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A8D13">
      <w:pPr>
        <w:tabs>
          <w:tab w:val="left" w:pos="1276"/>
        </w:tabs>
        <w:spacing w:line="1000" w:lineRule="exact"/>
        <w:jc w:val="center"/>
        <w:rPr>
          <w:rFonts w:hint="eastAsia" w:ascii="黑体" w:hAnsi="黑体" w:eastAsia="黑体" w:cs="黑体"/>
          <w:bCs/>
          <w:color w:val="000000"/>
          <w:sz w:val="48"/>
          <w:szCs w:val="52"/>
          <w:highlight w:val="none"/>
        </w:rPr>
      </w:pPr>
      <w:r>
        <w:rPr>
          <w:rFonts w:hint="eastAsia" w:ascii="黑体" w:hAnsi="黑体" w:eastAsia="黑体" w:cs="黑体"/>
          <w:b/>
          <w:color w:val="000000"/>
          <w:sz w:val="58"/>
          <w:szCs w:val="58"/>
          <w:highlight w:val="none"/>
          <w:lang w:eastAsia="zh-CN"/>
        </w:rPr>
        <w:t>安吉县水利系统水利工程安全监测资料分析、系统维护、变形监测项目</w:t>
      </w:r>
    </w:p>
    <w:p w14:paraId="68B9DF13">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竞</w:t>
      </w:r>
    </w:p>
    <w:p w14:paraId="3E3A755E">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争</w:t>
      </w:r>
    </w:p>
    <w:p w14:paraId="1A0D87E3">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性</w:t>
      </w:r>
    </w:p>
    <w:p w14:paraId="6A7A48B0">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磋</w:t>
      </w:r>
    </w:p>
    <w:p w14:paraId="7216C0EC">
      <w:pPr>
        <w:tabs>
          <w:tab w:val="left" w:pos="1276"/>
        </w:tabs>
        <w:spacing w:line="1000" w:lineRule="exact"/>
        <w:ind w:firstLine="4320" w:firstLineChars="600"/>
        <w:jc w:val="both"/>
        <w:rPr>
          <w:rFonts w:hint="eastAsia" w:ascii="黑体" w:hAnsi="黑体" w:eastAsia="黑体" w:cs="黑体"/>
          <w:sz w:val="72"/>
          <w:szCs w:val="72"/>
          <w:highlight w:val="none"/>
          <w:lang w:eastAsia="zh-CN"/>
        </w:rPr>
      </w:pPr>
      <w:r>
        <w:rPr>
          <w:rFonts w:hint="eastAsia" w:ascii="黑体" w:hAnsi="黑体" w:eastAsia="黑体" w:cs="黑体"/>
          <w:sz w:val="72"/>
          <w:szCs w:val="72"/>
          <w:highlight w:val="none"/>
          <w:lang w:eastAsia="zh-CN"/>
        </w:rPr>
        <w:t>商</w:t>
      </w:r>
    </w:p>
    <w:p w14:paraId="6B82A4A3">
      <w:pPr>
        <w:tabs>
          <w:tab w:val="left" w:pos="1276"/>
        </w:tabs>
        <w:spacing w:line="1000" w:lineRule="exact"/>
        <w:ind w:firstLine="4320" w:firstLineChars="600"/>
        <w:jc w:val="both"/>
        <w:rPr>
          <w:rFonts w:hint="eastAsia" w:ascii="黑体" w:hAnsi="黑体" w:eastAsia="黑体" w:cs="黑体"/>
          <w:sz w:val="72"/>
          <w:szCs w:val="72"/>
          <w:highlight w:val="none"/>
        </w:rPr>
      </w:pPr>
      <w:r>
        <w:rPr>
          <w:rFonts w:hint="eastAsia" w:ascii="黑体" w:hAnsi="黑体" w:eastAsia="黑体" w:cs="黑体"/>
          <w:sz w:val="72"/>
          <w:szCs w:val="72"/>
          <w:highlight w:val="none"/>
        </w:rPr>
        <w:t>文</w:t>
      </w:r>
    </w:p>
    <w:p w14:paraId="6668FA18">
      <w:pPr>
        <w:tabs>
          <w:tab w:val="left" w:pos="1276"/>
        </w:tabs>
        <w:spacing w:line="1000" w:lineRule="exact"/>
        <w:jc w:val="center"/>
        <w:rPr>
          <w:rFonts w:hint="eastAsia" w:ascii="黑体" w:hAnsi="黑体" w:eastAsia="黑体" w:cs="黑体"/>
          <w:bCs/>
          <w:sz w:val="72"/>
          <w:szCs w:val="72"/>
          <w:highlight w:val="none"/>
        </w:rPr>
      </w:pPr>
      <w:r>
        <w:rPr>
          <w:rFonts w:hint="eastAsia" w:ascii="黑体" w:hAnsi="黑体" w:eastAsia="黑体" w:cs="黑体"/>
          <w:sz w:val="72"/>
          <w:szCs w:val="72"/>
          <w:highlight w:val="none"/>
        </w:rPr>
        <w:t>件</w:t>
      </w:r>
    </w:p>
    <w:p w14:paraId="6D0D8840">
      <w:pPr>
        <w:rPr>
          <w:rFonts w:hint="eastAsia"/>
          <w:highlight w:val="none"/>
        </w:rPr>
      </w:pPr>
    </w:p>
    <w:p w14:paraId="5695EAA6">
      <w:pPr>
        <w:spacing w:line="440" w:lineRule="exact"/>
        <w:rPr>
          <w:rFonts w:hint="eastAsia" w:ascii="黑体" w:hAnsi="黑体" w:eastAsia="黑体" w:cs="黑体"/>
          <w:sz w:val="24"/>
          <w:highlight w:val="none"/>
          <w:lang w:eastAsia="zh-CN"/>
        </w:rPr>
      </w:pPr>
      <w:r>
        <w:rPr>
          <w:rFonts w:hint="eastAsia" w:ascii="黑体" w:hAnsi="黑体" w:eastAsia="黑体" w:cs="黑体"/>
          <w:sz w:val="24"/>
          <w:highlight w:val="none"/>
          <w:lang w:eastAsia="zh-CN"/>
        </w:rPr>
        <w:t>项目编号：TZ2025-01003</w:t>
      </w:r>
    </w:p>
    <w:p w14:paraId="4E6B83B2">
      <w:pPr>
        <w:spacing w:line="440" w:lineRule="exact"/>
        <w:rPr>
          <w:rFonts w:hint="eastAsia" w:ascii="黑体" w:hAnsi="黑体" w:eastAsia="黑体" w:cs="黑体"/>
          <w:sz w:val="24"/>
          <w:highlight w:val="none"/>
          <w:lang w:eastAsia="zh-CN"/>
        </w:rPr>
      </w:pPr>
      <w:r>
        <w:rPr>
          <w:rFonts w:hint="eastAsia" w:ascii="黑体" w:hAnsi="黑体" w:eastAsia="黑体" w:cs="黑体"/>
          <w:sz w:val="24"/>
          <w:highlight w:val="none"/>
        </w:rPr>
        <w:t>采购项目：</w:t>
      </w:r>
      <w:r>
        <w:rPr>
          <w:rFonts w:hint="eastAsia" w:ascii="黑体" w:hAnsi="黑体" w:eastAsia="黑体" w:cs="黑体"/>
          <w:sz w:val="24"/>
          <w:highlight w:val="none"/>
          <w:lang w:eastAsia="zh-CN"/>
        </w:rPr>
        <w:t>安吉县水利系统水利工程安全监测资料分析、系统维护、变形监测项目</w:t>
      </w:r>
    </w:p>
    <w:p w14:paraId="2AA61C75">
      <w:pPr>
        <w:spacing w:line="440" w:lineRule="exact"/>
        <w:rPr>
          <w:rFonts w:hint="eastAsia" w:ascii="黑体" w:hAnsi="黑体" w:eastAsia="黑体" w:cs="黑体"/>
          <w:spacing w:val="-2"/>
          <w:kern w:val="0"/>
          <w:sz w:val="24"/>
          <w:highlight w:val="none"/>
          <w:lang w:eastAsia="zh-CN"/>
        </w:rPr>
      </w:pPr>
      <w:r>
        <w:rPr>
          <w:rFonts w:hint="eastAsia" w:ascii="黑体" w:hAnsi="黑体" w:eastAsia="黑体" w:cs="黑体"/>
          <w:bCs/>
          <w:sz w:val="24"/>
          <w:highlight w:val="none"/>
        </w:rPr>
        <w:t>采 购人：</w:t>
      </w:r>
      <w:r>
        <w:rPr>
          <w:rFonts w:hint="eastAsia" w:ascii="黑体" w:hAnsi="黑体" w:eastAsia="黑体" w:cs="黑体"/>
          <w:spacing w:val="-2"/>
          <w:kern w:val="0"/>
          <w:sz w:val="24"/>
          <w:highlight w:val="none"/>
          <w:lang w:eastAsia="zh-CN"/>
        </w:rPr>
        <w:t>安吉县西苕溪水利管理所</w:t>
      </w:r>
    </w:p>
    <w:p w14:paraId="454281D4">
      <w:pPr>
        <w:spacing w:line="440" w:lineRule="exact"/>
        <w:rPr>
          <w:rFonts w:hint="eastAsia" w:ascii="黑体" w:hAnsi="黑体" w:eastAsia="黑体" w:cs="黑体"/>
          <w:sz w:val="24"/>
          <w:highlight w:val="none"/>
          <w:lang w:eastAsia="zh-CN"/>
        </w:rPr>
      </w:pPr>
      <w:r>
        <w:rPr>
          <w:rFonts w:hint="eastAsia" w:ascii="黑体" w:hAnsi="黑体" w:eastAsia="黑体" w:cs="黑体"/>
          <w:bCs/>
          <w:sz w:val="24"/>
          <w:highlight w:val="none"/>
        </w:rPr>
        <w:t>采购代理机构：</w:t>
      </w:r>
      <w:r>
        <w:rPr>
          <w:rFonts w:hint="eastAsia" w:ascii="黑体" w:hAnsi="黑体" w:eastAsia="黑体" w:cs="黑体"/>
          <w:sz w:val="24"/>
          <w:highlight w:val="none"/>
          <w:lang w:eastAsia="zh-CN"/>
        </w:rPr>
        <w:t>杭州同泽工程管理有限公司</w:t>
      </w:r>
    </w:p>
    <w:p w14:paraId="1D8FDE2A">
      <w:pPr>
        <w:spacing w:line="440" w:lineRule="exact"/>
        <w:rPr>
          <w:rFonts w:hint="eastAsia" w:ascii="黑体" w:hAnsi="黑体" w:eastAsia="黑体" w:cs="黑体"/>
          <w:bCs/>
          <w:sz w:val="24"/>
          <w:highlight w:val="none"/>
        </w:rPr>
      </w:pPr>
      <w:r>
        <w:rPr>
          <w:rFonts w:hint="eastAsia" w:ascii="黑体" w:hAnsi="黑体" w:eastAsia="黑体" w:cs="黑体"/>
          <w:sz w:val="24"/>
          <w:highlight w:val="none"/>
        </w:rPr>
        <w:t>采购类型：分散采购委托代理</w:t>
      </w:r>
    </w:p>
    <w:p w14:paraId="39D831E8">
      <w:pPr>
        <w:spacing w:line="500" w:lineRule="exact"/>
        <w:rPr>
          <w:rFonts w:hint="eastAsia" w:ascii="黑体" w:hAnsi="黑体" w:eastAsia="黑体" w:cs="黑体"/>
          <w:bCs/>
          <w:sz w:val="24"/>
          <w:highlight w:val="none"/>
        </w:rPr>
      </w:pPr>
    </w:p>
    <w:p w14:paraId="396568A6">
      <w:pPr>
        <w:spacing w:line="500" w:lineRule="exact"/>
        <w:jc w:val="right"/>
        <w:rPr>
          <w:rFonts w:hint="eastAsia" w:ascii="黑体" w:hAnsi="黑体" w:eastAsia="黑体" w:cs="黑体"/>
          <w:bCs/>
          <w:sz w:val="24"/>
          <w:highlight w:val="none"/>
          <w:lang w:eastAsia="zh-CN"/>
        </w:rPr>
      </w:pPr>
      <w:r>
        <w:rPr>
          <w:rFonts w:hint="eastAsia" w:ascii="黑体" w:hAnsi="黑体" w:eastAsia="黑体" w:cs="黑体"/>
          <w:bCs/>
          <w:sz w:val="24"/>
          <w:highlight w:val="none"/>
          <w:lang w:eastAsia="zh-CN"/>
        </w:rPr>
        <w:t>202</w:t>
      </w:r>
      <w:r>
        <w:rPr>
          <w:rFonts w:hint="eastAsia" w:ascii="黑体" w:hAnsi="黑体" w:eastAsia="黑体" w:cs="黑体"/>
          <w:bCs/>
          <w:sz w:val="24"/>
          <w:highlight w:val="none"/>
          <w:lang w:val="en-US" w:eastAsia="zh-CN"/>
        </w:rPr>
        <w:t>5</w:t>
      </w:r>
      <w:r>
        <w:rPr>
          <w:rFonts w:hint="eastAsia" w:ascii="黑体" w:hAnsi="黑体" w:eastAsia="黑体" w:cs="黑体"/>
          <w:bCs/>
          <w:sz w:val="24"/>
          <w:highlight w:val="none"/>
          <w:lang w:eastAsia="zh-CN"/>
        </w:rPr>
        <w:t>年</w:t>
      </w:r>
      <w:r>
        <w:rPr>
          <w:rFonts w:hint="eastAsia" w:ascii="黑体" w:hAnsi="黑体" w:eastAsia="黑体" w:cs="黑体"/>
          <w:bCs/>
          <w:sz w:val="24"/>
          <w:highlight w:val="none"/>
          <w:lang w:val="en-US" w:eastAsia="zh-CN"/>
        </w:rPr>
        <w:t>1</w:t>
      </w:r>
      <w:r>
        <w:rPr>
          <w:rFonts w:hint="eastAsia" w:ascii="黑体" w:hAnsi="黑体" w:eastAsia="黑体" w:cs="黑体"/>
          <w:bCs/>
          <w:sz w:val="24"/>
          <w:highlight w:val="none"/>
          <w:lang w:eastAsia="zh-CN"/>
        </w:rPr>
        <w:t>月</w:t>
      </w:r>
    </w:p>
    <w:p w14:paraId="4D7B1B4C">
      <w:pPr>
        <w:spacing w:line="300" w:lineRule="exact"/>
        <w:jc w:val="center"/>
        <w:rPr>
          <w:rFonts w:hint="eastAsia" w:ascii="宋体" w:hAnsi="宋体" w:cs="宋体"/>
          <w:szCs w:val="21"/>
          <w:highlight w:val="none"/>
        </w:rPr>
      </w:pPr>
    </w:p>
    <w:p w14:paraId="1980D118">
      <w:pPr>
        <w:spacing w:line="300" w:lineRule="exact"/>
        <w:jc w:val="center"/>
        <w:rPr>
          <w:rFonts w:hint="eastAsia" w:ascii="宋体" w:hAnsi="宋体" w:cs="宋体"/>
          <w:szCs w:val="21"/>
          <w:highlight w:val="none"/>
        </w:rPr>
      </w:pPr>
    </w:p>
    <w:p w14:paraId="5779EC96">
      <w:pPr>
        <w:spacing w:line="300" w:lineRule="exact"/>
        <w:jc w:val="center"/>
        <w:rPr>
          <w:rFonts w:hint="eastAsia" w:ascii="宋体" w:hAnsi="宋体" w:cs="宋体"/>
          <w:sz w:val="32"/>
          <w:szCs w:val="28"/>
          <w:highlight w:val="none"/>
        </w:rPr>
      </w:pPr>
    </w:p>
    <w:p w14:paraId="25B73210">
      <w:pPr>
        <w:spacing w:line="300" w:lineRule="exact"/>
        <w:jc w:val="center"/>
        <w:rPr>
          <w:rFonts w:hint="eastAsia" w:ascii="宋体" w:hAnsi="宋体" w:cs="宋体"/>
          <w:sz w:val="32"/>
          <w:szCs w:val="28"/>
          <w:highlight w:val="none"/>
        </w:rPr>
      </w:pPr>
    </w:p>
    <w:p w14:paraId="2E616619">
      <w:pPr>
        <w:spacing w:line="300" w:lineRule="exact"/>
        <w:jc w:val="center"/>
        <w:rPr>
          <w:rFonts w:hint="eastAsia" w:ascii="宋体" w:hAnsi="宋体" w:cs="宋体"/>
          <w:sz w:val="32"/>
          <w:szCs w:val="28"/>
          <w:highlight w:val="none"/>
        </w:rPr>
      </w:pPr>
    </w:p>
    <w:p w14:paraId="74BBFB53">
      <w:pPr>
        <w:spacing w:line="300" w:lineRule="exact"/>
        <w:jc w:val="center"/>
        <w:rPr>
          <w:rFonts w:hint="eastAsia" w:ascii="宋体" w:hAnsi="宋体" w:cs="宋体"/>
          <w:sz w:val="32"/>
          <w:szCs w:val="28"/>
          <w:highlight w:val="none"/>
        </w:rPr>
      </w:pPr>
    </w:p>
    <w:p w14:paraId="6C1AFD4E">
      <w:pPr>
        <w:spacing w:line="300" w:lineRule="exact"/>
        <w:jc w:val="center"/>
        <w:rPr>
          <w:rFonts w:hint="eastAsia" w:ascii="宋体" w:hAnsi="宋体" w:cs="宋体"/>
          <w:sz w:val="32"/>
          <w:szCs w:val="28"/>
          <w:highlight w:val="none"/>
        </w:rPr>
      </w:pPr>
      <w:r>
        <w:rPr>
          <w:rFonts w:hint="eastAsia" w:ascii="宋体" w:hAnsi="宋体" w:cs="宋体"/>
          <w:sz w:val="32"/>
          <w:szCs w:val="28"/>
          <w:highlight w:val="none"/>
        </w:rPr>
        <w:t>目   录</w:t>
      </w:r>
    </w:p>
    <w:p w14:paraId="3CACAD88">
      <w:pPr>
        <w:pStyle w:val="16"/>
        <w:spacing w:line="300" w:lineRule="exact"/>
        <w:rPr>
          <w:rFonts w:hint="eastAsia" w:cs="宋体"/>
          <w:sz w:val="24"/>
          <w:highlight w:val="none"/>
          <w:lang w:val="en-US" w:eastAsia="zh-CN"/>
        </w:rPr>
      </w:pPr>
      <w:bookmarkStart w:id="0" w:name="_Toc113441585"/>
      <w:r>
        <w:rPr>
          <w:rFonts w:hint="eastAsia" w:cs="宋体"/>
          <w:sz w:val="21"/>
          <w:szCs w:val="21"/>
          <w:highlight w:val="none"/>
        </w:rPr>
        <w:fldChar w:fldCharType="begin"/>
      </w:r>
      <w:r>
        <w:rPr>
          <w:rFonts w:hint="eastAsia" w:cs="宋体"/>
          <w:sz w:val="21"/>
          <w:szCs w:val="21"/>
          <w:highlight w:val="none"/>
        </w:rPr>
        <w:instrText xml:space="preserve"> TOC \o "1-3" \h \z \u </w:instrText>
      </w:r>
      <w:r>
        <w:rPr>
          <w:rFonts w:hint="eastAsia" w:cs="宋体"/>
          <w:sz w:val="21"/>
          <w:szCs w:val="21"/>
          <w:highlight w:val="none"/>
        </w:rPr>
        <w:fldChar w:fldCharType="separate"/>
      </w: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"_Toc527363028"</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第一章  竞争性磋商公告</w:t>
      </w:r>
      <w:r>
        <w:rPr>
          <w:rFonts w:hint="eastAsia" w:cs="宋体"/>
          <w:sz w:val="24"/>
          <w:highlight w:val="none"/>
        </w:rPr>
        <w:tab/>
      </w:r>
      <w:r>
        <w:rPr>
          <w:rFonts w:hint="eastAsia" w:cs="宋体"/>
          <w:sz w:val="24"/>
          <w:highlight w:val="none"/>
        </w:rPr>
        <w:fldChar w:fldCharType="begin"/>
      </w:r>
      <w:r>
        <w:rPr>
          <w:rFonts w:hint="eastAsia" w:cs="宋体"/>
          <w:sz w:val="24"/>
          <w:highlight w:val="none"/>
        </w:rPr>
        <w:instrText xml:space="preserve"> PAGEREF _Toc527363028 \h </w:instrText>
      </w:r>
      <w:r>
        <w:rPr>
          <w:rFonts w:hint="eastAsia" w:cs="宋体"/>
          <w:sz w:val="24"/>
          <w:highlight w:val="none"/>
        </w:rPr>
        <w:fldChar w:fldCharType="separate"/>
      </w:r>
      <w:r>
        <w:rPr>
          <w:rFonts w:hint="eastAsia" w:cs="宋体"/>
          <w:sz w:val="24"/>
          <w:highlight w:val="none"/>
        </w:rPr>
        <w:t>3</w:t>
      </w:r>
      <w:r>
        <w:rPr>
          <w:rFonts w:hint="eastAsia" w:cs="宋体"/>
          <w:sz w:val="24"/>
          <w:highlight w:val="none"/>
        </w:rPr>
        <w:fldChar w:fldCharType="end"/>
      </w:r>
      <w:r>
        <w:rPr>
          <w:rFonts w:hint="eastAsia" w:cs="宋体"/>
          <w:sz w:val="24"/>
          <w:highlight w:val="none"/>
        </w:rPr>
        <w:fldChar w:fldCharType="end"/>
      </w:r>
    </w:p>
    <w:p w14:paraId="55EC8C43">
      <w:pPr>
        <w:pStyle w:val="16"/>
        <w:spacing w:line="300" w:lineRule="exact"/>
        <w:rPr>
          <w:rFonts w:hint="eastAsia" w:cs="宋体"/>
          <w:sz w:val="24"/>
          <w:highlight w:val="none"/>
        </w:rPr>
      </w:pPr>
    </w:p>
    <w:p w14:paraId="0DD2ACC0">
      <w:pPr>
        <w:pStyle w:val="16"/>
        <w:spacing w:line="300" w:lineRule="exact"/>
        <w:rPr>
          <w:rFonts w:hint="eastAsia"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"_Toc527363029"</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第二章  供应商须知</w:t>
      </w:r>
      <w:r>
        <w:rPr>
          <w:rFonts w:hint="eastAsia" w:cs="宋体"/>
          <w:sz w:val="24"/>
          <w:highlight w:val="none"/>
        </w:rPr>
        <w:tab/>
      </w:r>
      <w:r>
        <w:rPr>
          <w:rFonts w:hint="eastAsia" w:cs="宋体"/>
          <w:sz w:val="24"/>
          <w:highlight w:val="none"/>
        </w:rPr>
        <w:fldChar w:fldCharType="begin"/>
      </w:r>
      <w:r>
        <w:rPr>
          <w:rFonts w:hint="eastAsia" w:cs="宋体"/>
          <w:sz w:val="24"/>
          <w:highlight w:val="none"/>
        </w:rPr>
        <w:instrText xml:space="preserve"> PAGEREF _Toc527363029 \h </w:instrText>
      </w:r>
      <w:r>
        <w:rPr>
          <w:rFonts w:hint="eastAsia" w:cs="宋体"/>
          <w:sz w:val="24"/>
          <w:highlight w:val="none"/>
        </w:rPr>
        <w:fldChar w:fldCharType="separate"/>
      </w:r>
      <w:r>
        <w:rPr>
          <w:rFonts w:hint="eastAsia" w:cs="宋体"/>
          <w:sz w:val="24"/>
          <w:highlight w:val="none"/>
        </w:rPr>
        <w:t>6</w:t>
      </w:r>
      <w:r>
        <w:rPr>
          <w:rFonts w:hint="eastAsia" w:cs="宋体"/>
          <w:sz w:val="24"/>
          <w:highlight w:val="none"/>
        </w:rPr>
        <w:fldChar w:fldCharType="end"/>
      </w:r>
      <w:r>
        <w:rPr>
          <w:rFonts w:hint="eastAsia" w:cs="宋体"/>
          <w:sz w:val="24"/>
          <w:highlight w:val="none"/>
        </w:rPr>
        <w:fldChar w:fldCharType="end"/>
      </w:r>
    </w:p>
    <w:p w14:paraId="7C29ED25">
      <w:pPr>
        <w:pStyle w:val="16"/>
        <w:spacing w:line="300" w:lineRule="exact"/>
        <w:rPr>
          <w:rFonts w:hint="eastAsia" w:cs="宋体"/>
          <w:sz w:val="24"/>
          <w:highlight w:val="none"/>
        </w:rPr>
      </w:pPr>
    </w:p>
    <w:p w14:paraId="05E9266C">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"_Toc527363046"</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第三章  磋商项目服务范围及要求</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15</w:t>
      </w:r>
    </w:p>
    <w:p w14:paraId="360A7535">
      <w:pPr>
        <w:pStyle w:val="16"/>
        <w:spacing w:line="300" w:lineRule="exact"/>
        <w:rPr>
          <w:rFonts w:hint="eastAsia" w:cs="宋体"/>
          <w:sz w:val="24"/>
          <w:highlight w:val="none"/>
        </w:rPr>
      </w:pPr>
    </w:p>
    <w:p w14:paraId="66CD2EC3">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"_Toc527363055"</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第四章  磋商原则和程序</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21</w:t>
      </w:r>
    </w:p>
    <w:p w14:paraId="6A95F828">
      <w:pPr>
        <w:pStyle w:val="17"/>
        <w:spacing w:line="300" w:lineRule="exact"/>
        <w:rPr>
          <w:rFonts w:hint="eastAsia" w:ascii="宋体" w:hAnsi="宋体" w:cs="宋体"/>
          <w:sz w:val="24"/>
          <w:highlight w:val="none"/>
        </w:rPr>
      </w:pPr>
    </w:p>
    <w:p w14:paraId="7C95FD3F">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"_Toc527363065"</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 xml:space="preserve">第五章 </w:t>
      </w:r>
      <w:r>
        <w:rPr>
          <w:rStyle w:val="26"/>
          <w:rFonts w:hint="eastAsia" w:ascii="宋体" w:hAnsi="宋体" w:eastAsia="宋体" w:cs="宋体"/>
          <w:color w:val="auto"/>
          <w:szCs w:val="24"/>
          <w:highlight w:val="none"/>
          <w:lang w:val="en-US" w:eastAsia="zh-CN"/>
        </w:rPr>
        <w:t xml:space="preserve"> </w:t>
      </w:r>
      <w:r>
        <w:rPr>
          <w:rStyle w:val="26"/>
          <w:rFonts w:hint="eastAsia" w:ascii="宋体" w:hAnsi="宋体" w:eastAsia="宋体" w:cs="宋体"/>
          <w:color w:val="auto"/>
          <w:szCs w:val="24"/>
          <w:highlight w:val="none"/>
        </w:rPr>
        <w:t>合同主要条款</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27</w:t>
      </w:r>
    </w:p>
    <w:p w14:paraId="6F67579C">
      <w:pPr>
        <w:pStyle w:val="16"/>
        <w:spacing w:line="300" w:lineRule="exact"/>
        <w:rPr>
          <w:rFonts w:hint="eastAsia" w:cs="宋体"/>
          <w:sz w:val="24"/>
          <w:highlight w:val="none"/>
        </w:rPr>
      </w:pPr>
    </w:p>
    <w:p w14:paraId="6DD26B13">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"_Toc527363066"</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第六章  响应文件格式</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30</w:t>
      </w:r>
    </w:p>
    <w:p w14:paraId="02B9F2ED">
      <w:pPr>
        <w:spacing w:line="300" w:lineRule="exact"/>
        <w:rPr>
          <w:rFonts w:hint="eastAsia" w:ascii="宋体" w:hAnsi="宋体" w:cs="宋体"/>
          <w:szCs w:val="21"/>
          <w:highlight w:val="none"/>
        </w:rPr>
      </w:pPr>
    </w:p>
    <w:p w14:paraId="325F7C41">
      <w:pPr>
        <w:spacing w:line="300" w:lineRule="exact"/>
        <w:rPr>
          <w:rFonts w:hint="eastAsia" w:ascii="宋体" w:hAnsi="宋体" w:cs="宋体"/>
          <w:szCs w:val="21"/>
          <w:highlight w:val="none"/>
        </w:rPr>
      </w:pPr>
      <w:r>
        <w:rPr>
          <w:rFonts w:hint="eastAsia" w:ascii="宋体" w:hAnsi="宋体" w:cs="宋体"/>
          <w:szCs w:val="21"/>
          <w:highlight w:val="none"/>
        </w:rPr>
        <w:fldChar w:fldCharType="end"/>
      </w:r>
      <w:bookmarkEnd w:id="0"/>
    </w:p>
    <w:p w14:paraId="70E64CF3">
      <w:pPr>
        <w:spacing w:line="300" w:lineRule="exact"/>
        <w:rPr>
          <w:rFonts w:hint="eastAsia" w:ascii="宋体" w:hAnsi="宋体" w:cs="宋体"/>
          <w:szCs w:val="21"/>
          <w:highlight w:val="none"/>
        </w:rPr>
      </w:pPr>
    </w:p>
    <w:p w14:paraId="18EF0FC5">
      <w:pPr>
        <w:spacing w:line="300" w:lineRule="exact"/>
        <w:rPr>
          <w:rFonts w:hint="eastAsia" w:ascii="宋体" w:hAnsi="宋体" w:cs="宋体"/>
          <w:szCs w:val="21"/>
          <w:highlight w:val="none"/>
        </w:rPr>
      </w:pPr>
    </w:p>
    <w:p w14:paraId="708582DD">
      <w:pPr>
        <w:spacing w:line="300" w:lineRule="exact"/>
        <w:rPr>
          <w:rFonts w:hint="eastAsia" w:ascii="宋体" w:hAnsi="宋体" w:cs="宋体"/>
          <w:szCs w:val="21"/>
          <w:highlight w:val="none"/>
        </w:rPr>
      </w:pPr>
    </w:p>
    <w:p w14:paraId="77B3BEB2">
      <w:pPr>
        <w:spacing w:line="300" w:lineRule="exact"/>
        <w:rPr>
          <w:rFonts w:hint="eastAsia" w:ascii="宋体" w:hAnsi="宋体" w:cs="宋体"/>
          <w:szCs w:val="21"/>
          <w:highlight w:val="none"/>
        </w:rPr>
      </w:pPr>
    </w:p>
    <w:p w14:paraId="3EF789FF">
      <w:pPr>
        <w:spacing w:line="300" w:lineRule="exact"/>
        <w:rPr>
          <w:rFonts w:hint="eastAsia" w:ascii="宋体" w:hAnsi="宋体" w:cs="宋体"/>
          <w:szCs w:val="21"/>
          <w:highlight w:val="none"/>
        </w:rPr>
      </w:pPr>
    </w:p>
    <w:p w14:paraId="14DE3996">
      <w:pPr>
        <w:spacing w:line="300" w:lineRule="exact"/>
        <w:rPr>
          <w:rFonts w:hint="eastAsia" w:ascii="宋体" w:hAnsi="宋体" w:cs="宋体"/>
          <w:szCs w:val="21"/>
          <w:highlight w:val="none"/>
        </w:rPr>
      </w:pPr>
    </w:p>
    <w:p w14:paraId="12179805">
      <w:pPr>
        <w:spacing w:line="300" w:lineRule="exact"/>
        <w:rPr>
          <w:rFonts w:hint="eastAsia" w:ascii="宋体" w:hAnsi="宋体" w:cs="宋体"/>
          <w:szCs w:val="21"/>
          <w:highlight w:val="none"/>
        </w:rPr>
      </w:pPr>
    </w:p>
    <w:p w14:paraId="22008ABE">
      <w:pPr>
        <w:spacing w:line="300" w:lineRule="exact"/>
        <w:rPr>
          <w:rFonts w:hint="eastAsia" w:ascii="宋体" w:hAnsi="宋体" w:cs="宋体"/>
          <w:szCs w:val="21"/>
          <w:highlight w:val="none"/>
        </w:rPr>
      </w:pPr>
    </w:p>
    <w:p w14:paraId="40E96FB4">
      <w:pPr>
        <w:spacing w:line="300" w:lineRule="exact"/>
        <w:rPr>
          <w:rFonts w:hint="eastAsia" w:ascii="宋体" w:hAnsi="宋体" w:cs="宋体"/>
          <w:szCs w:val="21"/>
          <w:highlight w:val="none"/>
        </w:rPr>
      </w:pPr>
    </w:p>
    <w:p w14:paraId="0F9050F5">
      <w:pPr>
        <w:spacing w:line="300" w:lineRule="exact"/>
        <w:rPr>
          <w:rFonts w:hint="eastAsia" w:ascii="宋体" w:hAnsi="宋体" w:cs="宋体"/>
          <w:szCs w:val="21"/>
          <w:highlight w:val="none"/>
        </w:rPr>
      </w:pPr>
    </w:p>
    <w:p w14:paraId="668332E7">
      <w:pPr>
        <w:spacing w:line="300" w:lineRule="exact"/>
        <w:rPr>
          <w:rFonts w:hint="eastAsia" w:ascii="宋体" w:hAnsi="宋体" w:cs="宋体"/>
          <w:szCs w:val="21"/>
          <w:highlight w:val="none"/>
        </w:rPr>
      </w:pPr>
    </w:p>
    <w:p w14:paraId="028F7688">
      <w:pPr>
        <w:spacing w:line="300" w:lineRule="exact"/>
        <w:rPr>
          <w:rFonts w:hint="eastAsia" w:ascii="宋体" w:hAnsi="宋体" w:cs="宋体"/>
          <w:szCs w:val="21"/>
          <w:highlight w:val="none"/>
        </w:rPr>
      </w:pPr>
    </w:p>
    <w:p w14:paraId="79E7F419">
      <w:pPr>
        <w:spacing w:line="300" w:lineRule="exact"/>
        <w:rPr>
          <w:rFonts w:hint="eastAsia" w:ascii="宋体" w:hAnsi="宋体" w:cs="宋体"/>
          <w:szCs w:val="21"/>
          <w:highlight w:val="none"/>
        </w:rPr>
      </w:pPr>
    </w:p>
    <w:p w14:paraId="21B65F00">
      <w:pPr>
        <w:spacing w:line="300" w:lineRule="exact"/>
        <w:rPr>
          <w:rFonts w:hint="eastAsia" w:ascii="宋体" w:hAnsi="宋体" w:cs="宋体"/>
          <w:szCs w:val="21"/>
          <w:highlight w:val="none"/>
        </w:rPr>
      </w:pPr>
    </w:p>
    <w:p w14:paraId="38108478">
      <w:pPr>
        <w:spacing w:line="300" w:lineRule="exact"/>
        <w:rPr>
          <w:rFonts w:hint="eastAsia" w:ascii="宋体" w:hAnsi="宋体" w:cs="宋体"/>
          <w:szCs w:val="21"/>
          <w:highlight w:val="none"/>
        </w:rPr>
      </w:pPr>
    </w:p>
    <w:p w14:paraId="4DC359DE">
      <w:pPr>
        <w:spacing w:line="300" w:lineRule="exact"/>
        <w:rPr>
          <w:rFonts w:hint="eastAsia" w:ascii="宋体" w:hAnsi="宋体" w:cs="宋体"/>
          <w:szCs w:val="21"/>
          <w:highlight w:val="none"/>
        </w:rPr>
      </w:pPr>
    </w:p>
    <w:p w14:paraId="123271B9">
      <w:pPr>
        <w:spacing w:line="300" w:lineRule="exact"/>
        <w:rPr>
          <w:rFonts w:hint="eastAsia" w:ascii="宋体" w:hAnsi="宋体" w:cs="宋体"/>
          <w:szCs w:val="21"/>
          <w:highlight w:val="none"/>
        </w:rPr>
      </w:pPr>
    </w:p>
    <w:p w14:paraId="5C24A7AC">
      <w:pPr>
        <w:spacing w:line="300" w:lineRule="exact"/>
        <w:rPr>
          <w:rFonts w:hint="eastAsia" w:ascii="宋体" w:hAnsi="宋体" w:cs="宋体"/>
          <w:szCs w:val="21"/>
          <w:highlight w:val="none"/>
        </w:rPr>
      </w:pPr>
    </w:p>
    <w:p w14:paraId="21763EC1">
      <w:pPr>
        <w:spacing w:line="300" w:lineRule="exact"/>
        <w:rPr>
          <w:rFonts w:hint="eastAsia" w:ascii="宋体" w:hAnsi="宋体" w:cs="宋体"/>
          <w:szCs w:val="21"/>
          <w:highlight w:val="none"/>
        </w:rPr>
      </w:pPr>
    </w:p>
    <w:p w14:paraId="366D2680">
      <w:pPr>
        <w:spacing w:line="300" w:lineRule="exact"/>
        <w:rPr>
          <w:rFonts w:hint="eastAsia" w:ascii="宋体" w:hAnsi="宋体" w:cs="宋体"/>
          <w:szCs w:val="21"/>
          <w:highlight w:val="none"/>
        </w:rPr>
      </w:pPr>
    </w:p>
    <w:p w14:paraId="1D0140BA">
      <w:pPr>
        <w:spacing w:line="300" w:lineRule="exact"/>
        <w:rPr>
          <w:rFonts w:hint="eastAsia" w:ascii="宋体" w:hAnsi="宋体" w:cs="宋体"/>
          <w:szCs w:val="21"/>
          <w:highlight w:val="none"/>
        </w:rPr>
      </w:pPr>
    </w:p>
    <w:p w14:paraId="10C330C6">
      <w:pPr>
        <w:spacing w:line="300" w:lineRule="exact"/>
        <w:rPr>
          <w:rFonts w:hint="eastAsia" w:ascii="宋体" w:hAnsi="宋体" w:cs="宋体"/>
          <w:szCs w:val="21"/>
          <w:highlight w:val="none"/>
        </w:rPr>
      </w:pPr>
    </w:p>
    <w:p w14:paraId="3BB59285">
      <w:pPr>
        <w:spacing w:line="300" w:lineRule="exact"/>
        <w:rPr>
          <w:rFonts w:hint="eastAsia" w:ascii="宋体" w:hAnsi="宋体" w:cs="宋体"/>
          <w:szCs w:val="21"/>
          <w:highlight w:val="none"/>
        </w:rPr>
      </w:pPr>
    </w:p>
    <w:p w14:paraId="7F07CF23">
      <w:pPr>
        <w:spacing w:line="300" w:lineRule="exact"/>
        <w:rPr>
          <w:rFonts w:hint="eastAsia" w:ascii="宋体" w:hAnsi="宋体" w:cs="宋体"/>
          <w:szCs w:val="21"/>
          <w:highlight w:val="none"/>
        </w:rPr>
      </w:pPr>
    </w:p>
    <w:p w14:paraId="2AF10323">
      <w:pPr>
        <w:spacing w:line="300" w:lineRule="exact"/>
        <w:rPr>
          <w:rFonts w:hint="eastAsia" w:ascii="宋体" w:hAnsi="宋体" w:cs="宋体"/>
          <w:szCs w:val="21"/>
          <w:highlight w:val="none"/>
        </w:rPr>
      </w:pPr>
    </w:p>
    <w:p w14:paraId="77693D1E">
      <w:pPr>
        <w:spacing w:line="300" w:lineRule="exact"/>
        <w:rPr>
          <w:rFonts w:hint="eastAsia" w:ascii="宋体" w:hAnsi="宋体" w:cs="宋体"/>
          <w:szCs w:val="21"/>
          <w:highlight w:val="none"/>
        </w:rPr>
      </w:pPr>
    </w:p>
    <w:p w14:paraId="16A93094">
      <w:pPr>
        <w:spacing w:line="300" w:lineRule="exact"/>
        <w:rPr>
          <w:rFonts w:hint="eastAsia" w:ascii="宋体" w:hAnsi="宋体" w:cs="宋体"/>
          <w:szCs w:val="21"/>
          <w:highlight w:val="none"/>
        </w:rPr>
      </w:pPr>
    </w:p>
    <w:p w14:paraId="0F2C6320">
      <w:pPr>
        <w:spacing w:line="300" w:lineRule="exact"/>
        <w:rPr>
          <w:rFonts w:hint="eastAsia" w:ascii="宋体" w:hAnsi="宋体" w:cs="宋体"/>
          <w:szCs w:val="21"/>
          <w:highlight w:val="none"/>
        </w:rPr>
      </w:pPr>
    </w:p>
    <w:p w14:paraId="7370922C">
      <w:pPr>
        <w:spacing w:line="300" w:lineRule="exact"/>
        <w:rPr>
          <w:rFonts w:hint="eastAsia" w:ascii="宋体" w:hAnsi="宋体" w:cs="宋体"/>
          <w:szCs w:val="21"/>
          <w:highlight w:val="none"/>
        </w:rPr>
      </w:pPr>
    </w:p>
    <w:p w14:paraId="331144F0">
      <w:pPr>
        <w:spacing w:line="300" w:lineRule="exact"/>
        <w:rPr>
          <w:rFonts w:hint="eastAsia" w:ascii="宋体" w:hAnsi="宋体" w:cs="宋体"/>
          <w:szCs w:val="21"/>
          <w:highlight w:val="none"/>
        </w:rPr>
      </w:pPr>
    </w:p>
    <w:p w14:paraId="5FA68DEC">
      <w:pPr>
        <w:spacing w:line="300" w:lineRule="exact"/>
        <w:rPr>
          <w:rFonts w:hint="eastAsia" w:ascii="宋体" w:hAnsi="宋体" w:cs="宋体"/>
          <w:szCs w:val="21"/>
          <w:highlight w:val="none"/>
        </w:rPr>
      </w:pPr>
    </w:p>
    <w:p w14:paraId="5C072516">
      <w:pPr>
        <w:pStyle w:val="5"/>
        <w:spacing w:before="0" w:after="0" w:line="240" w:lineRule="auto"/>
        <w:jc w:val="center"/>
        <w:rPr>
          <w:rFonts w:hint="eastAsia" w:ascii="宋体" w:hAnsi="宋体" w:cs="宋体"/>
          <w:sz w:val="32"/>
          <w:szCs w:val="32"/>
          <w:highlight w:val="none"/>
        </w:rPr>
      </w:pPr>
      <w:r>
        <w:rPr>
          <w:rFonts w:hint="eastAsia" w:ascii="宋体" w:hAnsi="宋体" w:cs="宋体"/>
          <w:sz w:val="32"/>
          <w:szCs w:val="32"/>
          <w:highlight w:val="none"/>
        </w:rPr>
        <w:t xml:space="preserve"> </w:t>
      </w:r>
      <w:bookmarkStart w:id="1" w:name="_Toc527363028"/>
      <w:bookmarkStart w:id="2" w:name="_Toc493761831"/>
      <w:r>
        <w:rPr>
          <w:rFonts w:hint="eastAsia" w:ascii="宋体" w:hAnsi="宋体" w:cs="宋体"/>
          <w:sz w:val="32"/>
          <w:szCs w:val="32"/>
          <w:highlight w:val="none"/>
        </w:rPr>
        <w:t>第一章    竞争性磋商公告</w:t>
      </w:r>
      <w:bookmarkEnd w:id="1"/>
      <w:bookmarkEnd w:id="2"/>
    </w:p>
    <w:tbl>
      <w:tblPr>
        <w:tblStyle w:val="2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25E4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5B08AACA">
            <w:pPr>
              <w:spacing w:line="360" w:lineRule="exact"/>
              <w:rPr>
                <w:rFonts w:hint="eastAsia" w:ascii="宋体" w:hAnsi="宋体" w:cs="宋体"/>
                <w:b/>
                <w:bCs/>
                <w:szCs w:val="21"/>
                <w:highlight w:val="none"/>
              </w:rPr>
            </w:pPr>
            <w:bookmarkStart w:id="3" w:name="OLE_LINK5"/>
            <w:bookmarkStart w:id="4" w:name="OLE_LINK3"/>
            <w:r>
              <w:rPr>
                <w:rFonts w:hint="eastAsia" w:ascii="宋体" w:hAnsi="宋体" w:cs="宋体"/>
                <w:b/>
                <w:bCs/>
                <w:szCs w:val="21"/>
                <w:highlight w:val="none"/>
              </w:rPr>
              <w:t>项目概况</w:t>
            </w:r>
          </w:p>
          <w:p w14:paraId="3715D694">
            <w:pPr>
              <w:spacing w:line="360" w:lineRule="exact"/>
              <w:ind w:firstLine="420" w:firstLineChars="200"/>
              <w:rPr>
                <w:rFonts w:hint="eastAsia"/>
                <w:highlight w:val="none"/>
              </w:rPr>
            </w:pPr>
            <w:r>
              <w:rPr>
                <w:rFonts w:hint="eastAsia" w:ascii="宋体" w:hAnsi="宋体" w:cs="宋体"/>
                <w:highlight w:val="none"/>
                <w:lang w:eastAsia="zh-CN"/>
              </w:rPr>
              <w:t>安吉县水利系统水利工程安全监测资料分析、系统维护、变形监测项目</w:t>
            </w:r>
            <w:r>
              <w:rPr>
                <w:rFonts w:hint="eastAsia" w:ascii="宋体" w:hAnsi="宋体" w:cs="宋体"/>
                <w:highlight w:val="none"/>
              </w:rPr>
              <w:t>的潜在供应商应在政府采购云平台http://www.zcygov.cn（以下简称“政采云平台”）；获取（下载）采购文件，并于202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2</w:t>
            </w:r>
            <w:r>
              <w:rPr>
                <w:rFonts w:hint="eastAsia" w:ascii="宋体" w:hAnsi="宋体" w:cs="宋体"/>
                <w:highlight w:val="none"/>
              </w:rPr>
              <w:t>月</w:t>
            </w:r>
            <w:r>
              <w:rPr>
                <w:rFonts w:hint="eastAsia" w:ascii="宋体" w:hAnsi="宋体" w:cs="宋体"/>
                <w:highlight w:val="none"/>
                <w:lang w:val="en-US" w:eastAsia="zh-CN"/>
              </w:rPr>
              <w:t>13</w:t>
            </w:r>
            <w:r>
              <w:rPr>
                <w:rFonts w:hint="eastAsia" w:ascii="宋体" w:hAnsi="宋体" w:cs="宋体"/>
                <w:highlight w:val="none"/>
              </w:rPr>
              <w:t xml:space="preserve">日 </w:t>
            </w:r>
            <w:r>
              <w:rPr>
                <w:rFonts w:hint="eastAsia" w:ascii="宋体" w:hAnsi="宋体" w:cs="宋体"/>
                <w:highlight w:val="none"/>
                <w:lang w:val="en-US" w:eastAsia="zh-CN"/>
              </w:rPr>
              <w:t xml:space="preserve"> 9</w:t>
            </w:r>
            <w:r>
              <w:rPr>
                <w:rFonts w:hint="eastAsia" w:ascii="宋体" w:hAnsi="宋体" w:cs="宋体"/>
                <w:highlight w:val="none"/>
              </w:rPr>
              <w:t>:</w:t>
            </w:r>
            <w:r>
              <w:rPr>
                <w:rFonts w:hint="eastAsia" w:ascii="宋体" w:hAnsi="宋体" w:cs="宋体"/>
                <w:highlight w:val="none"/>
                <w:lang w:val="en-US" w:eastAsia="zh-CN"/>
              </w:rPr>
              <w:t>0</w:t>
            </w:r>
            <w:r>
              <w:rPr>
                <w:rFonts w:hint="eastAsia" w:ascii="宋体" w:hAnsi="宋体" w:cs="宋体"/>
                <w:highlight w:val="none"/>
              </w:rPr>
              <w:t>0（北京时间）前提交（上传）响应文件。</w:t>
            </w:r>
          </w:p>
        </w:tc>
      </w:tr>
    </w:tbl>
    <w:p w14:paraId="225EB642">
      <w:pPr>
        <w:jc w:val="left"/>
        <w:rPr>
          <w:rFonts w:hint="eastAsia" w:ascii="宋体" w:hAnsi="宋体" w:cs="宋体"/>
          <w:highlight w:val="none"/>
        </w:rPr>
      </w:pPr>
      <w:r>
        <w:rPr>
          <w:rFonts w:hint="eastAsia" w:ascii="宋体" w:hAnsi="宋体" w:cs="宋体"/>
          <w:highlight w:val="none"/>
        </w:rPr>
        <w:t>                            </w:t>
      </w:r>
    </w:p>
    <w:p w14:paraId="50A942A7">
      <w:pPr>
        <w:spacing w:line="360" w:lineRule="exact"/>
        <w:jc w:val="left"/>
        <w:rPr>
          <w:rFonts w:hint="eastAsia" w:ascii="宋体" w:hAnsi="宋体" w:cs="宋体"/>
          <w:b/>
          <w:bCs/>
          <w:highlight w:val="none"/>
        </w:rPr>
      </w:pPr>
      <w:r>
        <w:rPr>
          <w:rFonts w:hint="eastAsia" w:ascii="宋体" w:hAnsi="宋体" w:cs="宋体"/>
          <w:b/>
          <w:bCs/>
          <w:highlight w:val="none"/>
        </w:rPr>
        <w:t>一、项目基本情况</w:t>
      </w:r>
    </w:p>
    <w:p w14:paraId="49DE175C">
      <w:pPr>
        <w:spacing w:line="360" w:lineRule="exact"/>
        <w:jc w:val="left"/>
        <w:rPr>
          <w:rFonts w:hint="eastAsia" w:ascii="宋体" w:hAnsi="宋体" w:eastAsia="宋体" w:cs="宋体"/>
          <w:highlight w:val="none"/>
          <w:lang w:val="en-US" w:eastAsia="zh-CN"/>
        </w:rPr>
      </w:pPr>
      <w:r>
        <w:rPr>
          <w:rFonts w:hint="eastAsia" w:ascii="宋体" w:hAnsi="宋体" w:cs="宋体"/>
          <w:highlight w:val="none"/>
          <w:lang w:eastAsia="zh-CN"/>
        </w:rPr>
        <w:t>项目编号：TZ2025-01003</w:t>
      </w:r>
    </w:p>
    <w:p w14:paraId="2BF0624F">
      <w:pPr>
        <w:spacing w:line="360" w:lineRule="exact"/>
        <w:jc w:val="left"/>
        <w:rPr>
          <w:rFonts w:hint="eastAsia" w:ascii="宋体" w:hAnsi="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安吉县水利系统水利工程安全监测资料分析、系统维护、变形监测项目</w:t>
      </w:r>
    </w:p>
    <w:p w14:paraId="6521CEC2">
      <w:pPr>
        <w:spacing w:line="360" w:lineRule="exact"/>
        <w:jc w:val="left"/>
        <w:rPr>
          <w:rFonts w:hint="eastAsia" w:ascii="宋体" w:hAnsi="宋体" w:cs="宋体"/>
          <w:highlight w:val="none"/>
        </w:rPr>
      </w:pPr>
      <w:r>
        <w:rPr>
          <w:rFonts w:hint="eastAsia" w:ascii="宋体" w:hAnsi="宋体" w:cs="宋体"/>
          <w:highlight w:val="none"/>
        </w:rPr>
        <w:t>采购方式：竞争性磋商 </w:t>
      </w:r>
    </w:p>
    <w:p w14:paraId="46B4CF13">
      <w:pPr>
        <w:spacing w:line="360" w:lineRule="exact"/>
        <w:jc w:val="left"/>
        <w:rPr>
          <w:rFonts w:hint="default" w:ascii="宋体" w:hAnsi="宋体" w:cs="宋体"/>
          <w:highlight w:val="none"/>
          <w:lang w:val="en-US" w:eastAsia="zh-CN"/>
        </w:rPr>
      </w:pPr>
      <w:r>
        <w:rPr>
          <w:rFonts w:hint="eastAsia" w:ascii="宋体" w:hAnsi="宋体" w:cs="宋体"/>
          <w:highlight w:val="none"/>
        </w:rPr>
        <w:t>预算金额（元）：47958</w:t>
      </w:r>
      <w:r>
        <w:rPr>
          <w:rFonts w:hint="eastAsia" w:ascii="宋体" w:hAnsi="宋体" w:cs="宋体"/>
          <w:highlight w:val="none"/>
          <w:lang w:val="en-US" w:eastAsia="zh-CN"/>
        </w:rPr>
        <w:t>0.00</w:t>
      </w:r>
    </w:p>
    <w:p w14:paraId="05E675FC">
      <w:pPr>
        <w:spacing w:line="360" w:lineRule="exact"/>
        <w:jc w:val="left"/>
        <w:rPr>
          <w:rFonts w:hint="eastAsia" w:ascii="宋体" w:hAnsi="宋体" w:cs="宋体"/>
          <w:highlight w:val="none"/>
        </w:rPr>
      </w:pPr>
      <w:r>
        <w:rPr>
          <w:rFonts w:hint="eastAsia" w:ascii="宋体" w:hAnsi="宋体" w:cs="宋体"/>
          <w:highlight w:val="none"/>
        </w:rPr>
        <w:t>最高限价（元）：47958</w:t>
      </w:r>
      <w:r>
        <w:rPr>
          <w:rFonts w:hint="eastAsia" w:ascii="宋体" w:hAnsi="宋体" w:cs="宋体"/>
          <w:highlight w:val="none"/>
          <w:lang w:val="en-US" w:eastAsia="zh-CN"/>
        </w:rPr>
        <w:t>0.00</w:t>
      </w:r>
      <w:r>
        <w:rPr>
          <w:rFonts w:hint="eastAsia" w:ascii="宋体" w:hAnsi="宋体" w:cs="宋体"/>
          <w:highlight w:val="none"/>
        </w:rPr>
        <w:t xml:space="preserve"> </w:t>
      </w:r>
    </w:p>
    <w:p w14:paraId="0E875348">
      <w:pPr>
        <w:spacing w:line="360" w:lineRule="exact"/>
        <w:jc w:val="left"/>
        <w:rPr>
          <w:rFonts w:hint="eastAsia"/>
          <w:lang w:eastAsia="zh-CN"/>
        </w:rPr>
      </w:pPr>
      <w:r>
        <w:rPr>
          <w:rFonts w:hint="eastAsia" w:ascii="宋体" w:hAnsi="宋体" w:cs="宋体"/>
          <w:highlight w:val="none"/>
        </w:rPr>
        <w:t>采购需求：</w:t>
      </w:r>
    </w:p>
    <w:p w14:paraId="1E581394">
      <w:pPr>
        <w:spacing w:line="360" w:lineRule="exact"/>
        <w:jc w:val="left"/>
        <w:rPr>
          <w:rFonts w:hint="eastAsia" w:ascii="宋体" w:hAnsi="宋体" w:cs="宋体"/>
          <w:highlight w:val="none"/>
        </w:rPr>
      </w:pPr>
      <w:r>
        <w:rPr>
          <w:rFonts w:hint="eastAsia" w:ascii="宋体" w:hAnsi="宋体" w:cs="宋体"/>
          <w:highlight w:val="none"/>
        </w:rPr>
        <w:t>数量：1 </w:t>
      </w:r>
    </w:p>
    <w:p w14:paraId="60A4F5BB">
      <w:pPr>
        <w:spacing w:line="360" w:lineRule="exact"/>
        <w:jc w:val="left"/>
        <w:rPr>
          <w:rFonts w:hint="eastAsia" w:ascii="宋体" w:hAnsi="宋体" w:cs="宋体"/>
          <w:highlight w:val="none"/>
        </w:rPr>
      </w:pPr>
      <w:r>
        <w:rPr>
          <w:rFonts w:hint="eastAsia" w:ascii="宋体" w:hAnsi="宋体" w:cs="宋体"/>
          <w:highlight w:val="none"/>
        </w:rPr>
        <w:t>单位：项 </w:t>
      </w:r>
    </w:p>
    <w:p w14:paraId="08DDCE67">
      <w:pPr>
        <w:spacing w:line="360" w:lineRule="exact"/>
        <w:jc w:val="left"/>
        <w:rPr>
          <w:rFonts w:hint="eastAsia" w:ascii="宋体" w:hAnsi="宋体" w:cs="宋体"/>
          <w:highlight w:val="none"/>
        </w:rPr>
      </w:pPr>
      <w:r>
        <w:rPr>
          <w:rFonts w:hint="eastAsia" w:ascii="宋体" w:hAnsi="宋体" w:cs="宋体"/>
          <w:highlight w:val="none"/>
        </w:rPr>
        <w:t>简要规格描述：</w:t>
      </w:r>
      <w:r>
        <w:rPr>
          <w:rFonts w:hint="eastAsia" w:ascii="宋体" w:hAnsi="宋体" w:cs="宋体"/>
          <w:highlight w:val="none"/>
          <w:lang w:eastAsia="zh-CN"/>
        </w:rPr>
        <w:t>依据《浙江省水利工程维修养护定额标准（2018年）》、《浙江省水利工程维修养护经费编制细则（2018年）》、《大中型水库维修养护服务事项定额标准（试行）》。为加强水库安全管理，提升目标水利工程专业化管护水平，拟选择专业机构开展对安吉县水利系统水利工程安全监测维护及资料分析、变形监测服务，</w:t>
      </w:r>
      <w:r>
        <w:rPr>
          <w:rFonts w:hint="eastAsia" w:ascii="宋体" w:hAnsi="宋体" w:cs="宋体"/>
          <w:highlight w:val="none"/>
        </w:rPr>
        <w:t>其余详见采购文件。 </w:t>
      </w:r>
    </w:p>
    <w:p w14:paraId="6A363036">
      <w:pPr>
        <w:spacing w:line="360" w:lineRule="exact"/>
        <w:jc w:val="left"/>
        <w:rPr>
          <w:rFonts w:hint="default" w:ascii="宋体" w:hAnsi="宋体" w:eastAsia="宋体" w:cs="宋体"/>
          <w:b/>
          <w:bCs/>
          <w:highlight w:val="none"/>
          <w:lang w:val="en-US" w:eastAsia="zh-CN"/>
        </w:rPr>
      </w:pPr>
      <w:r>
        <w:rPr>
          <w:rFonts w:hint="eastAsia" w:ascii="宋体" w:hAnsi="宋体" w:cs="宋体"/>
          <w:b/>
          <w:bCs/>
          <w:highlight w:val="none"/>
        </w:rPr>
        <w:t>备注：1、本项目</w:t>
      </w:r>
      <w:r>
        <w:rPr>
          <w:rFonts w:hint="eastAsia" w:ascii="宋体" w:hAnsi="宋体" w:cs="宋体"/>
          <w:b/>
          <w:bCs/>
          <w:highlight w:val="none"/>
          <w:lang w:eastAsia="zh-CN"/>
        </w:rPr>
        <w:t>控制价</w:t>
      </w:r>
      <w:r>
        <w:rPr>
          <w:rFonts w:hint="eastAsia" w:ascii="宋体" w:hAnsi="宋体" w:cs="宋体"/>
          <w:b/>
          <w:bCs/>
          <w:highlight w:val="none"/>
          <w:lang w:val="en-US" w:eastAsia="zh-CN"/>
        </w:rPr>
        <w:t>47.958万元</w:t>
      </w:r>
      <w:r>
        <w:rPr>
          <w:rFonts w:hint="eastAsia" w:ascii="宋体" w:hAnsi="宋体" w:cs="宋体"/>
          <w:b/>
          <w:bCs/>
          <w:highlight w:val="none"/>
        </w:rPr>
        <w:t>，报价不得超</w:t>
      </w:r>
      <w:r>
        <w:rPr>
          <w:rFonts w:hint="eastAsia" w:ascii="宋体" w:hAnsi="宋体" w:cs="宋体"/>
          <w:b/>
          <w:bCs/>
          <w:highlight w:val="none"/>
          <w:lang w:eastAsia="zh-CN"/>
        </w:rPr>
        <w:t>控制价</w:t>
      </w:r>
      <w:r>
        <w:rPr>
          <w:rFonts w:hint="eastAsia" w:ascii="宋体" w:hAnsi="宋体" w:cs="宋体"/>
          <w:b/>
          <w:bCs/>
          <w:highlight w:val="none"/>
        </w:rPr>
        <w:t>，否则响应无效。</w:t>
      </w:r>
    </w:p>
    <w:p w14:paraId="0714AC9A">
      <w:pPr>
        <w:numPr>
          <w:ilvl w:val="0"/>
          <w:numId w:val="1"/>
        </w:numPr>
        <w:spacing w:line="360" w:lineRule="exact"/>
        <w:jc w:val="left"/>
        <w:rPr>
          <w:rFonts w:hint="eastAsia" w:ascii="宋体" w:hAnsi="宋体" w:eastAsia="宋体" w:cs="宋体"/>
          <w:color w:val="000000"/>
          <w:highlight w:val="none"/>
          <w:lang w:val="en-US" w:eastAsia="zh-CN"/>
        </w:rPr>
      </w:pPr>
      <w:r>
        <w:rPr>
          <w:rFonts w:hint="eastAsia" w:ascii="宋体" w:hAnsi="宋体" w:cs="宋体"/>
          <w:color w:val="000000"/>
          <w:highlight w:val="none"/>
        </w:rPr>
        <w:t>服务期限：</w:t>
      </w:r>
      <w:r>
        <w:rPr>
          <w:rFonts w:hint="eastAsia" w:ascii="宋体" w:hAnsi="宋体" w:cs="宋体"/>
          <w:color w:val="000000"/>
          <w:highlight w:val="none"/>
          <w:lang w:val="en-US" w:eastAsia="zh-CN"/>
        </w:rPr>
        <w:t>一年，</w:t>
      </w:r>
      <w:r>
        <w:rPr>
          <w:rFonts w:hint="eastAsia" w:ascii="宋体" w:hAnsi="宋体" w:cs="宋体"/>
          <w:color w:val="000000"/>
          <w:highlight w:val="none"/>
        </w:rPr>
        <w:t>自合同签订之日起计</w:t>
      </w:r>
      <w:r>
        <w:rPr>
          <w:rFonts w:hint="eastAsia" w:ascii="宋体" w:hAnsi="宋体" w:eastAsia="宋体" w:cs="宋体"/>
          <w:color w:val="000000"/>
          <w:highlight w:val="none"/>
          <w:lang w:val="en-US" w:eastAsia="zh-CN"/>
        </w:rPr>
        <w:t>。</w:t>
      </w:r>
    </w:p>
    <w:p w14:paraId="60624AA6">
      <w:pPr>
        <w:spacing w:line="360" w:lineRule="exact"/>
        <w:jc w:val="left"/>
        <w:rPr>
          <w:rFonts w:hint="eastAsia" w:ascii="宋体" w:hAnsi="宋体" w:cs="宋体"/>
          <w:highlight w:val="none"/>
        </w:rPr>
      </w:pPr>
      <w:r>
        <w:rPr>
          <w:rFonts w:hint="eastAsia" w:ascii="宋体" w:hAnsi="宋体" w:cs="宋体"/>
          <w:highlight w:val="none"/>
        </w:rPr>
        <w:t>3、本项目（否）接受联合体投标。  </w:t>
      </w:r>
    </w:p>
    <w:p w14:paraId="54ACDE0D">
      <w:pPr>
        <w:spacing w:line="360" w:lineRule="exact"/>
        <w:jc w:val="left"/>
        <w:rPr>
          <w:rFonts w:hint="eastAsia" w:ascii="宋体" w:hAnsi="宋体" w:cs="宋体"/>
          <w:b/>
          <w:bCs/>
          <w:highlight w:val="none"/>
        </w:rPr>
      </w:pPr>
      <w:r>
        <w:rPr>
          <w:rFonts w:hint="eastAsia" w:ascii="宋体" w:hAnsi="宋体" w:cs="宋体"/>
          <w:b/>
          <w:bCs/>
          <w:highlight w:val="none"/>
        </w:rPr>
        <w:t>二、申请人的资格要求：</w:t>
      </w:r>
    </w:p>
    <w:p w14:paraId="3D443BAF">
      <w:pPr>
        <w:spacing w:line="360" w:lineRule="exact"/>
        <w:jc w:val="left"/>
        <w:rPr>
          <w:rFonts w:hint="eastAsia" w:ascii="宋体" w:hAnsi="宋体" w:cs="宋体"/>
          <w:highlight w:val="none"/>
        </w:rPr>
      </w:pPr>
      <w:r>
        <w:rPr>
          <w:rFonts w:hint="eastAsia" w:ascii="宋体" w:hAnsi="宋体" w:cs="宋体"/>
          <w:highlight w:val="none"/>
        </w:rPr>
        <w:t>1.满足《中华人民共和国政府采购法》第二十二条规定</w:t>
      </w:r>
      <w:r>
        <w:rPr>
          <w:rFonts w:hint="eastAsia" w:ascii="宋体" w:hAnsi="宋体" w:cs="宋体"/>
          <w:highlight w:val="none"/>
          <w:lang w:eastAsia="zh-CN"/>
        </w:rPr>
        <w:t>：</w:t>
      </w:r>
      <w:r>
        <w:rPr>
          <w:rFonts w:hint="eastAsia" w:ascii="宋体" w:hAnsi="宋体" w:cs="宋体"/>
          <w:highlight w:val="none"/>
        </w:rPr>
        <w:t>未被“信用中国”（www.creditchina.gov.cn)、中国政府采购网（www.ccgp.gov.cn）列入失信被执行人、重大税收违法案件当事人名单、政府采购严重违法失信行为记录名单。</w:t>
      </w:r>
    </w:p>
    <w:p w14:paraId="31FEA0D3">
      <w:pPr>
        <w:spacing w:line="360" w:lineRule="exact"/>
        <w:jc w:val="left"/>
        <w:rPr>
          <w:rFonts w:hint="eastAsia" w:ascii="宋体" w:hAnsi="宋体" w:cs="宋体"/>
          <w:highlight w:val="none"/>
        </w:rPr>
      </w:pPr>
      <w:r>
        <w:rPr>
          <w:rFonts w:hint="eastAsia" w:ascii="宋体" w:hAnsi="宋体" w:cs="宋体"/>
          <w:b/>
          <w:bCs/>
          <w:highlight w:val="none"/>
        </w:rPr>
        <w:t>2.落实政府采购政策需满足的资格要求：本项目为专门面向中小企业采购，中小微型企业应按照采购文件附件的格式要求在资格证明文件中提供《中小企业声明函》</w:t>
      </w:r>
      <w:r>
        <w:rPr>
          <w:rFonts w:hint="eastAsia" w:ascii="宋体" w:hAnsi="宋体" w:cs="宋体"/>
          <w:highlight w:val="none"/>
        </w:rPr>
        <w:t>；</w:t>
      </w:r>
    </w:p>
    <w:p w14:paraId="390FD4AD">
      <w:pPr>
        <w:spacing w:line="360" w:lineRule="exact"/>
        <w:jc w:val="left"/>
        <w:rPr>
          <w:rFonts w:hint="eastAsia" w:ascii="宋体" w:hAnsi="宋体" w:cs="宋体"/>
          <w:highlight w:val="none"/>
        </w:rPr>
      </w:pPr>
      <w:r>
        <w:rPr>
          <w:rFonts w:hint="eastAsia" w:ascii="宋体" w:hAnsi="宋体" w:cs="宋体"/>
          <w:highlight w:val="none"/>
        </w:rPr>
        <w:t>3.本项目的特定资格要求：</w:t>
      </w:r>
      <w:r>
        <w:rPr>
          <w:rFonts w:hint="eastAsia" w:ascii="宋体" w:hAnsi="宋体" w:cs="宋体"/>
          <w:highlight w:val="none"/>
          <w:lang w:eastAsia="zh-CN"/>
        </w:rPr>
        <w:t>无</w:t>
      </w:r>
      <w:r>
        <w:rPr>
          <w:rFonts w:hint="eastAsia" w:ascii="宋体" w:hAnsi="宋体" w:cs="宋体"/>
          <w:highlight w:val="none"/>
        </w:rPr>
        <w:t> </w:t>
      </w:r>
    </w:p>
    <w:p w14:paraId="53FA44E8">
      <w:pPr>
        <w:spacing w:line="360" w:lineRule="exact"/>
        <w:jc w:val="left"/>
        <w:rPr>
          <w:rFonts w:hint="eastAsia" w:ascii="宋体" w:hAnsi="宋体" w:cs="宋体"/>
          <w:b/>
          <w:bCs/>
          <w:highlight w:val="none"/>
        </w:rPr>
      </w:pPr>
      <w:r>
        <w:rPr>
          <w:rFonts w:hint="eastAsia" w:ascii="宋体" w:hAnsi="宋体" w:cs="宋体"/>
          <w:b/>
          <w:bCs/>
          <w:highlight w:val="none"/>
        </w:rPr>
        <w:t>三、获取（下载）采购文件</w:t>
      </w:r>
    </w:p>
    <w:p w14:paraId="401E669E">
      <w:pPr>
        <w:spacing w:line="360" w:lineRule="exact"/>
        <w:jc w:val="left"/>
        <w:rPr>
          <w:rFonts w:hint="eastAsia" w:ascii="宋体" w:hAnsi="宋体" w:cs="宋体"/>
          <w:highlight w:val="none"/>
        </w:rPr>
      </w:pPr>
      <w:r>
        <w:rPr>
          <w:rFonts w:hint="eastAsia" w:ascii="宋体" w:hAnsi="宋体" w:cs="宋体"/>
          <w:highlight w:val="none"/>
        </w:rPr>
        <w:t>时间：/至</w:t>
      </w:r>
      <w:r>
        <w:rPr>
          <w:rFonts w:hint="eastAsia" w:ascii="宋体" w:hAnsi="宋体" w:cs="宋体"/>
          <w:highlight w:val="none"/>
          <w:lang w:eastAsia="zh-CN"/>
        </w:rPr>
        <w:t>202</w:t>
      </w:r>
      <w:r>
        <w:rPr>
          <w:rFonts w:hint="eastAsia" w:ascii="宋体" w:hAnsi="宋体" w:cs="宋体"/>
          <w:highlight w:val="none"/>
          <w:lang w:val="en-US" w:eastAsia="zh-CN"/>
        </w:rPr>
        <w:t>5</w:t>
      </w:r>
      <w:r>
        <w:rPr>
          <w:rFonts w:hint="eastAsia" w:ascii="宋体" w:hAnsi="宋体" w:cs="宋体"/>
          <w:highlight w:val="none"/>
          <w:lang w:eastAsia="zh-CN"/>
        </w:rPr>
        <w:t>年</w:t>
      </w:r>
      <w:r>
        <w:rPr>
          <w:rFonts w:hint="eastAsia" w:ascii="宋体" w:hAnsi="宋体" w:cs="宋体"/>
          <w:highlight w:val="none"/>
          <w:lang w:val="en-US" w:eastAsia="zh-CN"/>
        </w:rPr>
        <w:t>2</w:t>
      </w:r>
      <w:r>
        <w:rPr>
          <w:rFonts w:hint="eastAsia" w:ascii="宋体" w:hAnsi="宋体" w:cs="宋体"/>
          <w:highlight w:val="none"/>
          <w:lang w:eastAsia="zh-CN"/>
        </w:rPr>
        <w:t>月</w:t>
      </w:r>
      <w:r>
        <w:rPr>
          <w:rFonts w:hint="eastAsia" w:ascii="宋体" w:hAnsi="宋体" w:cs="宋体"/>
          <w:highlight w:val="none"/>
          <w:lang w:val="en-US" w:eastAsia="zh-CN"/>
        </w:rPr>
        <w:t>13</w:t>
      </w:r>
      <w:r>
        <w:rPr>
          <w:rFonts w:hint="eastAsia" w:ascii="宋体" w:hAnsi="宋体" w:cs="宋体"/>
          <w:highlight w:val="none"/>
        </w:rPr>
        <w:t>日，每天上午00:00至12:00，下午12:00至23:59（北京时间，线上获取法定节假日均可，线下获取文件法定节假日除外）</w:t>
      </w:r>
    </w:p>
    <w:p w14:paraId="418FE67A">
      <w:pPr>
        <w:spacing w:line="360" w:lineRule="exact"/>
        <w:jc w:val="left"/>
        <w:rPr>
          <w:rFonts w:hint="eastAsia" w:ascii="宋体" w:hAnsi="宋体" w:cs="宋体"/>
          <w:highlight w:val="none"/>
        </w:rPr>
      </w:pPr>
      <w:r>
        <w:rPr>
          <w:rFonts w:hint="eastAsia" w:ascii="宋体" w:hAnsi="宋体" w:cs="宋体"/>
          <w:highlight w:val="none"/>
        </w:rPr>
        <w:t>地点（网址）：政府采购云平台http://www.zcygov.cn（以下简称“政采云平台”）； </w:t>
      </w:r>
    </w:p>
    <w:p w14:paraId="6A633ED0">
      <w:pPr>
        <w:spacing w:line="360" w:lineRule="exact"/>
        <w:jc w:val="left"/>
        <w:rPr>
          <w:rFonts w:hint="eastAsia" w:ascii="宋体" w:hAnsi="宋体" w:cs="宋体"/>
          <w:highlight w:val="none"/>
        </w:rPr>
      </w:pPr>
      <w:r>
        <w:rPr>
          <w:rFonts w:hint="eastAsia" w:ascii="宋体" w:hAnsi="宋体" w:cs="宋体"/>
          <w:highlight w:val="none"/>
        </w:rPr>
        <w:t>方式：本项目采购文件实行“政采云平台”在线获取，不提供采购文件纸质版。供应商获取采购文件前应先完成“政采云平台”的账号注册，同时办理CA数字证书申领； 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6EE34BA8">
      <w:pPr>
        <w:spacing w:line="360" w:lineRule="auto"/>
        <w:jc w:val="left"/>
        <w:rPr>
          <w:rFonts w:hint="eastAsia" w:ascii="宋体" w:hAnsi="宋体" w:cs="宋体"/>
          <w:highlight w:val="none"/>
        </w:rPr>
      </w:pPr>
      <w:r>
        <w:rPr>
          <w:rFonts w:hint="eastAsia" w:ascii="宋体" w:hAnsi="宋体" w:cs="宋体"/>
          <w:highlight w:val="none"/>
        </w:rPr>
        <w:t>售价（元）：0 </w:t>
      </w:r>
    </w:p>
    <w:p w14:paraId="4999E6FB">
      <w:pPr>
        <w:spacing w:line="360" w:lineRule="exact"/>
        <w:jc w:val="left"/>
        <w:rPr>
          <w:rFonts w:hint="eastAsia" w:ascii="宋体" w:hAnsi="宋体" w:cs="宋体"/>
          <w:highlight w:val="none"/>
        </w:rPr>
      </w:pPr>
      <w:r>
        <w:rPr>
          <w:rFonts w:hint="eastAsia" w:ascii="宋体" w:hAnsi="宋体" w:cs="宋体"/>
          <w:b/>
          <w:bCs/>
          <w:highlight w:val="none"/>
        </w:rPr>
        <w:t>四、响应文件提交（上传）</w:t>
      </w:r>
      <w:r>
        <w:rPr>
          <w:rFonts w:hint="eastAsia" w:ascii="宋体" w:hAnsi="宋体" w:cs="宋体"/>
          <w:highlight w:val="none"/>
        </w:rPr>
        <w:t> </w:t>
      </w:r>
    </w:p>
    <w:p w14:paraId="21F7EA70">
      <w:pPr>
        <w:spacing w:line="360" w:lineRule="exact"/>
        <w:jc w:val="left"/>
        <w:rPr>
          <w:rFonts w:hint="eastAsia" w:ascii="宋体" w:hAnsi="宋体" w:cs="宋体"/>
          <w:highlight w:val="none"/>
        </w:rPr>
      </w:pPr>
      <w:r>
        <w:rPr>
          <w:rFonts w:hint="eastAsia" w:ascii="宋体" w:hAnsi="宋体" w:cs="宋体"/>
          <w:highlight w:val="none"/>
        </w:rPr>
        <w:t>截止时间：</w:t>
      </w:r>
      <w:r>
        <w:rPr>
          <w:rFonts w:hint="eastAsia" w:ascii="宋体" w:hAnsi="宋体" w:cs="宋体"/>
          <w:highlight w:val="none"/>
          <w:lang w:eastAsia="zh-CN"/>
        </w:rPr>
        <w:t>202</w:t>
      </w:r>
      <w:r>
        <w:rPr>
          <w:rFonts w:hint="eastAsia" w:ascii="宋体" w:hAnsi="宋体" w:cs="宋体"/>
          <w:highlight w:val="none"/>
          <w:lang w:val="en-US" w:eastAsia="zh-CN"/>
        </w:rPr>
        <w:t>5</w:t>
      </w:r>
      <w:r>
        <w:rPr>
          <w:rFonts w:hint="eastAsia" w:ascii="宋体" w:hAnsi="宋体" w:cs="宋体"/>
          <w:highlight w:val="none"/>
          <w:lang w:eastAsia="zh-CN"/>
        </w:rPr>
        <w:t>年</w:t>
      </w:r>
      <w:r>
        <w:rPr>
          <w:rFonts w:hint="eastAsia" w:ascii="宋体" w:hAnsi="宋体" w:cs="宋体"/>
          <w:highlight w:val="none"/>
          <w:lang w:val="en-US" w:eastAsia="zh-CN"/>
        </w:rPr>
        <w:t>2</w:t>
      </w:r>
      <w:r>
        <w:rPr>
          <w:rFonts w:hint="eastAsia" w:ascii="宋体" w:hAnsi="宋体" w:cs="宋体"/>
          <w:highlight w:val="none"/>
          <w:lang w:eastAsia="zh-CN"/>
        </w:rPr>
        <w:t>月</w:t>
      </w:r>
      <w:r>
        <w:rPr>
          <w:rFonts w:hint="eastAsia" w:ascii="宋体" w:hAnsi="宋体" w:cs="宋体"/>
          <w:highlight w:val="none"/>
          <w:lang w:val="en-US" w:eastAsia="zh-CN"/>
        </w:rPr>
        <w:t>13</w:t>
      </w:r>
      <w:r>
        <w:rPr>
          <w:rFonts w:hint="eastAsia" w:ascii="宋体" w:hAnsi="宋体" w:cs="宋体"/>
          <w:highlight w:val="none"/>
          <w:lang w:eastAsia="zh-CN"/>
        </w:rPr>
        <w:t>日</w:t>
      </w:r>
      <w:r>
        <w:rPr>
          <w:rFonts w:hint="eastAsia" w:ascii="宋体" w:hAnsi="宋体" w:cs="宋体"/>
          <w:highlight w:val="none"/>
          <w:lang w:val="en-US" w:eastAsia="zh-CN"/>
        </w:rPr>
        <w:t>9</w:t>
      </w:r>
      <w:r>
        <w:rPr>
          <w:rFonts w:hint="eastAsia" w:ascii="宋体" w:hAnsi="宋体" w:cs="宋体"/>
          <w:highlight w:val="none"/>
          <w:lang w:eastAsia="zh-CN"/>
        </w:rPr>
        <w:t>:00</w:t>
      </w:r>
      <w:r>
        <w:rPr>
          <w:rFonts w:hint="eastAsia" w:ascii="宋体" w:hAnsi="宋体" w:cs="宋体"/>
          <w:highlight w:val="none"/>
        </w:rPr>
        <w:t>（北京时间）</w:t>
      </w:r>
    </w:p>
    <w:p w14:paraId="1825040A">
      <w:pPr>
        <w:spacing w:line="360" w:lineRule="exact"/>
        <w:jc w:val="left"/>
        <w:rPr>
          <w:rFonts w:hint="eastAsia" w:ascii="宋体" w:hAnsi="宋体" w:cs="宋体"/>
          <w:highlight w:val="none"/>
        </w:rPr>
      </w:pPr>
      <w:r>
        <w:rPr>
          <w:rFonts w:hint="eastAsia" w:ascii="宋体" w:hAnsi="宋体" w:cs="宋体"/>
          <w:highlight w:val="none"/>
        </w:rPr>
        <w:t>地点（网址）：供应商的响应文件应通过“政采云平台（www.zcygov.cn）”在线递交，以及在政采云平台（www.zcygov.cn）在线参加磋商。 </w:t>
      </w:r>
    </w:p>
    <w:p w14:paraId="1913707B">
      <w:pPr>
        <w:spacing w:line="360" w:lineRule="exact"/>
        <w:jc w:val="left"/>
        <w:rPr>
          <w:rFonts w:hint="eastAsia" w:ascii="宋体" w:hAnsi="宋体" w:cs="宋体"/>
          <w:highlight w:val="none"/>
        </w:rPr>
      </w:pPr>
      <w:r>
        <w:rPr>
          <w:rFonts w:hint="eastAsia" w:ascii="宋体" w:hAnsi="宋体" w:cs="宋体"/>
          <w:b/>
          <w:bCs/>
          <w:highlight w:val="none"/>
        </w:rPr>
        <w:t>五、响应文件开启</w:t>
      </w:r>
      <w:r>
        <w:rPr>
          <w:rFonts w:hint="eastAsia" w:ascii="宋体" w:hAnsi="宋体" w:cs="宋体"/>
          <w:highlight w:val="none"/>
        </w:rPr>
        <w:t> </w:t>
      </w:r>
    </w:p>
    <w:p w14:paraId="1D578686">
      <w:pPr>
        <w:spacing w:line="360" w:lineRule="exact"/>
        <w:jc w:val="left"/>
        <w:rPr>
          <w:rFonts w:hint="eastAsia" w:ascii="宋体" w:hAnsi="宋体" w:cs="宋体"/>
          <w:highlight w:val="none"/>
        </w:rPr>
      </w:pPr>
      <w:r>
        <w:rPr>
          <w:rFonts w:hint="eastAsia" w:ascii="宋体" w:hAnsi="宋体" w:cs="宋体"/>
          <w:highlight w:val="none"/>
        </w:rPr>
        <w:t>开启时间：</w:t>
      </w:r>
      <w:r>
        <w:rPr>
          <w:rFonts w:hint="eastAsia" w:ascii="宋体" w:hAnsi="宋体" w:cs="宋体"/>
          <w:highlight w:val="none"/>
          <w:lang w:eastAsia="zh-CN"/>
        </w:rPr>
        <w:t>202</w:t>
      </w:r>
      <w:r>
        <w:rPr>
          <w:rFonts w:hint="eastAsia" w:ascii="宋体" w:hAnsi="宋体" w:cs="宋体"/>
          <w:highlight w:val="none"/>
          <w:lang w:val="en-US" w:eastAsia="zh-CN"/>
        </w:rPr>
        <w:t>5</w:t>
      </w:r>
      <w:r>
        <w:rPr>
          <w:rFonts w:hint="eastAsia" w:ascii="宋体" w:hAnsi="宋体" w:cs="宋体"/>
          <w:highlight w:val="none"/>
          <w:lang w:eastAsia="zh-CN"/>
        </w:rPr>
        <w:t>年</w:t>
      </w:r>
      <w:r>
        <w:rPr>
          <w:rFonts w:hint="eastAsia" w:ascii="宋体" w:hAnsi="宋体" w:cs="宋体"/>
          <w:highlight w:val="none"/>
          <w:lang w:val="en-US" w:eastAsia="zh-CN"/>
        </w:rPr>
        <w:t>2</w:t>
      </w:r>
      <w:r>
        <w:rPr>
          <w:rFonts w:hint="eastAsia" w:ascii="宋体" w:hAnsi="宋体" w:cs="宋体"/>
          <w:highlight w:val="none"/>
          <w:lang w:eastAsia="zh-CN"/>
        </w:rPr>
        <w:t>月</w:t>
      </w:r>
      <w:r>
        <w:rPr>
          <w:rFonts w:hint="eastAsia" w:ascii="宋体" w:hAnsi="宋体" w:cs="宋体"/>
          <w:highlight w:val="none"/>
          <w:lang w:val="en-US" w:eastAsia="zh-CN"/>
        </w:rPr>
        <w:t>13</w:t>
      </w:r>
      <w:r>
        <w:rPr>
          <w:rFonts w:hint="eastAsia" w:ascii="宋体" w:hAnsi="宋体" w:cs="宋体"/>
          <w:highlight w:val="none"/>
          <w:lang w:eastAsia="zh-CN"/>
        </w:rPr>
        <w:t>日</w:t>
      </w:r>
      <w:r>
        <w:rPr>
          <w:rFonts w:hint="eastAsia" w:ascii="宋体" w:hAnsi="宋体" w:cs="宋体"/>
          <w:highlight w:val="none"/>
          <w:lang w:val="en-US" w:eastAsia="zh-CN"/>
        </w:rPr>
        <w:t>9</w:t>
      </w:r>
      <w:r>
        <w:rPr>
          <w:rFonts w:hint="eastAsia" w:ascii="宋体" w:hAnsi="宋体" w:cs="宋体"/>
          <w:highlight w:val="none"/>
          <w:lang w:eastAsia="zh-CN"/>
        </w:rPr>
        <w:t>:00</w:t>
      </w:r>
      <w:r>
        <w:rPr>
          <w:rFonts w:hint="eastAsia" w:ascii="宋体" w:hAnsi="宋体" w:cs="宋体"/>
          <w:highlight w:val="none"/>
        </w:rPr>
        <w:t>（北京时间）</w:t>
      </w:r>
    </w:p>
    <w:p w14:paraId="3DFC4712">
      <w:pPr>
        <w:spacing w:line="360" w:lineRule="exact"/>
        <w:jc w:val="left"/>
        <w:rPr>
          <w:rFonts w:hint="eastAsia" w:ascii="宋体" w:hAnsi="宋体" w:cs="宋体"/>
          <w:highlight w:val="none"/>
        </w:rPr>
      </w:pPr>
      <w:r>
        <w:rPr>
          <w:rFonts w:hint="eastAsia" w:ascii="宋体" w:hAnsi="宋体" w:cs="宋体"/>
          <w:highlight w:val="none"/>
        </w:rPr>
        <w:t>地点（网址）：供应商的响应文件应通过“政采云平台（www.zcygov.cn）”在线递交，以及在政采云平台（www.zcygov.cn）在线参加磋商。 </w:t>
      </w:r>
    </w:p>
    <w:p w14:paraId="5CD25640">
      <w:pPr>
        <w:spacing w:line="360" w:lineRule="exact"/>
        <w:jc w:val="left"/>
        <w:rPr>
          <w:rFonts w:hint="eastAsia" w:ascii="宋体" w:hAnsi="宋体" w:cs="宋体"/>
          <w:b/>
          <w:bCs/>
          <w:highlight w:val="none"/>
        </w:rPr>
      </w:pPr>
      <w:r>
        <w:rPr>
          <w:rFonts w:hint="eastAsia" w:ascii="宋体" w:hAnsi="宋体" w:cs="宋体"/>
          <w:b/>
          <w:bCs/>
          <w:highlight w:val="none"/>
        </w:rPr>
        <w:t>六、公告期限</w:t>
      </w:r>
    </w:p>
    <w:p w14:paraId="568F7487">
      <w:pPr>
        <w:spacing w:line="360" w:lineRule="exact"/>
        <w:jc w:val="left"/>
        <w:rPr>
          <w:rFonts w:hint="eastAsia" w:ascii="宋体" w:hAnsi="宋体" w:cs="宋体"/>
          <w:highlight w:val="none"/>
        </w:rPr>
      </w:pPr>
      <w:r>
        <w:rPr>
          <w:rFonts w:hint="eastAsia" w:ascii="宋体" w:hAnsi="宋体" w:cs="宋体"/>
          <w:highlight w:val="none"/>
        </w:rPr>
        <w:t>自本公告发布之日起3个工作日。</w:t>
      </w:r>
    </w:p>
    <w:p w14:paraId="7C3DD091">
      <w:pPr>
        <w:spacing w:line="360" w:lineRule="exact"/>
        <w:jc w:val="left"/>
        <w:rPr>
          <w:rFonts w:hint="eastAsia" w:ascii="宋体" w:hAnsi="宋体" w:cs="宋体"/>
          <w:highlight w:val="none"/>
        </w:rPr>
      </w:pPr>
      <w:r>
        <w:rPr>
          <w:rFonts w:hint="eastAsia" w:ascii="宋体" w:hAnsi="宋体" w:cs="宋体"/>
          <w:b/>
          <w:bCs/>
          <w:highlight w:val="none"/>
        </w:rPr>
        <w:t>七、其他补充事宜</w:t>
      </w:r>
      <w:r>
        <w:rPr>
          <w:rFonts w:hint="eastAsia" w:ascii="宋体" w:hAnsi="宋体" w:cs="宋体"/>
          <w:highlight w:val="none"/>
        </w:rPr>
        <w:t> </w:t>
      </w:r>
    </w:p>
    <w:p w14:paraId="3A0D6FFB">
      <w:pPr>
        <w:spacing w:line="360" w:lineRule="exact"/>
        <w:jc w:val="left"/>
        <w:rPr>
          <w:rFonts w:hint="eastAsia"/>
          <w:lang w:eastAsia="zh-CN"/>
        </w:rPr>
      </w:pPr>
      <w:r>
        <w:rPr>
          <w:rFonts w:hint="eastAsia" w:ascii="宋体" w:hAnsi="宋体" w:cs="宋体"/>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055A08">
      <w:pPr>
        <w:spacing w:line="360" w:lineRule="exact"/>
        <w:jc w:val="left"/>
        <w:rPr>
          <w:rFonts w:hint="eastAsia" w:ascii="宋体" w:hAnsi="宋体" w:cs="宋体"/>
          <w:b/>
          <w:bCs/>
          <w:highlight w:val="none"/>
        </w:rPr>
      </w:pPr>
      <w:r>
        <w:rPr>
          <w:rFonts w:hint="eastAsia" w:ascii="宋体" w:hAnsi="宋体" w:cs="宋体"/>
          <w:highlight w:val="none"/>
        </w:rPr>
        <w:t>2.其他事项：1）书面质疑受理地点及联系人：</w:t>
      </w:r>
      <w:r>
        <w:rPr>
          <w:rFonts w:hint="eastAsia" w:ascii="宋体" w:hAnsi="宋体" w:cs="宋体"/>
          <w:highlight w:val="none"/>
          <w:lang w:eastAsia="zh-CN"/>
        </w:rPr>
        <w:t>安吉县胜利东路199号天启铭楼四楼杭州同泽工程管理有限公司</w:t>
      </w:r>
      <w:r>
        <w:rPr>
          <w:rFonts w:hint="eastAsia" w:ascii="宋体" w:hAnsi="宋体" w:cs="宋体"/>
          <w:highlight w:val="none"/>
        </w:rPr>
        <w:t>，联系人</w:t>
      </w:r>
      <w:r>
        <w:rPr>
          <w:rFonts w:hint="eastAsia" w:ascii="宋体" w:hAnsi="宋体" w:cs="宋体"/>
          <w:highlight w:val="none"/>
          <w:lang w:eastAsia="zh-CN"/>
        </w:rPr>
        <w:t>方珍，</w:t>
      </w:r>
      <w:r>
        <w:rPr>
          <w:rFonts w:hint="eastAsia" w:ascii="宋体" w:hAnsi="宋体" w:cs="宋体"/>
          <w:highlight w:val="none"/>
          <w:lang w:val="en-US" w:eastAsia="zh-CN"/>
        </w:rPr>
        <w:t>15381243165</w:t>
      </w:r>
      <w:r>
        <w:rPr>
          <w:rFonts w:hint="eastAsia" w:ascii="宋体" w:hAnsi="宋体" w:cs="宋体"/>
          <w:highlight w:val="none"/>
          <w:lang w:eastAsia="zh-CN"/>
        </w:rPr>
        <w:t>，</w:t>
      </w:r>
      <w:r>
        <w:rPr>
          <w:rFonts w:hint="eastAsia" w:ascii="宋体" w:hAnsi="宋体" w:cs="宋体"/>
          <w:highlight w:val="none"/>
        </w:rPr>
        <w:t>同时将质疑函扫描件以电子邮件形式发送至电子邮箱</w:t>
      </w:r>
      <w:r>
        <w:rPr>
          <w:rFonts w:hint="eastAsia" w:ascii="宋体" w:hAnsi="宋体" w:cs="宋体"/>
          <w:highlight w:val="none"/>
          <w:lang w:val="en-US" w:eastAsia="zh-CN"/>
        </w:rPr>
        <w:t>：</w:t>
      </w:r>
      <w:r>
        <w:rPr>
          <w:rFonts w:hint="eastAsia" w:ascii="宋体" w:hAnsi="宋体" w:cs="宋体"/>
          <w:highlight w:val="none"/>
          <w:lang w:eastAsia="zh-CN"/>
        </w:rPr>
        <w:t>572947246</w:t>
      </w:r>
      <w:r>
        <w:rPr>
          <w:rFonts w:hint="eastAsia" w:ascii="宋体" w:hAnsi="宋体" w:cs="宋体"/>
          <w:highlight w:val="none"/>
        </w:rPr>
        <w:t>@qq.com。 2）本项目执行的政府采购政策：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财政部民政部中国残疾人联合会《关于促进残疾人就业政府采购政策的通知》（财库〔2017〕141号）。3）资格审查： 本项目采用资格后审。 4）本次采购有关信息发布媒介 浙江政府采购网 http://zfcg.czt.zj.gov.cn 安吉县公共资源交易网 http：//www.ajztb.com 5）采购代理费用 由成交供应商支付。 6）本采购项目中标单位与采购单位签订的政府采购合同适用于浙江省政府采购贷款政策，简称“政采贷”，具体内容可参阅《安吉财政“政采贷”办理指引》。网址：https://mp.weixin.qq.com/s/FxzZ-CGhtaDj0aORl7XnqQ    </w:t>
      </w:r>
    </w:p>
    <w:p w14:paraId="16BABB2E">
      <w:pPr>
        <w:spacing w:line="360" w:lineRule="exact"/>
        <w:jc w:val="left"/>
        <w:rPr>
          <w:rFonts w:hint="eastAsia" w:ascii="宋体" w:hAnsi="宋体" w:cs="宋体"/>
          <w:b/>
          <w:bCs/>
          <w:highlight w:val="none"/>
        </w:rPr>
      </w:pPr>
      <w:r>
        <w:rPr>
          <w:rFonts w:hint="eastAsia" w:ascii="宋体" w:hAnsi="宋体" w:cs="宋体"/>
          <w:b/>
          <w:bCs/>
          <w:highlight w:val="none"/>
        </w:rPr>
        <w:t>八、凡对本次招标提出询问、质疑、投诉，请按以下方式联系</w:t>
      </w:r>
    </w:p>
    <w:p w14:paraId="3C052309">
      <w:pPr>
        <w:spacing w:line="360" w:lineRule="exact"/>
        <w:jc w:val="left"/>
        <w:rPr>
          <w:rFonts w:hint="eastAsia" w:ascii="宋体" w:hAnsi="宋体" w:cs="宋体"/>
          <w:highlight w:val="none"/>
        </w:rPr>
      </w:pPr>
      <w:r>
        <w:rPr>
          <w:rFonts w:hint="eastAsia" w:ascii="宋体" w:hAnsi="宋体" w:cs="宋体"/>
          <w:highlight w:val="none"/>
        </w:rPr>
        <w:t>1.采购人信息</w:t>
      </w:r>
    </w:p>
    <w:p w14:paraId="2EA085EF">
      <w:pPr>
        <w:spacing w:line="360" w:lineRule="exact"/>
        <w:jc w:val="left"/>
        <w:rPr>
          <w:rFonts w:hint="eastAsia"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安吉县西苕溪水利管理所</w:t>
      </w:r>
      <w:r>
        <w:rPr>
          <w:rFonts w:hint="eastAsia" w:ascii="宋体" w:hAnsi="宋体" w:cs="宋体"/>
          <w:highlight w:val="none"/>
        </w:rPr>
        <w:t> </w:t>
      </w:r>
    </w:p>
    <w:p w14:paraId="0CBBF131">
      <w:pPr>
        <w:spacing w:line="360" w:lineRule="exact"/>
        <w:jc w:val="left"/>
        <w:rPr>
          <w:rFonts w:hint="eastAsia" w:ascii="宋体" w:hAnsi="宋体" w:cs="宋体"/>
          <w:highlight w:val="none"/>
        </w:rPr>
      </w:pPr>
      <w:r>
        <w:rPr>
          <w:rFonts w:hint="eastAsia" w:ascii="宋体" w:hAnsi="宋体" w:cs="宋体"/>
          <w:highlight w:val="none"/>
        </w:rPr>
        <w:t>地    址：浙江省湖州市</w:t>
      </w:r>
      <w:r>
        <w:rPr>
          <w:rFonts w:hint="eastAsia" w:ascii="宋体" w:hAnsi="宋体" w:cs="宋体"/>
          <w:highlight w:val="none"/>
          <w:lang w:eastAsia="zh-CN"/>
        </w:rPr>
        <w:t>安吉县西苕溪水利管理所</w:t>
      </w:r>
      <w:r>
        <w:rPr>
          <w:rFonts w:hint="eastAsia" w:ascii="宋体" w:hAnsi="宋体" w:cs="宋体"/>
          <w:highlight w:val="none"/>
        </w:rPr>
        <w:t> </w:t>
      </w:r>
    </w:p>
    <w:p w14:paraId="7FDC2F66">
      <w:pPr>
        <w:spacing w:line="360" w:lineRule="exact"/>
        <w:jc w:val="left"/>
        <w:rPr>
          <w:rFonts w:hint="eastAsia" w:ascii="宋体" w:hAnsi="宋体" w:cs="宋体"/>
          <w:highlight w:val="none"/>
        </w:rPr>
      </w:pPr>
      <w:r>
        <w:rPr>
          <w:rFonts w:hint="eastAsia" w:ascii="宋体" w:hAnsi="宋体" w:cs="宋体"/>
          <w:highlight w:val="none"/>
        </w:rPr>
        <w:t xml:space="preserve">传    </w:t>
      </w:r>
      <w:r>
        <w:rPr>
          <w:rFonts w:hint="eastAsia" w:ascii="宋体" w:hAnsi="宋体" w:cs="宋体"/>
          <w:highlight w:val="none"/>
          <w:lang w:val="en-US" w:eastAsia="zh-CN"/>
        </w:rPr>
        <w:t xml:space="preserve"> </w:t>
      </w:r>
      <w:r>
        <w:rPr>
          <w:rFonts w:hint="eastAsia" w:ascii="宋体" w:hAnsi="宋体" w:cs="宋体"/>
          <w:highlight w:val="none"/>
        </w:rPr>
        <w:t>真：/ </w:t>
      </w:r>
    </w:p>
    <w:p w14:paraId="493A06D3">
      <w:pPr>
        <w:spacing w:line="360" w:lineRule="exact"/>
        <w:jc w:val="left"/>
        <w:rPr>
          <w:rFonts w:hint="eastAsia" w:ascii="宋体" w:hAnsi="宋体" w:cs="宋体"/>
          <w:highlight w:val="none"/>
        </w:rPr>
      </w:pPr>
      <w:r>
        <w:rPr>
          <w:rFonts w:hint="eastAsia" w:ascii="宋体" w:hAnsi="宋体" w:cs="宋体"/>
          <w:highlight w:val="none"/>
        </w:rPr>
        <w:t>项目联系人（询问）：</w:t>
      </w:r>
      <w:r>
        <w:rPr>
          <w:rFonts w:hint="eastAsia" w:ascii="宋体" w:hAnsi="宋体" w:cs="宋体"/>
          <w:highlight w:val="none"/>
          <w:lang w:eastAsia="zh-CN"/>
        </w:rPr>
        <w:t>叶森林</w:t>
      </w:r>
      <w:r>
        <w:rPr>
          <w:rFonts w:hint="eastAsia" w:ascii="宋体" w:hAnsi="宋体" w:cs="宋体"/>
          <w:highlight w:val="none"/>
          <w:lang w:val="en-US" w:eastAsia="zh-CN"/>
        </w:rPr>
        <w:t xml:space="preserve"> </w:t>
      </w:r>
      <w:r>
        <w:rPr>
          <w:rFonts w:hint="eastAsia" w:ascii="宋体" w:hAnsi="宋体" w:cs="宋体"/>
          <w:highlight w:val="none"/>
        </w:rPr>
        <w:t xml:space="preserve">    </w:t>
      </w:r>
      <w:r>
        <w:rPr>
          <w:rFonts w:hint="eastAsia" w:ascii="宋体" w:hAnsi="宋体" w:cs="宋体"/>
          <w:highlight w:val="none"/>
          <w:lang w:val="en-US" w:eastAsia="zh-CN"/>
        </w:rPr>
        <w:t xml:space="preserve"> </w:t>
      </w:r>
    </w:p>
    <w:p w14:paraId="7FA16884">
      <w:pPr>
        <w:spacing w:line="360" w:lineRule="exact"/>
        <w:jc w:val="left"/>
        <w:rPr>
          <w:rFonts w:hint="eastAsia" w:ascii="宋体" w:hAnsi="宋体" w:eastAsia="宋体" w:cs="宋体"/>
          <w:highlight w:val="none"/>
          <w:lang w:eastAsia="zh-CN"/>
        </w:rPr>
      </w:pPr>
      <w:r>
        <w:rPr>
          <w:rFonts w:hint="eastAsia" w:ascii="宋体" w:hAnsi="宋体" w:cs="宋体"/>
          <w:highlight w:val="none"/>
        </w:rPr>
        <w:t>项目联系方式（</w:t>
      </w:r>
      <w:r>
        <w:rPr>
          <w:rFonts w:hint="eastAsia" w:ascii="宋体" w:hAnsi="宋体" w:eastAsia="宋体" w:cs="宋体"/>
          <w:highlight w:val="none"/>
        </w:rPr>
        <w:t>询问）：</w:t>
      </w:r>
      <w:r>
        <w:rPr>
          <w:rFonts w:hint="eastAsia" w:ascii="宋体" w:hAnsi="宋体" w:cs="宋体"/>
          <w:highlight w:val="none"/>
          <w:lang w:eastAsia="zh-CN"/>
        </w:rPr>
        <w:t>13587912336</w:t>
      </w:r>
    </w:p>
    <w:p w14:paraId="43BE77C1">
      <w:pPr>
        <w:spacing w:line="360" w:lineRule="exact"/>
        <w:jc w:val="left"/>
        <w:rPr>
          <w:rFonts w:hint="eastAsia" w:ascii="宋体" w:hAnsi="宋体" w:eastAsia="宋体" w:cs="宋体"/>
          <w:highlight w:val="none"/>
          <w:lang w:val="en-US" w:eastAsia="zh-CN"/>
        </w:rPr>
      </w:pPr>
      <w:r>
        <w:rPr>
          <w:rFonts w:hint="eastAsia" w:ascii="宋体" w:hAnsi="宋体" w:eastAsia="宋体" w:cs="宋体"/>
          <w:highlight w:val="none"/>
        </w:rPr>
        <w:t>质疑联系人：</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 xml:space="preserve"> </w:t>
      </w:r>
    </w:p>
    <w:p w14:paraId="591B8A3B">
      <w:pPr>
        <w:spacing w:line="360" w:lineRule="exact"/>
        <w:jc w:val="left"/>
        <w:rPr>
          <w:rFonts w:hint="eastAsia" w:eastAsia="宋体"/>
          <w:lang w:eastAsia="zh-CN"/>
        </w:rPr>
      </w:pPr>
      <w:r>
        <w:rPr>
          <w:rFonts w:hint="eastAsia" w:ascii="宋体" w:hAnsi="宋体" w:eastAsia="宋体" w:cs="宋体"/>
          <w:highlight w:val="none"/>
        </w:rPr>
        <w:t>质疑联系方式：</w:t>
      </w:r>
      <w:r>
        <w:rPr>
          <w:rFonts w:hint="eastAsia" w:ascii="宋体" w:hAnsi="宋体" w:cs="宋体"/>
          <w:highlight w:val="none"/>
          <w:shd w:val="clear" w:color="auto" w:fill="auto"/>
          <w:lang w:val="en-US" w:eastAsia="zh-CN"/>
        </w:rPr>
        <w:t xml:space="preserve"> </w:t>
      </w:r>
    </w:p>
    <w:p w14:paraId="4AC1A529">
      <w:pPr>
        <w:spacing w:line="360" w:lineRule="exact"/>
        <w:jc w:val="left"/>
        <w:rPr>
          <w:rFonts w:hint="eastAsia" w:ascii="宋体" w:hAnsi="宋体" w:cs="宋体"/>
          <w:highlight w:val="none"/>
        </w:rPr>
      </w:pPr>
      <w:r>
        <w:rPr>
          <w:rFonts w:hint="eastAsia" w:ascii="宋体" w:hAnsi="宋体" w:cs="宋体"/>
          <w:highlight w:val="none"/>
        </w:rPr>
        <w:t>2.采购代理机构信息</w:t>
      </w:r>
    </w:p>
    <w:p w14:paraId="777CA2B9">
      <w:pPr>
        <w:spacing w:line="360" w:lineRule="exact"/>
        <w:jc w:val="left"/>
        <w:rPr>
          <w:rFonts w:hint="eastAsia"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杭州同泽工程管理有限公司</w:t>
      </w:r>
      <w:r>
        <w:rPr>
          <w:rFonts w:hint="eastAsia" w:ascii="宋体" w:hAnsi="宋体" w:cs="宋体"/>
          <w:highlight w:val="none"/>
        </w:rPr>
        <w:t> </w:t>
      </w:r>
    </w:p>
    <w:p w14:paraId="222ADD6D">
      <w:pPr>
        <w:spacing w:line="360" w:lineRule="exact"/>
        <w:jc w:val="left"/>
        <w:rPr>
          <w:rFonts w:hint="eastAsia" w:ascii="宋体" w:hAnsi="宋体" w:cs="宋体"/>
          <w:highlight w:val="none"/>
        </w:rPr>
      </w:pPr>
      <w:r>
        <w:rPr>
          <w:rFonts w:hint="eastAsia" w:ascii="宋体" w:hAnsi="宋体" w:cs="宋体"/>
          <w:highlight w:val="none"/>
        </w:rPr>
        <w:t> 地    址：</w:t>
      </w:r>
      <w:r>
        <w:rPr>
          <w:rFonts w:hint="eastAsia" w:ascii="宋体" w:hAnsi="宋体" w:cs="宋体"/>
          <w:highlight w:val="none"/>
          <w:lang w:eastAsia="zh-CN"/>
        </w:rPr>
        <w:t>安吉县胜利东路199号天启铭楼四楼</w:t>
      </w:r>
      <w:r>
        <w:rPr>
          <w:rFonts w:hint="eastAsia" w:ascii="宋体" w:hAnsi="宋体" w:cs="宋体"/>
          <w:highlight w:val="none"/>
        </w:rPr>
        <w:t> </w:t>
      </w:r>
    </w:p>
    <w:p w14:paraId="4C39E29E">
      <w:pPr>
        <w:spacing w:line="360" w:lineRule="exact"/>
        <w:jc w:val="left"/>
        <w:rPr>
          <w:rFonts w:hint="eastAsia" w:ascii="宋体" w:hAnsi="宋体" w:cs="宋体"/>
          <w:highlight w:val="none"/>
        </w:rPr>
      </w:pPr>
      <w:r>
        <w:rPr>
          <w:rFonts w:hint="eastAsia" w:ascii="宋体" w:hAnsi="宋体" w:cs="宋体"/>
          <w:highlight w:val="none"/>
        </w:rPr>
        <w:t xml:space="preserve"> 传    </w:t>
      </w:r>
      <w:r>
        <w:rPr>
          <w:rFonts w:hint="eastAsia" w:ascii="宋体" w:hAnsi="宋体" w:cs="宋体"/>
          <w:highlight w:val="none"/>
          <w:lang w:val="en-US" w:eastAsia="zh-CN"/>
        </w:rPr>
        <w:t xml:space="preserve"> </w:t>
      </w:r>
      <w:r>
        <w:rPr>
          <w:rFonts w:hint="eastAsia" w:ascii="宋体" w:hAnsi="宋体" w:cs="宋体"/>
          <w:highlight w:val="none"/>
        </w:rPr>
        <w:t>真：</w:t>
      </w:r>
      <w:r>
        <w:rPr>
          <w:rFonts w:hint="eastAsia" w:ascii="宋体" w:hAnsi="宋体" w:cs="宋体"/>
          <w:highlight w:val="none"/>
          <w:lang w:val="en-US" w:eastAsia="zh-CN"/>
        </w:rPr>
        <w:t>/</w:t>
      </w:r>
      <w:r>
        <w:rPr>
          <w:rFonts w:hint="eastAsia" w:ascii="宋体" w:hAnsi="宋体" w:cs="宋体"/>
          <w:highlight w:val="none"/>
        </w:rPr>
        <w:t> </w:t>
      </w:r>
    </w:p>
    <w:p w14:paraId="49E185DA">
      <w:pPr>
        <w:spacing w:line="360" w:lineRule="exact"/>
        <w:jc w:val="left"/>
        <w:rPr>
          <w:rFonts w:hint="eastAsia" w:ascii="宋体" w:hAnsi="宋体" w:eastAsia="宋体" w:cs="宋体"/>
          <w:highlight w:val="none"/>
          <w:lang w:eastAsia="zh-CN"/>
        </w:rPr>
      </w:pPr>
      <w:r>
        <w:rPr>
          <w:rFonts w:hint="eastAsia" w:ascii="宋体" w:hAnsi="宋体" w:cs="宋体"/>
          <w:highlight w:val="none"/>
        </w:rPr>
        <w:t> 项目联系人（询问）：</w:t>
      </w:r>
      <w:r>
        <w:rPr>
          <w:rFonts w:hint="eastAsia" w:ascii="宋体" w:hAnsi="宋体" w:cs="宋体"/>
          <w:highlight w:val="none"/>
          <w:lang w:eastAsia="zh-CN"/>
        </w:rPr>
        <w:t>沈雨</w:t>
      </w:r>
    </w:p>
    <w:p w14:paraId="14675DD7">
      <w:pPr>
        <w:spacing w:line="360" w:lineRule="exact"/>
        <w:jc w:val="left"/>
        <w:rPr>
          <w:rFonts w:hint="eastAsia" w:ascii="宋体" w:hAnsi="宋体" w:eastAsia="宋体" w:cs="宋体"/>
          <w:highlight w:val="none"/>
          <w:lang w:val="en-US" w:eastAsia="zh-CN"/>
        </w:rPr>
      </w:pPr>
      <w:r>
        <w:rPr>
          <w:rFonts w:hint="eastAsia" w:ascii="宋体" w:hAnsi="宋体" w:cs="宋体"/>
          <w:highlight w:val="none"/>
        </w:rPr>
        <w:t> 项目联系方式（询问）：</w:t>
      </w:r>
      <w:r>
        <w:rPr>
          <w:rFonts w:hint="eastAsia" w:ascii="宋体" w:hAnsi="宋体" w:cs="宋体"/>
          <w:highlight w:val="none"/>
          <w:lang w:eastAsia="zh-CN"/>
        </w:rPr>
        <w:t>13362200186</w:t>
      </w:r>
    </w:p>
    <w:p w14:paraId="6BE7AB5C">
      <w:pPr>
        <w:spacing w:line="360" w:lineRule="exact"/>
        <w:jc w:val="left"/>
        <w:rPr>
          <w:rFonts w:hint="eastAsia" w:ascii="宋体" w:hAnsi="宋体" w:eastAsia="宋体" w:cs="宋体"/>
          <w:highlight w:val="none"/>
          <w:lang w:eastAsia="zh-CN"/>
        </w:rPr>
      </w:pPr>
      <w:r>
        <w:rPr>
          <w:rFonts w:hint="eastAsia" w:ascii="宋体" w:hAnsi="宋体" w:cs="宋体"/>
          <w:highlight w:val="none"/>
        </w:rPr>
        <w:t> 质疑联系人：</w:t>
      </w:r>
      <w:r>
        <w:rPr>
          <w:rFonts w:hint="eastAsia" w:ascii="宋体" w:hAnsi="宋体" w:cs="宋体"/>
          <w:highlight w:val="none"/>
          <w:lang w:eastAsia="zh-CN"/>
        </w:rPr>
        <w:t>方珍</w:t>
      </w:r>
    </w:p>
    <w:p w14:paraId="1C545E34">
      <w:pPr>
        <w:spacing w:line="360" w:lineRule="exact"/>
        <w:jc w:val="left"/>
        <w:rPr>
          <w:rFonts w:hint="default"/>
          <w:lang w:val="en-US" w:eastAsia="zh-CN"/>
        </w:rPr>
      </w:pPr>
      <w:r>
        <w:rPr>
          <w:rFonts w:hint="eastAsia" w:ascii="宋体" w:hAnsi="宋体" w:cs="宋体"/>
          <w:highlight w:val="none"/>
        </w:rPr>
        <w:t> 质疑联系方式：</w:t>
      </w:r>
      <w:r>
        <w:rPr>
          <w:rFonts w:hint="eastAsia" w:ascii="宋体" w:hAnsi="宋体" w:cs="宋体"/>
          <w:highlight w:val="none"/>
          <w:lang w:val="en-US" w:eastAsia="zh-CN"/>
        </w:rPr>
        <w:t>15381243165</w:t>
      </w:r>
    </w:p>
    <w:p w14:paraId="214261C3">
      <w:pPr>
        <w:spacing w:line="360" w:lineRule="exact"/>
        <w:jc w:val="left"/>
        <w:rPr>
          <w:rFonts w:hint="eastAsia" w:ascii="宋体" w:hAnsi="宋体" w:cs="宋体"/>
          <w:highlight w:val="none"/>
        </w:rPr>
      </w:pPr>
      <w:r>
        <w:rPr>
          <w:rFonts w:hint="eastAsia" w:ascii="宋体" w:hAnsi="宋体" w:cs="宋体"/>
          <w:highlight w:val="none"/>
        </w:rPr>
        <w:t> 3.同级政府采购监督管理部门</w:t>
      </w:r>
    </w:p>
    <w:p w14:paraId="4E59AB50">
      <w:pPr>
        <w:spacing w:line="360" w:lineRule="exact"/>
        <w:jc w:val="left"/>
        <w:rPr>
          <w:rFonts w:hint="eastAsia" w:ascii="宋体" w:hAnsi="宋体" w:cs="宋体"/>
          <w:highlight w:val="none"/>
        </w:rPr>
      </w:pPr>
      <w:r>
        <w:rPr>
          <w:rFonts w:hint="eastAsia" w:ascii="宋体" w:hAnsi="宋体" w:cs="宋体"/>
          <w:highlight w:val="none"/>
        </w:rPr>
        <w:t> 名    称：安吉县财政局 </w:t>
      </w:r>
    </w:p>
    <w:p w14:paraId="3218D2C3">
      <w:pPr>
        <w:spacing w:line="360" w:lineRule="exact"/>
        <w:jc w:val="left"/>
        <w:rPr>
          <w:rFonts w:hint="eastAsia" w:ascii="宋体" w:hAnsi="宋体" w:cs="宋体"/>
          <w:highlight w:val="none"/>
        </w:rPr>
      </w:pPr>
      <w:r>
        <w:rPr>
          <w:rFonts w:hint="eastAsia" w:ascii="宋体" w:hAnsi="宋体" w:cs="宋体"/>
          <w:highlight w:val="none"/>
        </w:rPr>
        <w:t> 地    址：安吉县胜利东路308号   </w:t>
      </w:r>
    </w:p>
    <w:p w14:paraId="7D97CF67">
      <w:pPr>
        <w:spacing w:line="360" w:lineRule="exact"/>
        <w:jc w:val="left"/>
        <w:rPr>
          <w:rFonts w:hint="eastAsia" w:ascii="宋体" w:hAnsi="宋体" w:cs="宋体"/>
          <w:highlight w:val="none"/>
        </w:rPr>
      </w:pPr>
      <w:r>
        <w:rPr>
          <w:rFonts w:hint="eastAsia" w:ascii="宋体" w:hAnsi="宋体" w:cs="宋体"/>
          <w:highlight w:val="none"/>
        </w:rPr>
        <w:t xml:space="preserve"> 传    </w:t>
      </w:r>
      <w:r>
        <w:rPr>
          <w:rFonts w:hint="eastAsia" w:ascii="宋体" w:hAnsi="宋体" w:cs="宋体"/>
          <w:highlight w:val="none"/>
          <w:lang w:val="en-US" w:eastAsia="zh-CN"/>
        </w:rPr>
        <w:t xml:space="preserve"> </w:t>
      </w:r>
      <w:r>
        <w:rPr>
          <w:rFonts w:hint="eastAsia" w:ascii="宋体" w:hAnsi="宋体" w:cs="宋体"/>
          <w:highlight w:val="none"/>
        </w:rPr>
        <w:t>真：/ </w:t>
      </w:r>
    </w:p>
    <w:p w14:paraId="70ECDF0C">
      <w:pPr>
        <w:spacing w:line="360" w:lineRule="exact"/>
        <w:jc w:val="left"/>
        <w:rPr>
          <w:rFonts w:hint="eastAsia" w:ascii="宋体" w:hAnsi="宋体" w:cs="宋体"/>
          <w:highlight w:val="none"/>
        </w:rPr>
      </w:pPr>
      <w:r>
        <w:rPr>
          <w:rFonts w:hint="eastAsia" w:ascii="宋体" w:hAnsi="宋体" w:cs="宋体"/>
          <w:highlight w:val="none"/>
        </w:rPr>
        <w:t> 联系人 ：李科 </w:t>
      </w:r>
    </w:p>
    <w:p w14:paraId="40291F91">
      <w:pPr>
        <w:spacing w:line="360" w:lineRule="exact"/>
        <w:jc w:val="left"/>
        <w:rPr>
          <w:rFonts w:hint="eastAsia" w:ascii="宋体" w:hAnsi="宋体" w:cs="宋体"/>
          <w:highlight w:val="none"/>
        </w:rPr>
      </w:pPr>
      <w:r>
        <w:rPr>
          <w:rFonts w:hint="eastAsia" w:ascii="宋体" w:hAnsi="宋体" w:cs="宋体"/>
          <w:highlight w:val="none"/>
        </w:rPr>
        <w:t> 监督投诉电话：0572-5807951</w:t>
      </w:r>
    </w:p>
    <w:p w14:paraId="5E8BEAFB">
      <w:pPr>
        <w:snapToGrid w:val="0"/>
        <w:spacing w:line="400" w:lineRule="exact"/>
        <w:ind w:firstLine="420" w:firstLineChars="200"/>
        <w:rPr>
          <w:rFonts w:hint="eastAsia" w:ascii="宋体" w:hAnsi="宋体" w:cs="宋体"/>
          <w:kern w:val="0"/>
          <w:szCs w:val="21"/>
          <w:highlight w:val="none"/>
        </w:rPr>
      </w:pPr>
    </w:p>
    <w:p w14:paraId="253E0EAD">
      <w:pPr>
        <w:snapToGrid w:val="0"/>
        <w:spacing w:line="400" w:lineRule="exact"/>
        <w:ind w:firstLine="420" w:firstLineChars="200"/>
        <w:rPr>
          <w:rFonts w:hint="eastAsia" w:ascii="宋体" w:hAnsi="宋体" w:cs="宋体"/>
          <w:kern w:val="0"/>
          <w:szCs w:val="21"/>
          <w:highlight w:val="none"/>
        </w:rPr>
      </w:pPr>
    </w:p>
    <w:bookmarkEnd w:id="3"/>
    <w:p w14:paraId="2E075072">
      <w:pPr>
        <w:snapToGrid w:val="0"/>
        <w:spacing w:line="400" w:lineRule="exact"/>
        <w:ind w:firstLine="2415" w:firstLineChars="1150"/>
        <w:jc w:val="right"/>
        <w:rPr>
          <w:rFonts w:hint="eastAsia" w:ascii="宋体" w:hAnsi="宋体" w:cs="宋体"/>
          <w:kern w:val="0"/>
          <w:szCs w:val="21"/>
          <w:highlight w:val="none"/>
        </w:rPr>
      </w:pPr>
    </w:p>
    <w:p w14:paraId="187F7EC3">
      <w:pPr>
        <w:snapToGrid w:val="0"/>
        <w:spacing w:line="400" w:lineRule="exact"/>
        <w:ind w:firstLine="2415" w:firstLineChars="115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安吉县西苕溪水利管理所</w:t>
      </w:r>
    </w:p>
    <w:p w14:paraId="4FE1171D">
      <w:pPr>
        <w:snapToGrid w:val="0"/>
        <w:spacing w:line="400" w:lineRule="exact"/>
        <w:ind w:firstLine="2415" w:firstLineChars="115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杭州同泽工程管理有限公司</w:t>
      </w:r>
    </w:p>
    <w:p w14:paraId="71BAB713">
      <w:pPr>
        <w:snapToGrid w:val="0"/>
        <w:spacing w:line="400" w:lineRule="exact"/>
        <w:ind w:firstLine="2415" w:firstLineChars="1150"/>
        <w:jc w:val="right"/>
        <w:rPr>
          <w:rFonts w:hint="eastAsia"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eastAsia="zh-CN"/>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年</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月</w:t>
      </w:r>
      <w:r>
        <w:rPr>
          <w:rFonts w:hint="eastAsia" w:ascii="宋体" w:hAnsi="宋体" w:cs="宋体"/>
          <w:kern w:val="0"/>
          <w:szCs w:val="21"/>
          <w:highlight w:val="none"/>
          <w:lang w:val="en-US" w:eastAsia="zh-CN"/>
        </w:rPr>
        <w:t>21</w:t>
      </w:r>
      <w:r>
        <w:rPr>
          <w:rFonts w:hint="eastAsia" w:ascii="宋体" w:hAnsi="宋体" w:cs="宋体"/>
          <w:kern w:val="0"/>
          <w:szCs w:val="21"/>
          <w:highlight w:val="none"/>
        </w:rPr>
        <w:t>日</w:t>
      </w:r>
    </w:p>
    <w:bookmarkEnd w:id="4"/>
    <w:p w14:paraId="2911BDB5">
      <w:pPr>
        <w:rPr>
          <w:rFonts w:hint="eastAsia"/>
          <w:highlight w:val="none"/>
        </w:rPr>
      </w:pPr>
      <w:bookmarkStart w:id="5" w:name="_Toc527363029"/>
      <w:bookmarkStart w:id="6" w:name="_Toc493761832"/>
    </w:p>
    <w:p w14:paraId="12202080">
      <w:pPr>
        <w:pStyle w:val="19"/>
        <w:rPr>
          <w:rFonts w:hint="eastAsia"/>
          <w:highlight w:val="none"/>
        </w:rPr>
      </w:pPr>
    </w:p>
    <w:p w14:paraId="24218F04">
      <w:pPr>
        <w:rPr>
          <w:rFonts w:hint="eastAsia"/>
          <w:highlight w:val="none"/>
        </w:rPr>
      </w:pPr>
    </w:p>
    <w:p w14:paraId="20CA74D5">
      <w:pPr>
        <w:pStyle w:val="19"/>
        <w:rPr>
          <w:rFonts w:hint="eastAsia"/>
          <w:highlight w:val="none"/>
        </w:rPr>
      </w:pPr>
    </w:p>
    <w:p w14:paraId="73D4FA8E">
      <w:pPr>
        <w:rPr>
          <w:rFonts w:hint="eastAsia"/>
          <w:highlight w:val="none"/>
        </w:rPr>
      </w:pPr>
    </w:p>
    <w:p w14:paraId="1B0A7423">
      <w:pPr>
        <w:pStyle w:val="19"/>
        <w:rPr>
          <w:rFonts w:hint="eastAsia"/>
          <w:highlight w:val="none"/>
        </w:rPr>
      </w:pPr>
    </w:p>
    <w:p w14:paraId="7507EE37">
      <w:pPr>
        <w:rPr>
          <w:rFonts w:hint="eastAsia"/>
          <w:highlight w:val="none"/>
        </w:rPr>
      </w:pPr>
    </w:p>
    <w:p w14:paraId="39E7276C">
      <w:pPr>
        <w:rPr>
          <w:rFonts w:hint="eastAsia"/>
          <w:highlight w:val="none"/>
        </w:rPr>
      </w:pPr>
    </w:p>
    <w:p w14:paraId="70579801">
      <w:pPr>
        <w:pStyle w:val="19"/>
        <w:rPr>
          <w:rFonts w:hint="eastAsia"/>
        </w:rPr>
      </w:pPr>
    </w:p>
    <w:p w14:paraId="3AF6F401">
      <w:pPr>
        <w:rPr>
          <w:rFonts w:hint="eastAsia"/>
        </w:rPr>
      </w:pPr>
    </w:p>
    <w:p w14:paraId="0304AF5A">
      <w:pPr>
        <w:pStyle w:val="19"/>
        <w:rPr>
          <w:rFonts w:hint="eastAsia"/>
        </w:rPr>
      </w:pPr>
    </w:p>
    <w:p w14:paraId="41D0378A">
      <w:pPr>
        <w:rPr>
          <w:rFonts w:hint="eastAsia"/>
        </w:rPr>
      </w:pPr>
    </w:p>
    <w:p w14:paraId="3AFC5ECC">
      <w:pPr>
        <w:rPr>
          <w:rFonts w:hint="eastAsia"/>
          <w:highlight w:val="none"/>
        </w:rPr>
      </w:pPr>
    </w:p>
    <w:p w14:paraId="55305788">
      <w:pPr>
        <w:pStyle w:val="5"/>
        <w:spacing w:line="360" w:lineRule="exact"/>
        <w:jc w:val="center"/>
        <w:rPr>
          <w:rFonts w:hint="eastAsia" w:ascii="宋体" w:hAnsi="宋体" w:cs="宋体"/>
          <w:sz w:val="32"/>
          <w:szCs w:val="32"/>
          <w:highlight w:val="none"/>
        </w:rPr>
      </w:pPr>
      <w:r>
        <w:rPr>
          <w:rFonts w:hint="eastAsia" w:ascii="宋体" w:hAnsi="宋体" w:cs="宋体"/>
          <w:sz w:val="32"/>
          <w:szCs w:val="32"/>
          <w:highlight w:val="none"/>
        </w:rPr>
        <w:t>第二章  供应商须知</w:t>
      </w:r>
      <w:bookmarkEnd w:id="5"/>
      <w:bookmarkEnd w:id="6"/>
    </w:p>
    <w:p w14:paraId="21411B9F">
      <w:pPr>
        <w:pStyle w:val="6"/>
        <w:spacing w:line="360" w:lineRule="exact"/>
        <w:jc w:val="center"/>
        <w:rPr>
          <w:rFonts w:hint="eastAsia" w:ascii="宋体" w:hAnsi="宋体" w:eastAsia="宋体" w:cs="宋体"/>
          <w:sz w:val="30"/>
          <w:szCs w:val="30"/>
          <w:highlight w:val="none"/>
        </w:rPr>
      </w:pPr>
      <w:bookmarkStart w:id="7" w:name="_Toc527363030"/>
      <w:bookmarkStart w:id="8" w:name="_Toc493761833"/>
      <w:r>
        <w:rPr>
          <w:rFonts w:hint="eastAsia" w:ascii="宋体" w:hAnsi="宋体" w:eastAsia="宋体" w:cs="宋体"/>
          <w:sz w:val="30"/>
          <w:szCs w:val="30"/>
          <w:highlight w:val="none"/>
        </w:rPr>
        <w:t>前 附 表</w:t>
      </w:r>
      <w:bookmarkEnd w:id="7"/>
      <w:bookmarkEnd w:id="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590"/>
      </w:tblGrid>
      <w:tr w14:paraId="0183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2" w:type="dxa"/>
            <w:noWrap w:val="0"/>
            <w:vAlign w:val="center"/>
          </w:tcPr>
          <w:p w14:paraId="1B785863">
            <w:pPr>
              <w:spacing w:line="320" w:lineRule="exact"/>
              <w:jc w:val="center"/>
              <w:rPr>
                <w:rFonts w:hint="eastAsia" w:ascii="宋体" w:hAnsi="宋体" w:cs="宋体"/>
                <w:highlight w:val="none"/>
              </w:rPr>
            </w:pPr>
            <w:bookmarkStart w:id="9" w:name="_Toc282640696"/>
            <w:bookmarkStart w:id="10" w:name="_Toc493761834"/>
            <w:r>
              <w:rPr>
                <w:rFonts w:hint="eastAsia" w:ascii="宋体" w:hAnsi="宋体" w:cs="宋体"/>
                <w:highlight w:val="none"/>
              </w:rPr>
              <w:t>序号</w:t>
            </w:r>
          </w:p>
        </w:tc>
        <w:tc>
          <w:tcPr>
            <w:tcW w:w="8590" w:type="dxa"/>
            <w:noWrap w:val="0"/>
            <w:vAlign w:val="center"/>
          </w:tcPr>
          <w:p w14:paraId="722B23EC">
            <w:pPr>
              <w:spacing w:line="320" w:lineRule="exact"/>
              <w:jc w:val="center"/>
              <w:rPr>
                <w:rFonts w:hint="eastAsia" w:ascii="宋体" w:hAnsi="宋体" w:cs="宋体"/>
                <w:highlight w:val="none"/>
              </w:rPr>
            </w:pPr>
            <w:r>
              <w:rPr>
                <w:rFonts w:hint="eastAsia" w:ascii="宋体" w:hAnsi="宋体" w:cs="宋体"/>
                <w:highlight w:val="none"/>
              </w:rPr>
              <w:t>内容要求</w:t>
            </w:r>
          </w:p>
        </w:tc>
      </w:tr>
      <w:tr w14:paraId="0540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2" w:type="dxa"/>
            <w:noWrap w:val="0"/>
            <w:vAlign w:val="center"/>
          </w:tcPr>
          <w:p w14:paraId="0D61AEC3">
            <w:pPr>
              <w:spacing w:line="320" w:lineRule="exact"/>
              <w:jc w:val="center"/>
              <w:rPr>
                <w:rFonts w:hint="eastAsia" w:ascii="宋体" w:hAnsi="宋体" w:cs="宋体"/>
                <w:highlight w:val="none"/>
              </w:rPr>
            </w:pPr>
            <w:r>
              <w:rPr>
                <w:rFonts w:hint="eastAsia" w:ascii="宋体" w:hAnsi="宋体" w:cs="宋体"/>
                <w:highlight w:val="none"/>
              </w:rPr>
              <w:t>1</w:t>
            </w:r>
          </w:p>
        </w:tc>
        <w:tc>
          <w:tcPr>
            <w:tcW w:w="8590" w:type="dxa"/>
            <w:noWrap w:val="0"/>
            <w:vAlign w:val="top"/>
          </w:tcPr>
          <w:p w14:paraId="2372F7AB">
            <w:pPr>
              <w:spacing w:line="320" w:lineRule="exact"/>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安吉县水利系统水利工程安全监测资料分析、系统维护、变形监测项目</w:t>
            </w:r>
          </w:p>
          <w:p w14:paraId="5A8A01A9">
            <w:pPr>
              <w:spacing w:line="320" w:lineRule="exact"/>
              <w:rPr>
                <w:rFonts w:hint="eastAsia" w:ascii="宋体" w:hAnsi="宋体" w:eastAsia="宋体" w:cs="宋体"/>
                <w:highlight w:val="none"/>
                <w:lang w:eastAsia="zh-CN"/>
              </w:rPr>
            </w:pPr>
            <w:r>
              <w:rPr>
                <w:rFonts w:hint="eastAsia" w:ascii="宋体" w:hAnsi="宋体" w:cs="宋体"/>
                <w:highlight w:val="none"/>
                <w:lang w:eastAsia="zh-CN"/>
              </w:rPr>
              <w:t>项目编号：TZ2025-01003</w:t>
            </w:r>
          </w:p>
        </w:tc>
      </w:tr>
      <w:tr w14:paraId="124D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2" w:type="dxa"/>
            <w:noWrap w:val="0"/>
            <w:vAlign w:val="center"/>
          </w:tcPr>
          <w:p w14:paraId="7866C755">
            <w:pPr>
              <w:spacing w:line="320" w:lineRule="exact"/>
              <w:jc w:val="center"/>
              <w:rPr>
                <w:rFonts w:hint="eastAsia" w:ascii="宋体" w:hAnsi="宋体" w:cs="宋体"/>
                <w:highlight w:val="none"/>
              </w:rPr>
            </w:pPr>
            <w:r>
              <w:rPr>
                <w:rFonts w:hint="eastAsia" w:ascii="宋体" w:hAnsi="宋体" w:cs="宋体"/>
                <w:highlight w:val="none"/>
              </w:rPr>
              <w:t>2</w:t>
            </w:r>
          </w:p>
        </w:tc>
        <w:tc>
          <w:tcPr>
            <w:tcW w:w="8590" w:type="dxa"/>
            <w:noWrap w:val="0"/>
            <w:vAlign w:val="top"/>
          </w:tcPr>
          <w:p w14:paraId="5B20CD7C">
            <w:pPr>
              <w:spacing w:line="320" w:lineRule="exact"/>
              <w:rPr>
                <w:rFonts w:hint="eastAsia" w:ascii="宋体" w:hAnsi="宋体" w:cs="宋体"/>
                <w:highlight w:val="none"/>
              </w:rPr>
            </w:pPr>
            <w:r>
              <w:rPr>
                <w:rFonts w:hint="eastAsia" w:ascii="宋体" w:hAnsi="宋体" w:cs="宋体"/>
                <w:highlight w:val="none"/>
              </w:rPr>
              <w:t>采购数量及单位：</w:t>
            </w:r>
          </w:p>
          <w:p w14:paraId="12EFEF9D">
            <w:pPr>
              <w:spacing w:line="320" w:lineRule="exact"/>
              <w:rPr>
                <w:rFonts w:hint="eastAsia" w:ascii="宋体" w:hAnsi="宋体" w:cs="宋体"/>
                <w:highlight w:val="none"/>
              </w:rPr>
            </w:pPr>
            <w:r>
              <w:rPr>
                <w:rFonts w:hint="eastAsia" w:ascii="宋体" w:hAnsi="宋体" w:cs="宋体"/>
                <w:highlight w:val="none"/>
              </w:rPr>
              <w:t>详见第三章</w:t>
            </w:r>
          </w:p>
        </w:tc>
      </w:tr>
      <w:tr w14:paraId="29F9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62" w:type="dxa"/>
            <w:noWrap w:val="0"/>
            <w:vAlign w:val="center"/>
          </w:tcPr>
          <w:p w14:paraId="75BFEFA7">
            <w:pPr>
              <w:spacing w:line="320" w:lineRule="exact"/>
              <w:jc w:val="center"/>
              <w:rPr>
                <w:rFonts w:hint="eastAsia" w:ascii="宋体" w:hAnsi="宋体" w:cs="宋体"/>
                <w:highlight w:val="none"/>
              </w:rPr>
            </w:pPr>
            <w:r>
              <w:rPr>
                <w:rFonts w:hint="eastAsia" w:ascii="宋体" w:hAnsi="宋体" w:cs="宋体"/>
                <w:highlight w:val="none"/>
              </w:rPr>
              <w:t>3</w:t>
            </w:r>
          </w:p>
        </w:tc>
        <w:tc>
          <w:tcPr>
            <w:tcW w:w="8590" w:type="dxa"/>
            <w:noWrap w:val="0"/>
            <w:vAlign w:val="top"/>
          </w:tcPr>
          <w:p w14:paraId="7D1082A1">
            <w:pPr>
              <w:spacing w:line="320" w:lineRule="exact"/>
              <w:rPr>
                <w:rFonts w:hint="eastAsia" w:ascii="宋体" w:hAnsi="宋体" w:cs="宋体"/>
                <w:highlight w:val="none"/>
              </w:rPr>
            </w:pPr>
            <w:r>
              <w:rPr>
                <w:rFonts w:hint="eastAsia" w:ascii="宋体" w:hAnsi="宋体" w:cs="宋体"/>
                <w:highlight w:val="none"/>
              </w:rPr>
              <w:t>采购资金来源：</w:t>
            </w:r>
            <w:r>
              <w:rPr>
                <w:rFonts w:hint="eastAsia" w:ascii="宋体" w:hAnsi="宋体" w:cs="宋体"/>
                <w:highlight w:val="none"/>
                <w:lang w:eastAsia="zh-CN"/>
              </w:rPr>
              <w:t>财政</w:t>
            </w:r>
            <w:r>
              <w:rPr>
                <w:rFonts w:hint="eastAsia" w:ascii="宋体" w:hAnsi="宋体" w:cs="宋体"/>
                <w:highlight w:val="none"/>
              </w:rPr>
              <w:t>，已落实。</w:t>
            </w:r>
          </w:p>
        </w:tc>
      </w:tr>
      <w:tr w14:paraId="23FA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62" w:type="dxa"/>
            <w:noWrap w:val="0"/>
            <w:vAlign w:val="center"/>
          </w:tcPr>
          <w:p w14:paraId="014A2779">
            <w:pPr>
              <w:spacing w:line="320" w:lineRule="exact"/>
              <w:jc w:val="center"/>
              <w:rPr>
                <w:rFonts w:hint="eastAsia" w:ascii="宋体" w:hAnsi="宋体" w:cs="宋体"/>
                <w:highlight w:val="none"/>
              </w:rPr>
            </w:pPr>
            <w:r>
              <w:rPr>
                <w:rFonts w:hint="eastAsia" w:ascii="宋体" w:hAnsi="宋体" w:cs="宋体"/>
                <w:highlight w:val="none"/>
              </w:rPr>
              <w:t>4</w:t>
            </w:r>
          </w:p>
        </w:tc>
        <w:tc>
          <w:tcPr>
            <w:tcW w:w="8590" w:type="dxa"/>
            <w:noWrap w:val="0"/>
            <w:vAlign w:val="top"/>
          </w:tcPr>
          <w:p w14:paraId="3F679D18">
            <w:pPr>
              <w:spacing w:line="320" w:lineRule="exact"/>
              <w:rPr>
                <w:rFonts w:hint="eastAsia" w:ascii="宋体" w:hAnsi="宋体" w:cs="宋体"/>
                <w:highlight w:val="none"/>
              </w:rPr>
            </w:pPr>
            <w:r>
              <w:rPr>
                <w:rFonts w:hint="eastAsia" w:ascii="宋体" w:hAnsi="宋体" w:cs="宋体"/>
                <w:highlight w:val="none"/>
              </w:rPr>
              <w:t>磋商报价及费用：</w:t>
            </w:r>
          </w:p>
          <w:p w14:paraId="7885CD75">
            <w:pPr>
              <w:spacing w:line="320" w:lineRule="exact"/>
              <w:rPr>
                <w:rFonts w:hint="eastAsia" w:ascii="宋体" w:hAnsi="宋体" w:cs="宋体"/>
                <w:highlight w:val="none"/>
              </w:rPr>
            </w:pPr>
            <w:r>
              <w:rPr>
                <w:rFonts w:hint="eastAsia" w:ascii="宋体" w:hAnsi="宋体" w:cs="宋体"/>
                <w:highlight w:val="none"/>
              </w:rPr>
              <w:t>1、本项目应以人民币报价；</w:t>
            </w:r>
          </w:p>
          <w:p w14:paraId="3FD447A5">
            <w:pPr>
              <w:spacing w:line="320" w:lineRule="exact"/>
              <w:rPr>
                <w:rFonts w:hint="eastAsia" w:ascii="宋体" w:hAnsi="宋体" w:cs="宋体"/>
                <w:highlight w:val="none"/>
              </w:rPr>
            </w:pPr>
            <w:r>
              <w:rPr>
                <w:rFonts w:hint="eastAsia" w:ascii="宋体" w:hAnsi="宋体" w:cs="宋体"/>
                <w:highlight w:val="none"/>
              </w:rPr>
              <w:t>2、不论磋商结果如何，供应商均应自行承担所有与磋商有关的全部费用；</w:t>
            </w:r>
          </w:p>
          <w:p w14:paraId="0ABB0C97">
            <w:pPr>
              <w:spacing w:line="320" w:lineRule="exact"/>
              <w:rPr>
                <w:rFonts w:hint="eastAsia" w:ascii="宋体" w:hAnsi="宋体" w:eastAsia="宋体" w:cs="宋体"/>
                <w:highlight w:val="none"/>
                <w:lang w:eastAsia="zh-CN"/>
              </w:rPr>
            </w:pPr>
            <w:r>
              <w:rPr>
                <w:rFonts w:hint="eastAsia" w:ascii="宋体" w:hAnsi="宋体" w:cs="宋体"/>
                <w:highlight w:val="none"/>
              </w:rPr>
              <w:t>3、采购代理费用由成交供应商支付，按</w:t>
            </w:r>
            <w:r>
              <w:rPr>
                <w:rFonts w:hint="eastAsia" w:ascii="宋体" w:hAnsi="宋体" w:cs="宋体"/>
                <w:highlight w:val="none"/>
                <w:lang w:eastAsia="zh-CN"/>
              </w:rPr>
              <w:t>成交总</w:t>
            </w:r>
            <w:r>
              <w:rPr>
                <w:rFonts w:hint="eastAsia" w:ascii="宋体" w:hAnsi="宋体" w:cs="宋体"/>
                <w:highlight w:val="none"/>
              </w:rPr>
              <w:t>价</w:t>
            </w:r>
            <w:r>
              <w:rPr>
                <w:rFonts w:hint="eastAsia" w:ascii="宋体" w:hAnsi="宋体" w:cs="宋体"/>
                <w:highlight w:val="none"/>
                <w:lang w:val="en-US" w:eastAsia="zh-CN"/>
              </w:rPr>
              <w:t>计算，100万元以下按成交总价的1.5%收取，不足6000元按6000元计取。</w:t>
            </w:r>
          </w:p>
        </w:tc>
      </w:tr>
      <w:tr w14:paraId="0C81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2" w:type="dxa"/>
            <w:noWrap w:val="0"/>
            <w:vAlign w:val="center"/>
          </w:tcPr>
          <w:p w14:paraId="7BCC6BCA">
            <w:pPr>
              <w:spacing w:line="320" w:lineRule="exact"/>
              <w:jc w:val="center"/>
              <w:rPr>
                <w:rFonts w:hint="eastAsia" w:ascii="宋体" w:hAnsi="宋体" w:cs="宋体"/>
                <w:highlight w:val="none"/>
              </w:rPr>
            </w:pPr>
            <w:r>
              <w:rPr>
                <w:rFonts w:hint="eastAsia" w:ascii="宋体" w:hAnsi="宋体" w:cs="宋体"/>
                <w:highlight w:val="none"/>
              </w:rPr>
              <w:t>5</w:t>
            </w:r>
          </w:p>
        </w:tc>
        <w:tc>
          <w:tcPr>
            <w:tcW w:w="8590" w:type="dxa"/>
            <w:noWrap w:val="0"/>
            <w:vAlign w:val="center"/>
          </w:tcPr>
          <w:p w14:paraId="524C1F4F">
            <w:pPr>
              <w:spacing w:line="320" w:lineRule="exact"/>
              <w:rPr>
                <w:rFonts w:hint="eastAsia" w:ascii="宋体" w:hAnsi="宋体" w:cs="宋体"/>
                <w:highlight w:val="none"/>
                <w:lang w:val="zh-CN"/>
              </w:rPr>
            </w:pPr>
            <w:r>
              <w:rPr>
                <w:rFonts w:hint="eastAsia" w:ascii="宋体" w:hAnsi="宋体" w:cs="宋体"/>
                <w:highlight w:val="none"/>
                <w:lang w:val="zh-CN"/>
              </w:rPr>
              <w:t>供应商资格要求：</w:t>
            </w:r>
          </w:p>
          <w:p w14:paraId="005F073C">
            <w:pPr>
              <w:spacing w:line="320" w:lineRule="exact"/>
              <w:rPr>
                <w:rFonts w:hint="eastAsia" w:ascii="宋体" w:hAnsi="宋体" w:cs="宋体"/>
                <w:highlight w:val="none"/>
              </w:rPr>
            </w:pPr>
            <w:r>
              <w:rPr>
                <w:rFonts w:hint="eastAsia" w:ascii="宋体" w:hAnsi="宋体" w:cs="宋体"/>
                <w:highlight w:val="none"/>
                <w:lang w:val="zh-CN"/>
              </w:rPr>
              <w:t>见采购公告</w:t>
            </w:r>
          </w:p>
        </w:tc>
      </w:tr>
      <w:tr w14:paraId="1A25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62" w:type="dxa"/>
            <w:noWrap w:val="0"/>
            <w:vAlign w:val="center"/>
          </w:tcPr>
          <w:p w14:paraId="5276DC52">
            <w:pPr>
              <w:spacing w:line="320" w:lineRule="exact"/>
              <w:jc w:val="center"/>
              <w:rPr>
                <w:rFonts w:hint="eastAsia" w:ascii="宋体" w:hAnsi="宋体" w:cs="宋体"/>
                <w:highlight w:val="none"/>
              </w:rPr>
            </w:pPr>
            <w:r>
              <w:rPr>
                <w:rFonts w:hint="eastAsia" w:ascii="宋体" w:hAnsi="宋体" w:cs="宋体"/>
                <w:highlight w:val="none"/>
              </w:rPr>
              <w:t>6</w:t>
            </w:r>
          </w:p>
        </w:tc>
        <w:tc>
          <w:tcPr>
            <w:tcW w:w="8590" w:type="dxa"/>
            <w:noWrap w:val="0"/>
            <w:vAlign w:val="center"/>
          </w:tcPr>
          <w:p w14:paraId="1B78DCAF">
            <w:pPr>
              <w:spacing w:line="320" w:lineRule="exact"/>
              <w:rPr>
                <w:rFonts w:hint="eastAsia" w:ascii="宋体" w:hAnsi="宋体" w:cs="宋体"/>
                <w:highlight w:val="none"/>
              </w:rPr>
            </w:pPr>
            <w:r>
              <w:rPr>
                <w:rFonts w:hint="eastAsia" w:ascii="宋体" w:hAnsi="宋体" w:cs="宋体"/>
                <w:highlight w:val="none"/>
              </w:rPr>
              <w:t>磋商保证金：</w:t>
            </w:r>
          </w:p>
          <w:p w14:paraId="76B0BA61">
            <w:pPr>
              <w:spacing w:line="320" w:lineRule="exact"/>
              <w:rPr>
                <w:rFonts w:hint="eastAsia" w:ascii="宋体" w:hAnsi="宋体" w:cs="宋体"/>
                <w:highlight w:val="none"/>
              </w:rPr>
            </w:pPr>
            <w:r>
              <w:rPr>
                <w:rFonts w:hint="eastAsia" w:ascii="宋体" w:hAnsi="宋体" w:cs="宋体"/>
                <w:highlight w:val="none"/>
              </w:rPr>
              <w:t>不收取。</w:t>
            </w:r>
          </w:p>
        </w:tc>
      </w:tr>
      <w:tr w14:paraId="76FC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62" w:type="dxa"/>
            <w:noWrap w:val="0"/>
            <w:vAlign w:val="center"/>
          </w:tcPr>
          <w:p w14:paraId="1E5583F3">
            <w:pPr>
              <w:spacing w:line="320" w:lineRule="exact"/>
              <w:jc w:val="center"/>
              <w:rPr>
                <w:rFonts w:hint="eastAsia" w:ascii="宋体" w:hAnsi="宋体" w:cs="宋体"/>
                <w:highlight w:val="none"/>
              </w:rPr>
            </w:pPr>
            <w:r>
              <w:rPr>
                <w:rFonts w:hint="eastAsia" w:ascii="宋体" w:hAnsi="宋体" w:cs="宋体"/>
                <w:highlight w:val="none"/>
              </w:rPr>
              <w:t>7</w:t>
            </w:r>
          </w:p>
        </w:tc>
        <w:tc>
          <w:tcPr>
            <w:tcW w:w="8590" w:type="dxa"/>
            <w:noWrap w:val="0"/>
            <w:vAlign w:val="top"/>
          </w:tcPr>
          <w:p w14:paraId="43426AF4">
            <w:pPr>
              <w:spacing w:line="320" w:lineRule="exact"/>
              <w:rPr>
                <w:rFonts w:hint="eastAsia" w:ascii="宋体" w:hAnsi="宋体" w:cs="宋体"/>
                <w:highlight w:val="none"/>
              </w:rPr>
            </w:pPr>
            <w:r>
              <w:rPr>
                <w:rFonts w:hint="eastAsia" w:ascii="宋体" w:hAnsi="宋体" w:cs="宋体"/>
                <w:highlight w:val="none"/>
              </w:rPr>
              <w:t>现场踏勘：</w:t>
            </w:r>
          </w:p>
          <w:p w14:paraId="0C6A196E">
            <w:pPr>
              <w:spacing w:line="320" w:lineRule="exact"/>
              <w:rPr>
                <w:rFonts w:hint="eastAsia" w:ascii="宋体" w:hAnsi="宋体" w:cs="宋体"/>
                <w:highlight w:val="none"/>
              </w:rPr>
            </w:pPr>
            <w:r>
              <w:rPr>
                <w:rFonts w:hint="eastAsia" w:ascii="宋体" w:hAnsi="宋体" w:cs="宋体"/>
                <w:highlight w:val="none"/>
              </w:rPr>
              <w:t>不集中组织，</w:t>
            </w:r>
            <w:r>
              <w:rPr>
                <w:rFonts w:hint="eastAsia" w:ascii="宋体" w:hAnsi="宋体" w:cs="宋体"/>
                <w:highlight w:val="none"/>
                <w:lang w:eastAsia="zh-CN"/>
              </w:rPr>
              <w:t>供应商</w:t>
            </w:r>
            <w:r>
              <w:rPr>
                <w:rFonts w:hint="eastAsia" w:ascii="宋体" w:hAnsi="宋体" w:cs="宋体"/>
                <w:highlight w:val="none"/>
              </w:rPr>
              <w:t>可自行前往，踏勘现场所发生的费用由</w:t>
            </w:r>
            <w:r>
              <w:rPr>
                <w:rFonts w:hint="eastAsia" w:ascii="宋体" w:hAnsi="宋体" w:cs="宋体"/>
                <w:highlight w:val="none"/>
                <w:lang w:eastAsia="zh-CN"/>
              </w:rPr>
              <w:t>供应商</w:t>
            </w:r>
            <w:r>
              <w:rPr>
                <w:rFonts w:hint="eastAsia" w:ascii="宋体" w:hAnsi="宋体" w:cs="宋体"/>
                <w:highlight w:val="none"/>
              </w:rPr>
              <w:t>自己承担。疫情期间</w:t>
            </w:r>
            <w:r>
              <w:rPr>
                <w:rFonts w:hint="eastAsia" w:ascii="宋体" w:hAnsi="宋体" w:cs="宋体"/>
                <w:highlight w:val="none"/>
                <w:lang w:eastAsia="zh-CN"/>
              </w:rPr>
              <w:t>供应商</w:t>
            </w:r>
            <w:r>
              <w:rPr>
                <w:rFonts w:hint="eastAsia" w:ascii="宋体" w:hAnsi="宋体" w:cs="宋体"/>
                <w:highlight w:val="none"/>
              </w:rPr>
              <w:t>进行现场踏勘请做好防护措施并按照政府相关规定进行。</w:t>
            </w:r>
          </w:p>
        </w:tc>
      </w:tr>
      <w:tr w14:paraId="730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762" w:type="dxa"/>
            <w:noWrap w:val="0"/>
            <w:vAlign w:val="center"/>
          </w:tcPr>
          <w:p w14:paraId="68A31A43">
            <w:pPr>
              <w:spacing w:line="320" w:lineRule="exact"/>
              <w:jc w:val="center"/>
              <w:rPr>
                <w:rFonts w:hint="eastAsia" w:ascii="宋体" w:hAnsi="宋体" w:cs="宋体"/>
                <w:highlight w:val="none"/>
              </w:rPr>
            </w:pPr>
            <w:r>
              <w:rPr>
                <w:rFonts w:hint="eastAsia" w:ascii="宋体" w:hAnsi="宋体" w:cs="宋体"/>
                <w:highlight w:val="none"/>
              </w:rPr>
              <w:t>8</w:t>
            </w:r>
          </w:p>
        </w:tc>
        <w:tc>
          <w:tcPr>
            <w:tcW w:w="8590" w:type="dxa"/>
            <w:noWrap w:val="0"/>
            <w:vAlign w:val="top"/>
          </w:tcPr>
          <w:p w14:paraId="051BB5BD">
            <w:pPr>
              <w:spacing w:line="320" w:lineRule="exact"/>
              <w:rPr>
                <w:rFonts w:hint="eastAsia" w:ascii="宋体" w:hAnsi="宋体" w:cs="宋体"/>
                <w:highlight w:val="none"/>
              </w:rPr>
            </w:pPr>
            <w:r>
              <w:rPr>
                <w:rFonts w:hint="eastAsia" w:ascii="宋体" w:hAnsi="宋体" w:cs="宋体"/>
                <w:highlight w:val="none"/>
              </w:rPr>
              <w:t>答疑与澄清：</w:t>
            </w:r>
          </w:p>
          <w:p w14:paraId="11420421">
            <w:pPr>
              <w:spacing w:line="320" w:lineRule="exact"/>
              <w:rPr>
                <w:rFonts w:hint="eastAsia" w:ascii="宋体" w:hAnsi="宋体" w:cs="宋体"/>
                <w:highlight w:val="none"/>
              </w:rPr>
            </w:pPr>
            <w:r>
              <w:rPr>
                <w:rFonts w:hint="eastAsia" w:ascii="宋体" w:hAnsi="宋体" w:cs="宋体"/>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60D9C48">
            <w:pPr>
              <w:spacing w:line="320" w:lineRule="exact"/>
              <w:rPr>
                <w:rFonts w:hint="eastAsia" w:ascii="宋体" w:hAnsi="宋体" w:cs="宋体"/>
                <w:highlight w:val="none"/>
              </w:rPr>
            </w:pPr>
            <w:r>
              <w:rPr>
                <w:rFonts w:hint="eastAsia" w:ascii="宋体" w:hAnsi="宋体" w:cs="宋体"/>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65CDD51E">
            <w:pPr>
              <w:spacing w:line="320" w:lineRule="exact"/>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zh-CN"/>
              </w:rPr>
              <w:t>质疑受理：供应商应将书面质疑函邮寄至安吉县胜利东路199号天启铭楼四楼，杭州同泽工程管理有限公司，联系人方珍，</w:t>
            </w:r>
            <w:r>
              <w:rPr>
                <w:rFonts w:hint="eastAsia" w:ascii="宋体" w:hAnsi="宋体" w:cs="宋体"/>
                <w:highlight w:val="none"/>
                <w:lang w:val="en-US" w:eastAsia="zh-CN"/>
              </w:rPr>
              <w:t>15381243165</w:t>
            </w:r>
            <w:r>
              <w:rPr>
                <w:rFonts w:hint="eastAsia" w:ascii="宋体" w:hAnsi="宋体" w:cs="宋体"/>
                <w:highlight w:val="none"/>
                <w:lang w:val="zh-CN"/>
              </w:rPr>
              <w:t>,同时将质疑函扫描件以电子邮件形式发送至电子邮箱：572947246@qq.com 。</w:t>
            </w:r>
          </w:p>
        </w:tc>
      </w:tr>
      <w:tr w14:paraId="615E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2" w:type="dxa"/>
            <w:noWrap w:val="0"/>
            <w:vAlign w:val="center"/>
          </w:tcPr>
          <w:p w14:paraId="703C9310">
            <w:pPr>
              <w:spacing w:line="320" w:lineRule="exact"/>
              <w:jc w:val="center"/>
              <w:rPr>
                <w:rFonts w:hint="eastAsia" w:ascii="宋体" w:hAnsi="宋体" w:cs="宋体"/>
                <w:highlight w:val="none"/>
              </w:rPr>
            </w:pPr>
            <w:r>
              <w:rPr>
                <w:rFonts w:hint="eastAsia" w:ascii="宋体" w:hAnsi="宋体" w:cs="宋体"/>
                <w:highlight w:val="none"/>
              </w:rPr>
              <w:t>9</w:t>
            </w:r>
          </w:p>
        </w:tc>
        <w:tc>
          <w:tcPr>
            <w:tcW w:w="8590" w:type="dxa"/>
            <w:noWrap w:val="0"/>
            <w:vAlign w:val="top"/>
          </w:tcPr>
          <w:p w14:paraId="1990A561">
            <w:pPr>
              <w:spacing w:line="320" w:lineRule="exact"/>
              <w:rPr>
                <w:rFonts w:hint="eastAsia" w:ascii="宋体" w:hAnsi="宋体" w:cs="宋体"/>
                <w:highlight w:val="none"/>
              </w:rPr>
            </w:pPr>
            <w:r>
              <w:rPr>
                <w:rFonts w:hint="eastAsia" w:ascii="宋体" w:hAnsi="宋体" w:cs="宋体"/>
                <w:highlight w:val="none"/>
              </w:rPr>
              <w:t>响应文件的制作及组成：</w:t>
            </w:r>
          </w:p>
          <w:p w14:paraId="6944625F">
            <w:pPr>
              <w:spacing w:line="320" w:lineRule="exact"/>
              <w:rPr>
                <w:rFonts w:hint="eastAsia" w:ascii="宋体" w:hAnsi="宋体" w:cs="宋体"/>
                <w:highlight w:val="none"/>
                <w:lang w:val="zh-CN"/>
              </w:rPr>
            </w:pPr>
            <w:r>
              <w:rPr>
                <w:rFonts w:hint="eastAsia" w:ascii="宋体" w:hAnsi="宋体" w:cs="宋体"/>
                <w:highlight w:val="none"/>
              </w:rPr>
              <w:t>(1)响应</w:t>
            </w:r>
            <w:r>
              <w:rPr>
                <w:rFonts w:hint="eastAsia" w:ascii="宋体" w:hAnsi="宋体" w:cs="宋体"/>
                <w:highlight w:val="none"/>
                <w:lang w:val="zh-CN"/>
              </w:rPr>
              <w:t>文件组成：</w:t>
            </w:r>
          </w:p>
          <w:p w14:paraId="6EDAF9B2">
            <w:pPr>
              <w:spacing w:line="320" w:lineRule="exact"/>
              <w:rPr>
                <w:rFonts w:hint="eastAsia" w:ascii="宋体" w:hAnsi="宋体" w:cs="宋体"/>
                <w:color w:val="000000"/>
                <w:highlight w:val="none"/>
                <w:lang w:val="zh-CN"/>
              </w:rPr>
            </w:pPr>
            <w:r>
              <w:rPr>
                <w:rFonts w:hint="eastAsia" w:ascii="宋体" w:hAnsi="宋体" w:cs="宋体"/>
                <w:color w:val="000000"/>
                <w:highlight w:val="none"/>
                <w:lang w:val="zh-CN" w:eastAsia="zh-CN"/>
              </w:rPr>
              <w:t>资格证明文件、</w:t>
            </w:r>
            <w:r>
              <w:rPr>
                <w:rFonts w:hint="eastAsia" w:ascii="宋体" w:hAnsi="宋体" w:cs="宋体"/>
                <w:color w:val="000000"/>
                <w:highlight w:val="none"/>
                <w:lang w:val="zh-CN"/>
              </w:rPr>
              <w:t>商务技术文件、报价文件。</w:t>
            </w:r>
          </w:p>
          <w:p w14:paraId="4BC1FD2C">
            <w:pPr>
              <w:spacing w:line="320" w:lineRule="exact"/>
              <w:rPr>
                <w:rFonts w:hint="eastAsia" w:ascii="宋体" w:hAnsi="宋体" w:cs="宋体"/>
                <w:highlight w:val="none"/>
              </w:rPr>
            </w:pPr>
            <w:r>
              <w:rPr>
                <w:rFonts w:hint="eastAsia" w:ascii="宋体" w:hAnsi="宋体" w:cs="宋体"/>
                <w:highlight w:val="none"/>
              </w:rPr>
              <w:t>(2)响应文件编制：</w:t>
            </w:r>
          </w:p>
          <w:p w14:paraId="669F7FA2">
            <w:pPr>
              <w:spacing w:line="320" w:lineRule="exact"/>
              <w:rPr>
                <w:rFonts w:hint="eastAsia" w:ascii="宋体" w:hAnsi="宋体" w:cs="宋体"/>
                <w:highlight w:val="none"/>
              </w:rPr>
            </w:pPr>
            <w:r>
              <w:rPr>
                <w:rFonts w:hint="eastAsia" w:ascii="宋体" w:hAnsi="宋体" w:cs="宋体"/>
                <w:highlight w:val="none"/>
              </w:rPr>
              <w:t>供应商应先安装“政采云电子交易客户端”，并按照本采购文件和“政采云平台”的要求，通过“政采云电子交易客户端”编制并加密响应文件。</w:t>
            </w:r>
          </w:p>
          <w:p w14:paraId="4C0162B1">
            <w:pPr>
              <w:spacing w:line="320" w:lineRule="exact"/>
              <w:rPr>
                <w:rFonts w:hint="eastAsia" w:ascii="宋体" w:hAnsi="宋体" w:cs="宋体"/>
                <w:highlight w:val="none"/>
              </w:rPr>
            </w:pPr>
            <w:r>
              <w:rPr>
                <w:rFonts w:hint="eastAsia" w:ascii="宋体" w:hAnsi="宋体" w:cs="宋体"/>
                <w:highlight w:val="none"/>
              </w:rPr>
              <w:t>(3)响应文件的形式：</w:t>
            </w:r>
          </w:p>
          <w:p w14:paraId="43DD474C">
            <w:pPr>
              <w:spacing w:line="320" w:lineRule="exact"/>
              <w:rPr>
                <w:rFonts w:hint="eastAsia" w:ascii="宋体" w:hAnsi="宋体" w:cs="宋体"/>
                <w:highlight w:val="none"/>
              </w:rPr>
            </w:pPr>
            <w:r>
              <w:rPr>
                <w:rFonts w:hint="eastAsia" w:ascii="宋体" w:hAnsi="宋体" w:cs="宋体"/>
                <w:highlight w:val="none"/>
              </w:rPr>
              <w:t>☑电子响应文件（包括“电子加密响应文件”和“备份响应文件”，在响应文件编制完成后同时生成）。</w:t>
            </w:r>
          </w:p>
          <w:p w14:paraId="365B8115">
            <w:pPr>
              <w:spacing w:line="320" w:lineRule="exact"/>
              <w:rPr>
                <w:rFonts w:hint="eastAsia" w:ascii="宋体" w:hAnsi="宋体" w:cs="宋体"/>
                <w:highlight w:val="none"/>
              </w:rPr>
            </w:pPr>
            <w:r>
              <w:rPr>
                <w:rFonts w:hint="eastAsia" w:ascii="宋体" w:hAnsi="宋体" w:cs="宋体"/>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79F61BDA">
            <w:pPr>
              <w:spacing w:line="320" w:lineRule="exact"/>
              <w:rPr>
                <w:rFonts w:hint="eastAsia" w:ascii="宋体" w:hAnsi="宋体" w:cs="宋体"/>
                <w:highlight w:val="none"/>
              </w:rPr>
            </w:pPr>
            <w:r>
              <w:rPr>
                <w:rFonts w:hint="eastAsia" w:ascii="宋体" w:hAnsi="宋体" w:cs="宋体"/>
                <w:highlight w:val="none"/>
              </w:rPr>
              <w:t>(4)响应文件份数：</w:t>
            </w:r>
          </w:p>
          <w:p w14:paraId="482AFC3A">
            <w:pPr>
              <w:spacing w:line="320" w:lineRule="exact"/>
              <w:rPr>
                <w:rFonts w:hint="eastAsia" w:ascii="宋体" w:hAnsi="宋体" w:cs="宋体"/>
                <w:highlight w:val="none"/>
              </w:rPr>
            </w:pPr>
            <w:r>
              <w:rPr>
                <w:rFonts w:hint="eastAsia" w:ascii="宋体" w:hAnsi="宋体" w:cs="宋体"/>
                <w:highlight w:val="none"/>
              </w:rPr>
              <w:t>“电子加密响应文件”(必须提交）：在线上传递交一份。</w:t>
            </w:r>
          </w:p>
          <w:p w14:paraId="0733896A">
            <w:pPr>
              <w:spacing w:line="320" w:lineRule="exact"/>
              <w:rPr>
                <w:rFonts w:hint="eastAsia" w:ascii="宋体" w:hAnsi="宋体" w:cs="宋体"/>
                <w:highlight w:val="none"/>
              </w:rPr>
            </w:pPr>
            <w:r>
              <w:rPr>
                <w:rFonts w:hint="eastAsia" w:ascii="宋体" w:hAnsi="宋体" w:cs="宋体"/>
                <w:highlight w:val="none"/>
              </w:rPr>
              <w:t>“备份响应文件”（不强制提交）：密封包装后在响应文件递交截止时间前邮寄至</w:t>
            </w:r>
            <w:r>
              <w:rPr>
                <w:rFonts w:hint="eastAsia" w:ascii="宋体" w:hAnsi="宋体" w:cs="宋体"/>
                <w:highlight w:val="none"/>
                <w:lang w:eastAsia="zh-CN"/>
              </w:rPr>
              <w:t>安吉县胜利东路199号天启铭楼四楼杭州同泽工程管理有限公司</w:t>
            </w:r>
            <w:r>
              <w:rPr>
                <w:rFonts w:hint="eastAsia" w:ascii="宋体" w:hAnsi="宋体" w:cs="宋体"/>
                <w:highlight w:val="none"/>
              </w:rPr>
              <w:t>，联系人</w:t>
            </w:r>
            <w:r>
              <w:rPr>
                <w:rFonts w:hint="eastAsia" w:ascii="宋体" w:hAnsi="宋体" w:cs="宋体"/>
                <w:highlight w:val="none"/>
                <w:lang w:eastAsia="zh-CN"/>
              </w:rPr>
              <w:t>沈雨</w:t>
            </w:r>
            <w:r>
              <w:rPr>
                <w:rFonts w:hint="eastAsia" w:ascii="宋体" w:hAnsi="宋体" w:cs="宋体"/>
                <w:highlight w:val="none"/>
              </w:rPr>
              <w:t>，联系电话</w:t>
            </w:r>
            <w:r>
              <w:rPr>
                <w:rFonts w:hint="eastAsia" w:ascii="宋体" w:hAnsi="宋体" w:cs="宋体"/>
                <w:highlight w:val="none"/>
                <w:lang w:eastAsia="zh-CN"/>
              </w:rPr>
              <w:t>13362200186</w:t>
            </w:r>
            <w:r>
              <w:rPr>
                <w:rFonts w:hint="eastAsia" w:ascii="宋体" w:hAnsi="宋体" w:cs="宋体"/>
                <w:highlight w:val="none"/>
              </w:rPr>
              <w:t>，数量为U盘一份。</w:t>
            </w:r>
          </w:p>
        </w:tc>
      </w:tr>
      <w:tr w14:paraId="29F8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762" w:type="dxa"/>
            <w:noWrap w:val="0"/>
            <w:vAlign w:val="center"/>
          </w:tcPr>
          <w:p w14:paraId="178E5DED">
            <w:pPr>
              <w:spacing w:line="320" w:lineRule="exact"/>
              <w:jc w:val="center"/>
              <w:rPr>
                <w:rFonts w:hint="eastAsia" w:ascii="宋体" w:hAnsi="宋体" w:cs="宋体"/>
                <w:highlight w:val="none"/>
              </w:rPr>
            </w:pPr>
            <w:r>
              <w:rPr>
                <w:rFonts w:hint="eastAsia" w:ascii="宋体" w:hAnsi="宋体" w:cs="宋体"/>
                <w:highlight w:val="none"/>
              </w:rPr>
              <w:t>10</w:t>
            </w:r>
          </w:p>
        </w:tc>
        <w:tc>
          <w:tcPr>
            <w:tcW w:w="8590" w:type="dxa"/>
            <w:noWrap w:val="0"/>
            <w:vAlign w:val="top"/>
          </w:tcPr>
          <w:p w14:paraId="3E31A963">
            <w:pPr>
              <w:spacing w:line="320" w:lineRule="exact"/>
              <w:rPr>
                <w:rFonts w:hint="eastAsia" w:ascii="宋体" w:hAnsi="宋体" w:cs="宋体"/>
                <w:highlight w:val="none"/>
              </w:rPr>
            </w:pPr>
            <w:r>
              <w:rPr>
                <w:rFonts w:hint="eastAsia" w:ascii="宋体" w:hAnsi="宋体" w:cs="宋体"/>
                <w:highlight w:val="none"/>
              </w:rPr>
              <w:t>响应文件的上传和递交：</w:t>
            </w:r>
          </w:p>
          <w:p w14:paraId="7FBEF8AF">
            <w:pPr>
              <w:spacing w:line="320" w:lineRule="exact"/>
              <w:rPr>
                <w:rFonts w:hint="eastAsia" w:ascii="宋体" w:hAnsi="宋体" w:cs="宋体"/>
                <w:highlight w:val="none"/>
              </w:rPr>
            </w:pPr>
            <w:r>
              <w:rPr>
                <w:rFonts w:hint="eastAsia" w:ascii="宋体" w:hAnsi="宋体" w:cs="宋体"/>
                <w:highlight w:val="none"/>
              </w:rPr>
              <w:t>（1）“电子加密响应文件”的上传、递交：</w:t>
            </w:r>
          </w:p>
          <w:p w14:paraId="16A69B3F">
            <w:pPr>
              <w:spacing w:line="320" w:lineRule="exact"/>
              <w:rPr>
                <w:rFonts w:hint="eastAsia" w:ascii="宋体" w:hAnsi="宋体" w:cs="宋体"/>
                <w:highlight w:val="none"/>
              </w:rPr>
            </w:pPr>
            <w:r>
              <w:rPr>
                <w:rFonts w:hint="eastAsia" w:ascii="宋体" w:hAnsi="宋体" w:cs="宋体"/>
                <w:highlight w:val="none"/>
              </w:rPr>
              <w:t>供应商应在响应文件递交截止时间前将“电子加密响应文件”成功上传递交至“政采云平台”，否则响应文件无效。</w:t>
            </w:r>
          </w:p>
          <w:p w14:paraId="2A8CD159">
            <w:pPr>
              <w:spacing w:line="320" w:lineRule="exact"/>
              <w:rPr>
                <w:rFonts w:hint="eastAsia" w:ascii="宋体" w:hAnsi="宋体" w:cs="宋体"/>
                <w:highlight w:val="none"/>
              </w:rPr>
            </w:pPr>
            <w:r>
              <w:rPr>
                <w:rFonts w:hint="eastAsia" w:ascii="宋体" w:hAnsi="宋体" w:cs="宋体"/>
                <w:highlight w:val="none"/>
              </w:rPr>
              <w:t>“电子加密响应文件”成功上传递交后，供应商可自行打印响应文件接收回执。</w:t>
            </w:r>
          </w:p>
          <w:p w14:paraId="7B20A73D">
            <w:pPr>
              <w:spacing w:line="320" w:lineRule="exact"/>
              <w:rPr>
                <w:rFonts w:hint="eastAsia" w:ascii="宋体" w:hAnsi="宋体" w:cs="宋体"/>
                <w:highlight w:val="none"/>
              </w:rPr>
            </w:pPr>
            <w:r>
              <w:rPr>
                <w:rFonts w:hint="eastAsia" w:ascii="宋体" w:hAnsi="宋体" w:cs="宋体"/>
                <w:highlight w:val="none"/>
              </w:rPr>
              <w:t>（2）“备份响应文件”的密封包装、递交：</w:t>
            </w:r>
          </w:p>
          <w:p w14:paraId="662184AC">
            <w:pPr>
              <w:spacing w:line="320" w:lineRule="exact"/>
              <w:rPr>
                <w:rFonts w:hint="eastAsia" w:ascii="宋体" w:hAnsi="宋体" w:cs="宋体"/>
                <w:highlight w:val="none"/>
              </w:rPr>
            </w:pPr>
            <w:r>
              <w:rPr>
                <w:rFonts w:hint="eastAsia" w:ascii="宋体" w:hAnsi="宋体" w:cs="宋体"/>
                <w:highlight w:val="none"/>
              </w:rPr>
              <w:t>供应商在“政采云平台”完成“电子加密响应文件”的上传递交后，还可以在响应文件递交截止时间前递交以介质（U盘）存储的 “备份响应文件”（一份）；</w:t>
            </w:r>
          </w:p>
          <w:p w14:paraId="07AB6345">
            <w:pPr>
              <w:spacing w:line="320" w:lineRule="exact"/>
              <w:rPr>
                <w:rFonts w:hint="eastAsia" w:ascii="宋体" w:hAnsi="宋体" w:cs="宋体"/>
                <w:highlight w:val="none"/>
              </w:rPr>
            </w:pPr>
            <w:r>
              <w:rPr>
                <w:rFonts w:hint="eastAsia" w:ascii="宋体" w:hAnsi="宋体" w:cs="宋体"/>
                <w:highlight w:val="none"/>
              </w:rPr>
              <w:t>“备份响应文件”应当密封包装，并在包装上标注投标项目名称、供应商名称并加盖公章。没有密封包装或者逾期送达的“备份响应文件”无效；</w:t>
            </w:r>
          </w:p>
          <w:p w14:paraId="3FC2CBF2">
            <w:pPr>
              <w:spacing w:line="320" w:lineRule="exact"/>
              <w:rPr>
                <w:rFonts w:hint="eastAsia" w:ascii="宋体" w:hAnsi="宋体" w:cs="宋体"/>
                <w:highlight w:val="none"/>
              </w:rPr>
            </w:pPr>
            <w:r>
              <w:rPr>
                <w:rFonts w:hint="eastAsia" w:ascii="宋体" w:hAnsi="宋体" w:cs="宋体"/>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14:paraId="2E03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62" w:type="dxa"/>
            <w:noWrap w:val="0"/>
            <w:vAlign w:val="center"/>
          </w:tcPr>
          <w:p w14:paraId="18ECB187">
            <w:pPr>
              <w:spacing w:line="320" w:lineRule="exact"/>
              <w:jc w:val="center"/>
              <w:rPr>
                <w:rFonts w:hint="eastAsia" w:ascii="宋体" w:hAnsi="宋体" w:cs="宋体"/>
                <w:highlight w:val="none"/>
              </w:rPr>
            </w:pPr>
            <w:r>
              <w:rPr>
                <w:rFonts w:hint="eastAsia" w:ascii="宋体" w:hAnsi="宋体" w:cs="宋体"/>
                <w:highlight w:val="none"/>
              </w:rPr>
              <w:t>11</w:t>
            </w:r>
          </w:p>
        </w:tc>
        <w:tc>
          <w:tcPr>
            <w:tcW w:w="8590" w:type="dxa"/>
            <w:noWrap w:val="0"/>
            <w:vAlign w:val="top"/>
          </w:tcPr>
          <w:p w14:paraId="084517E4">
            <w:pPr>
              <w:spacing w:line="320" w:lineRule="exact"/>
              <w:rPr>
                <w:rFonts w:hint="eastAsia" w:ascii="宋体" w:hAnsi="宋体" w:cs="宋体"/>
                <w:highlight w:val="none"/>
                <w:lang w:val="zh-CN"/>
              </w:rPr>
            </w:pPr>
            <w:r>
              <w:rPr>
                <w:rFonts w:hint="eastAsia" w:ascii="宋体" w:hAnsi="宋体" w:cs="宋体"/>
                <w:highlight w:val="none"/>
                <w:lang w:val="zh-CN"/>
              </w:rPr>
              <w:t>响应文件递交地点及截止时间：</w:t>
            </w:r>
          </w:p>
          <w:p w14:paraId="21FAFE51">
            <w:pPr>
              <w:spacing w:line="320" w:lineRule="exact"/>
              <w:rPr>
                <w:rFonts w:hint="eastAsia" w:ascii="宋体" w:hAnsi="宋体" w:cs="宋体"/>
                <w:highlight w:val="none"/>
                <w:lang w:val="zh-CN"/>
              </w:rPr>
            </w:pPr>
            <w:r>
              <w:rPr>
                <w:rFonts w:hint="eastAsia" w:ascii="宋体" w:hAnsi="宋体" w:cs="宋体"/>
                <w:highlight w:val="none"/>
                <w:lang w:val="zh-CN"/>
              </w:rPr>
              <w:t>地点：</w:t>
            </w:r>
            <w:r>
              <w:rPr>
                <w:rFonts w:hint="eastAsia" w:ascii="宋体" w:hAnsi="宋体" w:cs="宋体"/>
                <w:highlight w:val="none"/>
              </w:rPr>
              <w:t>通过“政采云平台（www.zcygov.cn）”实行在线递交响应</w:t>
            </w:r>
          </w:p>
          <w:p w14:paraId="35BB1715">
            <w:pPr>
              <w:spacing w:line="320" w:lineRule="exact"/>
              <w:rPr>
                <w:rFonts w:hint="eastAsia" w:ascii="宋体" w:hAnsi="宋体" w:cs="宋体"/>
                <w:highlight w:val="none"/>
              </w:rPr>
            </w:pPr>
            <w:r>
              <w:rPr>
                <w:rFonts w:hint="eastAsia" w:ascii="宋体" w:hAnsi="宋体" w:cs="宋体"/>
                <w:highlight w:val="none"/>
                <w:lang w:val="zh-CN"/>
              </w:rPr>
              <w:t>时间：202</w:t>
            </w:r>
            <w:r>
              <w:rPr>
                <w:rFonts w:hint="eastAsia" w:ascii="宋体" w:hAnsi="宋体" w:cs="宋体"/>
                <w:highlight w:val="none"/>
                <w:lang w:val="en-US" w:eastAsia="zh-CN"/>
              </w:rPr>
              <w:t>5</w:t>
            </w:r>
            <w:r>
              <w:rPr>
                <w:rFonts w:hint="eastAsia" w:ascii="宋体" w:hAnsi="宋体" w:cs="宋体"/>
                <w:highlight w:val="none"/>
                <w:lang w:val="zh-CN"/>
              </w:rPr>
              <w:t>年</w:t>
            </w:r>
            <w:r>
              <w:rPr>
                <w:rFonts w:hint="eastAsia" w:ascii="宋体" w:hAnsi="宋体" w:cs="宋体"/>
                <w:highlight w:val="none"/>
                <w:lang w:val="en-US" w:eastAsia="zh-CN"/>
              </w:rPr>
              <w:t>2</w:t>
            </w:r>
            <w:r>
              <w:rPr>
                <w:rFonts w:hint="eastAsia" w:ascii="宋体" w:hAnsi="宋体" w:cs="宋体"/>
                <w:highlight w:val="none"/>
                <w:lang w:val="zh-CN"/>
              </w:rPr>
              <w:t>月</w:t>
            </w:r>
            <w:r>
              <w:rPr>
                <w:rFonts w:hint="eastAsia" w:ascii="宋体" w:hAnsi="宋体" w:cs="宋体"/>
                <w:highlight w:val="none"/>
                <w:lang w:val="en-US" w:eastAsia="zh-CN"/>
              </w:rPr>
              <w:t>13</w:t>
            </w:r>
            <w:r>
              <w:rPr>
                <w:rFonts w:hint="eastAsia" w:ascii="宋体" w:hAnsi="宋体" w:cs="宋体"/>
                <w:highlight w:val="none"/>
                <w:lang w:val="zh-CN"/>
              </w:rPr>
              <w:t>日</w:t>
            </w:r>
            <w:r>
              <w:rPr>
                <w:rFonts w:hint="eastAsia" w:ascii="宋体" w:hAnsi="宋体" w:cs="宋体"/>
                <w:highlight w:val="none"/>
                <w:lang w:val="en-US" w:eastAsia="zh-CN"/>
              </w:rPr>
              <w:t>9</w:t>
            </w:r>
            <w:r>
              <w:rPr>
                <w:rFonts w:hint="eastAsia" w:ascii="宋体" w:hAnsi="宋体" w:cs="宋体"/>
                <w:highlight w:val="none"/>
                <w:lang w:val="zh-CN"/>
              </w:rPr>
              <w:t>:00</w:t>
            </w:r>
          </w:p>
        </w:tc>
      </w:tr>
      <w:tr w14:paraId="4823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62" w:type="dxa"/>
            <w:noWrap w:val="0"/>
            <w:vAlign w:val="center"/>
          </w:tcPr>
          <w:p w14:paraId="5B7FA83C">
            <w:pPr>
              <w:spacing w:line="320" w:lineRule="exact"/>
              <w:jc w:val="center"/>
              <w:rPr>
                <w:rFonts w:hint="eastAsia" w:ascii="宋体" w:hAnsi="宋体" w:cs="宋体"/>
                <w:highlight w:val="none"/>
              </w:rPr>
            </w:pPr>
            <w:r>
              <w:rPr>
                <w:rFonts w:hint="eastAsia" w:ascii="宋体" w:hAnsi="宋体" w:cs="宋体"/>
                <w:highlight w:val="none"/>
              </w:rPr>
              <w:t>12</w:t>
            </w:r>
          </w:p>
        </w:tc>
        <w:tc>
          <w:tcPr>
            <w:tcW w:w="8590" w:type="dxa"/>
            <w:noWrap w:val="0"/>
            <w:vAlign w:val="top"/>
          </w:tcPr>
          <w:p w14:paraId="04A113D1">
            <w:pPr>
              <w:spacing w:line="320" w:lineRule="exact"/>
              <w:rPr>
                <w:rFonts w:hint="eastAsia" w:ascii="宋体" w:hAnsi="宋体" w:cs="宋体"/>
                <w:highlight w:val="none"/>
              </w:rPr>
            </w:pPr>
            <w:r>
              <w:rPr>
                <w:rFonts w:hint="eastAsia" w:ascii="宋体" w:hAnsi="宋体" w:cs="宋体"/>
                <w:highlight w:val="none"/>
                <w:lang w:val="zh-CN"/>
              </w:rPr>
              <w:t>磋商会议时间和地点</w:t>
            </w:r>
            <w:r>
              <w:rPr>
                <w:rFonts w:hint="eastAsia" w:ascii="宋体" w:hAnsi="宋体" w:cs="宋体"/>
                <w:highlight w:val="none"/>
              </w:rPr>
              <w:t>：</w:t>
            </w:r>
          </w:p>
          <w:p w14:paraId="2FC96867">
            <w:pPr>
              <w:spacing w:line="320" w:lineRule="exact"/>
              <w:rPr>
                <w:rFonts w:hint="eastAsia" w:ascii="宋体" w:hAnsi="宋体" w:cs="宋体"/>
                <w:highlight w:val="none"/>
              </w:rPr>
            </w:pPr>
            <w:r>
              <w:rPr>
                <w:rFonts w:hint="eastAsia" w:ascii="宋体" w:hAnsi="宋体" w:cs="宋体"/>
                <w:highlight w:val="none"/>
                <w:lang w:val="zh-CN"/>
              </w:rPr>
              <w:t>地点</w:t>
            </w:r>
            <w:r>
              <w:rPr>
                <w:rFonts w:hint="eastAsia" w:ascii="宋体" w:hAnsi="宋体" w:cs="宋体"/>
                <w:highlight w:val="none"/>
              </w:rPr>
              <w:t>：通过“政采云平台（www.zcygov.cn）”实行在线磋商</w:t>
            </w:r>
          </w:p>
          <w:p w14:paraId="35EFEB2F">
            <w:pPr>
              <w:spacing w:line="320" w:lineRule="exact"/>
              <w:rPr>
                <w:rFonts w:hint="eastAsia" w:ascii="宋体" w:hAnsi="宋体" w:cs="宋体"/>
                <w:highlight w:val="none"/>
              </w:rPr>
            </w:pPr>
            <w:r>
              <w:rPr>
                <w:rFonts w:hint="eastAsia" w:ascii="宋体" w:hAnsi="宋体" w:cs="宋体"/>
                <w:highlight w:val="none"/>
                <w:lang w:val="zh-CN"/>
              </w:rPr>
              <w:t>时间：202</w:t>
            </w:r>
            <w:r>
              <w:rPr>
                <w:rFonts w:hint="eastAsia" w:ascii="宋体" w:hAnsi="宋体" w:cs="宋体"/>
                <w:highlight w:val="none"/>
                <w:lang w:val="en-US" w:eastAsia="zh-CN"/>
              </w:rPr>
              <w:t>5</w:t>
            </w:r>
            <w:r>
              <w:rPr>
                <w:rFonts w:hint="eastAsia" w:ascii="宋体" w:hAnsi="宋体" w:cs="宋体"/>
                <w:highlight w:val="none"/>
                <w:lang w:val="zh-CN"/>
              </w:rPr>
              <w:t>年</w:t>
            </w:r>
            <w:r>
              <w:rPr>
                <w:rFonts w:hint="eastAsia" w:ascii="宋体" w:hAnsi="宋体" w:cs="宋体"/>
                <w:highlight w:val="none"/>
                <w:lang w:val="en-US" w:eastAsia="zh-CN"/>
              </w:rPr>
              <w:t>2</w:t>
            </w:r>
            <w:r>
              <w:rPr>
                <w:rFonts w:hint="eastAsia" w:ascii="宋体" w:hAnsi="宋体" w:cs="宋体"/>
                <w:highlight w:val="none"/>
                <w:lang w:val="zh-CN"/>
              </w:rPr>
              <w:t>月</w:t>
            </w:r>
            <w:r>
              <w:rPr>
                <w:rFonts w:hint="eastAsia" w:ascii="宋体" w:hAnsi="宋体" w:cs="宋体"/>
                <w:highlight w:val="none"/>
                <w:lang w:val="en-US" w:eastAsia="zh-CN"/>
              </w:rPr>
              <w:t>13</w:t>
            </w:r>
            <w:r>
              <w:rPr>
                <w:rFonts w:hint="eastAsia" w:ascii="宋体" w:hAnsi="宋体" w:cs="宋体"/>
                <w:highlight w:val="none"/>
                <w:lang w:val="zh-CN"/>
              </w:rPr>
              <w:t>日</w:t>
            </w:r>
            <w:r>
              <w:rPr>
                <w:rFonts w:hint="eastAsia" w:ascii="宋体" w:hAnsi="宋体" w:cs="宋体"/>
                <w:highlight w:val="none"/>
                <w:lang w:val="en-US" w:eastAsia="zh-CN"/>
              </w:rPr>
              <w:t>9</w:t>
            </w:r>
            <w:bookmarkStart w:id="124" w:name="_GoBack"/>
            <w:bookmarkEnd w:id="124"/>
            <w:r>
              <w:rPr>
                <w:rFonts w:hint="eastAsia" w:ascii="宋体" w:hAnsi="宋体" w:cs="宋体"/>
                <w:highlight w:val="none"/>
                <w:lang w:val="zh-CN"/>
              </w:rPr>
              <w:t>:00</w:t>
            </w:r>
          </w:p>
          <w:p w14:paraId="33667E57">
            <w:pPr>
              <w:spacing w:line="320" w:lineRule="exact"/>
              <w:rPr>
                <w:rFonts w:hint="eastAsia" w:ascii="宋体" w:hAnsi="宋体" w:cs="宋体"/>
                <w:highlight w:val="none"/>
              </w:rPr>
            </w:pPr>
            <w:r>
              <w:rPr>
                <w:rFonts w:hint="eastAsia" w:ascii="宋体" w:hAnsi="宋体" w:cs="宋体"/>
                <w:highlight w:val="none"/>
                <w:lang w:val="zh-CN"/>
              </w:rPr>
              <w:t>供应商应准时在线参加。</w:t>
            </w:r>
          </w:p>
        </w:tc>
      </w:tr>
      <w:tr w14:paraId="090A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62" w:type="dxa"/>
            <w:noWrap w:val="0"/>
            <w:vAlign w:val="center"/>
          </w:tcPr>
          <w:p w14:paraId="2D8424A0">
            <w:pPr>
              <w:spacing w:line="320" w:lineRule="exact"/>
              <w:jc w:val="center"/>
              <w:rPr>
                <w:rFonts w:hint="eastAsia" w:ascii="宋体" w:hAnsi="宋体" w:cs="宋体"/>
                <w:highlight w:val="none"/>
              </w:rPr>
            </w:pPr>
            <w:r>
              <w:rPr>
                <w:rFonts w:hint="eastAsia" w:ascii="宋体" w:hAnsi="宋体" w:cs="宋体"/>
                <w:highlight w:val="none"/>
              </w:rPr>
              <w:t>13</w:t>
            </w:r>
          </w:p>
        </w:tc>
        <w:tc>
          <w:tcPr>
            <w:tcW w:w="8590" w:type="dxa"/>
            <w:noWrap w:val="0"/>
            <w:vAlign w:val="top"/>
          </w:tcPr>
          <w:p w14:paraId="36E968B3">
            <w:pPr>
              <w:spacing w:line="320" w:lineRule="exact"/>
              <w:rPr>
                <w:rFonts w:hint="eastAsia" w:ascii="宋体" w:hAnsi="宋体" w:cs="宋体"/>
                <w:highlight w:val="none"/>
              </w:rPr>
            </w:pPr>
            <w:r>
              <w:rPr>
                <w:rFonts w:hint="eastAsia" w:ascii="宋体" w:hAnsi="宋体" w:cs="宋体"/>
                <w:highlight w:val="none"/>
              </w:rPr>
              <w:t>电子加密响应文件的解密和异常情况处理：</w:t>
            </w:r>
          </w:p>
          <w:p w14:paraId="754E2F78">
            <w:pPr>
              <w:spacing w:line="320" w:lineRule="exact"/>
              <w:rPr>
                <w:rFonts w:hint="eastAsia" w:ascii="宋体" w:hAnsi="宋体" w:cs="宋体"/>
                <w:highlight w:val="none"/>
              </w:rPr>
            </w:pPr>
            <w:r>
              <w:rPr>
                <w:rFonts w:hint="eastAsia" w:ascii="宋体" w:hAnsi="宋体" w:cs="宋体"/>
                <w:highlight w:val="none"/>
              </w:rPr>
              <w:t>（1）磋商时间到，采购组织机构将向各供应商发出“电子加密响应文件”的解密通知，各供应商代表应当在接到解密通知后30分钟内自行完成“电子加密响应文件”的在线解密。</w:t>
            </w:r>
          </w:p>
          <w:p w14:paraId="6FDE801B">
            <w:pPr>
              <w:spacing w:line="320" w:lineRule="exact"/>
              <w:rPr>
                <w:rFonts w:hint="eastAsia" w:ascii="宋体" w:hAnsi="宋体" w:cs="宋体"/>
                <w:highlight w:val="none"/>
              </w:rPr>
            </w:pPr>
            <w:r>
              <w:rPr>
                <w:rFonts w:hint="eastAsia" w:ascii="宋体" w:hAnsi="宋体" w:cs="宋体"/>
                <w:highlight w:val="none"/>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33ABD532">
            <w:pPr>
              <w:spacing w:line="320" w:lineRule="exact"/>
              <w:rPr>
                <w:rFonts w:hint="eastAsia" w:ascii="宋体" w:hAnsi="宋体" w:cs="宋体"/>
                <w:highlight w:val="none"/>
              </w:rPr>
            </w:pPr>
            <w:r>
              <w:rPr>
                <w:rFonts w:hint="eastAsia" w:ascii="宋体" w:hAnsi="宋体" w:cs="宋体"/>
                <w:highlight w:val="none"/>
              </w:rPr>
              <w:t>（3）响应文件递交截止时间前，供应商仅递交了“备份响应文件”而未将电子加密响应文件上传至“政府采购云平台”的，响应文件无效。</w:t>
            </w:r>
          </w:p>
        </w:tc>
      </w:tr>
      <w:tr w14:paraId="17A4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62" w:type="dxa"/>
            <w:noWrap w:val="0"/>
            <w:vAlign w:val="center"/>
          </w:tcPr>
          <w:p w14:paraId="192630B3">
            <w:pPr>
              <w:spacing w:line="320" w:lineRule="exact"/>
              <w:jc w:val="center"/>
              <w:rPr>
                <w:rFonts w:hint="eastAsia" w:ascii="宋体" w:hAnsi="宋体" w:cs="宋体"/>
                <w:highlight w:val="none"/>
              </w:rPr>
            </w:pPr>
            <w:r>
              <w:rPr>
                <w:rFonts w:hint="eastAsia" w:ascii="宋体" w:hAnsi="宋体" w:cs="宋体"/>
                <w:highlight w:val="none"/>
              </w:rPr>
              <w:t>14</w:t>
            </w:r>
          </w:p>
        </w:tc>
        <w:tc>
          <w:tcPr>
            <w:tcW w:w="8590" w:type="dxa"/>
            <w:noWrap w:val="0"/>
            <w:vAlign w:val="top"/>
          </w:tcPr>
          <w:p w14:paraId="58B4BC34">
            <w:pPr>
              <w:spacing w:line="320" w:lineRule="exact"/>
              <w:rPr>
                <w:rFonts w:hint="eastAsia" w:ascii="宋体" w:hAnsi="宋体" w:cs="宋体"/>
                <w:highlight w:val="none"/>
              </w:rPr>
            </w:pPr>
            <w:r>
              <w:rPr>
                <w:rFonts w:hint="eastAsia" w:ascii="宋体" w:hAnsi="宋体" w:cs="宋体"/>
                <w:highlight w:val="none"/>
              </w:rPr>
              <w:t>可中止电子交易活动的情形</w:t>
            </w:r>
          </w:p>
          <w:p w14:paraId="6843B013">
            <w:pPr>
              <w:spacing w:line="320" w:lineRule="exact"/>
              <w:rPr>
                <w:rFonts w:hint="eastAsia" w:ascii="宋体" w:hAnsi="宋体" w:cs="宋体"/>
                <w:highlight w:val="none"/>
              </w:rPr>
            </w:pPr>
            <w:r>
              <w:rPr>
                <w:rFonts w:hint="eastAsia" w:ascii="宋体" w:hAnsi="宋体" w:cs="宋体"/>
                <w:highlight w:val="none"/>
              </w:rPr>
              <w:t>采购过程中出现以下情形，导致电子交易平台无法正常运行，或者无法保证电子交易的公平、公正和安全时，采购组织机构可中止电子交易活动：</w:t>
            </w:r>
          </w:p>
          <w:p w14:paraId="70096FA7">
            <w:pPr>
              <w:spacing w:line="320" w:lineRule="exact"/>
              <w:rPr>
                <w:rFonts w:hint="eastAsia" w:ascii="宋体" w:hAnsi="宋体" w:cs="宋体"/>
                <w:highlight w:val="none"/>
              </w:rPr>
            </w:pPr>
            <w:r>
              <w:rPr>
                <w:rFonts w:hint="eastAsia" w:ascii="宋体" w:hAnsi="宋体" w:cs="宋体"/>
                <w:highlight w:val="none"/>
              </w:rPr>
              <w:t>（1）电子交易平台发生故障而无法登录访问的；</w:t>
            </w:r>
          </w:p>
          <w:p w14:paraId="6657EC4B">
            <w:pPr>
              <w:spacing w:line="320" w:lineRule="exact"/>
              <w:rPr>
                <w:rFonts w:hint="eastAsia" w:ascii="宋体" w:hAnsi="宋体" w:cs="宋体"/>
                <w:highlight w:val="none"/>
              </w:rPr>
            </w:pPr>
            <w:r>
              <w:rPr>
                <w:rFonts w:hint="eastAsia" w:ascii="宋体" w:hAnsi="宋体" w:cs="宋体"/>
                <w:highlight w:val="none"/>
              </w:rPr>
              <w:t>（2）电子交易平台应用或数据库出现错误，不能进行正常操作的；</w:t>
            </w:r>
          </w:p>
          <w:p w14:paraId="46F5130D">
            <w:pPr>
              <w:spacing w:line="320" w:lineRule="exact"/>
              <w:rPr>
                <w:rFonts w:hint="eastAsia" w:ascii="宋体" w:hAnsi="宋体" w:cs="宋体"/>
                <w:highlight w:val="none"/>
              </w:rPr>
            </w:pPr>
            <w:r>
              <w:rPr>
                <w:rFonts w:hint="eastAsia" w:ascii="宋体" w:hAnsi="宋体" w:cs="宋体"/>
                <w:highlight w:val="none"/>
              </w:rPr>
              <w:t>（3）电子交易平台发现严重安全漏洞，有潜在泄密危险的；</w:t>
            </w:r>
          </w:p>
          <w:p w14:paraId="208380A6">
            <w:pPr>
              <w:spacing w:line="320" w:lineRule="exact"/>
              <w:rPr>
                <w:rFonts w:hint="eastAsia" w:ascii="宋体" w:hAnsi="宋体" w:cs="宋体"/>
                <w:highlight w:val="none"/>
              </w:rPr>
            </w:pPr>
            <w:r>
              <w:rPr>
                <w:rFonts w:hint="eastAsia" w:ascii="宋体" w:hAnsi="宋体" w:cs="宋体"/>
                <w:highlight w:val="none"/>
              </w:rPr>
              <w:t>（4）病毒发作导致不能进行正常操作的；</w:t>
            </w:r>
          </w:p>
          <w:p w14:paraId="2B8A2C9C">
            <w:pPr>
              <w:spacing w:line="320" w:lineRule="exact"/>
              <w:rPr>
                <w:rFonts w:hint="eastAsia" w:ascii="宋体" w:hAnsi="宋体" w:cs="宋体"/>
                <w:highlight w:val="none"/>
              </w:rPr>
            </w:pPr>
            <w:r>
              <w:rPr>
                <w:rFonts w:hint="eastAsia" w:ascii="宋体" w:hAnsi="宋体" w:cs="宋体"/>
                <w:highlight w:val="none"/>
              </w:rPr>
              <w:t>（5）其他无法保证电子交易的公平、公正和安全的情况。</w:t>
            </w:r>
          </w:p>
          <w:p w14:paraId="350C0792">
            <w:pPr>
              <w:spacing w:line="320" w:lineRule="exact"/>
              <w:rPr>
                <w:rFonts w:hint="eastAsia" w:ascii="宋体" w:hAnsi="宋体" w:cs="宋体"/>
                <w:highlight w:val="none"/>
              </w:rPr>
            </w:pPr>
            <w:r>
              <w:rPr>
                <w:rFonts w:hint="eastAsia" w:ascii="宋体" w:hAnsi="宋体" w:cs="宋体"/>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277D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62" w:type="dxa"/>
            <w:noWrap w:val="0"/>
            <w:vAlign w:val="center"/>
          </w:tcPr>
          <w:p w14:paraId="5E1021AF">
            <w:pPr>
              <w:spacing w:line="320" w:lineRule="exact"/>
              <w:jc w:val="center"/>
              <w:rPr>
                <w:rFonts w:hint="eastAsia" w:ascii="宋体" w:hAnsi="宋体" w:cs="宋体"/>
                <w:highlight w:val="none"/>
              </w:rPr>
            </w:pPr>
            <w:r>
              <w:rPr>
                <w:rFonts w:hint="eastAsia" w:ascii="宋体" w:hAnsi="宋体" w:cs="宋体"/>
                <w:highlight w:val="none"/>
              </w:rPr>
              <w:t>15</w:t>
            </w:r>
          </w:p>
        </w:tc>
        <w:tc>
          <w:tcPr>
            <w:tcW w:w="8590" w:type="dxa"/>
            <w:noWrap w:val="0"/>
            <w:vAlign w:val="center"/>
          </w:tcPr>
          <w:p w14:paraId="0AD66A8E">
            <w:pPr>
              <w:spacing w:line="320" w:lineRule="exact"/>
              <w:rPr>
                <w:rFonts w:hint="eastAsia" w:ascii="宋体" w:hAnsi="宋体" w:cs="宋体"/>
                <w:highlight w:val="none"/>
              </w:rPr>
            </w:pPr>
            <w:r>
              <w:rPr>
                <w:rFonts w:hint="eastAsia" w:ascii="宋体" w:hAnsi="宋体" w:cs="宋体"/>
                <w:highlight w:val="none"/>
              </w:rPr>
              <w:t>评审办法：</w:t>
            </w:r>
          </w:p>
          <w:p w14:paraId="257C78B3">
            <w:pPr>
              <w:spacing w:line="320" w:lineRule="exact"/>
              <w:rPr>
                <w:rFonts w:hint="eastAsia" w:ascii="宋体" w:hAnsi="宋体" w:cs="宋体"/>
                <w:highlight w:val="none"/>
              </w:rPr>
            </w:pPr>
            <w:r>
              <w:rPr>
                <w:rFonts w:hint="eastAsia" w:ascii="宋体" w:hAnsi="宋体" w:cs="宋体"/>
                <w:highlight w:val="none"/>
              </w:rPr>
              <w:t>详见本磋商文件第四章</w:t>
            </w:r>
          </w:p>
        </w:tc>
      </w:tr>
      <w:tr w14:paraId="5F76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62" w:type="dxa"/>
            <w:noWrap w:val="0"/>
            <w:vAlign w:val="center"/>
          </w:tcPr>
          <w:p w14:paraId="17B5E01F">
            <w:pPr>
              <w:spacing w:line="320" w:lineRule="exact"/>
              <w:jc w:val="center"/>
              <w:rPr>
                <w:rFonts w:ascii="宋体" w:hAnsi="宋体" w:cs="宋体"/>
                <w:highlight w:val="none"/>
              </w:rPr>
            </w:pPr>
            <w:r>
              <w:rPr>
                <w:rFonts w:hint="eastAsia" w:ascii="宋体" w:hAnsi="宋体" w:cs="宋体"/>
                <w:highlight w:val="none"/>
              </w:rPr>
              <w:t>16</w:t>
            </w:r>
          </w:p>
        </w:tc>
        <w:tc>
          <w:tcPr>
            <w:tcW w:w="8590" w:type="dxa"/>
            <w:noWrap w:val="0"/>
            <w:vAlign w:val="center"/>
          </w:tcPr>
          <w:p w14:paraId="1A54B59F">
            <w:pPr>
              <w:spacing w:line="320" w:lineRule="exact"/>
              <w:rPr>
                <w:rFonts w:hint="eastAsia" w:ascii="宋体" w:hAnsi="宋体" w:cs="宋体"/>
                <w:highlight w:val="none"/>
              </w:rPr>
            </w:pPr>
            <w:r>
              <w:rPr>
                <w:rFonts w:hint="eastAsia" w:ascii="宋体" w:hAnsi="宋体" w:cs="宋体"/>
                <w:highlight w:val="none"/>
              </w:rPr>
              <w:t>成交公告及成交通知书：</w:t>
            </w:r>
          </w:p>
          <w:p w14:paraId="0EBD9069">
            <w:pPr>
              <w:spacing w:line="320" w:lineRule="exact"/>
              <w:rPr>
                <w:rFonts w:hint="eastAsia" w:ascii="宋体" w:hAnsi="宋体" w:cs="宋体"/>
                <w:highlight w:val="none"/>
              </w:rPr>
            </w:pPr>
            <w:r>
              <w:rPr>
                <w:rFonts w:hint="eastAsia" w:ascii="宋体" w:hAnsi="宋体" w:cs="宋体"/>
                <w:highlight w:val="none"/>
              </w:rPr>
              <w:t>采购人依法确定成交供应商2个工作日内，发出成交通知书。</w:t>
            </w:r>
          </w:p>
          <w:p w14:paraId="1F0E9D29">
            <w:pPr>
              <w:spacing w:line="320" w:lineRule="exact"/>
              <w:rPr>
                <w:rFonts w:hint="eastAsia" w:ascii="宋体" w:hAnsi="宋体" w:eastAsia="宋体" w:cs="宋体"/>
                <w:highlight w:val="none"/>
                <w:lang w:eastAsia="zh-CN"/>
              </w:rPr>
            </w:pPr>
            <w:r>
              <w:rPr>
                <w:rFonts w:hint="eastAsia" w:ascii="宋体" w:hAnsi="宋体" w:cs="宋体"/>
                <w:highlight w:val="none"/>
              </w:rPr>
              <w:t>同时成交公告发布于浙江政府采购网  (http://zfcg.czt.zj.gov.cn/) 、安吉县公共资源交易网（</w:t>
            </w:r>
            <w:r>
              <w:rPr>
                <w:rFonts w:hint="eastAsia" w:ascii="宋体" w:hAnsi="宋体" w:cs="宋体"/>
                <w:highlight w:val="none"/>
                <w:lang w:eastAsia="zh-CN"/>
              </w:rPr>
              <w:t>http://ggzy.anji.gov.cn</w:t>
            </w:r>
            <w:r>
              <w:rPr>
                <w:rFonts w:hint="eastAsia" w:ascii="宋体" w:hAnsi="宋体" w:cs="宋体"/>
                <w:highlight w:val="none"/>
              </w:rPr>
              <w:t>），成交公告期限为1个工作日。成交供应商的《中小企业声明函》（如有）随成交结果同时公告</w:t>
            </w:r>
            <w:r>
              <w:rPr>
                <w:rFonts w:hint="eastAsia" w:ascii="宋体" w:hAnsi="宋体" w:cs="宋体"/>
                <w:highlight w:val="none"/>
                <w:lang w:eastAsia="zh-CN"/>
              </w:rPr>
              <w:t>。</w:t>
            </w:r>
          </w:p>
        </w:tc>
      </w:tr>
      <w:tr w14:paraId="1F79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2" w:type="dxa"/>
            <w:noWrap w:val="0"/>
            <w:vAlign w:val="center"/>
          </w:tcPr>
          <w:p w14:paraId="04E43373">
            <w:pPr>
              <w:spacing w:line="320" w:lineRule="exact"/>
              <w:jc w:val="center"/>
              <w:rPr>
                <w:rFonts w:hint="eastAsia" w:ascii="宋体" w:hAnsi="宋体" w:cs="宋体"/>
                <w:highlight w:val="none"/>
              </w:rPr>
            </w:pPr>
            <w:r>
              <w:rPr>
                <w:rFonts w:hint="eastAsia" w:ascii="宋体" w:hAnsi="宋体" w:cs="宋体"/>
                <w:highlight w:val="none"/>
              </w:rPr>
              <w:t>17</w:t>
            </w:r>
          </w:p>
        </w:tc>
        <w:tc>
          <w:tcPr>
            <w:tcW w:w="8590" w:type="dxa"/>
            <w:noWrap w:val="0"/>
            <w:vAlign w:val="top"/>
          </w:tcPr>
          <w:p w14:paraId="3E6C45C8">
            <w:pPr>
              <w:spacing w:line="320" w:lineRule="exact"/>
              <w:rPr>
                <w:rFonts w:hint="eastAsia" w:ascii="宋体" w:hAnsi="宋体" w:cs="宋体"/>
                <w:highlight w:val="none"/>
                <w:lang w:val="zh-CN"/>
              </w:rPr>
            </w:pPr>
            <w:r>
              <w:rPr>
                <w:rFonts w:hint="eastAsia" w:ascii="宋体" w:hAnsi="宋体" w:cs="宋体"/>
                <w:highlight w:val="none"/>
                <w:lang w:val="zh-CN"/>
              </w:rPr>
              <w:t>履约保证金：</w:t>
            </w:r>
          </w:p>
          <w:p w14:paraId="4F300ADD">
            <w:pPr>
              <w:spacing w:line="320" w:lineRule="exact"/>
              <w:rPr>
                <w:rFonts w:hint="eastAsia" w:ascii="宋体" w:hAnsi="宋体" w:cs="宋体"/>
                <w:highlight w:val="none"/>
              </w:rPr>
            </w:pPr>
            <w:r>
              <w:rPr>
                <w:rFonts w:hint="eastAsia" w:ascii="宋体" w:hAnsi="宋体" w:cs="宋体"/>
                <w:szCs w:val="21"/>
                <w:highlight w:val="none"/>
                <w:lang w:val="en-US" w:eastAsia="zh-CN"/>
              </w:rPr>
              <w:t>本项目不设</w:t>
            </w:r>
            <w:r>
              <w:rPr>
                <w:rFonts w:hint="eastAsia" w:ascii="宋体" w:hAnsi="宋体" w:cs="宋体"/>
                <w:highlight w:val="none"/>
                <w:lang w:val="zh-CN"/>
              </w:rPr>
              <w:t>履约保证金</w:t>
            </w:r>
            <w:r>
              <w:rPr>
                <w:rFonts w:hint="eastAsia" w:ascii="宋体" w:hAnsi="宋体" w:cs="宋体"/>
                <w:kern w:val="0"/>
                <w:highlight w:val="none"/>
              </w:rPr>
              <w:t>。</w:t>
            </w:r>
          </w:p>
        </w:tc>
      </w:tr>
      <w:tr w14:paraId="49E5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62" w:type="dxa"/>
            <w:noWrap w:val="0"/>
            <w:vAlign w:val="center"/>
          </w:tcPr>
          <w:p w14:paraId="5FAB4E71">
            <w:pPr>
              <w:spacing w:line="320" w:lineRule="exact"/>
              <w:jc w:val="center"/>
              <w:rPr>
                <w:rFonts w:hint="eastAsia" w:ascii="宋体" w:hAnsi="宋体" w:cs="宋体"/>
                <w:highlight w:val="none"/>
              </w:rPr>
            </w:pPr>
            <w:r>
              <w:rPr>
                <w:rFonts w:hint="eastAsia" w:ascii="宋体" w:hAnsi="宋体" w:cs="宋体"/>
                <w:highlight w:val="none"/>
              </w:rPr>
              <w:t>18</w:t>
            </w:r>
          </w:p>
        </w:tc>
        <w:tc>
          <w:tcPr>
            <w:tcW w:w="8590" w:type="dxa"/>
            <w:noWrap w:val="0"/>
            <w:vAlign w:val="center"/>
          </w:tcPr>
          <w:p w14:paraId="4CC7939B">
            <w:pPr>
              <w:spacing w:line="320" w:lineRule="exact"/>
              <w:rPr>
                <w:rFonts w:hint="eastAsia" w:ascii="宋体" w:hAnsi="宋体" w:cs="宋体"/>
                <w:highlight w:val="none"/>
              </w:rPr>
            </w:pPr>
            <w:r>
              <w:rPr>
                <w:rFonts w:hint="eastAsia" w:ascii="宋体" w:hAnsi="宋体" w:cs="宋体"/>
                <w:highlight w:val="none"/>
              </w:rPr>
              <w:t>签订合同：</w:t>
            </w:r>
          </w:p>
          <w:p w14:paraId="58D2CDF5">
            <w:pPr>
              <w:spacing w:line="320" w:lineRule="exact"/>
              <w:rPr>
                <w:rFonts w:hint="eastAsia" w:ascii="宋体" w:hAnsi="宋体" w:cs="宋体"/>
                <w:highlight w:val="none"/>
              </w:rPr>
            </w:pPr>
            <w:r>
              <w:rPr>
                <w:rFonts w:hint="eastAsia" w:ascii="宋体" w:hAnsi="宋体" w:cs="宋体"/>
                <w:highlight w:val="none"/>
              </w:rPr>
              <w:t>签订合同：成交通知书发出后30天内与采购人（安吉县西苕溪水利管理所、安吉县凤凰水库管理所、安吉县老石坎水库管理所）分别签订合同。</w:t>
            </w:r>
          </w:p>
        </w:tc>
      </w:tr>
      <w:tr w14:paraId="4A29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762" w:type="dxa"/>
            <w:noWrap w:val="0"/>
            <w:vAlign w:val="center"/>
          </w:tcPr>
          <w:p w14:paraId="6A7C075C">
            <w:pPr>
              <w:spacing w:line="320" w:lineRule="exact"/>
              <w:jc w:val="center"/>
              <w:rPr>
                <w:rFonts w:hint="eastAsia" w:ascii="宋体" w:hAnsi="宋体" w:cs="宋体"/>
                <w:highlight w:val="none"/>
              </w:rPr>
            </w:pPr>
            <w:r>
              <w:rPr>
                <w:rFonts w:hint="eastAsia" w:ascii="宋体" w:hAnsi="宋体" w:cs="宋体"/>
                <w:highlight w:val="none"/>
              </w:rPr>
              <w:t>19</w:t>
            </w:r>
          </w:p>
        </w:tc>
        <w:tc>
          <w:tcPr>
            <w:tcW w:w="8590" w:type="dxa"/>
            <w:noWrap w:val="0"/>
            <w:vAlign w:val="center"/>
          </w:tcPr>
          <w:p w14:paraId="43146FDD">
            <w:pPr>
              <w:spacing w:line="320" w:lineRule="exact"/>
              <w:rPr>
                <w:rFonts w:hint="eastAsia" w:ascii="宋体" w:hAnsi="宋体" w:cs="宋体"/>
                <w:highlight w:val="none"/>
              </w:rPr>
            </w:pPr>
            <w:r>
              <w:rPr>
                <w:rFonts w:hint="eastAsia" w:ascii="宋体" w:hAnsi="宋体" w:cs="宋体"/>
                <w:highlight w:val="none"/>
              </w:rPr>
              <w:t>信用记录查询：依据财库[2016]125号文件执行</w:t>
            </w:r>
          </w:p>
          <w:p w14:paraId="151F1163">
            <w:pPr>
              <w:spacing w:line="320" w:lineRule="exact"/>
              <w:rPr>
                <w:rFonts w:hint="eastAsia" w:ascii="宋体" w:hAnsi="宋体" w:cs="宋体"/>
                <w:highlight w:val="none"/>
              </w:rPr>
            </w:pPr>
            <w:r>
              <w:rPr>
                <w:rFonts w:hint="eastAsia" w:ascii="宋体" w:hAnsi="宋体" w:cs="宋体"/>
                <w:highlight w:val="none"/>
              </w:rPr>
              <w:t>查询渠道：信用中国（www.creditchina.gov.cn）、中国政府采购网（www.ccgp.gov.cn）；</w:t>
            </w:r>
          </w:p>
          <w:p w14:paraId="0FF1D707">
            <w:pPr>
              <w:spacing w:line="320" w:lineRule="exact"/>
              <w:rPr>
                <w:rFonts w:hint="eastAsia" w:ascii="宋体" w:hAnsi="宋体" w:cs="宋体"/>
                <w:highlight w:val="none"/>
              </w:rPr>
            </w:pPr>
            <w:r>
              <w:rPr>
                <w:rFonts w:hint="eastAsia" w:ascii="宋体" w:hAnsi="宋体" w:cs="宋体"/>
                <w:highlight w:val="none"/>
              </w:rPr>
              <w:t>时间：提交首次响应文件截止时间前3年内；</w:t>
            </w:r>
          </w:p>
          <w:p w14:paraId="1699ECB6">
            <w:pPr>
              <w:spacing w:line="320" w:lineRule="exact"/>
              <w:rPr>
                <w:rFonts w:hint="eastAsia" w:ascii="宋体" w:hAnsi="宋体" w:cs="宋体"/>
                <w:highlight w:val="none"/>
              </w:rPr>
            </w:pPr>
            <w:r>
              <w:rPr>
                <w:rFonts w:hint="eastAsia" w:ascii="宋体" w:hAnsi="宋体" w:cs="宋体"/>
                <w:highlight w:val="none"/>
              </w:rPr>
              <w:t>查询记录和证据的留存：网站查询，打印留存。</w:t>
            </w:r>
          </w:p>
          <w:p w14:paraId="0E127D9E">
            <w:pPr>
              <w:spacing w:line="320" w:lineRule="exact"/>
              <w:rPr>
                <w:rFonts w:hint="eastAsia" w:ascii="宋体" w:hAnsi="宋体" w:cs="宋体"/>
                <w:highlight w:val="none"/>
              </w:rPr>
            </w:pPr>
            <w:r>
              <w:rPr>
                <w:rFonts w:hint="eastAsia" w:ascii="宋体" w:hAnsi="宋体" w:cs="宋体"/>
                <w:highlight w:val="none"/>
              </w:rPr>
              <w:t>使用规则：被列入失信被执行人、重大税收违法案件当事人名单、政府采购严重违法失信行为记录名单及其它不符合《中华人民共和国政府采购法》第二十二条规定条件的，其资格审查不通过。</w:t>
            </w:r>
          </w:p>
        </w:tc>
      </w:tr>
      <w:tr w14:paraId="1CE7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62" w:type="dxa"/>
            <w:noWrap w:val="0"/>
            <w:vAlign w:val="center"/>
          </w:tcPr>
          <w:p w14:paraId="006A3544">
            <w:pPr>
              <w:spacing w:line="320" w:lineRule="exact"/>
              <w:jc w:val="center"/>
              <w:rPr>
                <w:rFonts w:hint="eastAsia" w:ascii="宋体" w:hAnsi="宋体" w:cs="宋体"/>
                <w:highlight w:val="none"/>
              </w:rPr>
            </w:pPr>
            <w:r>
              <w:rPr>
                <w:rFonts w:hint="eastAsia" w:ascii="宋体" w:hAnsi="宋体" w:cs="宋体"/>
                <w:highlight w:val="none"/>
              </w:rPr>
              <w:t>20</w:t>
            </w:r>
          </w:p>
        </w:tc>
        <w:tc>
          <w:tcPr>
            <w:tcW w:w="8590" w:type="dxa"/>
            <w:noWrap w:val="0"/>
            <w:vAlign w:val="center"/>
          </w:tcPr>
          <w:p w14:paraId="1DEADA14">
            <w:pPr>
              <w:snapToGrid w:val="0"/>
              <w:spacing w:line="276" w:lineRule="auto"/>
              <w:rPr>
                <w:rFonts w:hint="eastAsia"/>
                <w:highlight w:val="none"/>
              </w:rPr>
            </w:pPr>
            <w:r>
              <w:rPr>
                <w:rFonts w:hint="eastAsia"/>
                <w:highlight w:val="none"/>
              </w:rPr>
              <w:t>政府采购政策执行：</w:t>
            </w:r>
            <w:r>
              <w:rPr>
                <w:rFonts w:hint="eastAsia"/>
                <w:b/>
                <w:bCs/>
                <w:highlight w:val="none"/>
              </w:rPr>
              <w:t>（本项目按下款1）执行）：</w:t>
            </w:r>
          </w:p>
          <w:p w14:paraId="42B4E3AC">
            <w:pPr>
              <w:snapToGrid w:val="0"/>
              <w:spacing w:line="276" w:lineRule="auto"/>
              <w:rPr>
                <w:rFonts w:hint="eastAsia" w:ascii="宋体" w:hAnsi="宋体" w:eastAsia="宋体" w:cs="宋体"/>
                <w:color w:val="000000"/>
                <w:kern w:val="0"/>
                <w:szCs w:val="21"/>
                <w:highlight w:val="none"/>
                <w:lang w:eastAsia="zh-CN" w:bidi="ar"/>
              </w:rPr>
            </w:pPr>
            <w:r>
              <w:rPr>
                <w:rFonts w:hint="eastAsia"/>
                <w:highlight w:val="none"/>
              </w:rPr>
              <w:t>根据工信部等部委发布的《关于印发中小企业划型标准规定的通知》（工信部联企业〔2011〕300号），根据具体品目确定相应标准。</w:t>
            </w:r>
            <w:r>
              <w:rPr>
                <w:rFonts w:hint="eastAsia" w:ascii="宋体" w:hAnsi="宋体" w:cs="宋体"/>
                <w:color w:val="000000"/>
                <w:kern w:val="0"/>
                <w:szCs w:val="21"/>
                <w:highlight w:val="none"/>
                <w:lang w:bidi="ar"/>
              </w:rPr>
              <w:t>为本项目提供服务的企业按照《关于印发中小企业划型标准规定的通知》（工信部联企业〔2011〕300 号）的所属行业分类为物业管理</w:t>
            </w:r>
            <w:r>
              <w:rPr>
                <w:rFonts w:hint="eastAsia" w:ascii="宋体" w:hAnsi="宋体" w:cs="宋体"/>
                <w:color w:val="000000"/>
                <w:kern w:val="0"/>
                <w:szCs w:val="21"/>
                <w:highlight w:val="none"/>
                <w:lang w:eastAsia="zh-CN" w:bidi="ar"/>
              </w:rPr>
              <w:t>或</w:t>
            </w:r>
            <w:r>
              <w:rPr>
                <w:rFonts w:hint="eastAsia" w:ascii="宋体" w:hAnsi="宋体" w:cs="宋体"/>
                <w:color w:val="000000"/>
                <w:kern w:val="0"/>
                <w:szCs w:val="21"/>
                <w:highlight w:val="none"/>
                <w:lang w:bidi="ar"/>
              </w:rPr>
              <w:t>其他未列明行业。</w:t>
            </w:r>
          </w:p>
          <w:p w14:paraId="1853A497">
            <w:pPr>
              <w:numPr>
                <w:ilvl w:val="0"/>
                <w:numId w:val="0"/>
              </w:numPr>
              <w:snapToGrid w:val="0"/>
              <w:spacing w:line="276"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sz w:val="30"/>
                <w:szCs w:val="30"/>
                <w:highlight w:val="none"/>
                <w:lang w:val="en-US" w:eastAsia="zh-CN"/>
              </w:rPr>
              <w:sym w:font="Wingdings" w:char="00FE"/>
            </w:r>
            <w:r>
              <w:rPr>
                <w:rFonts w:hint="eastAsia" w:ascii="Times New Roman" w:hAnsi="Times New Roman" w:eastAsia="宋体" w:cs="Times New Roman"/>
                <w:b/>
                <w:bCs/>
                <w:sz w:val="30"/>
                <w:szCs w:val="30"/>
                <w:highlight w:val="none"/>
                <w:lang w:val="en-US" w:eastAsia="zh-CN"/>
              </w:rPr>
              <w:t>1）</w:t>
            </w:r>
            <w:r>
              <w:rPr>
                <w:rFonts w:hint="eastAsia" w:ascii="Times New Roman" w:hAnsi="Times New Roman" w:eastAsia="宋体" w:cs="Times New Roman"/>
                <w:b/>
                <w:bCs/>
                <w:highlight w:val="none"/>
                <w:lang w:val="en-US" w:eastAsia="zh-CN"/>
              </w:rPr>
              <w:t>本项目为专门面向中小企业采购，</w:t>
            </w:r>
            <w:r>
              <w:rPr>
                <w:rFonts w:hint="eastAsia" w:ascii="Times New Roman" w:hAnsi="Times New Roman" w:eastAsia="宋体" w:cs="Times New Roman"/>
                <w:highlight w:val="none"/>
                <w:lang w:val="en-US" w:eastAsia="zh-CN"/>
              </w:rPr>
              <w:t>工程非中小企业承建的，供应商资格审查不通过；</w:t>
            </w:r>
            <w:r>
              <w:rPr>
                <w:rFonts w:hint="eastAsia"/>
                <w:highlight w:val="none"/>
              </w:rPr>
              <w:t>符合上述条件的中小微型企业应按照</w:t>
            </w:r>
            <w:r>
              <w:rPr>
                <w:rFonts w:hint="eastAsia" w:ascii="宋体" w:hAnsi="宋体" w:cs="宋体"/>
                <w:szCs w:val="21"/>
                <w:highlight w:val="none"/>
                <w:lang w:eastAsia="zh-CN"/>
              </w:rPr>
              <w:t>采购</w:t>
            </w:r>
            <w:r>
              <w:rPr>
                <w:rFonts w:hint="eastAsia"/>
                <w:highlight w:val="none"/>
              </w:rPr>
              <w:t>文件附件的格式要求</w:t>
            </w:r>
            <w:r>
              <w:rPr>
                <w:rFonts w:hint="eastAsia"/>
                <w:highlight w:val="none"/>
                <w:lang w:val="en-US" w:eastAsia="zh-CN"/>
              </w:rPr>
              <w:t>在资格证明文件中</w:t>
            </w:r>
            <w:r>
              <w:rPr>
                <w:rFonts w:hint="eastAsia"/>
                <w:highlight w:val="none"/>
              </w:rPr>
              <w:t>提供《中小企业声明函》</w:t>
            </w:r>
            <w:r>
              <w:rPr>
                <w:rFonts w:hint="eastAsia"/>
                <w:highlight w:val="none"/>
                <w:lang w:eastAsia="zh-CN"/>
              </w:rPr>
              <w:t>；</w:t>
            </w:r>
          </w:p>
          <w:p w14:paraId="4BAF255D">
            <w:pPr>
              <w:snapToGrid w:val="0"/>
              <w:spacing w:line="276" w:lineRule="auto"/>
              <w:rPr>
                <w:rFonts w:hint="eastAsia"/>
                <w:highlight w:val="none"/>
              </w:rPr>
            </w:pPr>
            <w:r>
              <w:rPr>
                <w:rFonts w:hint="eastAsia"/>
                <w:sz w:val="28"/>
                <w:szCs w:val="28"/>
                <w:highlight w:val="none"/>
              </w:rPr>
              <w:sym w:font="Wingdings" w:char="00FD"/>
            </w:r>
            <w:r>
              <w:rPr>
                <w:rFonts w:hint="eastAsia"/>
                <w:sz w:val="28"/>
                <w:szCs w:val="28"/>
                <w:highlight w:val="none"/>
                <w:lang w:val="en-US" w:eastAsia="zh-CN"/>
              </w:rPr>
              <w:t>2）</w:t>
            </w:r>
            <w:r>
              <w:rPr>
                <w:rFonts w:hint="eastAsia"/>
                <w:highlight w:val="none"/>
              </w:rPr>
              <w:t>符合上述条件的中小微型企业应按照</w:t>
            </w:r>
            <w:r>
              <w:rPr>
                <w:rFonts w:hint="eastAsia" w:ascii="宋体" w:hAnsi="宋体" w:cs="宋体"/>
                <w:szCs w:val="21"/>
                <w:highlight w:val="none"/>
              </w:rPr>
              <w:t>招标</w:t>
            </w:r>
            <w:r>
              <w:rPr>
                <w:rFonts w:hint="eastAsia"/>
                <w:highlight w:val="none"/>
              </w:rPr>
              <w:t>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FF3919">
            <w:pPr>
              <w:snapToGrid w:val="0"/>
              <w:spacing w:line="276" w:lineRule="auto"/>
              <w:rPr>
                <w:rFonts w:hint="eastAsia"/>
                <w:highlight w:val="none"/>
              </w:rPr>
            </w:pPr>
            <w:r>
              <w:rPr>
                <w:rFonts w:hint="eastAsia"/>
                <w:highlight w:val="none"/>
              </w:rPr>
              <w:t>根据财政部发布的《政府采购促进中小</w:t>
            </w:r>
            <w:r>
              <w:rPr>
                <w:highlight w:val="none"/>
              </w:rPr>
              <w:t>企业发展管理办法》（财库﹝2020﹞46 号）</w:t>
            </w:r>
            <w:r>
              <w:rPr>
                <w:rFonts w:hint="eastAsia"/>
                <w:highlight w:val="none"/>
              </w:rPr>
              <w:t>规定，对于非专门面向此类企业的项目，对小型和微型企业产品和服务的投标价格给予</w:t>
            </w:r>
            <w:r>
              <w:rPr>
                <w:rFonts w:hint="eastAsia"/>
                <w:highlight w:val="none"/>
                <w:lang w:val="en-US" w:eastAsia="zh-CN"/>
              </w:rPr>
              <w:t>10</w:t>
            </w:r>
            <w:r>
              <w:rPr>
                <w:rFonts w:hint="eastAsia"/>
                <w:highlight w:val="none"/>
              </w:rPr>
              <w:t xml:space="preserve"> %的扣除，用扣除后的价格参与评审。</w:t>
            </w:r>
          </w:p>
          <w:p w14:paraId="1F715B73">
            <w:pPr>
              <w:snapToGrid w:val="0"/>
              <w:spacing w:line="276" w:lineRule="auto"/>
              <w:rPr>
                <w:rFonts w:hint="eastAsia"/>
                <w:highlight w:val="none"/>
              </w:rPr>
            </w:pPr>
            <w:r>
              <w:rPr>
                <w:rFonts w:hint="eastAsia"/>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14:paraId="29CBC82B">
            <w:pPr>
              <w:spacing w:line="320" w:lineRule="exact"/>
              <w:rPr>
                <w:rFonts w:hint="eastAsia"/>
                <w:highlight w:val="none"/>
              </w:rPr>
            </w:pPr>
            <w:r>
              <w:rPr>
                <w:rFonts w:hint="eastAsia"/>
                <w:highlight w:val="none"/>
              </w:rPr>
              <w:t>联合体各方均为小型、微型企业的，联合体视同为小型、微型企业。</w:t>
            </w:r>
          </w:p>
          <w:p w14:paraId="5F87C503">
            <w:pPr>
              <w:spacing w:line="320" w:lineRule="exact"/>
              <w:rPr>
                <w:rFonts w:hint="eastAsia" w:ascii="宋体" w:hAnsi="宋体" w:cs="宋体"/>
                <w:highlight w:val="none"/>
              </w:rPr>
            </w:pPr>
            <w:r>
              <w:rPr>
                <w:rFonts w:hint="eastAsia"/>
                <w:color w:val="000000"/>
                <w:highlight w:val="none"/>
                <w:lang w:bidi="ar"/>
              </w:rPr>
              <w:t>投标人</w:t>
            </w:r>
            <w:r>
              <w:rPr>
                <w:color w:val="000000"/>
                <w:highlight w:val="none"/>
                <w:lang w:bidi="ar"/>
              </w:rPr>
              <w:t>按照本办法规定提供声明函内容不实的，属于提供虚假材料谋取中标、成交，依照《中华人民共和国政府采购法》等国家有关规定追究相应责任。采购代理机构在</w:t>
            </w:r>
            <w:r>
              <w:rPr>
                <w:rFonts w:hint="eastAsia"/>
                <w:color w:val="000000"/>
                <w:highlight w:val="none"/>
                <w:lang w:bidi="ar"/>
              </w:rPr>
              <w:t>中标</w:t>
            </w:r>
            <w:r>
              <w:rPr>
                <w:color w:val="000000"/>
                <w:highlight w:val="none"/>
                <w:lang w:bidi="ar"/>
              </w:rPr>
              <w:t>结果公告中公开</w:t>
            </w:r>
            <w:r>
              <w:rPr>
                <w:rFonts w:hint="eastAsia"/>
                <w:color w:val="000000"/>
                <w:highlight w:val="none"/>
                <w:lang w:bidi="ar"/>
              </w:rPr>
              <w:t>中标</w:t>
            </w:r>
            <w:r>
              <w:rPr>
                <w:color w:val="000000"/>
                <w:highlight w:val="none"/>
                <w:lang w:bidi="ar"/>
              </w:rPr>
              <w:t>的《中小企业声明函》。</w:t>
            </w:r>
          </w:p>
        </w:tc>
      </w:tr>
      <w:tr w14:paraId="6484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762" w:type="dxa"/>
            <w:noWrap w:val="0"/>
            <w:vAlign w:val="center"/>
          </w:tcPr>
          <w:p w14:paraId="1906A581">
            <w:pPr>
              <w:spacing w:line="320" w:lineRule="exact"/>
              <w:jc w:val="center"/>
              <w:rPr>
                <w:rFonts w:hint="eastAsia" w:ascii="宋体" w:hAnsi="宋体" w:cs="宋体"/>
                <w:highlight w:val="none"/>
              </w:rPr>
            </w:pPr>
            <w:r>
              <w:rPr>
                <w:rFonts w:hint="eastAsia" w:ascii="宋体" w:hAnsi="宋体" w:cs="宋体"/>
                <w:highlight w:val="none"/>
              </w:rPr>
              <w:t>21</w:t>
            </w:r>
          </w:p>
        </w:tc>
        <w:tc>
          <w:tcPr>
            <w:tcW w:w="8590" w:type="dxa"/>
            <w:noWrap w:val="0"/>
            <w:vAlign w:val="center"/>
          </w:tcPr>
          <w:p w14:paraId="0F475210">
            <w:pPr>
              <w:spacing w:line="320" w:lineRule="exact"/>
              <w:rPr>
                <w:rFonts w:hint="eastAsia" w:ascii="宋体" w:hAnsi="宋体" w:cs="宋体"/>
                <w:highlight w:val="none"/>
              </w:rPr>
            </w:pPr>
            <w:r>
              <w:rPr>
                <w:rFonts w:hint="eastAsia" w:ascii="宋体" w:hAnsi="宋体" w:cs="宋体"/>
                <w:highlight w:val="none"/>
              </w:rPr>
              <w:t>节能环保要求（本项目不适用）：</w:t>
            </w:r>
          </w:p>
          <w:p w14:paraId="08AC770D">
            <w:pPr>
              <w:spacing w:line="320" w:lineRule="exact"/>
              <w:rPr>
                <w:rFonts w:hint="eastAsia" w:ascii="宋体" w:hAnsi="宋体" w:cs="宋体"/>
                <w:highlight w:val="none"/>
              </w:rPr>
            </w:pPr>
            <w:r>
              <w:rPr>
                <w:rFonts w:hint="eastAsia" w:ascii="宋体" w:hAnsi="宋体" w:cs="宋体"/>
                <w:highlight w:val="none"/>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0F7C62F7">
            <w:pPr>
              <w:spacing w:line="320" w:lineRule="exact"/>
              <w:rPr>
                <w:rFonts w:hint="eastAsia" w:ascii="宋体" w:hAnsi="宋体" w:cs="宋体"/>
                <w:highlight w:val="none"/>
              </w:rPr>
            </w:pPr>
            <w:r>
              <w:rPr>
                <w:rFonts w:hint="eastAsia" w:ascii="宋体" w:hAnsi="宋体" w:cs="宋体"/>
                <w:highlight w:val="none"/>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74EF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2" w:type="dxa"/>
            <w:noWrap w:val="0"/>
            <w:vAlign w:val="center"/>
          </w:tcPr>
          <w:p w14:paraId="1A08EE66">
            <w:pPr>
              <w:spacing w:line="320" w:lineRule="exact"/>
              <w:jc w:val="center"/>
              <w:rPr>
                <w:rFonts w:hint="eastAsia" w:ascii="宋体" w:hAnsi="宋体" w:cs="宋体"/>
                <w:highlight w:val="none"/>
              </w:rPr>
            </w:pPr>
            <w:r>
              <w:rPr>
                <w:rFonts w:hint="eastAsia" w:ascii="宋体" w:hAnsi="宋体" w:cs="宋体"/>
                <w:highlight w:val="none"/>
              </w:rPr>
              <w:t>22</w:t>
            </w:r>
          </w:p>
        </w:tc>
        <w:tc>
          <w:tcPr>
            <w:tcW w:w="8590" w:type="dxa"/>
            <w:noWrap w:val="0"/>
            <w:vAlign w:val="center"/>
          </w:tcPr>
          <w:p w14:paraId="2FD64816">
            <w:pPr>
              <w:spacing w:line="320" w:lineRule="exact"/>
              <w:rPr>
                <w:rFonts w:hint="eastAsia" w:ascii="宋体" w:hAnsi="宋体" w:cs="宋体"/>
                <w:highlight w:val="none"/>
              </w:rPr>
            </w:pPr>
            <w:r>
              <w:rPr>
                <w:rFonts w:hint="eastAsia" w:ascii="宋体" w:hAnsi="宋体" w:cs="宋体"/>
                <w:highlight w:val="none"/>
              </w:rPr>
              <w:t>磋商注意事项：</w:t>
            </w:r>
          </w:p>
          <w:p w14:paraId="5589AE6D">
            <w:pPr>
              <w:spacing w:line="320" w:lineRule="exact"/>
              <w:rPr>
                <w:rFonts w:hint="eastAsia" w:ascii="宋体" w:hAnsi="宋体" w:cs="宋体"/>
                <w:highlight w:val="none"/>
              </w:rPr>
            </w:pPr>
            <w:r>
              <w:rPr>
                <w:rFonts w:hint="eastAsia" w:ascii="宋体" w:hAnsi="宋体" w:cs="宋体"/>
                <w:highlight w:val="none"/>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22F0CC70">
            <w:pPr>
              <w:spacing w:line="320" w:lineRule="exact"/>
              <w:rPr>
                <w:rFonts w:hint="eastAsia" w:ascii="宋体" w:hAnsi="宋体" w:cs="宋体"/>
                <w:highlight w:val="none"/>
              </w:rPr>
            </w:pPr>
            <w:r>
              <w:rPr>
                <w:rFonts w:hint="eastAsia" w:ascii="宋体" w:hAnsi="宋体" w:cs="宋体"/>
                <w:highlight w:val="none"/>
              </w:rPr>
              <w:t>（2）存在下列行为的，采购人将其失信行为上报政府采购主管部门，由主管部门按有关规定对其违法失信行为记录进行公开：</w:t>
            </w:r>
          </w:p>
          <w:p w14:paraId="612DB002">
            <w:pPr>
              <w:spacing w:line="320" w:lineRule="exact"/>
              <w:rPr>
                <w:rFonts w:hint="eastAsia" w:ascii="宋体" w:hAnsi="宋体" w:cs="宋体"/>
                <w:highlight w:val="none"/>
              </w:rPr>
            </w:pPr>
            <w:r>
              <w:rPr>
                <w:rFonts w:hint="eastAsia" w:ascii="宋体" w:hAnsi="宋体" w:cs="宋体"/>
                <w:highlight w:val="none"/>
              </w:rPr>
              <w:t>中标或者成交后，拒绝签订政府采购合同的；</w:t>
            </w:r>
          </w:p>
          <w:p w14:paraId="77B452C9">
            <w:pPr>
              <w:spacing w:line="320" w:lineRule="exact"/>
              <w:rPr>
                <w:rFonts w:hint="eastAsia" w:ascii="宋体" w:hAnsi="宋体" w:cs="宋体"/>
                <w:highlight w:val="none"/>
              </w:rPr>
            </w:pPr>
            <w:r>
              <w:rPr>
                <w:rFonts w:hint="eastAsia" w:ascii="宋体" w:hAnsi="宋体" w:cs="宋体"/>
                <w:highlight w:val="none"/>
              </w:rPr>
              <w:t>响应文件有效期内撤销响应文件的。</w:t>
            </w:r>
          </w:p>
        </w:tc>
      </w:tr>
      <w:tr w14:paraId="07D3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62" w:type="dxa"/>
            <w:noWrap w:val="0"/>
            <w:vAlign w:val="center"/>
          </w:tcPr>
          <w:p w14:paraId="5CB83A8B">
            <w:pPr>
              <w:spacing w:line="320" w:lineRule="exact"/>
              <w:jc w:val="center"/>
              <w:rPr>
                <w:rFonts w:hint="eastAsia" w:ascii="宋体" w:hAnsi="宋体" w:cs="宋体"/>
                <w:highlight w:val="none"/>
              </w:rPr>
            </w:pPr>
            <w:r>
              <w:rPr>
                <w:rFonts w:hint="eastAsia" w:ascii="宋体" w:hAnsi="宋体" w:cs="宋体"/>
                <w:highlight w:val="none"/>
              </w:rPr>
              <w:t>23</w:t>
            </w:r>
          </w:p>
        </w:tc>
        <w:tc>
          <w:tcPr>
            <w:tcW w:w="8590" w:type="dxa"/>
            <w:noWrap w:val="0"/>
            <w:vAlign w:val="center"/>
          </w:tcPr>
          <w:p w14:paraId="430AAF5F">
            <w:pPr>
              <w:spacing w:line="320" w:lineRule="exact"/>
              <w:rPr>
                <w:rFonts w:hint="eastAsia" w:ascii="宋体" w:hAnsi="宋体" w:cs="宋体"/>
                <w:highlight w:val="none"/>
              </w:rPr>
            </w:pPr>
            <w:r>
              <w:rPr>
                <w:rFonts w:hint="eastAsia" w:ascii="宋体" w:hAnsi="宋体" w:cs="宋体"/>
                <w:highlight w:val="none"/>
              </w:rPr>
              <w:t>响应文件有效期：90天。</w:t>
            </w:r>
          </w:p>
        </w:tc>
      </w:tr>
      <w:tr w14:paraId="240D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62" w:type="dxa"/>
            <w:noWrap w:val="0"/>
            <w:vAlign w:val="center"/>
          </w:tcPr>
          <w:p w14:paraId="305F6136">
            <w:pPr>
              <w:spacing w:line="320" w:lineRule="exact"/>
              <w:jc w:val="center"/>
              <w:rPr>
                <w:rFonts w:hint="eastAsia" w:ascii="宋体" w:hAnsi="宋体" w:cs="宋体"/>
                <w:highlight w:val="none"/>
              </w:rPr>
            </w:pPr>
            <w:r>
              <w:rPr>
                <w:rFonts w:hint="eastAsia" w:ascii="宋体" w:hAnsi="宋体" w:cs="宋体"/>
                <w:highlight w:val="none"/>
              </w:rPr>
              <w:t>24</w:t>
            </w:r>
          </w:p>
        </w:tc>
        <w:tc>
          <w:tcPr>
            <w:tcW w:w="8590" w:type="dxa"/>
            <w:noWrap w:val="0"/>
            <w:vAlign w:val="center"/>
          </w:tcPr>
          <w:p w14:paraId="78156518">
            <w:pPr>
              <w:spacing w:line="320" w:lineRule="exact"/>
              <w:rPr>
                <w:rFonts w:hint="eastAsia" w:ascii="宋体" w:hAnsi="宋体" w:cs="宋体"/>
                <w:highlight w:val="none"/>
              </w:rPr>
            </w:pPr>
            <w:r>
              <w:rPr>
                <w:rFonts w:hint="eastAsia" w:ascii="宋体" w:hAnsi="宋体" w:cs="宋体"/>
                <w:highlight w:val="none"/>
              </w:rPr>
              <w:t>供应商注册：</w:t>
            </w:r>
          </w:p>
          <w:p w14:paraId="32D4BE18">
            <w:pPr>
              <w:spacing w:line="320" w:lineRule="exact"/>
              <w:rPr>
                <w:rFonts w:hint="eastAsia" w:ascii="宋体" w:hAnsi="宋体" w:cs="宋体"/>
                <w:highlight w:val="none"/>
              </w:rPr>
            </w:pPr>
            <w:r>
              <w:rPr>
                <w:rFonts w:hint="eastAsia" w:ascii="宋体" w:hAnsi="宋体" w:cs="宋体"/>
                <w:highlight w:val="none"/>
              </w:rPr>
              <w:t>未注册加入“浙江省政府采购供应商库”的供应商，应当按照《浙江省政府采购供应商注册及诚信管理暂行办法》的规定进行注册登记（网址：http://zfcg.czt.zj.gov.cn/）。一旦被确定为中标候选供应商的，应当在发出成交通知书前按规定进行注册申请，否则，采购人将拒绝向其发出成交通知书。</w:t>
            </w:r>
          </w:p>
        </w:tc>
      </w:tr>
      <w:tr w14:paraId="0153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62" w:type="dxa"/>
            <w:noWrap w:val="0"/>
            <w:vAlign w:val="center"/>
          </w:tcPr>
          <w:p w14:paraId="7F7F129E">
            <w:pPr>
              <w:spacing w:line="320" w:lineRule="exact"/>
              <w:jc w:val="center"/>
              <w:rPr>
                <w:rFonts w:hint="eastAsia" w:ascii="宋体" w:hAnsi="宋体" w:cs="宋体"/>
                <w:highlight w:val="none"/>
              </w:rPr>
            </w:pPr>
            <w:r>
              <w:rPr>
                <w:rFonts w:hint="eastAsia" w:ascii="宋体" w:hAnsi="宋体" w:cs="宋体"/>
                <w:highlight w:val="none"/>
              </w:rPr>
              <w:t>25</w:t>
            </w:r>
          </w:p>
        </w:tc>
        <w:tc>
          <w:tcPr>
            <w:tcW w:w="8590" w:type="dxa"/>
            <w:noWrap w:val="0"/>
            <w:vAlign w:val="center"/>
          </w:tcPr>
          <w:p w14:paraId="2DDAA82E">
            <w:pPr>
              <w:spacing w:line="320" w:lineRule="exact"/>
              <w:rPr>
                <w:rFonts w:hint="eastAsia" w:ascii="宋体" w:hAnsi="宋体" w:cs="宋体"/>
                <w:highlight w:val="none"/>
              </w:rPr>
            </w:pPr>
            <w:r>
              <w:rPr>
                <w:rFonts w:hint="eastAsia" w:ascii="宋体" w:hAnsi="宋体" w:cs="宋体"/>
                <w:highlight w:val="none"/>
              </w:rPr>
              <w:t>特别说明：</w:t>
            </w:r>
          </w:p>
          <w:p w14:paraId="79676A58">
            <w:pPr>
              <w:spacing w:line="320" w:lineRule="exact"/>
              <w:rPr>
                <w:rFonts w:hint="eastAsia" w:ascii="宋体" w:hAnsi="宋体" w:cs="宋体"/>
                <w:highlight w:val="none"/>
              </w:rPr>
            </w:pPr>
            <w:r>
              <w:rPr>
                <w:rFonts w:hint="eastAsia" w:ascii="宋体" w:hAnsi="宋体" w:cs="宋体"/>
                <w:highlight w:val="none"/>
              </w:rPr>
              <w:t>本表与采购文件其他部分内容不一致的，以本表为准。本采购文件的解释权属于采购人和采购代理机构。</w:t>
            </w:r>
          </w:p>
        </w:tc>
      </w:tr>
      <w:tr w14:paraId="5A12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2" w:type="dxa"/>
            <w:noWrap w:val="0"/>
            <w:vAlign w:val="center"/>
          </w:tcPr>
          <w:p w14:paraId="5CA10097">
            <w:pPr>
              <w:spacing w:line="320" w:lineRule="exact"/>
              <w:jc w:val="center"/>
              <w:rPr>
                <w:rFonts w:ascii="宋体" w:hAnsi="宋体" w:cs="宋体"/>
                <w:highlight w:val="none"/>
              </w:rPr>
            </w:pPr>
            <w:r>
              <w:rPr>
                <w:rFonts w:hint="eastAsia" w:ascii="宋体" w:hAnsi="宋体" w:cs="宋体"/>
                <w:highlight w:val="none"/>
              </w:rPr>
              <w:t>26</w:t>
            </w:r>
          </w:p>
        </w:tc>
        <w:tc>
          <w:tcPr>
            <w:tcW w:w="8590" w:type="dxa"/>
            <w:noWrap w:val="0"/>
            <w:vAlign w:val="center"/>
          </w:tcPr>
          <w:p w14:paraId="37386DC4">
            <w:pPr>
              <w:spacing w:line="320" w:lineRule="exact"/>
              <w:rPr>
                <w:rFonts w:hint="eastAsia" w:ascii="宋体" w:hAnsi="宋体" w:cs="宋体"/>
                <w:highlight w:val="none"/>
              </w:rPr>
            </w:pPr>
            <w:r>
              <w:rPr>
                <w:rFonts w:hint="eastAsia" w:ascii="宋体" w:hAnsi="宋体" w:cs="宋体"/>
                <w:highlight w:val="none"/>
              </w:rPr>
              <w:t>纸质版投标文件（响应文件）的提供：中标（成交）供应商应在中标（成交）公告发出后三天内提供与在线投标（响应）文件一致的纸质版响应文件及在线询标答复函、最终报价表等，共一式三套。具有电子签章或单位公章，提交给采购代理机构作为各单位资料存档使用。中标（成交）供应商应确保纸质版资料与在线电子版资料的一致性，否则导致后期纠纷的责任由中标（成交）供应商自行承担。</w:t>
            </w:r>
          </w:p>
        </w:tc>
      </w:tr>
    </w:tbl>
    <w:p w14:paraId="6AFD521A">
      <w:pPr>
        <w:spacing w:line="400" w:lineRule="exact"/>
        <w:jc w:val="left"/>
        <w:outlineLvl w:val="0"/>
        <w:rPr>
          <w:rFonts w:hint="eastAsia" w:ascii="宋体" w:hAnsi="宋体" w:cs="宋体"/>
          <w:b/>
          <w:sz w:val="24"/>
          <w:highlight w:val="none"/>
        </w:rPr>
      </w:pPr>
      <w:bookmarkStart w:id="11" w:name="_Toc527363031"/>
      <w:r>
        <w:rPr>
          <w:rFonts w:hint="eastAsia" w:ascii="宋体" w:hAnsi="宋体" w:cs="宋体"/>
          <w:b/>
          <w:sz w:val="24"/>
          <w:highlight w:val="none"/>
        </w:rPr>
        <w:t>一、适用范围</w:t>
      </w:r>
      <w:bookmarkEnd w:id="9"/>
      <w:bookmarkEnd w:id="10"/>
      <w:bookmarkEnd w:id="11"/>
    </w:p>
    <w:p w14:paraId="409DAB31">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仅适用于本次竞争性磋商采购所叙述的工程、货物和服务。</w:t>
      </w:r>
    </w:p>
    <w:p w14:paraId="0653412F">
      <w:pPr>
        <w:spacing w:line="400" w:lineRule="exact"/>
        <w:jc w:val="left"/>
        <w:outlineLvl w:val="0"/>
        <w:rPr>
          <w:rFonts w:hint="eastAsia" w:ascii="宋体" w:hAnsi="宋体" w:cs="宋体"/>
          <w:b/>
          <w:sz w:val="24"/>
          <w:highlight w:val="none"/>
        </w:rPr>
      </w:pPr>
      <w:bookmarkStart w:id="12" w:name="_Toc493761835"/>
      <w:bookmarkStart w:id="13" w:name="_Toc527363032"/>
      <w:bookmarkStart w:id="14" w:name="_Toc282640697"/>
      <w:r>
        <w:rPr>
          <w:rFonts w:hint="eastAsia" w:ascii="宋体" w:hAnsi="宋体" w:cs="宋体"/>
          <w:b/>
          <w:sz w:val="24"/>
          <w:highlight w:val="none"/>
        </w:rPr>
        <w:t>二、定义</w:t>
      </w:r>
      <w:bookmarkEnd w:id="12"/>
      <w:bookmarkEnd w:id="13"/>
      <w:bookmarkEnd w:id="14"/>
    </w:p>
    <w:p w14:paraId="45B04323">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1、“采购人”系指</w:t>
      </w:r>
      <w:r>
        <w:rPr>
          <w:rFonts w:hint="eastAsia" w:ascii="宋体" w:hAnsi="宋体" w:cs="宋体"/>
          <w:b w:val="0"/>
          <w:szCs w:val="21"/>
          <w:highlight w:val="none"/>
          <w:lang w:eastAsia="zh-CN"/>
        </w:rPr>
        <w:t>安吉县西苕溪水利管理所</w:t>
      </w:r>
      <w:r>
        <w:rPr>
          <w:rFonts w:hint="eastAsia" w:ascii="宋体" w:hAnsi="宋体" w:eastAsia="宋体" w:cs="宋体"/>
          <w:szCs w:val="21"/>
          <w:highlight w:val="none"/>
        </w:rPr>
        <w:t>。</w:t>
      </w:r>
    </w:p>
    <w:p w14:paraId="44E3BBEE">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2、“采购代理机构”系指</w:t>
      </w:r>
      <w:r>
        <w:rPr>
          <w:rFonts w:hint="eastAsia" w:ascii="宋体" w:hAnsi="宋体" w:cs="宋体"/>
          <w:szCs w:val="21"/>
          <w:highlight w:val="none"/>
          <w:lang w:eastAsia="zh-CN"/>
        </w:rPr>
        <w:t>杭州同泽工程管理有限公司</w:t>
      </w:r>
      <w:r>
        <w:rPr>
          <w:rFonts w:hint="eastAsia" w:ascii="宋体" w:hAnsi="宋体" w:cs="宋体"/>
          <w:szCs w:val="21"/>
          <w:highlight w:val="none"/>
        </w:rPr>
        <w:t>。</w:t>
      </w:r>
    </w:p>
    <w:p w14:paraId="45BE0436">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3、“招标采购单位”系指组织本次磋商的“采购人”和“采购代理机构”</w:t>
      </w:r>
      <w:r>
        <w:rPr>
          <w:rFonts w:hint="eastAsia" w:ascii="宋体" w:hAnsi="宋体" w:cs="宋体"/>
          <w:szCs w:val="21"/>
          <w:highlight w:val="none"/>
          <w:lang w:eastAsia="zh-CN"/>
        </w:rPr>
        <w:t>。</w:t>
      </w:r>
    </w:p>
    <w:p w14:paraId="68212AF8">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4、“供应商”系指向采购代理机构提交磋商响应文件的供应商。</w:t>
      </w:r>
    </w:p>
    <w:p w14:paraId="180ACDC7">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5、“工程、货物和服务”系指按竞争性磋商文件要求的工程、货物和服务。</w:t>
      </w:r>
    </w:p>
    <w:p w14:paraId="42B23D95">
      <w:pPr>
        <w:spacing w:line="400" w:lineRule="exact"/>
        <w:jc w:val="left"/>
        <w:outlineLvl w:val="0"/>
        <w:rPr>
          <w:rFonts w:hint="eastAsia" w:ascii="宋体" w:hAnsi="宋体" w:cs="宋体"/>
          <w:b/>
          <w:sz w:val="24"/>
          <w:highlight w:val="none"/>
        </w:rPr>
      </w:pPr>
      <w:bookmarkStart w:id="15" w:name="_Toc527363033"/>
      <w:bookmarkStart w:id="16" w:name="_Toc493761836"/>
      <w:bookmarkStart w:id="17" w:name="_Toc282640698"/>
      <w:r>
        <w:rPr>
          <w:rFonts w:hint="eastAsia" w:ascii="宋体" w:hAnsi="宋体" w:cs="宋体"/>
          <w:b/>
          <w:sz w:val="24"/>
          <w:highlight w:val="none"/>
        </w:rPr>
        <w:t>三、供应商的资格要求</w:t>
      </w:r>
      <w:bookmarkEnd w:id="15"/>
      <w:bookmarkEnd w:id="16"/>
      <w:bookmarkEnd w:id="17"/>
    </w:p>
    <w:p w14:paraId="78BBF864">
      <w:pPr>
        <w:spacing w:line="400" w:lineRule="exact"/>
        <w:ind w:firstLine="420" w:firstLineChars="200"/>
        <w:rPr>
          <w:rFonts w:hint="eastAsia" w:ascii="宋体" w:hAnsi="宋体" w:cs="宋体"/>
          <w:szCs w:val="21"/>
          <w:highlight w:val="none"/>
        </w:rPr>
      </w:pPr>
      <w:bookmarkStart w:id="18" w:name="_Toc282640699"/>
      <w:r>
        <w:rPr>
          <w:rFonts w:hint="eastAsia" w:ascii="宋体" w:hAnsi="宋体" w:cs="宋体"/>
          <w:kern w:val="0"/>
          <w:szCs w:val="21"/>
          <w:highlight w:val="none"/>
        </w:rPr>
        <w:t>符合竞争性磋商公告第六条供应商资格要求。</w:t>
      </w:r>
    </w:p>
    <w:p w14:paraId="1291BDFE">
      <w:pPr>
        <w:spacing w:line="400" w:lineRule="exact"/>
        <w:jc w:val="left"/>
        <w:outlineLvl w:val="0"/>
        <w:rPr>
          <w:rFonts w:hint="eastAsia" w:ascii="宋体" w:hAnsi="宋体" w:cs="宋体"/>
          <w:b/>
          <w:sz w:val="24"/>
          <w:highlight w:val="none"/>
        </w:rPr>
      </w:pPr>
      <w:bookmarkStart w:id="19" w:name="_Toc493761837"/>
      <w:bookmarkStart w:id="20" w:name="_Toc527363034"/>
      <w:r>
        <w:rPr>
          <w:rFonts w:hint="eastAsia" w:ascii="宋体" w:hAnsi="宋体" w:cs="宋体"/>
          <w:b/>
          <w:sz w:val="24"/>
          <w:highlight w:val="none"/>
        </w:rPr>
        <w:t>四、磋商费用</w:t>
      </w:r>
      <w:bookmarkEnd w:id="18"/>
      <w:bookmarkEnd w:id="19"/>
      <w:bookmarkEnd w:id="20"/>
    </w:p>
    <w:p w14:paraId="164B34CC">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无论竞争性磋商过程和结果如何，供应商自行承担与磋商响应有关的全部费用。</w:t>
      </w:r>
    </w:p>
    <w:p w14:paraId="639E2EA8">
      <w:pPr>
        <w:spacing w:line="400" w:lineRule="exact"/>
        <w:jc w:val="left"/>
        <w:outlineLvl w:val="0"/>
        <w:rPr>
          <w:rFonts w:hint="eastAsia" w:ascii="宋体" w:hAnsi="宋体" w:cs="宋体"/>
          <w:b/>
          <w:sz w:val="24"/>
          <w:highlight w:val="none"/>
        </w:rPr>
      </w:pPr>
      <w:bookmarkStart w:id="21" w:name="_Toc282640700"/>
      <w:bookmarkStart w:id="22" w:name="_Toc527363035"/>
      <w:bookmarkStart w:id="23" w:name="_Toc493761838"/>
      <w:r>
        <w:rPr>
          <w:rFonts w:hint="eastAsia" w:ascii="宋体" w:hAnsi="宋体" w:cs="宋体"/>
          <w:b/>
          <w:sz w:val="24"/>
          <w:highlight w:val="none"/>
        </w:rPr>
        <w:t>五、竞争性磋商报价</w:t>
      </w:r>
      <w:bookmarkEnd w:id="21"/>
      <w:bookmarkEnd w:id="22"/>
      <w:bookmarkEnd w:id="23"/>
    </w:p>
    <w:p w14:paraId="52DA77DF">
      <w:pPr>
        <w:spacing w:line="360" w:lineRule="exact"/>
        <w:ind w:firstLine="420" w:firstLineChars="200"/>
        <w:jc w:val="left"/>
        <w:rPr>
          <w:rFonts w:hint="eastAsia" w:ascii="宋体" w:hAnsi="宋体" w:cs="宋体"/>
          <w:szCs w:val="21"/>
          <w:highlight w:val="none"/>
        </w:rPr>
      </w:pPr>
      <w:bookmarkStart w:id="24" w:name="_Toc282640701"/>
      <w:r>
        <w:rPr>
          <w:rFonts w:hint="eastAsia" w:ascii="宋体" w:hAnsi="宋体" w:cs="宋体"/>
          <w:szCs w:val="21"/>
          <w:highlight w:val="none"/>
        </w:rPr>
        <w:t>1、竞争性磋商报价以人民币为结算货币。</w:t>
      </w:r>
    </w:p>
    <w:p w14:paraId="1391AEEC">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磋商报价应按竞争性磋商文件中相关附表格式填写。</w:t>
      </w:r>
    </w:p>
    <w:p w14:paraId="2210F3FF">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磋商响应文件中只允许有一个报价，有选择的或有条件的报价将不予接受。</w:t>
      </w:r>
    </w:p>
    <w:p w14:paraId="2E5AD3D9">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磋商报价分二轮进行，首次报价在响应文件中体现；最终报价由各供应商在规定的时间内在政采云平台在线完成；政采云平台在线报价操作失败的，供应商应及时联系采购代理机构，通过指定的电子邮箱提供（报价表格式见附件，指定邮箱：</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"mailto:？？？@qq.com）。" </w:instrText>
      </w:r>
      <w:r>
        <w:rPr>
          <w:rFonts w:hint="eastAsia" w:ascii="宋体" w:hAnsi="宋体" w:cs="宋体"/>
          <w:szCs w:val="21"/>
          <w:highlight w:val="none"/>
        </w:rPr>
        <w:fldChar w:fldCharType="separate"/>
      </w:r>
      <w:r>
        <w:rPr>
          <w:rStyle w:val="26"/>
          <w:rFonts w:hint="eastAsia" w:ascii="宋体" w:hAnsi="宋体" w:cs="宋体"/>
          <w:b w:val="0"/>
          <w:color w:val="auto"/>
          <w:sz w:val="21"/>
          <w:szCs w:val="21"/>
          <w:highlight w:val="none"/>
          <w:lang w:eastAsia="zh-CN"/>
        </w:rPr>
        <w:t>572947246</w:t>
      </w:r>
      <w:r>
        <w:rPr>
          <w:rStyle w:val="26"/>
          <w:rFonts w:hint="eastAsia" w:ascii="宋体" w:hAnsi="宋体" w:eastAsia="宋体" w:cs="宋体"/>
          <w:b w:val="0"/>
          <w:color w:val="auto"/>
          <w:sz w:val="21"/>
          <w:szCs w:val="21"/>
          <w:highlight w:val="none"/>
          <w:lang w:eastAsia="zh-CN"/>
        </w:rPr>
        <w:t>@qq.com</w:t>
      </w:r>
      <w:r>
        <w:rPr>
          <w:rStyle w:val="26"/>
          <w:rFonts w:hint="eastAsia" w:ascii="宋体" w:hAnsi="宋体" w:eastAsia="宋体" w:cs="宋体"/>
          <w:b w:val="0"/>
          <w:color w:val="auto"/>
          <w:sz w:val="21"/>
          <w:szCs w:val="21"/>
          <w:highlight w:val="none"/>
        </w:rPr>
        <w:t>）</w:t>
      </w:r>
      <w:r>
        <w:rPr>
          <w:rStyle w:val="26"/>
          <w:rFonts w:hint="eastAsia" w:ascii="宋体" w:hAnsi="宋体" w:eastAsia="宋体" w:cs="宋体"/>
          <w:b w:val="0"/>
          <w:color w:val="auto"/>
          <w:sz w:val="21"/>
          <w:szCs w:val="21"/>
          <w:highlight w:val="none"/>
          <w:lang w:eastAsia="zh-CN"/>
        </w:rPr>
        <w:t>。</w:t>
      </w:r>
      <w:r>
        <w:rPr>
          <w:rFonts w:hint="eastAsia" w:ascii="宋体" w:hAnsi="宋体" w:cs="宋体"/>
          <w:szCs w:val="21"/>
          <w:highlight w:val="none"/>
        </w:rPr>
        <w:fldChar w:fldCharType="end"/>
      </w:r>
    </w:p>
    <w:p w14:paraId="67EB2F3F">
      <w:pPr>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192B3A1B">
      <w:pPr>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供应商应充分考虑因各种原因可能发生的费用。对没有填报的费用，采购人认为所有费用已包含在总价中，除合同条款另有规定外，不得进行调整。磋商报价即履行合同的最终价格。包含包括人工费、车辆运输及运输保险费、管理费、代理费、税费及其他相关费用等所有包干价，并承担一切风险责任。</w:t>
      </w:r>
    </w:p>
    <w:p w14:paraId="47B5B160">
      <w:pPr>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w:t>
      </w:r>
      <w:r>
        <w:rPr>
          <w:rFonts w:hint="eastAsia" w:ascii="宋体" w:hAnsi="宋体" w:cs="宋体"/>
          <w:szCs w:val="21"/>
          <w:highlight w:val="none"/>
        </w:rPr>
        <w:t>供应商对竞争性磋商文件里有关磋商报价的全部内容应仔细确认，若有个别异议，应在磋商前提出修改意见，否则视同全部确认。</w:t>
      </w:r>
    </w:p>
    <w:p w14:paraId="58376DE0">
      <w:pPr>
        <w:spacing w:line="400" w:lineRule="exact"/>
        <w:jc w:val="left"/>
        <w:outlineLvl w:val="0"/>
        <w:rPr>
          <w:rFonts w:hint="eastAsia" w:ascii="宋体" w:hAnsi="宋体" w:cs="宋体"/>
          <w:b/>
          <w:sz w:val="24"/>
          <w:highlight w:val="none"/>
        </w:rPr>
      </w:pPr>
      <w:bookmarkStart w:id="25" w:name="_Toc493761839"/>
      <w:bookmarkStart w:id="26" w:name="_Toc527363036"/>
      <w:r>
        <w:rPr>
          <w:rFonts w:hint="eastAsia" w:ascii="宋体" w:hAnsi="宋体" w:cs="宋体"/>
          <w:b/>
          <w:sz w:val="24"/>
          <w:highlight w:val="none"/>
        </w:rPr>
        <w:t>六、保证金</w:t>
      </w:r>
      <w:bookmarkEnd w:id="24"/>
      <w:bookmarkEnd w:id="25"/>
      <w:bookmarkEnd w:id="26"/>
    </w:p>
    <w:p w14:paraId="1D9F9C71">
      <w:pPr>
        <w:spacing w:line="400" w:lineRule="exact"/>
        <w:ind w:firstLine="420" w:firstLineChars="200"/>
        <w:jc w:val="left"/>
        <w:outlineLvl w:val="0"/>
        <w:rPr>
          <w:rFonts w:hint="eastAsia" w:ascii="宋体" w:hAnsi="宋体" w:cs="宋体"/>
          <w:szCs w:val="21"/>
          <w:highlight w:val="none"/>
        </w:rPr>
      </w:pPr>
      <w:bookmarkStart w:id="27" w:name="_Toc527363037"/>
      <w:bookmarkStart w:id="28" w:name="_Toc493761840"/>
      <w:r>
        <w:rPr>
          <w:rFonts w:hint="eastAsia" w:ascii="宋体" w:hAnsi="宋体" w:cs="宋体"/>
          <w:szCs w:val="21"/>
          <w:highlight w:val="none"/>
        </w:rPr>
        <w:t>不收取。</w:t>
      </w:r>
    </w:p>
    <w:p w14:paraId="089D78E4">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七、履约保证金</w:t>
      </w:r>
      <w:bookmarkEnd w:id="27"/>
      <w:bookmarkEnd w:id="28"/>
    </w:p>
    <w:p w14:paraId="054B4CCA">
      <w:pPr>
        <w:spacing w:line="400" w:lineRule="exact"/>
        <w:ind w:firstLine="420" w:firstLineChars="200"/>
        <w:jc w:val="left"/>
        <w:outlineLvl w:val="0"/>
        <w:rPr>
          <w:rFonts w:hint="eastAsia" w:ascii="宋体" w:hAnsi="宋体" w:eastAsia="宋体" w:cs="宋体"/>
          <w:kern w:val="0"/>
          <w:highlight w:val="none"/>
          <w:lang w:val="en-US" w:eastAsia="zh-CN"/>
        </w:rPr>
      </w:pPr>
      <w:bookmarkStart w:id="29" w:name="_Toc177870543"/>
      <w:bookmarkStart w:id="30" w:name="_Toc527363038"/>
      <w:bookmarkStart w:id="31" w:name="_Toc493761841"/>
      <w:r>
        <w:rPr>
          <w:rFonts w:hint="eastAsia" w:ascii="宋体" w:hAnsi="宋体" w:cs="宋体"/>
          <w:szCs w:val="21"/>
          <w:highlight w:val="none"/>
          <w:lang w:val="en-US" w:eastAsia="zh-CN"/>
        </w:rPr>
        <w:t>本项目不设履约保证金</w:t>
      </w:r>
      <w:r>
        <w:rPr>
          <w:rFonts w:hint="eastAsia" w:ascii="宋体" w:hAnsi="宋体" w:cs="宋体"/>
          <w:kern w:val="0"/>
          <w:highlight w:val="none"/>
        </w:rPr>
        <w:t>。</w:t>
      </w:r>
    </w:p>
    <w:p w14:paraId="5E1147F4">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八、质疑</w:t>
      </w:r>
      <w:bookmarkEnd w:id="29"/>
      <w:r>
        <w:rPr>
          <w:rFonts w:hint="eastAsia" w:ascii="宋体" w:hAnsi="宋体" w:cs="宋体"/>
          <w:b/>
          <w:sz w:val="24"/>
          <w:highlight w:val="none"/>
        </w:rPr>
        <w:t>和投诉</w:t>
      </w:r>
    </w:p>
    <w:p w14:paraId="45C857B1">
      <w:pPr>
        <w:snapToGrid w:val="0"/>
        <w:spacing w:line="400" w:lineRule="exact"/>
        <w:ind w:firstLine="420" w:firstLineChars="200"/>
        <w:rPr>
          <w:rFonts w:hint="eastAsia" w:ascii="宋体" w:hAnsi="宋体" w:cs="宋体"/>
          <w:snapToGrid w:val="0"/>
          <w:kern w:val="0"/>
          <w:highlight w:val="none"/>
        </w:rPr>
      </w:pPr>
      <w:r>
        <w:rPr>
          <w:rFonts w:hint="eastAsia" w:ascii="宋体" w:hAnsi="宋体" w:cs="宋体"/>
          <w:snapToGrid w:val="0"/>
          <w:kern w:val="0"/>
          <w:highlight w:val="none"/>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14:paraId="087BED92">
      <w:pPr>
        <w:snapToGrid w:val="0"/>
        <w:spacing w:line="400" w:lineRule="exact"/>
        <w:ind w:firstLine="420" w:firstLineChars="200"/>
        <w:rPr>
          <w:rFonts w:hint="eastAsia" w:ascii="宋体" w:hAnsi="宋体" w:cs="宋体"/>
          <w:highlight w:val="none"/>
        </w:rPr>
      </w:pPr>
      <w:r>
        <w:rPr>
          <w:rFonts w:hint="eastAsia" w:ascii="宋体" w:hAnsi="宋体" w:cs="宋体"/>
          <w:snapToGrid w:val="0"/>
          <w:kern w:val="0"/>
          <w:highlight w:val="none"/>
        </w:rPr>
        <w:t>1、</w:t>
      </w:r>
      <w:r>
        <w:rPr>
          <w:rFonts w:hint="eastAsia" w:ascii="宋体" w:hAnsi="宋体" w:cs="宋体"/>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14:paraId="35BA026C">
      <w:pPr>
        <w:snapToGrid w:val="0"/>
        <w:spacing w:line="400" w:lineRule="exact"/>
        <w:ind w:firstLine="315" w:firstLineChars="150"/>
        <w:rPr>
          <w:rFonts w:hint="eastAsia" w:ascii="宋体" w:hAnsi="宋体" w:cs="宋体"/>
          <w:highlight w:val="none"/>
        </w:rPr>
      </w:pPr>
      <w:r>
        <w:rPr>
          <w:rFonts w:hint="eastAsia" w:ascii="宋体" w:hAnsi="宋体" w:cs="宋体"/>
          <w:highlight w:val="none"/>
        </w:rPr>
        <w:t>（1）对可以质疑的采购文件提出质疑的，为收到采购文件之日或者采购文件公告期限届满之日</w:t>
      </w:r>
      <w:r>
        <w:rPr>
          <w:rFonts w:hint="eastAsia" w:ascii="宋体" w:hAnsi="宋体" w:cs="宋体"/>
          <w:szCs w:val="21"/>
          <w:highlight w:val="none"/>
        </w:rPr>
        <w:t>（公告期限届满后获取采购文件的，以公告期限届满之日为准）</w:t>
      </w:r>
      <w:r>
        <w:rPr>
          <w:rFonts w:hint="eastAsia" w:ascii="宋体" w:hAnsi="宋体" w:cs="宋体"/>
          <w:highlight w:val="none"/>
        </w:rPr>
        <w:t>；</w:t>
      </w:r>
    </w:p>
    <w:p w14:paraId="09122D46">
      <w:pPr>
        <w:snapToGrid w:val="0"/>
        <w:spacing w:line="400" w:lineRule="exact"/>
        <w:ind w:firstLine="315" w:firstLineChars="150"/>
        <w:rPr>
          <w:rFonts w:hint="eastAsia" w:ascii="宋体" w:hAnsi="宋体" w:cs="宋体"/>
          <w:highlight w:val="none"/>
        </w:rPr>
      </w:pPr>
      <w:r>
        <w:rPr>
          <w:rFonts w:hint="eastAsia" w:ascii="宋体" w:hAnsi="宋体" w:cs="宋体"/>
          <w:highlight w:val="none"/>
        </w:rPr>
        <w:t>（2）对采购过程提出质疑的，为各采购程序环节结束之日；</w:t>
      </w:r>
    </w:p>
    <w:p w14:paraId="40459C48">
      <w:pPr>
        <w:snapToGrid w:val="0"/>
        <w:spacing w:line="400" w:lineRule="exact"/>
        <w:ind w:firstLine="315" w:firstLineChars="150"/>
        <w:rPr>
          <w:rFonts w:hint="eastAsia" w:ascii="宋体" w:hAnsi="宋体" w:cs="宋体"/>
          <w:highlight w:val="none"/>
        </w:rPr>
      </w:pPr>
      <w:r>
        <w:rPr>
          <w:rFonts w:hint="eastAsia" w:ascii="宋体" w:hAnsi="宋体" w:cs="宋体"/>
          <w:highlight w:val="none"/>
        </w:rPr>
        <w:t>（3）对成交结果提出质疑的，为成交结果公告期限届满之日。</w:t>
      </w:r>
    </w:p>
    <w:p w14:paraId="44141909">
      <w:pPr>
        <w:shd w:val="clear" w:color="auto" w:fill="FFFFFF"/>
        <w:snapToGrid w:val="0"/>
        <w:spacing w:line="400" w:lineRule="exact"/>
        <w:ind w:firstLine="420" w:firstLineChars="200"/>
        <w:rPr>
          <w:rFonts w:hint="eastAsia" w:ascii="宋体" w:hAnsi="宋体" w:cs="宋体"/>
          <w:highlight w:val="none"/>
        </w:rPr>
      </w:pPr>
      <w:r>
        <w:rPr>
          <w:rFonts w:hint="eastAsia" w:ascii="宋体" w:hAnsi="宋体" w:cs="宋体"/>
          <w:snapToGrid w:val="0"/>
          <w:kern w:val="0"/>
          <w:highlight w:val="none"/>
        </w:rPr>
        <w:t>2、</w:t>
      </w:r>
      <w:r>
        <w:rPr>
          <w:rFonts w:hint="eastAsia" w:ascii="宋体" w:hAnsi="宋体" w:cs="宋体"/>
          <w:highlight w:val="none"/>
        </w:rPr>
        <w:t>质疑供应商对采购人、采购代理机构的答复不满意或者采购人、采购代理机构未在规定时间内作出答复的，可以在答复期满后十五个工作日内向同级政府采购监管部门投诉。</w:t>
      </w:r>
    </w:p>
    <w:p w14:paraId="1640D107">
      <w:pPr>
        <w:shd w:val="clear" w:color="auto" w:fill="FFFFFF"/>
        <w:snapToGrid w:val="0"/>
        <w:spacing w:line="400" w:lineRule="exact"/>
        <w:ind w:firstLine="420" w:firstLineChars="200"/>
        <w:rPr>
          <w:rFonts w:hint="eastAsia" w:ascii="宋体" w:hAnsi="宋体" w:cs="宋体"/>
          <w:highlight w:val="none"/>
        </w:rPr>
      </w:pPr>
      <w:r>
        <w:rPr>
          <w:rFonts w:hint="eastAsia" w:ascii="宋体" w:hAnsi="宋体" w:cs="宋体"/>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0D9C7BAE">
      <w:pPr>
        <w:shd w:val="clear" w:color="auto" w:fill="FFFFFF"/>
        <w:snapToGrid w:val="0"/>
        <w:spacing w:line="400" w:lineRule="exact"/>
        <w:ind w:firstLine="420" w:firstLineChars="200"/>
        <w:rPr>
          <w:rFonts w:hint="eastAsia" w:ascii="宋体" w:hAnsi="宋体" w:cs="宋体"/>
          <w:highlight w:val="none"/>
        </w:rPr>
      </w:pPr>
      <w:r>
        <w:rPr>
          <w:rFonts w:hint="eastAsia" w:ascii="宋体" w:hAnsi="宋体" w:cs="宋体"/>
          <w:highlight w:val="none"/>
        </w:rPr>
        <w:t>质疑书、投诉书均应明确阐述采购文件、采购过程和成交结果中使自己合法权益受到损害的实质性内容，提供相关事实、依据和证据及其来源或线索，便于有关单位调查、答复和处理。</w:t>
      </w:r>
    </w:p>
    <w:p w14:paraId="266D3FE7">
      <w:pPr>
        <w:adjustRightInd w:val="0"/>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4、供应商一旦递交了响应文件，即被视为接受了本采购文件的所有内容，对采购文件无任何异议。</w:t>
      </w:r>
    </w:p>
    <w:p w14:paraId="6F59848E">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 xml:space="preserve">九、采购文件的澄清与修改 </w:t>
      </w:r>
    </w:p>
    <w:p w14:paraId="1DCD49DE">
      <w:pPr>
        <w:adjustRightInd w:val="0"/>
        <w:snapToGrid w:val="0"/>
        <w:spacing w:line="360" w:lineRule="exact"/>
        <w:ind w:firstLine="420" w:firstLineChars="200"/>
        <w:rPr>
          <w:rFonts w:hint="eastAsia" w:ascii="宋体" w:hAnsi="宋体" w:cs="宋体"/>
          <w:highlight w:val="none"/>
        </w:rPr>
      </w:pPr>
      <w:r>
        <w:rPr>
          <w:rFonts w:hint="eastAsia" w:ascii="宋体" w:hAnsi="宋体" w:cs="宋体"/>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bookmarkEnd w:id="30"/>
    <w:bookmarkEnd w:id="31"/>
    <w:p w14:paraId="687354CF">
      <w:pPr>
        <w:spacing w:line="400" w:lineRule="exact"/>
        <w:jc w:val="left"/>
        <w:outlineLvl w:val="0"/>
        <w:rPr>
          <w:rFonts w:hint="eastAsia" w:ascii="宋体" w:hAnsi="宋体" w:cs="宋体"/>
          <w:b/>
          <w:sz w:val="24"/>
          <w:highlight w:val="none"/>
        </w:rPr>
      </w:pPr>
      <w:bookmarkStart w:id="32" w:name="_Toc527363039"/>
      <w:bookmarkStart w:id="33" w:name="_Toc493761842"/>
      <w:bookmarkStart w:id="34" w:name="_Toc282640702"/>
      <w:r>
        <w:rPr>
          <w:rFonts w:hint="eastAsia" w:ascii="宋体" w:hAnsi="宋体" w:cs="宋体"/>
          <w:b/>
          <w:sz w:val="24"/>
          <w:highlight w:val="none"/>
        </w:rPr>
        <w:t>十、响应文件有效期</w:t>
      </w:r>
    </w:p>
    <w:p w14:paraId="4C91ACAB">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1、响应文件从磋商之日起，有效期为90天。</w:t>
      </w:r>
    </w:p>
    <w:p w14:paraId="1E8AC5F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2、特殊情况下，采购人可与供应商协商延缓响应文件的有效期，这种要求和答复均以书面形式进行。</w:t>
      </w:r>
    </w:p>
    <w:p w14:paraId="1277432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3、响应文件有效期内，供应商撤销其响应文件的，</w:t>
      </w:r>
      <w:r>
        <w:rPr>
          <w:rFonts w:hint="eastAsia" w:ascii="宋体" w:hAnsi="宋体" w:cs="宋体"/>
          <w:szCs w:val="21"/>
          <w:highlight w:val="none"/>
          <w:lang w:bidi="ar"/>
        </w:rPr>
        <w:t>采购人将其失信行为上报政府采购主管部门，由主管部门按有关规定对其违法失信行为记录进行公开</w:t>
      </w:r>
      <w:r>
        <w:rPr>
          <w:rFonts w:hint="eastAsia" w:ascii="宋体" w:hAnsi="宋体" w:cs="宋体"/>
          <w:szCs w:val="21"/>
          <w:highlight w:val="none"/>
        </w:rPr>
        <w:t>。</w:t>
      </w:r>
    </w:p>
    <w:p w14:paraId="520F8CD9">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十一、响应文件的组成</w:t>
      </w:r>
      <w:bookmarkEnd w:id="32"/>
      <w:bookmarkEnd w:id="33"/>
      <w:bookmarkEnd w:id="34"/>
    </w:p>
    <w:p w14:paraId="1CEBE4F4">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供应商应仔细阅读竞争性磋商文件中的所有内容，按照磋商文件及采购服要求，详细编制响应文件，并对磋商文件的要求做出实质上的响应。未实质上响应的响应文件将可能导致被拒绝，但允许报价在满足并优于采购要求的前提下出现的微小差异。</w:t>
      </w:r>
    </w:p>
    <w:p w14:paraId="5C508048">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6F4D0FE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3、响应文件的组成</w:t>
      </w:r>
    </w:p>
    <w:p w14:paraId="409A02B8">
      <w:pPr>
        <w:spacing w:line="360" w:lineRule="exact"/>
        <w:ind w:firstLine="482" w:firstLineChars="200"/>
        <w:rPr>
          <w:rFonts w:hint="eastAsia" w:ascii="仿宋" w:hAnsi="仿宋" w:eastAsia="仿宋" w:cs="仿宋"/>
          <w:bCs/>
          <w:sz w:val="24"/>
        </w:rPr>
      </w:pPr>
      <w:r>
        <w:rPr>
          <w:rFonts w:hint="eastAsia" w:ascii="仿宋" w:hAnsi="仿宋" w:eastAsia="仿宋" w:cs="仿宋"/>
          <w:b/>
          <w:sz w:val="24"/>
          <w:u w:val="single"/>
        </w:rPr>
        <w:t>3.</w:t>
      </w:r>
      <w:r>
        <w:rPr>
          <w:rFonts w:hint="eastAsia" w:ascii="仿宋" w:hAnsi="仿宋" w:eastAsia="仿宋" w:cs="仿宋"/>
          <w:b/>
          <w:sz w:val="24"/>
          <w:u w:val="single"/>
          <w:lang w:val="en-US" w:eastAsia="zh-CN"/>
        </w:rPr>
        <w:t>1资格证明</w:t>
      </w:r>
      <w:r>
        <w:rPr>
          <w:rFonts w:hint="eastAsia" w:ascii="仿宋" w:hAnsi="仿宋" w:eastAsia="仿宋" w:cs="仿宋"/>
          <w:b/>
          <w:sz w:val="24"/>
          <w:u w:val="single"/>
        </w:rPr>
        <w:t>文件</w:t>
      </w:r>
    </w:p>
    <w:p w14:paraId="578CBE23">
      <w:pPr>
        <w:numPr>
          <w:ilvl w:val="0"/>
          <w:numId w:val="2"/>
        </w:numPr>
        <w:autoSpaceDE/>
        <w:autoSpaceDN/>
        <w:snapToGrid/>
        <w:spacing w:line="360" w:lineRule="exact"/>
        <w:ind w:left="845" w:leftChars="0" w:hanging="425"/>
        <w:textAlignment w:val="auto"/>
        <w:rPr>
          <w:rFonts w:hint="eastAsia" w:ascii="仿宋" w:hAnsi="仿宋" w:eastAsia="仿宋" w:cs="仿宋"/>
          <w:bCs/>
          <w:sz w:val="24"/>
        </w:rPr>
      </w:pPr>
      <w:r>
        <w:rPr>
          <w:rFonts w:hint="eastAsia" w:ascii="仿宋" w:hAnsi="仿宋" w:eastAsia="仿宋" w:cs="仿宋"/>
          <w:bCs/>
          <w:sz w:val="24"/>
        </w:rPr>
        <w:t>磋商申请函 （格式见附件）；</w:t>
      </w:r>
    </w:p>
    <w:p w14:paraId="44E57C50">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法人营业执照副本、组织机构代码证副本及税务登记证副本或“三证合一”的营业执照或“五证合一”的营业执照副本复印件；</w:t>
      </w:r>
    </w:p>
    <w:p w14:paraId="293614E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法定代表人身份证明书和授权委托书（格式见附件）；</w:t>
      </w:r>
    </w:p>
    <w:p w14:paraId="0865C71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最近一个季度依法缴纳税收和社保费的证明[税费凭证复印件，或者依法缴纳税费或依法免缴税费的证明]；同类项目实施情况一览表（格式见附件）；</w:t>
      </w:r>
    </w:p>
    <w:p w14:paraId="7E9EE1E5">
      <w:pPr>
        <w:numPr>
          <w:ilvl w:val="0"/>
          <w:numId w:val="2"/>
        </w:numPr>
        <w:autoSpaceDE/>
        <w:autoSpaceDN/>
        <w:snapToGrid/>
        <w:spacing w:line="360" w:lineRule="exact"/>
        <w:ind w:left="845"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未被“信用中国”（www.creditchina.gov.cn）、中国政府采购网（www.ccgp.gov.cn）列入失信被执行人、重大税收违法案件当事人名单、政府采购严重违法失信行为记录名单</w:t>
      </w:r>
    </w:p>
    <w:p w14:paraId="3F0CA576">
      <w:pPr>
        <w:numPr>
          <w:ilvl w:val="0"/>
          <w:numId w:val="2"/>
        </w:numPr>
        <w:autoSpaceDE/>
        <w:autoSpaceDN/>
        <w:snapToGrid/>
        <w:spacing w:line="360" w:lineRule="exact"/>
        <w:ind w:left="845" w:leftChars="0" w:hanging="425"/>
        <w:textAlignment w:val="auto"/>
        <w:rPr>
          <w:rFonts w:hint="eastAsia" w:ascii="仿宋" w:hAnsi="仿宋" w:eastAsia="仿宋" w:cs="仿宋"/>
          <w:bCs/>
          <w:sz w:val="24"/>
        </w:rPr>
      </w:pPr>
      <w:r>
        <w:rPr>
          <w:rFonts w:hint="eastAsia" w:ascii="仿宋" w:hAnsi="仿宋" w:eastAsia="仿宋" w:cs="仿宋"/>
          <w:bCs/>
          <w:sz w:val="24"/>
          <w:lang w:eastAsia="zh-CN"/>
        </w:rPr>
        <w:t>中小企业声明函、监狱企业、残疾人福利性单位及其他相关的充分的证明材料（格式见附件）</w:t>
      </w:r>
    </w:p>
    <w:p w14:paraId="10E18963">
      <w:pPr>
        <w:numPr>
          <w:ilvl w:val="0"/>
          <w:numId w:val="0"/>
        </w:numPr>
        <w:spacing w:line="360" w:lineRule="exact"/>
        <w:ind w:left="420" w:firstLine="0"/>
        <w:rPr>
          <w:rFonts w:hint="eastAsia" w:ascii="仿宋" w:hAnsi="仿宋" w:eastAsia="仿宋" w:cs="仿宋"/>
          <w:b/>
          <w:sz w:val="24"/>
          <w:u w:val="single"/>
          <w:lang w:val="en-US" w:eastAsia="zh-CN"/>
        </w:rPr>
      </w:pPr>
      <w:r>
        <w:rPr>
          <w:rFonts w:hint="eastAsia" w:ascii="仿宋" w:hAnsi="仿宋" w:eastAsia="仿宋" w:cs="仿宋"/>
          <w:b/>
          <w:sz w:val="24"/>
          <w:u w:val="single"/>
          <w:lang w:val="en-US" w:eastAsia="zh-CN"/>
        </w:rPr>
        <w:t>3.2技术/资信/商务及其他文件</w:t>
      </w:r>
    </w:p>
    <w:p w14:paraId="4220956D">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供应商情况一览表（格式见附件）；</w:t>
      </w:r>
    </w:p>
    <w:p w14:paraId="52B601C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同类项目实施情况一览表（格式见附件）；</w:t>
      </w:r>
    </w:p>
    <w:p w14:paraId="7FDFE29C">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eastAsia="zh-CN"/>
        </w:rPr>
        <w:t>商务响应表（格式见附件）；</w:t>
      </w:r>
    </w:p>
    <w:p w14:paraId="59583725">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对项目需求的理解</w:t>
      </w:r>
      <w:r>
        <w:rPr>
          <w:rFonts w:hint="eastAsia" w:ascii="仿宋" w:hAnsi="仿宋" w:eastAsia="仿宋" w:cs="仿宋"/>
          <w:bCs/>
          <w:sz w:val="24"/>
          <w:lang w:val="en-US" w:eastAsia="zh-CN"/>
        </w:rPr>
        <w:t>；</w:t>
      </w:r>
    </w:p>
    <w:p w14:paraId="2C2C6B21">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工作实施方案</w:t>
      </w:r>
      <w:r>
        <w:rPr>
          <w:rFonts w:hint="eastAsia" w:ascii="仿宋" w:hAnsi="仿宋" w:eastAsia="仿宋" w:cs="仿宋"/>
          <w:bCs/>
          <w:sz w:val="24"/>
          <w:lang w:val="en-US" w:eastAsia="zh-CN"/>
        </w:rPr>
        <w:t>；</w:t>
      </w:r>
    </w:p>
    <w:p w14:paraId="6CC7C28F">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项目工作思路及可操作性</w:t>
      </w:r>
      <w:r>
        <w:rPr>
          <w:rFonts w:hint="eastAsia" w:ascii="仿宋" w:hAnsi="仿宋" w:eastAsia="仿宋" w:cs="仿宋"/>
          <w:bCs/>
          <w:sz w:val="24"/>
          <w:lang w:val="en-US" w:eastAsia="zh-CN"/>
        </w:rPr>
        <w:t>；</w:t>
      </w:r>
    </w:p>
    <w:p w14:paraId="46DD3645">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服务质量保证措施</w:t>
      </w:r>
      <w:r>
        <w:rPr>
          <w:rFonts w:hint="eastAsia" w:ascii="仿宋" w:hAnsi="仿宋" w:eastAsia="仿宋" w:cs="仿宋"/>
          <w:bCs/>
          <w:sz w:val="24"/>
          <w:lang w:val="en-US" w:eastAsia="zh-CN"/>
        </w:rPr>
        <w:t>；</w:t>
      </w:r>
    </w:p>
    <w:p w14:paraId="6687003B">
      <w:pPr>
        <w:numPr>
          <w:ilvl w:val="0"/>
          <w:numId w:val="2"/>
        </w:numPr>
        <w:autoSpaceDE/>
        <w:autoSpaceDN/>
        <w:snapToGrid/>
        <w:spacing w:line="360" w:lineRule="exact"/>
        <w:ind w:left="845" w:hanging="425" w:firstLineChars="0"/>
        <w:textAlignment w:val="auto"/>
        <w:rPr>
          <w:rFonts w:hint="eastAsia" w:ascii="仿宋" w:hAnsi="仿宋" w:eastAsia="仿宋" w:cs="仿宋"/>
          <w:bCs/>
          <w:sz w:val="24"/>
        </w:rPr>
      </w:pPr>
      <w:r>
        <w:rPr>
          <w:rFonts w:hint="eastAsia" w:ascii="仿宋" w:hAnsi="仿宋" w:eastAsia="仿宋" w:cs="仿宋"/>
          <w:bCs/>
          <w:sz w:val="24"/>
        </w:rPr>
        <w:t>项目重难点分析</w:t>
      </w:r>
      <w:r>
        <w:rPr>
          <w:rFonts w:hint="eastAsia" w:ascii="仿宋" w:hAnsi="仿宋" w:eastAsia="仿宋" w:cs="仿宋"/>
          <w:bCs/>
          <w:sz w:val="24"/>
          <w:lang w:eastAsia="zh-CN"/>
        </w:rPr>
        <w:t>；</w:t>
      </w:r>
    </w:p>
    <w:p w14:paraId="0F1502C7">
      <w:pPr>
        <w:numPr>
          <w:ilvl w:val="0"/>
          <w:numId w:val="2"/>
        </w:numPr>
        <w:autoSpaceDE/>
        <w:autoSpaceDN/>
        <w:snapToGrid/>
        <w:spacing w:line="360" w:lineRule="exact"/>
        <w:ind w:left="845" w:hanging="425" w:firstLineChars="0"/>
        <w:textAlignment w:val="auto"/>
        <w:rPr>
          <w:rFonts w:hint="eastAsia" w:ascii="仿宋" w:hAnsi="仿宋" w:eastAsia="仿宋" w:cs="仿宋"/>
          <w:bCs/>
          <w:sz w:val="24"/>
          <w:lang w:val="en-US" w:eastAsia="zh-CN"/>
        </w:rPr>
      </w:pPr>
      <w:r>
        <w:rPr>
          <w:rFonts w:hint="eastAsia" w:ascii="仿宋" w:hAnsi="仿宋" w:eastAsia="仿宋" w:cs="仿宋"/>
          <w:bCs/>
          <w:sz w:val="24"/>
        </w:rPr>
        <w:t>应急预案</w:t>
      </w:r>
      <w:r>
        <w:rPr>
          <w:rFonts w:hint="eastAsia" w:ascii="仿宋" w:hAnsi="仿宋" w:eastAsia="仿宋" w:cs="仿宋"/>
          <w:bCs/>
          <w:sz w:val="24"/>
          <w:lang w:eastAsia="zh-CN"/>
        </w:rPr>
        <w:t>；</w:t>
      </w:r>
    </w:p>
    <w:p w14:paraId="6254CABD">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设备情况；</w:t>
      </w:r>
    </w:p>
    <w:p w14:paraId="77C2BD7A">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增值服务；</w:t>
      </w:r>
    </w:p>
    <w:p w14:paraId="689902A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项目组成员配置；</w:t>
      </w:r>
    </w:p>
    <w:p w14:paraId="2AD434BB">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项目业绩；</w:t>
      </w:r>
    </w:p>
    <w:p w14:paraId="70764E06">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供应商认为应该说明的其他文件和资料；</w:t>
      </w:r>
    </w:p>
    <w:p w14:paraId="1B560B97">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投标人认为需要提供的其他技术资料。</w:t>
      </w:r>
    </w:p>
    <w:p w14:paraId="1BDB5CDA">
      <w:pPr>
        <w:numPr>
          <w:ilvl w:val="0"/>
          <w:numId w:val="0"/>
        </w:numPr>
        <w:autoSpaceDE w:val="0"/>
        <w:autoSpaceDN w:val="0"/>
        <w:adjustRightInd w:val="0"/>
        <w:snapToGrid w:val="0"/>
        <w:spacing w:line="420" w:lineRule="exact"/>
        <w:ind w:left="420" w:leftChars="0" w:firstLine="0" w:firstLineChars="0"/>
        <w:textAlignment w:val="bottom"/>
        <w:rPr>
          <w:rFonts w:hint="eastAsia" w:ascii="微软雅黑" w:hAnsi="微软雅黑" w:eastAsia="微软雅黑"/>
          <w:b/>
          <w:sz w:val="24"/>
          <w:u w:val="single"/>
        </w:rPr>
      </w:pPr>
      <w:r>
        <w:rPr>
          <w:rFonts w:hint="eastAsia" w:ascii="仿宋" w:hAnsi="仿宋" w:eastAsia="仿宋" w:cs="仿宋"/>
          <w:b/>
          <w:sz w:val="24"/>
          <w:u w:val="single"/>
          <w:lang w:val="en-US" w:eastAsia="zh-CN"/>
        </w:rPr>
        <w:t>3.3、报价文件</w:t>
      </w:r>
      <w:r>
        <w:rPr>
          <w:rFonts w:hint="eastAsia" w:ascii="微软雅黑" w:hAnsi="微软雅黑" w:eastAsia="微软雅黑"/>
          <w:b/>
          <w:sz w:val="24"/>
          <w:u w:val="single"/>
        </w:rPr>
        <w:t xml:space="preserve"> </w:t>
      </w:r>
    </w:p>
    <w:p w14:paraId="399995EE">
      <w:pPr>
        <w:numPr>
          <w:ilvl w:val="0"/>
          <w:numId w:val="2"/>
        </w:numPr>
        <w:spacing w:line="360" w:lineRule="exact"/>
        <w:ind w:left="845" w:leftChars="0" w:hanging="425"/>
        <w:rPr>
          <w:rFonts w:hint="eastAsia" w:ascii="仿宋" w:hAnsi="仿宋" w:eastAsia="仿宋" w:cs="仿宋"/>
          <w:bCs/>
          <w:sz w:val="24"/>
        </w:rPr>
      </w:pPr>
      <w:r>
        <w:rPr>
          <w:rFonts w:hint="eastAsia" w:ascii="仿宋" w:hAnsi="仿宋" w:eastAsia="仿宋" w:cs="仿宋"/>
          <w:bCs/>
          <w:sz w:val="24"/>
        </w:rPr>
        <w:t>磋商声明书（格式见附件）；</w:t>
      </w:r>
    </w:p>
    <w:p w14:paraId="19F703C1">
      <w:pPr>
        <w:numPr>
          <w:ilvl w:val="0"/>
          <w:numId w:val="2"/>
        </w:numPr>
        <w:spacing w:line="360" w:lineRule="exact"/>
        <w:ind w:left="84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初次报价表（格式见附件）；</w:t>
      </w:r>
    </w:p>
    <w:p w14:paraId="2A0418C9">
      <w:pPr>
        <w:numPr>
          <w:ilvl w:val="0"/>
          <w:numId w:val="2"/>
        </w:numPr>
        <w:spacing w:line="360" w:lineRule="exact"/>
        <w:ind w:left="84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报价明细表（格式见附件）。</w:t>
      </w:r>
    </w:p>
    <w:p w14:paraId="5C4FF874">
      <w:pPr>
        <w:autoSpaceDE w:val="0"/>
        <w:autoSpaceDN w:val="0"/>
        <w:snapToGrid w:val="0"/>
        <w:spacing w:line="360" w:lineRule="exact"/>
        <w:ind w:firstLine="420" w:firstLineChars="200"/>
        <w:textAlignment w:val="bottom"/>
        <w:rPr>
          <w:rFonts w:hint="eastAsia" w:ascii="宋体" w:hAnsi="宋体" w:cs="宋体"/>
          <w:szCs w:val="21"/>
          <w:highlight w:val="none"/>
        </w:rPr>
      </w:pPr>
      <w:r>
        <w:rPr>
          <w:rFonts w:hint="eastAsia" w:ascii="宋体" w:hAnsi="宋体" w:cs="宋体"/>
          <w:szCs w:val="21"/>
          <w:highlight w:val="none"/>
        </w:rPr>
        <w:t>以上涉及所有资料的复印件须加盖公章，原件磋商时请随带，以备磋商小组必要时在线核验。若由于未带原件引起的不利于供应商的评判，责任由供应商自负。</w:t>
      </w:r>
    </w:p>
    <w:p w14:paraId="7640F0C4">
      <w:pPr>
        <w:spacing w:line="380" w:lineRule="exact"/>
        <w:jc w:val="left"/>
        <w:outlineLvl w:val="0"/>
        <w:rPr>
          <w:rFonts w:hint="eastAsia" w:ascii="宋体" w:hAnsi="宋体" w:cs="宋体"/>
          <w:b/>
          <w:sz w:val="24"/>
          <w:highlight w:val="none"/>
        </w:rPr>
      </w:pPr>
      <w:r>
        <w:rPr>
          <w:rFonts w:hint="eastAsia" w:ascii="宋体" w:hAnsi="宋体" w:cs="宋体"/>
          <w:b/>
          <w:sz w:val="24"/>
          <w:highlight w:val="none"/>
        </w:rPr>
        <w:t>十二、响应文件编制（电子交易）</w:t>
      </w:r>
    </w:p>
    <w:p w14:paraId="11756DFD">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1、</w:t>
      </w:r>
      <w:r>
        <w:rPr>
          <w:rFonts w:hint="eastAsia" w:ascii="宋体" w:hAnsi="宋体" w:cs="宋体"/>
          <w:highlight w:val="none"/>
        </w:rPr>
        <w:t>本项目通过“政采云平台（www.zcygov.cn）”实行在线响应（电子交易）。供应商应通过“政采云电子交易客户端”，并按照本采购文件和“政府采购云平台”的要求编制并加密响应文件。</w:t>
      </w:r>
    </w:p>
    <w:p w14:paraId="4A1E3159">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2、供应商应当按照本章节 “响应文件的组成”规定的内容及顺序在“政采云电子交易客户端”编制响应文件。</w:t>
      </w:r>
    </w:p>
    <w:p w14:paraId="2D928311">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15BB87DC">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4、响应文件内容不完整、编排混乱导致响应文件被误读、漏读或者查找不到相关内容的，是供应商的责任。</w:t>
      </w:r>
    </w:p>
    <w:p w14:paraId="153AA18E">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5、响应文件因字迹潦草或表达不清所引起的后果由供应商负责。</w:t>
      </w:r>
    </w:p>
    <w:p w14:paraId="55A8FE0E">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6BB209C7">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7、响应文件的签章</w:t>
      </w:r>
    </w:p>
    <w:p w14:paraId="00E97C98">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7.1 响应文件的签章见《前附表》；</w:t>
      </w:r>
    </w:p>
    <w:p w14:paraId="0D75935F">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7.2 响应文件应由供应商法定代表人或其授权代表签字（或盖章），并加盖供应商公章。</w:t>
      </w:r>
    </w:p>
    <w:p w14:paraId="0A0B0A6F">
      <w:pPr>
        <w:snapToGrid w:val="0"/>
        <w:spacing w:line="340" w:lineRule="exact"/>
        <w:ind w:firstLine="367" w:firstLineChars="175"/>
        <w:jc w:val="left"/>
        <w:rPr>
          <w:rFonts w:hint="eastAsia" w:ascii="宋体" w:hAnsi="宋体" w:cs="宋体"/>
          <w:kern w:val="0"/>
          <w:highlight w:val="none"/>
        </w:rPr>
      </w:pPr>
      <w:r>
        <w:rPr>
          <w:rFonts w:hint="eastAsia" w:ascii="宋体" w:hAnsi="宋体" w:cs="宋体"/>
          <w:kern w:val="0"/>
          <w:highlight w:val="none"/>
        </w:rPr>
        <w:t>7.3 参与在线响应时如遇平台技术问题详询400-881-7190。</w:t>
      </w:r>
    </w:p>
    <w:p w14:paraId="2ECA3EE8">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8、响应文件的形式</w:t>
      </w:r>
    </w:p>
    <w:p w14:paraId="7B3FBE2B">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 xml:space="preserve">8.1 </w:t>
      </w:r>
      <w:r>
        <w:rPr>
          <w:rFonts w:hint="eastAsia" w:ascii="宋体" w:hAnsi="宋体" w:cs="宋体"/>
          <w:highlight w:val="none"/>
        </w:rPr>
        <w:t>响应文件的形式：</w:t>
      </w:r>
      <w:r>
        <w:rPr>
          <w:rFonts w:hint="eastAsia" w:ascii="宋体" w:hAnsi="宋体" w:cs="宋体"/>
          <w:kern w:val="0"/>
          <w:highlight w:val="none"/>
        </w:rPr>
        <w:t>见《前附表》；</w:t>
      </w:r>
    </w:p>
    <w:p w14:paraId="2C8F6027">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 xml:space="preserve">8.2 </w:t>
      </w:r>
      <w:r>
        <w:rPr>
          <w:rFonts w:hint="eastAsia" w:ascii="宋体" w:hAnsi="宋体" w:cs="宋体"/>
          <w:highlight w:val="none"/>
        </w:rPr>
        <w:t>“电子加密响应文件”：“电子加密响应文件”是指通过“政采云电子交易客户端”完成响应文件编制后生成并加密的数据电文形式的响应文件。</w:t>
      </w:r>
    </w:p>
    <w:p w14:paraId="66D24824">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 xml:space="preserve">8.3 </w:t>
      </w:r>
      <w:r>
        <w:rPr>
          <w:rFonts w:hint="eastAsia" w:ascii="宋体" w:hAnsi="宋体" w:cs="宋体"/>
          <w:highlight w:val="none"/>
        </w:rPr>
        <w:t>“备份响应文件”：“备份响应文件”是指与“电子加密响应文件”同时生成的数据电文形式的电子文件（备份标书），其他方式编制的“备份响应文件”视为无效的“备份响应文件”。</w:t>
      </w:r>
    </w:p>
    <w:p w14:paraId="3FBAA1FB">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9、响应文件的份数</w:t>
      </w:r>
    </w:p>
    <w:p w14:paraId="00D1291F">
      <w:pPr>
        <w:snapToGrid w:val="0"/>
        <w:spacing w:line="340" w:lineRule="exact"/>
        <w:ind w:firstLine="367" w:firstLineChars="175"/>
        <w:rPr>
          <w:rFonts w:hint="eastAsia" w:ascii="宋体" w:hAnsi="宋体" w:cs="宋体"/>
          <w:kern w:val="0"/>
          <w:highlight w:val="none"/>
        </w:rPr>
      </w:pPr>
      <w:r>
        <w:rPr>
          <w:rFonts w:hint="eastAsia" w:ascii="宋体" w:hAnsi="宋体" w:cs="宋体"/>
          <w:highlight w:val="none"/>
        </w:rPr>
        <w:t>响应文件的份数：</w:t>
      </w:r>
      <w:r>
        <w:rPr>
          <w:rFonts w:hint="eastAsia" w:ascii="宋体" w:hAnsi="宋体" w:cs="宋体"/>
          <w:kern w:val="0"/>
          <w:highlight w:val="none"/>
        </w:rPr>
        <w:t>见《前附表》</w:t>
      </w:r>
      <w:r>
        <w:rPr>
          <w:rFonts w:hint="eastAsia" w:ascii="宋体" w:hAnsi="宋体" w:cs="宋体"/>
          <w:highlight w:val="none"/>
        </w:rPr>
        <w:t>。</w:t>
      </w:r>
    </w:p>
    <w:p w14:paraId="0411EA11">
      <w:pPr>
        <w:spacing w:line="380" w:lineRule="exact"/>
        <w:jc w:val="left"/>
        <w:outlineLvl w:val="0"/>
        <w:rPr>
          <w:rFonts w:hint="eastAsia" w:ascii="宋体" w:hAnsi="宋体" w:cs="宋体"/>
          <w:b/>
          <w:sz w:val="24"/>
          <w:highlight w:val="none"/>
        </w:rPr>
      </w:pPr>
      <w:r>
        <w:rPr>
          <w:rFonts w:hint="eastAsia" w:ascii="宋体" w:hAnsi="宋体" w:cs="宋体"/>
          <w:b/>
          <w:sz w:val="24"/>
          <w:highlight w:val="none"/>
        </w:rPr>
        <w:t>十三、响应文件的递交</w:t>
      </w:r>
    </w:p>
    <w:p w14:paraId="2D35B72A">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bidi="ar"/>
        </w:rPr>
        <w:t>响应文件的上传、递交</w:t>
      </w:r>
      <w:r>
        <w:rPr>
          <w:rFonts w:hint="eastAsia" w:ascii="宋体" w:hAnsi="宋体" w:cs="宋体"/>
          <w:kern w:val="0"/>
          <w:highlight w:val="none"/>
        </w:rPr>
        <w:t>响应文件”的上传、递交：见《前附表》。</w:t>
      </w:r>
    </w:p>
    <w:p w14:paraId="02BFA750">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2、“电子加密响应文件”解密和异常情况处理“电子加密响应文件”解密：见《前附表》。</w:t>
      </w:r>
    </w:p>
    <w:p w14:paraId="5CD3B354">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3、响应文件的补充、修改或撤回</w:t>
      </w:r>
    </w:p>
    <w:p w14:paraId="5F2A7245">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192C3EFB">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3.2 响应截止时间后，供应商不得撤回、修改《响应文件》。</w:t>
      </w:r>
    </w:p>
    <w:p w14:paraId="1BA937FD">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4、响应文件的备选方案</w:t>
      </w:r>
    </w:p>
    <w:p w14:paraId="477ADF8D">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供应商不得递交任何的备选（替代）方案，否则其响应文件将作无效处理。与“电子加密响应文件”同时生成的“备份响应文件”不是备选方案。</w:t>
      </w:r>
    </w:p>
    <w:p w14:paraId="15B37245">
      <w:pPr>
        <w:snapToGrid w:val="0"/>
        <w:spacing w:line="340" w:lineRule="exact"/>
        <w:ind w:firstLine="367" w:firstLineChars="175"/>
        <w:rPr>
          <w:rFonts w:hint="eastAsia" w:ascii="宋体" w:hAnsi="宋体" w:cs="宋体"/>
          <w:kern w:val="0"/>
          <w:highlight w:val="none"/>
        </w:rPr>
      </w:pPr>
      <w:bookmarkStart w:id="35" w:name="_Toc177870552"/>
      <w:r>
        <w:rPr>
          <w:rFonts w:hint="eastAsia" w:ascii="宋体" w:hAnsi="宋体" w:cs="宋体"/>
          <w:kern w:val="0"/>
          <w:highlight w:val="none"/>
        </w:rPr>
        <w:t>5、响应截止期</w:t>
      </w:r>
    </w:p>
    <w:p w14:paraId="15A6DAC3">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5.1供应商应按前附表规定的时间、地点将“电子加密响应文件”上传至“政采云平台”，响应截止时间后递交的“电子加密响应文件”，“政采云平台”将予以拒收。</w:t>
      </w:r>
    </w:p>
    <w:p w14:paraId="2D3E450F">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5.2供应商应按前附表规定的时间、地点将“备份响应文件”递交给采购代理机构，采购代理机构将拒绝接受逾期送达的“备份响应文件”。</w:t>
      </w:r>
    </w:p>
    <w:p w14:paraId="210A08AC">
      <w:pPr>
        <w:snapToGrid w:val="0"/>
        <w:spacing w:line="340" w:lineRule="exact"/>
        <w:ind w:firstLine="367" w:firstLineChars="175"/>
        <w:jc w:val="left"/>
        <w:rPr>
          <w:rFonts w:hint="eastAsia" w:ascii="宋体" w:hAnsi="宋体" w:cs="宋体"/>
          <w:b/>
          <w:sz w:val="24"/>
          <w:highlight w:val="none"/>
        </w:rPr>
      </w:pPr>
      <w:r>
        <w:rPr>
          <w:rFonts w:hint="eastAsia" w:ascii="宋体" w:hAnsi="宋体" w:cs="宋体"/>
          <w:kern w:val="0"/>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35"/>
      <w:bookmarkStart w:id="36" w:name="_Toc282640710"/>
      <w:bookmarkStart w:id="37" w:name="_Toc26295489"/>
      <w:bookmarkStart w:id="38" w:name="_Toc18025"/>
      <w:bookmarkStart w:id="39" w:name="_Toc1667"/>
      <w:bookmarkStart w:id="40" w:name="_Toc8200"/>
      <w:bookmarkStart w:id="41" w:name="_Toc30691"/>
    </w:p>
    <w:p w14:paraId="66CAAAF2">
      <w:pPr>
        <w:spacing w:line="380" w:lineRule="exact"/>
        <w:jc w:val="left"/>
        <w:outlineLvl w:val="0"/>
        <w:rPr>
          <w:rFonts w:hint="eastAsia" w:ascii="宋体" w:hAnsi="宋体" w:cs="宋体"/>
          <w:b/>
          <w:sz w:val="24"/>
          <w:highlight w:val="none"/>
        </w:rPr>
      </w:pPr>
      <w:r>
        <w:rPr>
          <w:rFonts w:hint="eastAsia" w:ascii="宋体" w:hAnsi="宋体" w:cs="宋体"/>
          <w:b/>
          <w:sz w:val="24"/>
          <w:highlight w:val="none"/>
        </w:rPr>
        <w:t>十四、无效响应文件</w:t>
      </w:r>
      <w:bookmarkEnd w:id="36"/>
      <w:bookmarkEnd w:id="37"/>
      <w:bookmarkEnd w:id="38"/>
      <w:bookmarkEnd w:id="39"/>
      <w:bookmarkEnd w:id="40"/>
      <w:bookmarkEnd w:id="41"/>
    </w:p>
    <w:p w14:paraId="60C7CEF4">
      <w:pPr>
        <w:spacing w:line="340" w:lineRule="exact"/>
        <w:ind w:firstLine="422" w:firstLineChars="200"/>
        <w:jc w:val="left"/>
        <w:rPr>
          <w:rFonts w:hint="eastAsia" w:ascii="宋体" w:hAnsi="宋体" w:cs="宋体"/>
          <w:szCs w:val="21"/>
          <w:highlight w:val="none"/>
        </w:rPr>
      </w:pPr>
      <w:r>
        <w:rPr>
          <w:rFonts w:hint="eastAsia" w:ascii="宋体" w:hAnsi="宋体" w:cs="宋体"/>
          <w:b/>
          <w:szCs w:val="21"/>
          <w:highlight w:val="none"/>
        </w:rPr>
        <w:t>发生下列情况之一的响应文件被视为无效：</w:t>
      </w:r>
    </w:p>
    <w:p w14:paraId="0D49C513">
      <w:pPr>
        <w:snapToGrid w:val="0"/>
        <w:spacing w:line="340" w:lineRule="exact"/>
        <w:ind w:firstLine="420" w:firstLineChars="200"/>
        <w:jc w:val="left"/>
        <w:rPr>
          <w:rFonts w:hint="eastAsia" w:ascii="宋体" w:hAnsi="宋体" w:cs="宋体"/>
          <w:szCs w:val="21"/>
          <w:highlight w:val="none"/>
        </w:rPr>
      </w:pPr>
      <w:bookmarkStart w:id="42" w:name="_Toc282640711"/>
      <w:bookmarkStart w:id="43" w:name="_Toc414960356"/>
      <w:r>
        <w:rPr>
          <w:rFonts w:hint="eastAsia" w:ascii="宋体" w:hAnsi="宋体" w:cs="宋体"/>
          <w:szCs w:val="21"/>
          <w:highlight w:val="none"/>
        </w:rPr>
        <w:t>1、在采购文件规定的递交截止时间以后送达的响应文件；</w:t>
      </w:r>
      <w:bookmarkEnd w:id="42"/>
      <w:bookmarkEnd w:id="43"/>
      <w:bookmarkStart w:id="44" w:name="_Toc282640712"/>
    </w:p>
    <w:bookmarkEnd w:id="44"/>
    <w:p w14:paraId="3A9AAE1E">
      <w:pPr>
        <w:snapToGrid w:val="0"/>
        <w:spacing w:line="3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bidi="ar"/>
        </w:rPr>
        <w:t>响应文件递交截止时间前，供应商仅递交了“备份响应文件”而未将电子加密响应文件上传至“政府采购云平台”的，响应文件无效。</w:t>
      </w:r>
      <w:bookmarkStart w:id="45" w:name="_Toc282640715"/>
    </w:p>
    <w:p w14:paraId="4DA1E960">
      <w:pPr>
        <w:snapToGrid w:val="0"/>
        <w:spacing w:line="340" w:lineRule="exact"/>
        <w:ind w:firstLine="420" w:firstLineChars="200"/>
        <w:jc w:val="left"/>
        <w:rPr>
          <w:rFonts w:hint="eastAsia" w:ascii="宋体" w:hAnsi="宋体" w:cs="宋体"/>
          <w:szCs w:val="21"/>
          <w:highlight w:val="none"/>
        </w:rPr>
      </w:pPr>
      <w:bookmarkStart w:id="46" w:name="_Toc414960358"/>
      <w:r>
        <w:rPr>
          <w:rFonts w:hint="eastAsia" w:ascii="宋体" w:hAnsi="宋体" w:cs="宋体"/>
          <w:szCs w:val="21"/>
          <w:highlight w:val="none"/>
        </w:rPr>
        <w:t>3、与采购文件有重大偏离的响应文件；</w:t>
      </w:r>
      <w:bookmarkEnd w:id="45"/>
      <w:bookmarkEnd w:id="46"/>
    </w:p>
    <w:p w14:paraId="12028721">
      <w:pPr>
        <w:snapToGrid w:val="0"/>
        <w:spacing w:line="3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4、磋商时供应商法定代表人（或授权代表）未在线参加磋商的；</w:t>
      </w:r>
      <w:bookmarkStart w:id="47" w:name="_Toc282640719"/>
    </w:p>
    <w:p w14:paraId="5DDA017D">
      <w:pPr>
        <w:snapToGrid w:val="0"/>
        <w:spacing w:line="3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5、不具备磋商文件中规定的资格条件要求的；</w:t>
      </w:r>
    </w:p>
    <w:p w14:paraId="2D14D30C">
      <w:pPr>
        <w:snapToGrid w:val="0"/>
        <w:spacing w:line="340" w:lineRule="exact"/>
        <w:ind w:firstLine="420" w:firstLineChars="200"/>
        <w:rPr>
          <w:rFonts w:hint="eastAsia" w:ascii="宋体" w:hAnsi="宋体" w:cs="宋体"/>
          <w:highlight w:val="none"/>
        </w:rPr>
      </w:pPr>
      <w:r>
        <w:rPr>
          <w:rFonts w:hint="eastAsia" w:ascii="宋体" w:hAnsi="宋体" w:cs="宋体"/>
          <w:szCs w:val="21"/>
          <w:highlight w:val="none"/>
        </w:rPr>
        <w:t>6、不符合法律、法规和本采购文件规定的其他实质性要求的。</w:t>
      </w:r>
      <w:bookmarkEnd w:id="47"/>
    </w:p>
    <w:p w14:paraId="17640720">
      <w:pPr>
        <w:spacing w:line="340" w:lineRule="exact"/>
        <w:jc w:val="left"/>
        <w:outlineLvl w:val="0"/>
        <w:rPr>
          <w:rFonts w:hint="eastAsia" w:ascii="宋体" w:hAnsi="宋体" w:cs="宋体"/>
          <w:b/>
          <w:sz w:val="24"/>
          <w:highlight w:val="none"/>
        </w:rPr>
      </w:pPr>
      <w:bookmarkStart w:id="48" w:name="_Toc282640721"/>
      <w:bookmarkStart w:id="49" w:name="_Toc18971"/>
      <w:bookmarkStart w:id="50" w:name="_Toc6687"/>
      <w:bookmarkStart w:id="51" w:name="_Toc26295491"/>
      <w:bookmarkStart w:id="52" w:name="_Toc11107"/>
      <w:bookmarkStart w:id="53" w:name="_Toc16217"/>
      <w:r>
        <w:rPr>
          <w:rFonts w:hint="eastAsia" w:ascii="宋体" w:hAnsi="宋体" w:cs="宋体"/>
          <w:b/>
          <w:sz w:val="24"/>
          <w:highlight w:val="none"/>
        </w:rPr>
        <w:t>十五、确定成交供应商方法：</w:t>
      </w:r>
      <w:bookmarkEnd w:id="48"/>
      <w:bookmarkEnd w:id="49"/>
      <w:bookmarkEnd w:id="50"/>
      <w:bookmarkEnd w:id="51"/>
      <w:bookmarkEnd w:id="52"/>
      <w:bookmarkEnd w:id="53"/>
    </w:p>
    <w:p w14:paraId="0214365A">
      <w:pPr>
        <w:autoSpaceDE w:val="0"/>
        <w:autoSpaceDN w:val="0"/>
        <w:adjustRightInd w:val="0"/>
        <w:spacing w:line="340" w:lineRule="exact"/>
        <w:ind w:firstLine="422" w:firstLineChars="200"/>
        <w:jc w:val="left"/>
        <w:rPr>
          <w:rFonts w:hint="eastAsia" w:ascii="宋体" w:hAnsi="宋体" w:cs="宋体"/>
          <w:kern w:val="0"/>
          <w:szCs w:val="21"/>
          <w:highlight w:val="none"/>
        </w:rPr>
      </w:pPr>
      <w:bookmarkStart w:id="54" w:name="_Toc282640722"/>
      <w:r>
        <w:rPr>
          <w:rFonts w:hint="eastAsia" w:ascii="宋体" w:hAnsi="宋体" w:cs="宋体"/>
          <w:b/>
          <w:szCs w:val="21"/>
          <w:highlight w:val="none"/>
        </w:rPr>
        <w:t>在质量与服务均能满足采购项目要求的前提下，以综合得分由高到低的原则确定成交供应商，</w:t>
      </w:r>
      <w:r>
        <w:rPr>
          <w:rFonts w:hint="eastAsia" w:ascii="宋体" w:hAnsi="宋体" w:cs="宋体"/>
          <w:kern w:val="0"/>
          <w:szCs w:val="21"/>
          <w:highlight w:val="none"/>
        </w:rPr>
        <w:t xml:space="preserve"> </w:t>
      </w:r>
      <w:r>
        <w:rPr>
          <w:rFonts w:hint="eastAsia" w:ascii="宋体" w:hAnsi="宋体" w:cs="宋体"/>
          <w:b/>
          <w:szCs w:val="21"/>
          <w:highlight w:val="none"/>
        </w:rPr>
        <w:t>详细的磋商程序见竞争性磋商文件第四章内容。</w:t>
      </w:r>
      <w:bookmarkEnd w:id="54"/>
    </w:p>
    <w:p w14:paraId="09183CD8">
      <w:pPr>
        <w:spacing w:line="340" w:lineRule="exact"/>
        <w:jc w:val="left"/>
        <w:outlineLvl w:val="0"/>
        <w:rPr>
          <w:rFonts w:hint="eastAsia" w:ascii="宋体" w:hAnsi="宋体" w:cs="宋体"/>
          <w:b/>
          <w:sz w:val="24"/>
          <w:highlight w:val="none"/>
        </w:rPr>
      </w:pPr>
      <w:bookmarkStart w:id="55" w:name="_Toc25091"/>
      <w:bookmarkStart w:id="56" w:name="_Toc18112"/>
      <w:bookmarkStart w:id="57" w:name="_Toc8051"/>
      <w:bookmarkStart w:id="58" w:name="_Toc3687"/>
      <w:bookmarkStart w:id="59" w:name="_Toc26295492"/>
      <w:r>
        <w:rPr>
          <w:rFonts w:hint="eastAsia" w:ascii="宋体" w:hAnsi="宋体" w:cs="宋体"/>
          <w:b/>
          <w:sz w:val="24"/>
          <w:highlight w:val="none"/>
        </w:rPr>
        <w:t>十六、授予合同</w:t>
      </w:r>
      <w:bookmarkEnd w:id="55"/>
      <w:bookmarkEnd w:id="56"/>
      <w:bookmarkEnd w:id="57"/>
      <w:bookmarkEnd w:id="58"/>
      <w:bookmarkEnd w:id="59"/>
    </w:p>
    <w:p w14:paraId="73489B44">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1、授予合同的依据</w:t>
      </w:r>
    </w:p>
    <w:p w14:paraId="3A4915F1">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招标采购单位签发的成交通知书；</w:t>
      </w:r>
    </w:p>
    <w:p w14:paraId="74394ECB">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磋商文件、磋商文件的修改及补充通知（函）；</w:t>
      </w:r>
    </w:p>
    <w:p w14:paraId="52E990B5">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响应文件和磋商时供应商作出的书面澄清、说明、纠正、承诺等；</w:t>
      </w:r>
    </w:p>
    <w:p w14:paraId="1F407F64">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2、合同签订</w:t>
      </w:r>
    </w:p>
    <w:p w14:paraId="60856B7D">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 采购人与成交供应商应当在成交通知书发出之日起30日内签订合同。同时，采购代理机构对合同内容进行审查，如发现成交结果和磋商承诺内容不一致的，应予以纠正。</w:t>
      </w:r>
    </w:p>
    <w:p w14:paraId="4AC624B7">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33912D12">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3.采购人如不与成交供应商订立合同，或者采购人、成交供应商订立背离合同实质性内容的协议，由政府有关部门责令改正，同时依法承担相应法律责任。</w:t>
      </w:r>
    </w:p>
    <w:p w14:paraId="7CDB691B">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4.签订合同后2个工作日内，采购人应及时在政采云平台进行合同备案。</w:t>
      </w:r>
    </w:p>
    <w:p w14:paraId="0306A465">
      <w:pPr>
        <w:spacing w:line="340" w:lineRule="exact"/>
        <w:jc w:val="left"/>
        <w:outlineLvl w:val="0"/>
        <w:rPr>
          <w:rFonts w:hint="eastAsia" w:ascii="宋体" w:hAnsi="宋体" w:cs="宋体"/>
          <w:b/>
          <w:sz w:val="24"/>
          <w:highlight w:val="none"/>
        </w:rPr>
      </w:pPr>
      <w:r>
        <w:rPr>
          <w:rFonts w:hint="eastAsia" w:ascii="宋体" w:hAnsi="宋体" w:cs="宋体"/>
          <w:b/>
          <w:sz w:val="24"/>
          <w:highlight w:val="none"/>
        </w:rPr>
        <w:t>十七、可中止电子交易活动的情形</w:t>
      </w:r>
    </w:p>
    <w:p w14:paraId="12C5372C">
      <w:pPr>
        <w:spacing w:line="320" w:lineRule="exact"/>
        <w:ind w:firstLine="371" w:firstLineChars="176"/>
        <w:rPr>
          <w:rFonts w:hint="eastAsia" w:ascii="宋体" w:hAnsi="宋体" w:cs="宋体"/>
          <w:highlight w:val="none"/>
        </w:rPr>
      </w:pPr>
      <w:r>
        <w:rPr>
          <w:rFonts w:hint="eastAsia" w:ascii="宋体" w:hAnsi="宋体" w:cs="宋体"/>
          <w:b/>
          <w:highlight w:val="none"/>
        </w:rPr>
        <w:t>采购过程中出现以下情形，导致电子交易平台无法正常运行，或者无法保证电子交易的公平、公正和安全时，采购组织机构可中止电子交易活动：</w:t>
      </w:r>
    </w:p>
    <w:p w14:paraId="7FDBE925">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1、电子交易平台发生故障而无法登录访问的；</w:t>
      </w:r>
    </w:p>
    <w:p w14:paraId="7335CD1D">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2、电子交易平台应用或数据库出现错误，不能进行正常操作的；</w:t>
      </w:r>
    </w:p>
    <w:p w14:paraId="6C65A5CD">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3、电子交易平台发现严重安全漏洞，有潜在泄密危险的；</w:t>
      </w:r>
    </w:p>
    <w:p w14:paraId="3EAA1F83">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4、病毒发作导致不能进行正常操作的；</w:t>
      </w:r>
    </w:p>
    <w:p w14:paraId="5FF3AAD5">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5、其他无法保证电子交易的公平、公正和安全的情况。</w:t>
      </w:r>
    </w:p>
    <w:p w14:paraId="73FB3666">
      <w:pPr>
        <w:spacing w:line="320" w:lineRule="exact"/>
        <w:ind w:firstLine="422" w:firstLineChars="200"/>
        <w:rPr>
          <w:rFonts w:hint="eastAsia" w:ascii="宋体" w:hAnsi="宋体" w:cs="宋体"/>
          <w:b/>
          <w:highlight w:val="none"/>
        </w:rPr>
      </w:pPr>
      <w:r>
        <w:rPr>
          <w:rFonts w:hint="eastAsia" w:ascii="宋体" w:hAnsi="宋体" w:cs="宋体"/>
          <w:b/>
          <w:highlight w:val="none"/>
        </w:rPr>
        <w:t>出现上述情形，不影响采购公平、公正性的，采购组织机构可以待上述情形消除后继续组织电子交易活动；影响或可能影响采购公平、公正性的，应当重新采购。</w:t>
      </w:r>
    </w:p>
    <w:p w14:paraId="720336D0">
      <w:pPr>
        <w:spacing w:line="340" w:lineRule="exact"/>
        <w:jc w:val="left"/>
        <w:outlineLvl w:val="0"/>
        <w:rPr>
          <w:rFonts w:hint="eastAsia" w:ascii="宋体" w:hAnsi="宋体" w:cs="宋体"/>
          <w:b/>
          <w:sz w:val="24"/>
          <w:highlight w:val="none"/>
        </w:rPr>
      </w:pPr>
      <w:r>
        <w:rPr>
          <w:rFonts w:hint="eastAsia" w:ascii="宋体" w:hAnsi="宋体" w:cs="宋体"/>
          <w:b/>
          <w:sz w:val="24"/>
          <w:highlight w:val="none"/>
        </w:rPr>
        <w:t>十八、终止采购活动</w:t>
      </w:r>
    </w:p>
    <w:p w14:paraId="67058598">
      <w:pPr>
        <w:snapToGrid w:val="0"/>
        <w:spacing w:line="320" w:lineRule="exact"/>
        <w:ind w:firstLine="420" w:firstLineChars="200"/>
        <w:rPr>
          <w:rFonts w:hint="eastAsia" w:ascii="宋体" w:hAnsi="宋体" w:cs="宋体"/>
          <w:highlight w:val="none"/>
        </w:rPr>
      </w:pPr>
      <w:r>
        <w:rPr>
          <w:rFonts w:hint="eastAsia" w:ascii="宋体" w:hAnsi="宋体" w:cs="宋体"/>
          <w:highlight w:val="none"/>
        </w:rPr>
        <w:t>出现下列情形之一的，采购人或者采购代理机构应当终止竞争性磋商采购活动，发布项目终止公告并说明原因，重新开展采购活动：</w:t>
      </w:r>
    </w:p>
    <w:p w14:paraId="1E7E85DE">
      <w:pPr>
        <w:snapToGrid w:val="0"/>
        <w:spacing w:line="320" w:lineRule="exact"/>
        <w:rPr>
          <w:rFonts w:hint="eastAsia" w:ascii="宋体" w:hAnsi="宋体" w:cs="宋体"/>
          <w:highlight w:val="none"/>
        </w:rPr>
      </w:pPr>
      <w:r>
        <w:rPr>
          <w:rFonts w:hint="eastAsia" w:ascii="宋体" w:hAnsi="宋体" w:cs="宋体"/>
          <w:highlight w:val="none"/>
        </w:rPr>
        <w:t>1、因情况变化，不再符合规定的竞争性磋商采购方式适用情形的；</w:t>
      </w:r>
    </w:p>
    <w:p w14:paraId="3E7F776A">
      <w:pPr>
        <w:snapToGrid w:val="0"/>
        <w:spacing w:line="320" w:lineRule="exact"/>
        <w:rPr>
          <w:rFonts w:hint="eastAsia" w:ascii="宋体" w:hAnsi="宋体" w:cs="宋体"/>
          <w:highlight w:val="none"/>
        </w:rPr>
      </w:pPr>
      <w:r>
        <w:rPr>
          <w:rFonts w:hint="eastAsia" w:ascii="宋体" w:hAnsi="宋体" w:cs="宋体"/>
          <w:highlight w:val="none"/>
        </w:rPr>
        <w:t>2、出现影响采购公正的违法、违规行为的；</w:t>
      </w:r>
    </w:p>
    <w:p w14:paraId="1E3C9A2C">
      <w:pPr>
        <w:snapToGrid w:val="0"/>
        <w:spacing w:line="320" w:lineRule="exact"/>
        <w:rPr>
          <w:rFonts w:hint="eastAsia" w:ascii="宋体" w:hAnsi="宋体" w:cs="宋体"/>
          <w:highlight w:val="none"/>
        </w:rPr>
      </w:pPr>
      <w:r>
        <w:rPr>
          <w:rFonts w:hint="eastAsia" w:ascii="宋体" w:hAnsi="宋体" w:cs="宋体"/>
          <w:highlight w:val="none"/>
        </w:rPr>
        <w:t>3、除相关规定情形外，在采购过程中符合要求的供应商或者报价未超过采购预算的供应商不足2家的。</w:t>
      </w:r>
      <w:bookmarkStart w:id="60" w:name="_Toc493761849"/>
      <w:bookmarkStart w:id="61" w:name="_Toc527363046"/>
    </w:p>
    <w:p w14:paraId="622CCF07">
      <w:pPr>
        <w:pStyle w:val="2"/>
        <w:rPr>
          <w:rFonts w:hint="eastAsia" w:ascii="宋体" w:hAnsi="宋体" w:cs="宋体"/>
          <w:highlight w:val="none"/>
        </w:rPr>
      </w:pPr>
    </w:p>
    <w:p w14:paraId="31AD49B0">
      <w:pPr>
        <w:pStyle w:val="4"/>
        <w:rPr>
          <w:rFonts w:hint="eastAsia"/>
        </w:rPr>
      </w:pPr>
    </w:p>
    <w:p w14:paraId="02EB92A1">
      <w:pPr>
        <w:rPr>
          <w:rFonts w:hint="eastAsia" w:ascii="宋体" w:hAnsi="宋体" w:cs="宋体"/>
          <w:sz w:val="32"/>
          <w:szCs w:val="32"/>
          <w:highlight w:val="none"/>
        </w:rPr>
      </w:pPr>
      <w:r>
        <w:rPr>
          <w:rFonts w:hint="eastAsia" w:ascii="宋体" w:hAnsi="宋体" w:cs="宋体"/>
          <w:sz w:val="32"/>
          <w:szCs w:val="32"/>
          <w:highlight w:val="none"/>
        </w:rPr>
        <w:br w:type="page"/>
      </w:r>
    </w:p>
    <w:p w14:paraId="32489C46">
      <w:pPr>
        <w:pStyle w:val="5"/>
        <w:spacing w:before="100" w:after="90" w:line="579" w:lineRule="auto"/>
        <w:jc w:val="center"/>
        <w:rPr>
          <w:rFonts w:hint="eastAsia" w:ascii="宋体" w:hAnsi="宋体" w:cs="宋体"/>
          <w:sz w:val="32"/>
          <w:szCs w:val="32"/>
          <w:highlight w:val="none"/>
        </w:rPr>
      </w:pPr>
      <w:r>
        <w:rPr>
          <w:rFonts w:hint="eastAsia" w:ascii="宋体" w:hAnsi="宋体" w:cs="宋体"/>
          <w:sz w:val="32"/>
          <w:szCs w:val="32"/>
          <w:highlight w:val="none"/>
        </w:rPr>
        <w:t>第三章  磋商项目服务范围及要求</w:t>
      </w:r>
      <w:bookmarkEnd w:id="60"/>
      <w:bookmarkEnd w:id="61"/>
    </w:p>
    <w:p w14:paraId="6134EF9F">
      <w:pPr>
        <w:snapToGrid w:val="0"/>
        <w:spacing w:line="340" w:lineRule="exact"/>
        <w:ind w:firstLine="480"/>
        <w:rPr>
          <w:rFonts w:hint="eastAsia" w:ascii="宋体" w:hAnsi="宋体" w:cs="宋体"/>
          <w:szCs w:val="21"/>
          <w:highlight w:val="none"/>
        </w:rPr>
      </w:pPr>
      <w:r>
        <w:rPr>
          <w:rFonts w:hint="eastAsia" w:ascii="宋体" w:hAnsi="宋体" w:cs="宋体"/>
          <w:szCs w:val="21"/>
          <w:highlight w:val="none"/>
        </w:rPr>
        <w:t>本技术（服务）要求适用于《</w:t>
      </w:r>
      <w:r>
        <w:rPr>
          <w:rFonts w:hint="eastAsia" w:ascii="宋体" w:hAnsi="宋体" w:cs="宋体"/>
          <w:b/>
          <w:szCs w:val="21"/>
          <w:highlight w:val="none"/>
          <w:lang w:eastAsia="zh-CN"/>
        </w:rPr>
        <w:t>安吉县水利系统水利工程安全监测资料分析、系统维护、变形监测项目</w:t>
      </w:r>
      <w:r>
        <w:rPr>
          <w:rFonts w:hint="eastAsia" w:ascii="宋体" w:hAnsi="宋体" w:cs="宋体"/>
          <w:szCs w:val="21"/>
          <w:highlight w:val="none"/>
        </w:rPr>
        <w:t>》的采购，是采购人为该项目的供应商提出的技术（服务）规范要求，为供应商完成响应文件的依据。本章所提出的内容为本项目的最低要求，供应商必须认真阅读以下内容，以免造成磋商损失。</w:t>
      </w:r>
      <w:bookmarkStart w:id="62" w:name="_Toc282640725"/>
    </w:p>
    <w:p w14:paraId="5CBB0E89">
      <w:pPr>
        <w:snapToGrid w:val="0"/>
        <w:spacing w:line="340" w:lineRule="exact"/>
        <w:ind w:firstLine="480"/>
        <w:rPr>
          <w:rFonts w:hint="eastAsia" w:ascii="宋体" w:hAnsi="宋体" w:cs="宋体"/>
          <w:szCs w:val="21"/>
          <w:highlight w:val="none"/>
        </w:rPr>
      </w:pPr>
    </w:p>
    <w:p w14:paraId="20C4D083">
      <w:pPr>
        <w:pStyle w:val="6"/>
        <w:keepLines w:val="0"/>
        <w:numPr>
          <w:ilvl w:val="0"/>
          <w:numId w:val="0"/>
        </w:numPr>
        <w:spacing w:before="0" w:after="0" w:line="240" w:lineRule="auto"/>
        <w:ind w:left="420" w:firstLine="0"/>
        <w:rPr>
          <w:rFonts w:hint="eastAsia" w:ascii="宋体" w:hAnsi="宋体" w:eastAsia="宋体" w:cs="宋体"/>
          <w:kern w:val="0"/>
          <w:sz w:val="24"/>
          <w:szCs w:val="24"/>
          <w:highlight w:val="none"/>
        </w:rPr>
      </w:pPr>
      <w:bookmarkStart w:id="63" w:name="_Toc438384208"/>
      <w:bookmarkStart w:id="64" w:name="_Toc414960368"/>
      <w:bookmarkStart w:id="65" w:name="_Toc493761850"/>
      <w:bookmarkStart w:id="66" w:name="_Toc402872196"/>
      <w:bookmarkStart w:id="67" w:name="_Toc527363047"/>
      <w:bookmarkStart w:id="68" w:name="_Toc386810517"/>
      <w:r>
        <w:rPr>
          <w:rFonts w:hint="eastAsia" w:ascii="宋体" w:hAnsi="宋体" w:eastAsia="宋体" w:cs="宋体"/>
          <w:kern w:val="0"/>
          <w:sz w:val="24"/>
          <w:szCs w:val="24"/>
          <w:highlight w:val="none"/>
          <w:lang w:eastAsia="zh-CN"/>
        </w:rPr>
        <w:t>一、</w:t>
      </w:r>
      <w:r>
        <w:rPr>
          <w:rFonts w:hint="eastAsia" w:ascii="宋体" w:hAnsi="宋体" w:eastAsia="宋体" w:cs="宋体"/>
          <w:kern w:val="0"/>
          <w:sz w:val="24"/>
          <w:szCs w:val="24"/>
          <w:highlight w:val="none"/>
        </w:rPr>
        <w:t>项目概况</w:t>
      </w:r>
      <w:bookmarkEnd w:id="63"/>
    </w:p>
    <w:p w14:paraId="275A2859">
      <w:pPr>
        <w:tabs>
          <w:tab w:val="left" w:pos="1365"/>
        </w:tabs>
        <w:spacing w:line="380" w:lineRule="exact"/>
        <w:jc w:val="left"/>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项目编号：TZ2025-01003</w:t>
      </w:r>
    </w:p>
    <w:p w14:paraId="619E1059">
      <w:pPr>
        <w:tabs>
          <w:tab w:val="left" w:pos="1365"/>
        </w:tabs>
        <w:spacing w:line="380" w:lineRule="exact"/>
        <w:jc w:val="left"/>
        <w:rPr>
          <w:rFonts w:hint="eastAsia" w:ascii="宋体" w:hAnsi="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安吉县水利系统水利工程安全监测资料分析、系统维护、变形监测项目</w:t>
      </w:r>
    </w:p>
    <w:p w14:paraId="4E639F7F">
      <w:pPr>
        <w:tabs>
          <w:tab w:val="left" w:pos="1365"/>
        </w:tabs>
        <w:autoSpaceDE/>
        <w:autoSpaceDN/>
        <w:adjustRightInd/>
        <w:spacing w:line="380" w:lineRule="exact"/>
        <w:jc w:val="left"/>
        <w:rPr>
          <w:rFonts w:hint="eastAsia" w:ascii="宋体" w:hAnsi="宋体"/>
          <w:b/>
          <w:bCs/>
          <w:kern w:val="0"/>
          <w:szCs w:val="21"/>
          <w:highlight w:val="none"/>
        </w:rPr>
      </w:pPr>
      <w:r>
        <w:rPr>
          <w:rFonts w:hint="eastAsia" w:ascii="宋体" w:hAnsi="宋体" w:cs="宋体"/>
          <w:szCs w:val="21"/>
          <w:highlight w:val="none"/>
        </w:rPr>
        <w:t>3、项目建设单位：</w:t>
      </w:r>
      <w:bookmarkStart w:id="69" w:name="_Toc380512508"/>
      <w:bookmarkStart w:id="70" w:name="_Toc408847676"/>
      <w:bookmarkStart w:id="71" w:name="_Toc32523014"/>
      <w:bookmarkStart w:id="72" w:name="_Toc31766"/>
      <w:bookmarkStart w:id="73" w:name="_Toc11179"/>
      <w:r>
        <w:rPr>
          <w:rFonts w:hint="eastAsia" w:ascii="宋体" w:hAnsi="宋体" w:cs="宋体"/>
          <w:szCs w:val="21"/>
          <w:highlight w:val="none"/>
          <w:lang w:eastAsia="zh-CN"/>
        </w:rPr>
        <w:t>安吉县西苕溪水利管理所</w:t>
      </w:r>
    </w:p>
    <w:p w14:paraId="0D900839">
      <w:pPr>
        <w:pStyle w:val="6"/>
        <w:keepLines w:val="0"/>
        <w:numPr>
          <w:ilvl w:val="0"/>
          <w:numId w:val="0"/>
        </w:numPr>
        <w:spacing w:before="0" w:after="0" w:line="240" w:lineRule="auto"/>
        <w:ind w:left="420" w:firstLine="0"/>
        <w:rPr>
          <w:rFonts w:hint="eastAsia" w:ascii="宋体" w:hAnsi="宋体" w:eastAsia="宋体" w:cs="宋体"/>
          <w:b/>
          <w:bCs/>
          <w:kern w:val="0"/>
          <w:sz w:val="24"/>
          <w:szCs w:val="24"/>
          <w:highlight w:val="none"/>
          <w:lang w:val="en-US" w:eastAsia="zh-CN"/>
        </w:rPr>
      </w:pPr>
      <w:bookmarkStart w:id="74" w:name="_Toc2095068"/>
      <w:r>
        <w:rPr>
          <w:rFonts w:hint="eastAsia" w:ascii="宋体" w:hAnsi="宋体" w:eastAsia="宋体" w:cs="宋体"/>
          <w:b/>
          <w:bCs/>
          <w:kern w:val="0"/>
          <w:sz w:val="24"/>
          <w:szCs w:val="24"/>
          <w:highlight w:val="none"/>
          <w:lang w:val="en-US" w:eastAsia="zh-CN"/>
        </w:rPr>
        <w:t>二、采购内容</w:t>
      </w:r>
    </w:p>
    <w:p w14:paraId="1345B4B2">
      <w:pPr>
        <w:pStyle w:val="7"/>
        <w:ind w:firstLine="210" w:firstLineChars="100"/>
        <w:rPr>
          <w:rFonts w:hint="eastAsia"/>
          <w:highlight w:val="none"/>
          <w:lang w:val="en-US" w:eastAsia="zh-CN"/>
        </w:rPr>
      </w:pPr>
      <w:r>
        <w:rPr>
          <w:rFonts w:hint="eastAsia"/>
          <w:highlight w:val="none"/>
          <w:lang w:val="en-US" w:eastAsia="zh-CN"/>
        </w:rPr>
        <w:t>1、采购项目一览表：</w:t>
      </w:r>
    </w:p>
    <w:tbl>
      <w:tblPr>
        <w:tblStyle w:val="21"/>
        <w:tblW w:w="9628"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45"/>
        <w:gridCol w:w="4340"/>
        <w:gridCol w:w="1830"/>
      </w:tblGrid>
      <w:tr w14:paraId="1D46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0" w:type="dxa"/>
            <w:noWrap w:val="0"/>
            <w:vAlign w:val="center"/>
          </w:tcPr>
          <w:p w14:paraId="4030BE9A">
            <w:pPr>
              <w:spacing w:line="340" w:lineRule="exact"/>
              <w:jc w:val="center"/>
              <w:rPr>
                <w:rFonts w:hint="eastAsia" w:ascii="宋体" w:hAnsi="宋体" w:cs="宋体"/>
                <w:bCs/>
                <w:szCs w:val="21"/>
                <w:highlight w:val="none"/>
              </w:rPr>
            </w:pPr>
            <w:r>
              <w:rPr>
                <w:rFonts w:hint="eastAsia" w:ascii="宋体" w:hAnsi="宋体" w:cs="宋体"/>
                <w:bCs/>
                <w:szCs w:val="21"/>
                <w:highlight w:val="none"/>
              </w:rPr>
              <w:t>序号</w:t>
            </w:r>
          </w:p>
        </w:tc>
        <w:tc>
          <w:tcPr>
            <w:tcW w:w="2245" w:type="dxa"/>
            <w:noWrap w:val="0"/>
            <w:vAlign w:val="center"/>
          </w:tcPr>
          <w:p w14:paraId="68FEBE7C">
            <w:pPr>
              <w:spacing w:line="340" w:lineRule="exact"/>
              <w:jc w:val="center"/>
              <w:rPr>
                <w:rFonts w:hint="eastAsia" w:ascii="宋体" w:hAnsi="宋体" w:cs="宋体"/>
                <w:bCs/>
                <w:szCs w:val="21"/>
                <w:highlight w:val="none"/>
              </w:rPr>
            </w:pPr>
            <w:r>
              <w:rPr>
                <w:rFonts w:hint="eastAsia" w:ascii="宋体" w:hAnsi="宋体" w:cs="宋体"/>
                <w:bCs/>
                <w:szCs w:val="21"/>
                <w:highlight w:val="none"/>
              </w:rPr>
              <w:t>服务名称</w:t>
            </w:r>
          </w:p>
        </w:tc>
        <w:tc>
          <w:tcPr>
            <w:tcW w:w="4340" w:type="dxa"/>
            <w:noWrap w:val="0"/>
            <w:vAlign w:val="center"/>
          </w:tcPr>
          <w:p w14:paraId="7D74E758">
            <w:pPr>
              <w:jc w:val="center"/>
              <w:rPr>
                <w:rFonts w:hint="eastAsia" w:ascii="宋体" w:hAnsi="宋体" w:cs="宋体"/>
                <w:bCs/>
                <w:szCs w:val="21"/>
                <w:highlight w:val="none"/>
              </w:rPr>
            </w:pPr>
            <w:r>
              <w:rPr>
                <w:rFonts w:hint="eastAsia" w:ascii="宋体" w:hAnsi="宋体" w:cs="宋体"/>
                <w:bCs/>
                <w:szCs w:val="21"/>
                <w:highlight w:val="none"/>
              </w:rPr>
              <w:t>服务内容及要求</w:t>
            </w:r>
          </w:p>
        </w:tc>
        <w:tc>
          <w:tcPr>
            <w:tcW w:w="1830" w:type="dxa"/>
            <w:noWrap w:val="0"/>
            <w:vAlign w:val="center"/>
          </w:tcPr>
          <w:p w14:paraId="0E3E792D">
            <w:pPr>
              <w:spacing w:line="340" w:lineRule="exact"/>
              <w:jc w:val="center"/>
              <w:rPr>
                <w:rFonts w:hint="eastAsia" w:ascii="宋体" w:hAnsi="宋体" w:cs="宋体"/>
                <w:bCs/>
                <w:szCs w:val="21"/>
                <w:highlight w:val="none"/>
              </w:rPr>
            </w:pPr>
            <w:r>
              <w:rPr>
                <w:rFonts w:hint="eastAsia" w:ascii="宋体" w:hAnsi="宋体" w:cs="宋体"/>
                <w:bCs/>
                <w:szCs w:val="21"/>
                <w:highlight w:val="none"/>
                <w:lang w:eastAsia="zh-CN"/>
              </w:rPr>
              <w:t>控制价</w:t>
            </w:r>
            <w:r>
              <w:rPr>
                <w:rFonts w:hint="eastAsia" w:ascii="宋体" w:hAnsi="宋体" w:cs="宋体"/>
                <w:bCs/>
                <w:szCs w:val="21"/>
                <w:highlight w:val="none"/>
              </w:rPr>
              <w:t>（万元）</w:t>
            </w:r>
          </w:p>
        </w:tc>
      </w:tr>
      <w:tr w14:paraId="0D55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80" w:type="dxa"/>
            <w:noWrap w:val="0"/>
            <w:vAlign w:val="center"/>
          </w:tcPr>
          <w:p w14:paraId="382A86D5">
            <w:pPr>
              <w:spacing w:line="340" w:lineRule="exact"/>
              <w:jc w:val="center"/>
              <w:rPr>
                <w:rFonts w:hint="eastAsia" w:ascii="宋体" w:hAnsi="宋体" w:cs="宋体"/>
                <w:szCs w:val="21"/>
                <w:highlight w:val="none"/>
              </w:rPr>
            </w:pPr>
            <w:r>
              <w:rPr>
                <w:rFonts w:hint="eastAsia" w:ascii="宋体" w:hAnsi="宋体" w:cs="宋体"/>
                <w:szCs w:val="21"/>
                <w:highlight w:val="none"/>
              </w:rPr>
              <w:t>1</w:t>
            </w:r>
          </w:p>
        </w:tc>
        <w:tc>
          <w:tcPr>
            <w:tcW w:w="2245" w:type="dxa"/>
            <w:noWrap w:val="0"/>
            <w:vAlign w:val="center"/>
          </w:tcPr>
          <w:p w14:paraId="253179BE">
            <w:pPr>
              <w:spacing w:line="340" w:lineRule="exact"/>
              <w:jc w:val="left"/>
              <w:rPr>
                <w:rFonts w:hint="eastAsia" w:ascii="宋体" w:hAnsi="宋体" w:eastAsia="宋体" w:cs="宋体"/>
                <w:szCs w:val="21"/>
                <w:highlight w:val="none"/>
                <w:lang w:eastAsia="zh-CN"/>
              </w:rPr>
            </w:pPr>
            <w:r>
              <w:rPr>
                <w:rFonts w:hint="eastAsia" w:ascii="宋体" w:hAnsi="宋体" w:cs="宋体"/>
                <w:bCs/>
                <w:color w:val="000000"/>
                <w:kern w:val="0"/>
                <w:szCs w:val="21"/>
                <w:highlight w:val="none"/>
                <w:lang w:val="en-US" w:eastAsia="zh-CN"/>
              </w:rPr>
              <w:t>安吉县水利系统水利工程安全监测资料分析、系统维护、变形监测项目</w:t>
            </w:r>
          </w:p>
        </w:tc>
        <w:tc>
          <w:tcPr>
            <w:tcW w:w="4340" w:type="dxa"/>
            <w:noWrap w:val="0"/>
            <w:vAlign w:val="center"/>
          </w:tcPr>
          <w:p w14:paraId="02584426">
            <w:pPr>
              <w:jc w:val="left"/>
              <w:rPr>
                <w:rFonts w:ascii="宋体" w:hAnsi="宋体" w:cs="宋体"/>
                <w:szCs w:val="21"/>
                <w:highlight w:val="none"/>
              </w:rPr>
            </w:pPr>
            <w:r>
              <w:rPr>
                <w:rFonts w:hint="eastAsia" w:ascii="宋体" w:hAnsi="宋体" w:cs="宋体"/>
                <w:highlight w:val="none"/>
              </w:rPr>
              <w:t>依据《浙江省水利工程维修养护定额标准（2018年）》、《浙江省水利工程维修养护经费编制细则（2018年）》、《大中型水库维修养护服务事项定额标准（试行）》。为加强水库安全管理，提升目标水利工程专业化管护水平，拟选择专业机构开展对安吉县水利系统水利工程安全监测维护及资料分析、变形监测服务，其余详见采购文件</w:t>
            </w:r>
            <w:r>
              <w:rPr>
                <w:rFonts w:hint="eastAsia" w:ascii="宋体" w:hAnsi="宋体" w:cs="宋体"/>
                <w:szCs w:val="21"/>
                <w:highlight w:val="none"/>
              </w:rPr>
              <w:t>。</w:t>
            </w:r>
          </w:p>
        </w:tc>
        <w:tc>
          <w:tcPr>
            <w:tcW w:w="1830" w:type="dxa"/>
            <w:noWrap w:val="0"/>
            <w:vAlign w:val="center"/>
          </w:tcPr>
          <w:p w14:paraId="25483A6D">
            <w:pPr>
              <w:spacing w:line="340" w:lineRule="exact"/>
              <w:jc w:val="center"/>
              <w:rPr>
                <w:rFonts w:hint="default" w:ascii="宋体" w:hAnsi="宋体" w:cs="宋体"/>
                <w:szCs w:val="21"/>
                <w:highlight w:val="none"/>
                <w:lang w:val="en-US"/>
              </w:rPr>
            </w:pPr>
            <w:r>
              <w:rPr>
                <w:rFonts w:hint="eastAsia" w:ascii="宋体" w:hAnsi="宋体" w:cs="宋体"/>
                <w:szCs w:val="21"/>
                <w:highlight w:val="none"/>
                <w:lang w:val="en-US" w:eastAsia="zh-CN"/>
              </w:rPr>
              <w:t>47.958</w:t>
            </w:r>
          </w:p>
        </w:tc>
      </w:tr>
      <w:tr w14:paraId="1FE1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0" w:type="dxa"/>
            <w:noWrap w:val="0"/>
            <w:vAlign w:val="center"/>
          </w:tcPr>
          <w:p w14:paraId="0A5FBCF3">
            <w:pPr>
              <w:spacing w:line="340" w:lineRule="exact"/>
              <w:jc w:val="center"/>
              <w:rPr>
                <w:rFonts w:hint="eastAsia" w:ascii="宋体" w:hAnsi="宋体" w:cs="宋体"/>
                <w:bCs/>
                <w:szCs w:val="21"/>
                <w:highlight w:val="none"/>
              </w:rPr>
            </w:pPr>
            <w:r>
              <w:rPr>
                <w:rFonts w:hint="eastAsia" w:ascii="宋体" w:hAnsi="宋体" w:cs="宋体"/>
                <w:bCs/>
                <w:szCs w:val="21"/>
                <w:highlight w:val="none"/>
              </w:rPr>
              <w:t>说明</w:t>
            </w:r>
          </w:p>
        </w:tc>
        <w:tc>
          <w:tcPr>
            <w:tcW w:w="8415" w:type="dxa"/>
            <w:gridSpan w:val="3"/>
            <w:noWrap w:val="0"/>
            <w:vAlign w:val="center"/>
          </w:tcPr>
          <w:p w14:paraId="041E40A4">
            <w:pPr>
              <w:numPr>
                <w:ilvl w:val="0"/>
                <w:numId w:val="3"/>
              </w:numPr>
              <w:spacing w:line="360" w:lineRule="exact"/>
              <w:jc w:val="left"/>
              <w:rPr>
                <w:rFonts w:hint="eastAsia" w:ascii="宋体" w:hAnsi="宋体" w:cs="宋体"/>
                <w:szCs w:val="21"/>
                <w:highlight w:val="none"/>
              </w:rPr>
            </w:pPr>
            <w:r>
              <w:rPr>
                <w:rFonts w:hint="eastAsia" w:ascii="宋体" w:hAnsi="宋体" w:cs="宋体"/>
                <w:szCs w:val="21"/>
                <w:highlight w:val="none"/>
              </w:rPr>
              <w:t>本项目</w:t>
            </w:r>
            <w:r>
              <w:rPr>
                <w:rFonts w:hint="eastAsia" w:ascii="宋体" w:hAnsi="宋体" w:cs="宋体"/>
                <w:szCs w:val="21"/>
                <w:highlight w:val="none"/>
                <w:lang w:eastAsia="zh-CN"/>
              </w:rPr>
              <w:t>控制价为</w:t>
            </w:r>
            <w:r>
              <w:rPr>
                <w:rFonts w:hint="eastAsia" w:ascii="宋体" w:hAnsi="宋体" w:cs="宋体"/>
                <w:szCs w:val="21"/>
                <w:highlight w:val="none"/>
                <w:lang w:val="en-US" w:eastAsia="zh-CN"/>
              </w:rPr>
              <w:t>47.958万元，</w:t>
            </w:r>
            <w:r>
              <w:rPr>
                <w:rFonts w:hint="eastAsia" w:ascii="宋体" w:hAnsi="宋体" w:cs="宋体"/>
                <w:szCs w:val="21"/>
                <w:highlight w:val="none"/>
              </w:rPr>
              <w:t>报价不得超</w:t>
            </w:r>
            <w:r>
              <w:rPr>
                <w:rFonts w:hint="eastAsia" w:ascii="宋体" w:hAnsi="宋体" w:cs="宋体"/>
                <w:szCs w:val="21"/>
                <w:highlight w:val="none"/>
                <w:lang w:eastAsia="zh-CN"/>
              </w:rPr>
              <w:t>控制价</w:t>
            </w:r>
            <w:r>
              <w:rPr>
                <w:rFonts w:hint="eastAsia" w:ascii="宋体" w:hAnsi="宋体" w:cs="宋体"/>
                <w:szCs w:val="21"/>
                <w:highlight w:val="none"/>
              </w:rPr>
              <w:t>，否则响应无效。</w:t>
            </w:r>
          </w:p>
          <w:p w14:paraId="04908604">
            <w:pPr>
              <w:jc w:val="left"/>
              <w:rPr>
                <w:rFonts w:hint="eastAsia" w:ascii="宋体" w:hAnsi="宋体" w:cs="宋体"/>
                <w:szCs w:val="21"/>
                <w:highlight w:val="none"/>
              </w:rPr>
            </w:pPr>
            <w:r>
              <w:rPr>
                <w:rFonts w:hint="eastAsia" w:ascii="宋体" w:hAnsi="宋体" w:cs="宋体"/>
                <w:b w:val="0"/>
                <w:bCs w:val="0"/>
                <w:highlight w:val="none"/>
                <w:lang w:val="en-US" w:eastAsia="zh-CN"/>
              </w:rPr>
              <w:t>2</w:t>
            </w:r>
            <w:r>
              <w:rPr>
                <w:rFonts w:hint="eastAsia" w:ascii="宋体" w:hAnsi="宋体" w:cs="宋体"/>
                <w:szCs w:val="21"/>
                <w:highlight w:val="none"/>
                <w:lang w:val="en-US" w:eastAsia="zh-CN"/>
              </w:rPr>
              <w:t>、</w:t>
            </w:r>
            <w:r>
              <w:rPr>
                <w:rFonts w:hint="eastAsia" w:ascii="宋体" w:hAnsi="宋体" w:cs="宋体"/>
                <w:szCs w:val="21"/>
                <w:highlight w:val="none"/>
              </w:rPr>
              <w:t>服务期限：一年，自合同签订之日起计。</w:t>
            </w:r>
          </w:p>
        </w:tc>
      </w:tr>
    </w:tbl>
    <w:p w14:paraId="4A522A0D">
      <w:pPr>
        <w:rPr>
          <w:rFonts w:hint="default" w:eastAsia="宋体"/>
          <w:highlight w:val="none"/>
          <w:lang w:val="en-US" w:eastAsia="zh-CN"/>
        </w:rPr>
      </w:pPr>
      <w:r>
        <w:rPr>
          <w:rFonts w:hint="eastAsia"/>
          <w:highlight w:val="none"/>
          <w:lang w:val="en-US" w:eastAsia="zh-CN"/>
        </w:rPr>
        <w:t>2、采购清单：</w:t>
      </w:r>
    </w:p>
    <w:tbl>
      <w:tblPr>
        <w:tblStyle w:val="22"/>
        <w:tblpPr w:leftFromText="180" w:rightFromText="180" w:vertAnchor="text" w:horzAnchor="page" w:tblpX="1375" w:tblpY="54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425"/>
        <w:gridCol w:w="3975"/>
      </w:tblGrid>
      <w:tr w14:paraId="1604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FF0D5E5">
            <w:pPr>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4425" w:type="dxa"/>
            <w:vAlign w:val="center"/>
          </w:tcPr>
          <w:p w14:paraId="3ACEB4C6">
            <w:pPr>
              <w:jc w:val="center"/>
              <w:rPr>
                <w:rFonts w:hint="eastAsia" w:eastAsia="宋体"/>
                <w:color w:val="auto"/>
                <w:highlight w:val="none"/>
                <w:vertAlign w:val="baseline"/>
                <w:lang w:eastAsia="zh-CN"/>
              </w:rPr>
            </w:pPr>
            <w:r>
              <w:rPr>
                <w:rFonts w:hint="eastAsia"/>
                <w:color w:val="auto"/>
                <w:highlight w:val="none"/>
                <w:vertAlign w:val="baseline"/>
                <w:lang w:eastAsia="zh-CN"/>
              </w:rPr>
              <w:t>单位</w:t>
            </w:r>
          </w:p>
        </w:tc>
        <w:tc>
          <w:tcPr>
            <w:tcW w:w="3975" w:type="dxa"/>
            <w:vAlign w:val="center"/>
          </w:tcPr>
          <w:p w14:paraId="6FDC4F59">
            <w:pPr>
              <w:jc w:val="center"/>
              <w:rPr>
                <w:rFonts w:hint="eastAsia" w:eastAsia="宋体"/>
                <w:color w:val="auto"/>
                <w:highlight w:val="none"/>
                <w:vertAlign w:val="baseline"/>
                <w:lang w:eastAsia="zh-CN"/>
              </w:rPr>
            </w:pPr>
            <w:r>
              <w:rPr>
                <w:rFonts w:hint="eastAsia"/>
                <w:color w:val="auto"/>
                <w:highlight w:val="none"/>
                <w:vertAlign w:val="baseline"/>
                <w:lang w:eastAsia="zh-CN"/>
              </w:rPr>
              <w:t>预算单价（万元）</w:t>
            </w:r>
          </w:p>
        </w:tc>
      </w:tr>
      <w:tr w14:paraId="78A3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D59658F">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4425" w:type="dxa"/>
            <w:vAlign w:val="center"/>
          </w:tcPr>
          <w:p w14:paraId="241A52F7">
            <w:pPr>
              <w:jc w:val="center"/>
              <w:rPr>
                <w:rFonts w:hint="eastAsia" w:eastAsia="宋体"/>
                <w:color w:val="auto"/>
                <w:highlight w:val="none"/>
                <w:vertAlign w:val="baseline"/>
                <w:lang w:eastAsia="zh-CN"/>
              </w:rPr>
            </w:pPr>
            <w:r>
              <w:rPr>
                <w:rFonts w:hint="eastAsia"/>
                <w:color w:val="auto"/>
                <w:highlight w:val="none"/>
                <w:vertAlign w:val="baseline"/>
              </w:rPr>
              <w:t>赋石水库</w:t>
            </w:r>
            <w:r>
              <w:rPr>
                <w:rFonts w:hint="eastAsia"/>
                <w:color w:val="auto"/>
                <w:highlight w:val="none"/>
                <w:vertAlign w:val="baseline"/>
                <w:lang w:eastAsia="zh-CN"/>
              </w:rPr>
              <w:t>管理所</w:t>
            </w:r>
          </w:p>
        </w:tc>
        <w:tc>
          <w:tcPr>
            <w:tcW w:w="3975" w:type="dxa"/>
            <w:vAlign w:val="center"/>
          </w:tcPr>
          <w:p w14:paraId="6BF948F6">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6.732</w:t>
            </w:r>
          </w:p>
        </w:tc>
      </w:tr>
      <w:tr w14:paraId="722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049CB49">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4425" w:type="dxa"/>
            <w:vAlign w:val="center"/>
          </w:tcPr>
          <w:p w14:paraId="18358B9A">
            <w:pPr>
              <w:jc w:val="center"/>
              <w:rPr>
                <w:rFonts w:hint="eastAsia" w:eastAsia="宋体"/>
                <w:color w:val="auto"/>
                <w:highlight w:val="none"/>
                <w:vertAlign w:val="baseline"/>
                <w:lang w:eastAsia="zh-CN"/>
              </w:rPr>
            </w:pPr>
            <w:r>
              <w:rPr>
                <w:rFonts w:hint="eastAsia"/>
                <w:color w:val="auto"/>
                <w:highlight w:val="none"/>
                <w:vertAlign w:val="baseline"/>
                <w:lang w:eastAsia="zh-CN"/>
              </w:rPr>
              <w:t>老石坎水库管理所</w:t>
            </w:r>
          </w:p>
        </w:tc>
        <w:tc>
          <w:tcPr>
            <w:tcW w:w="3975" w:type="dxa"/>
            <w:vAlign w:val="center"/>
          </w:tcPr>
          <w:p w14:paraId="5645A4F8">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8.1</w:t>
            </w:r>
          </w:p>
        </w:tc>
      </w:tr>
      <w:tr w14:paraId="0F56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DFB85A6">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4425" w:type="dxa"/>
            <w:vAlign w:val="center"/>
          </w:tcPr>
          <w:p w14:paraId="58A036D9">
            <w:pPr>
              <w:jc w:val="center"/>
              <w:rPr>
                <w:rFonts w:hint="eastAsia" w:eastAsia="宋体"/>
                <w:color w:val="auto"/>
                <w:highlight w:val="none"/>
                <w:vertAlign w:val="baseline"/>
                <w:lang w:eastAsia="zh-CN"/>
              </w:rPr>
            </w:pPr>
            <w:r>
              <w:rPr>
                <w:rFonts w:hint="eastAsia"/>
                <w:color w:val="auto"/>
                <w:highlight w:val="none"/>
                <w:vertAlign w:val="baseline"/>
                <w:lang w:eastAsia="zh-CN"/>
              </w:rPr>
              <w:t>凤凰水库管理所</w:t>
            </w:r>
          </w:p>
        </w:tc>
        <w:tc>
          <w:tcPr>
            <w:tcW w:w="3975" w:type="dxa"/>
            <w:vAlign w:val="center"/>
          </w:tcPr>
          <w:p w14:paraId="38A8CEEF">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6.966</w:t>
            </w:r>
          </w:p>
        </w:tc>
      </w:tr>
      <w:tr w14:paraId="07B3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2E85BA8">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4425" w:type="dxa"/>
            <w:vAlign w:val="center"/>
          </w:tcPr>
          <w:p w14:paraId="628F14D2">
            <w:pPr>
              <w:jc w:val="center"/>
              <w:rPr>
                <w:rFonts w:hint="eastAsia"/>
                <w:color w:val="auto"/>
                <w:highlight w:val="none"/>
                <w:vertAlign w:val="baseline"/>
              </w:rPr>
            </w:pPr>
            <w:r>
              <w:rPr>
                <w:rFonts w:hint="eastAsia"/>
                <w:color w:val="auto"/>
                <w:highlight w:val="none"/>
                <w:vertAlign w:val="baseline"/>
              </w:rPr>
              <w:t>大河口水库、天子岗水库</w:t>
            </w:r>
          </w:p>
        </w:tc>
        <w:tc>
          <w:tcPr>
            <w:tcW w:w="3975" w:type="dxa"/>
            <w:vAlign w:val="center"/>
          </w:tcPr>
          <w:p w14:paraId="1FC46315">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10.16</w:t>
            </w:r>
          </w:p>
        </w:tc>
      </w:tr>
      <w:tr w14:paraId="69E4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95040D5">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4425" w:type="dxa"/>
            <w:vAlign w:val="center"/>
          </w:tcPr>
          <w:p w14:paraId="696E8B09">
            <w:pPr>
              <w:jc w:val="center"/>
              <w:rPr>
                <w:rFonts w:hint="eastAsia" w:eastAsia="宋体"/>
                <w:color w:val="auto"/>
                <w:highlight w:val="none"/>
                <w:vertAlign w:val="baseline"/>
                <w:lang w:eastAsia="zh-CN"/>
              </w:rPr>
            </w:pPr>
            <w:r>
              <w:rPr>
                <w:rFonts w:hint="eastAsia"/>
                <w:color w:val="auto"/>
                <w:highlight w:val="none"/>
                <w:vertAlign w:val="baseline"/>
                <w:lang w:eastAsia="zh-CN"/>
              </w:rPr>
              <w:t>西苕溪管理所</w:t>
            </w:r>
          </w:p>
        </w:tc>
        <w:tc>
          <w:tcPr>
            <w:tcW w:w="3975" w:type="dxa"/>
            <w:vAlign w:val="center"/>
          </w:tcPr>
          <w:p w14:paraId="20AA5018">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r>
      <w:tr w14:paraId="459B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gridSpan w:val="2"/>
            <w:vAlign w:val="center"/>
          </w:tcPr>
          <w:p w14:paraId="7D66FBCE">
            <w:pPr>
              <w:jc w:val="left"/>
              <w:rPr>
                <w:rFonts w:hint="eastAsia"/>
                <w:color w:val="auto"/>
                <w:highlight w:val="none"/>
                <w:vertAlign w:val="baseline"/>
                <w:lang w:eastAsia="zh-CN"/>
              </w:rPr>
            </w:pPr>
            <w:r>
              <w:rPr>
                <w:rFonts w:hint="eastAsia"/>
                <w:color w:val="auto"/>
                <w:highlight w:val="none"/>
                <w:vertAlign w:val="baseline"/>
                <w:lang w:val="en-US" w:eastAsia="zh-CN"/>
              </w:rPr>
              <w:t>合计</w:t>
            </w:r>
          </w:p>
        </w:tc>
        <w:tc>
          <w:tcPr>
            <w:tcW w:w="3975" w:type="dxa"/>
            <w:vAlign w:val="center"/>
          </w:tcPr>
          <w:p w14:paraId="0697E490">
            <w:pPr>
              <w:jc w:val="center"/>
              <w:rPr>
                <w:rFonts w:hint="default"/>
                <w:color w:val="auto"/>
                <w:highlight w:val="none"/>
                <w:vertAlign w:val="baseline"/>
                <w:lang w:val="en-US" w:eastAsia="zh-CN"/>
              </w:rPr>
            </w:pPr>
            <w:r>
              <w:rPr>
                <w:rFonts w:hint="eastAsia"/>
                <w:color w:val="auto"/>
                <w:highlight w:val="none"/>
                <w:vertAlign w:val="baseline"/>
                <w:lang w:val="en-US" w:eastAsia="zh-CN"/>
              </w:rPr>
              <w:t>47.958</w:t>
            </w:r>
          </w:p>
        </w:tc>
      </w:tr>
      <w:tr w14:paraId="6A32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vAlign w:val="top"/>
          </w:tcPr>
          <w:p w14:paraId="4E2DC90F">
            <w:pPr>
              <w:rPr>
                <w:rFonts w:hint="eastAsia"/>
                <w:color w:val="auto"/>
                <w:highlight w:val="none"/>
                <w:vertAlign w:val="baseline"/>
                <w:lang w:val="en-US" w:eastAsia="zh-CN"/>
              </w:rPr>
            </w:pPr>
            <w:r>
              <w:rPr>
                <w:rFonts w:hint="eastAsia"/>
                <w:color w:val="auto"/>
                <w:highlight w:val="none"/>
                <w:vertAlign w:val="baseline"/>
                <w:lang w:val="en-US" w:eastAsia="zh-CN"/>
              </w:rPr>
              <w:t>注：1、本项目报价按各单位预算单价形式报价：供应商按照采购文件的采购清单逐项报价，每项只允许有一个报价，有选择的报价将不予接受。</w:t>
            </w:r>
          </w:p>
          <w:p w14:paraId="0D21EFA1">
            <w:pPr>
              <w:pStyle w:val="7"/>
              <w:rPr>
                <w:rFonts w:hint="default"/>
                <w:lang w:val="en-US" w:eastAsia="zh-CN"/>
              </w:rPr>
            </w:pPr>
            <w:r>
              <w:rPr>
                <w:rFonts w:hint="eastAsia"/>
                <w:color w:val="auto"/>
                <w:highlight w:val="none"/>
                <w:vertAlign w:val="baseline"/>
                <w:lang w:val="en-US" w:eastAsia="zh-CN"/>
              </w:rPr>
              <w:t>2、供应商投标单价超预算单价，则其投标无效。以上清单不得漏报、少报，否则其此项报价将按单价最高限价计算价格分，一旦中标，按此项所有有效报价中的最低价作为中标单价。</w:t>
            </w:r>
          </w:p>
        </w:tc>
      </w:tr>
    </w:tbl>
    <w:p w14:paraId="10C1DF26">
      <w:pPr>
        <w:pStyle w:val="6"/>
        <w:numPr>
          <w:ilvl w:val="0"/>
          <w:numId w:val="0"/>
        </w:numPr>
        <w:spacing w:before="0" w:after="0"/>
        <w:ind w:left="0" w:firstLine="0"/>
        <w:rPr>
          <w:rFonts w:hint="eastAsia" w:ascii="宋体" w:hAnsi="宋体" w:eastAsia="宋体" w:cs="宋体"/>
          <w:color w:val="000000"/>
          <w:spacing w:val="5"/>
          <w:kern w:val="0"/>
          <w:szCs w:val="21"/>
          <w:highlight w:val="none"/>
          <w:lang w:val="en-US" w:eastAsia="zh-CN"/>
        </w:rPr>
      </w:pPr>
      <w:r>
        <w:rPr>
          <w:rFonts w:hint="eastAsia" w:ascii="宋体" w:hAnsi="宋体" w:eastAsia="宋体" w:cs="宋体"/>
          <w:color w:val="000000"/>
          <w:spacing w:val="5"/>
          <w:kern w:val="0"/>
          <w:szCs w:val="21"/>
          <w:highlight w:val="none"/>
          <w:lang w:val="en-US" w:eastAsia="zh-CN"/>
        </w:rPr>
        <w:t xml:space="preserve"> </w:t>
      </w:r>
      <w:bookmarkEnd w:id="74"/>
    </w:p>
    <w:p w14:paraId="79B67BC9">
      <w:pPr>
        <w:pStyle w:val="6"/>
        <w:numPr>
          <w:ilvl w:val="0"/>
          <w:numId w:val="0"/>
        </w:numPr>
        <w:spacing w:before="0" w:after="0"/>
        <w:ind w:left="0" w:leftChars="0" w:firstLine="422" w:firstLineChars="175"/>
        <w:rPr>
          <w:rFonts w:hint="eastAsia" w:ascii="宋体" w:hAnsi="宋体" w:eastAsia="宋体"/>
          <w:bCs/>
          <w:kern w:val="0"/>
          <w:sz w:val="24"/>
          <w:szCs w:val="24"/>
          <w:highlight w:val="none"/>
          <w:lang w:eastAsia="zh-CN"/>
        </w:rPr>
      </w:pPr>
      <w:r>
        <w:rPr>
          <w:rFonts w:hint="eastAsia" w:ascii="宋体" w:hAnsi="宋体" w:eastAsia="宋体"/>
          <w:bCs/>
          <w:kern w:val="0"/>
          <w:sz w:val="24"/>
          <w:szCs w:val="24"/>
          <w:highlight w:val="none"/>
          <w:lang w:eastAsia="zh-CN"/>
        </w:rPr>
        <w:t>三、项目总体要求</w:t>
      </w:r>
    </w:p>
    <w:p w14:paraId="59DA22C2">
      <w:pPr>
        <w:numPr>
          <w:ilvl w:val="0"/>
          <w:numId w:val="0"/>
        </w:numPr>
        <w:spacing w:line="400" w:lineRule="exact"/>
        <w:ind w:left="40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依据《浙江省水利工程维修养护定额标准（2018年）》、《浙江省水利工程维修养护经费编制细则（2018年）》、《大中型水库维修养护服务事项定额标准（试行）》。为加强水库安全管理，提升目标水利工程专业化管护水平，拟选择专业机构开展对赋石水库、老石坎水库、凤凰水库、天子岗水库、大河口水库、西苕溪管理所水利工程安全监测维护及资料分析、变形监测服务工作</w:t>
      </w:r>
      <w:r>
        <w:rPr>
          <w:rFonts w:hint="eastAsia" w:ascii="宋体" w:hAnsi="宋体" w:eastAsia="宋体" w:cs="宋体"/>
          <w:highlight w:val="none"/>
          <w:lang w:eastAsia="zh-CN"/>
        </w:rPr>
        <w:t>。</w:t>
      </w:r>
    </w:p>
    <w:p w14:paraId="05AED72F">
      <w:pPr>
        <w:pStyle w:val="6"/>
        <w:numPr>
          <w:ilvl w:val="0"/>
          <w:numId w:val="0"/>
        </w:numPr>
        <w:spacing w:before="0" w:after="0"/>
        <w:ind w:left="420" w:firstLine="0"/>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四、</w:t>
      </w:r>
      <w:r>
        <w:rPr>
          <w:rFonts w:hint="eastAsia" w:ascii="宋体" w:hAnsi="宋体" w:eastAsia="宋体" w:cs="Times New Roman"/>
          <w:kern w:val="0"/>
          <w:sz w:val="24"/>
          <w:szCs w:val="24"/>
          <w:highlight w:val="none"/>
        </w:rPr>
        <w:t>项目工作依据</w:t>
      </w:r>
    </w:p>
    <w:p w14:paraId="6706E943">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《国家一、二等水准测量规范》（GB/T 12898-2009）</w:t>
      </w:r>
    </w:p>
    <w:p w14:paraId="735D67F4">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《混凝土坝安全监测技术规范》(SL/601-2013)</w:t>
      </w:r>
    </w:p>
    <w:p w14:paraId="0E6D7571">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《土石坝安全监测技术规范》(SL/551-2012)</w:t>
      </w:r>
    </w:p>
    <w:p w14:paraId="1654DAFE">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《建筑工程变形测量规范》(JGJ/8-2026)</w:t>
      </w:r>
    </w:p>
    <w:p w14:paraId="6DABFE98">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《浙江省水利工程安全管理条例》（2014年修订）；</w:t>
      </w:r>
    </w:p>
    <w:p w14:paraId="44CFFC05">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《水库大坝安全管理条例》（2018年修正）；</w:t>
      </w:r>
    </w:p>
    <w:p w14:paraId="7240B478">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《大中型水库运行管理规程》（DB33T2103-2018）；</w:t>
      </w:r>
    </w:p>
    <w:p w14:paraId="6F3E92BC">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《水文情报预报规范》（GBT22482-2008）；</w:t>
      </w:r>
    </w:p>
    <w:p w14:paraId="56FF4565">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《土石坝养护修理规程》（SL210-2015）；</w:t>
      </w:r>
    </w:p>
    <w:p w14:paraId="5C6F6A05">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《水库大坝安全评价导则》（SL258-2017）；</w:t>
      </w:r>
    </w:p>
    <w:p w14:paraId="2E7EE67E">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《水利水电工程安全监测设计规范》（SL725-2016）；</w:t>
      </w:r>
    </w:p>
    <w:p w14:paraId="349A9BDB">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《大坝安全监测系统鉴定技术规范》（SL766-2018）；</w:t>
      </w:r>
    </w:p>
    <w:p w14:paraId="1D06618C">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《大坝安全监测仪器报废标准》（SL621-2013）</w:t>
      </w:r>
    </w:p>
    <w:p w14:paraId="177B86A5">
      <w:pPr>
        <w:pStyle w:val="6"/>
        <w:numPr>
          <w:ilvl w:val="0"/>
          <w:numId w:val="0"/>
        </w:numPr>
        <w:spacing w:before="0" w:after="0"/>
        <w:ind w:left="420" w:firstLine="0"/>
        <w:rPr>
          <w:rFonts w:hint="eastAsia" w:ascii="宋体" w:hAnsi="宋体" w:eastAsia="宋体" w:cs="Times New Roman"/>
          <w:kern w:val="0"/>
          <w:sz w:val="24"/>
          <w:szCs w:val="24"/>
          <w:highlight w:val="none"/>
          <w:lang w:eastAsia="zh-CN"/>
        </w:rPr>
      </w:pPr>
      <w:r>
        <w:rPr>
          <w:rFonts w:hint="eastAsia" w:ascii="宋体" w:hAnsi="宋体" w:eastAsia="宋体" w:cs="宋体"/>
          <w:b w:val="0"/>
          <w:bCs w:val="0"/>
          <w:sz w:val="21"/>
          <w:szCs w:val="24"/>
          <w:highlight w:val="none"/>
        </w:rPr>
        <w:t>其它有关的法律法规及规程规范。</w:t>
      </w:r>
    </w:p>
    <w:p w14:paraId="31D34695">
      <w:pPr>
        <w:pStyle w:val="6"/>
        <w:numPr>
          <w:ilvl w:val="0"/>
          <w:numId w:val="0"/>
        </w:numPr>
        <w:spacing w:before="0" w:after="0"/>
        <w:ind w:left="420" w:firstLine="0"/>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五、</w:t>
      </w:r>
      <w:r>
        <w:rPr>
          <w:rFonts w:hint="eastAsia" w:ascii="宋体" w:hAnsi="宋体" w:eastAsia="宋体" w:cs="Times New Roman"/>
          <w:kern w:val="0"/>
          <w:sz w:val="24"/>
          <w:szCs w:val="24"/>
          <w:highlight w:val="none"/>
        </w:rPr>
        <w:t>项目服务要求</w:t>
      </w:r>
    </w:p>
    <w:p w14:paraId="77FC3FC0">
      <w:pPr>
        <w:spacing w:line="380" w:lineRule="exact"/>
        <w:ind w:firstLine="420" w:firstLineChars="200"/>
        <w:rPr>
          <w:rFonts w:hint="eastAsia" w:ascii="微软雅黑" w:hAnsi="微软雅黑" w:eastAsia="微软雅黑" w:cs="微软雅黑"/>
          <w:b/>
          <w:color w:val="C00000"/>
          <w:kern w:val="0"/>
          <w:szCs w:val="21"/>
          <w:lang w:bidi="zh-CN"/>
        </w:rPr>
      </w:pPr>
      <w:r>
        <w:rPr>
          <w:rFonts w:hint="eastAsia" w:ascii="微软雅黑" w:hAnsi="微软雅黑" w:eastAsia="微软雅黑" w:cs="微软雅黑"/>
          <w:b/>
          <w:color w:val="C00000"/>
          <w:kern w:val="0"/>
          <w:szCs w:val="21"/>
          <w:lang w:bidi="zh-CN"/>
        </w:rPr>
        <w:t>1、</w:t>
      </w:r>
      <w:r>
        <w:rPr>
          <w:rFonts w:hint="eastAsia" w:ascii="微软雅黑" w:hAnsi="微软雅黑" w:eastAsia="微软雅黑" w:cs="Times New Roman"/>
          <w:b/>
          <w:color w:val="C00000"/>
          <w:szCs w:val="21"/>
          <w:lang w:val="en-US" w:eastAsia="zh-CN"/>
        </w:rPr>
        <w:t>赋石</w:t>
      </w:r>
      <w:r>
        <w:rPr>
          <w:rFonts w:hint="eastAsia" w:ascii="微软雅黑" w:hAnsi="微软雅黑" w:eastAsia="微软雅黑" w:cs="Times New Roman"/>
          <w:b/>
          <w:color w:val="C00000"/>
          <w:szCs w:val="21"/>
          <w:lang w:eastAsia="zh-CN"/>
        </w:rPr>
        <w:t>水库、</w:t>
      </w:r>
      <w:r>
        <w:rPr>
          <w:rFonts w:hint="eastAsia" w:ascii="微软雅黑" w:hAnsi="微软雅黑" w:eastAsia="微软雅黑"/>
          <w:b/>
          <w:color w:val="C00000"/>
          <w:szCs w:val="21"/>
          <w:lang w:eastAsia="zh-CN"/>
        </w:rPr>
        <w:t>老石坎水库、</w:t>
      </w:r>
      <w:r>
        <w:rPr>
          <w:rFonts w:hint="eastAsia" w:ascii="微软雅黑" w:hAnsi="微软雅黑" w:eastAsia="微软雅黑" w:cs="Times New Roman"/>
          <w:b/>
          <w:color w:val="C00000"/>
          <w:szCs w:val="21"/>
          <w:lang w:eastAsia="zh-CN"/>
        </w:rPr>
        <w:t>大</w:t>
      </w:r>
      <w:r>
        <w:rPr>
          <w:rFonts w:hint="eastAsia" w:ascii="微软雅黑" w:hAnsi="微软雅黑" w:eastAsia="微软雅黑"/>
          <w:b/>
          <w:color w:val="C00000"/>
          <w:szCs w:val="21"/>
        </w:rPr>
        <w:t>河口</w:t>
      </w:r>
      <w:r>
        <w:rPr>
          <w:rFonts w:hint="eastAsia" w:ascii="微软雅黑" w:hAnsi="微软雅黑" w:eastAsia="微软雅黑"/>
          <w:b/>
          <w:color w:val="C00000"/>
          <w:szCs w:val="21"/>
          <w:lang w:val="en-US" w:eastAsia="zh-CN"/>
        </w:rPr>
        <w:t>水库</w:t>
      </w:r>
      <w:r>
        <w:rPr>
          <w:rFonts w:hint="eastAsia" w:ascii="微软雅黑" w:hAnsi="微软雅黑" w:eastAsia="微软雅黑"/>
          <w:b/>
          <w:color w:val="C00000"/>
          <w:szCs w:val="21"/>
        </w:rPr>
        <w:t>、天子岗</w:t>
      </w:r>
      <w:r>
        <w:rPr>
          <w:rFonts w:hint="eastAsia" w:ascii="微软雅黑" w:hAnsi="微软雅黑" w:eastAsia="微软雅黑"/>
          <w:b/>
          <w:color w:val="C00000"/>
          <w:szCs w:val="21"/>
          <w:lang w:val="en-US" w:eastAsia="zh-CN"/>
        </w:rPr>
        <w:t>水库</w:t>
      </w:r>
      <w:r>
        <w:rPr>
          <w:rFonts w:hint="eastAsia" w:ascii="微软雅黑" w:hAnsi="微软雅黑" w:eastAsia="微软雅黑"/>
          <w:b/>
          <w:color w:val="C00000"/>
          <w:szCs w:val="21"/>
        </w:rPr>
        <w:t>、凤凰水库大坝安全监测资料整编分析要求</w:t>
      </w:r>
    </w:p>
    <w:p w14:paraId="1F766EC2">
      <w:pPr>
        <w:spacing w:line="380" w:lineRule="exact"/>
        <w:ind w:firstLine="420" w:firstLineChars="200"/>
        <w:rPr>
          <w:rFonts w:hint="eastAsia" w:ascii="微软雅黑" w:hAnsi="微软雅黑" w:eastAsia="微软雅黑"/>
          <w:color w:val="C00000"/>
          <w:szCs w:val="21"/>
          <w:lang w:val="en-US" w:eastAsia="zh-CN"/>
        </w:rPr>
      </w:pPr>
      <w:r>
        <w:rPr>
          <w:rFonts w:hint="eastAsia" w:ascii="微软雅黑" w:hAnsi="微软雅黑" w:eastAsia="微软雅黑"/>
          <w:color w:val="C00000"/>
          <w:szCs w:val="21"/>
          <w:lang w:val="en-US" w:eastAsia="zh-CN"/>
        </w:rPr>
        <w:t>1.1</w:t>
      </w:r>
      <w:r>
        <w:rPr>
          <w:rFonts w:hint="eastAsia" w:ascii="微软雅黑" w:hAnsi="微软雅黑" w:eastAsia="微软雅黑" w:cs="Times New Roman"/>
          <w:b/>
          <w:color w:val="C00000"/>
          <w:szCs w:val="21"/>
          <w:lang w:val="en-US" w:eastAsia="zh-CN"/>
        </w:rPr>
        <w:t>赋石</w:t>
      </w:r>
      <w:r>
        <w:rPr>
          <w:rFonts w:hint="eastAsia" w:ascii="微软雅黑" w:hAnsi="微软雅黑" w:eastAsia="微软雅黑" w:cs="Times New Roman"/>
          <w:b/>
          <w:color w:val="C00000"/>
          <w:szCs w:val="21"/>
          <w:lang w:eastAsia="zh-CN"/>
        </w:rPr>
        <w:t>水库</w:t>
      </w:r>
      <w:r>
        <w:rPr>
          <w:rFonts w:hint="eastAsia" w:ascii="微软雅黑" w:hAnsi="微软雅黑" w:eastAsia="微软雅黑"/>
          <w:b/>
          <w:color w:val="C00000"/>
          <w:szCs w:val="21"/>
        </w:rPr>
        <w:t>大坝安全监测资料整编分析要求</w:t>
      </w:r>
    </w:p>
    <w:p w14:paraId="1079D5EF">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根据现行《土石坝安全监测技术规范》(SL551-2012)及其他规范要求，对当年自动化监测进行整编。分析监测项目包括环境量观测、大坝表面变形观测\监测（人工、自动化）、大坝渗流观测、水位水尺校准。坝体渗压计27支，绕坝渗压计27支，大坝渗流计1，人工表面变形观测点40个。</w:t>
      </w:r>
    </w:p>
    <w:p w14:paraId="02FD722C">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分析内容包括：</w:t>
      </w:r>
    </w:p>
    <w:p w14:paraId="20E74795">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工程概况、主要监测项目布置、监测项目汇总及符号规定、监测分析依据；</w:t>
      </w:r>
    </w:p>
    <w:p w14:paraId="7526EDBA">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仪器安装埋设及运行情况；</w:t>
      </w:r>
    </w:p>
    <w:p w14:paraId="5881DF04">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环境量定性分析：分析水位、降水量等环境量变化规律；</w:t>
      </w:r>
    </w:p>
    <w:p w14:paraId="79436C34">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大坝表面观测资料分析：包括垂直位移、水平位移过程线、相关线等。</w:t>
      </w:r>
    </w:p>
    <w:p w14:paraId="520D89B1">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大坝渗流监测资料整编：包括对坝基渗流、坝体渗流、绕闸渗压以及渗流量等监测资料进行过程线、位势分析。</w:t>
      </w:r>
    </w:p>
    <w:p w14:paraId="7165D9EF">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6 \* GB3 \* MERGEFORMAT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⑥</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综合评价：资料整编内容汇总后提出结论性的结论与建议；</w:t>
      </w:r>
    </w:p>
    <w:p w14:paraId="5460FBBF">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1.2老石坎水库大坝安全监测资料整编分析要求</w:t>
      </w:r>
    </w:p>
    <w:p w14:paraId="31DCDCEB">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根据现行《土石坝安全监测技术规范》(SL551-2012)及其他规范要求，对当年自动化监测进行整编。分析监测项目包括环境量观测、大坝表面变形观测\监测（人工、北斗）、大坝渗流观测、自动化裂缝监测。观测包括库水位、降水量监测点各一个，坝体渗压计26支，绕坝渗压计12支，泄洪闸绕闸渗压计6支，人工表面变形观测点25个。</w:t>
      </w:r>
    </w:p>
    <w:p w14:paraId="5E6A73A2">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 xml:space="preserve">  分析内容包括：</w:t>
      </w:r>
    </w:p>
    <w:p w14:paraId="716DF3C5">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1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①</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工程概况、主要监测项目布置、监测项目汇总及符号规定、监测分析依据；</w:t>
      </w:r>
    </w:p>
    <w:p w14:paraId="6639D651">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2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②</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仪器安装埋设及运行情况；</w:t>
      </w:r>
    </w:p>
    <w:p w14:paraId="354A55FC">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3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③</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环境量定性分析：分析水位、降水量等环境量变化规律（目前具有的项目）；</w:t>
      </w:r>
    </w:p>
    <w:p w14:paraId="5F4F9DAC">
      <w:pPr>
        <w:spacing w:line="380" w:lineRule="exact"/>
        <w:ind w:firstLine="420" w:firstLineChars="200"/>
        <w:rPr>
          <w:rFonts w:hint="eastAsia" w:ascii="微软雅黑" w:hAnsi="微软雅黑" w:eastAsia="微软雅黑" w:cs="Times New Roman"/>
          <w:color w:val="C00000"/>
          <w:kern w:val="2"/>
          <w:sz w:val="21"/>
          <w:szCs w:val="21"/>
          <w:lang w:val="en-US" w:eastAsia="zh-CN" w:bidi="ar-SA"/>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4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④</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大坝表面观测资料分析（北斗表面变形观测）：包括垂直位移、水平位移</w:t>
      </w:r>
      <w:r>
        <w:rPr>
          <w:rFonts w:hint="eastAsia" w:ascii="微软雅黑" w:hAnsi="微软雅黑" w:eastAsia="微软雅黑" w:cs="Times New Roman"/>
          <w:color w:val="C00000"/>
          <w:kern w:val="2"/>
          <w:sz w:val="21"/>
          <w:szCs w:val="21"/>
          <w:lang w:val="en-US" w:eastAsia="zh-CN" w:bidi="ar-SA"/>
        </w:rPr>
        <w:t>过程线、相关线等。</w:t>
      </w:r>
    </w:p>
    <w:p w14:paraId="7C3084F8">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5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⑤</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大坝渗流监测资料整编：包括对坝基渗流、坝体渗流、绕闸渗压以及渗流量等监测资料进行过程线、位势分析。</w:t>
      </w:r>
    </w:p>
    <w:p w14:paraId="7F862510">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6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⑥</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大坝闸室裂缝监测分析；</w:t>
      </w:r>
    </w:p>
    <w:p w14:paraId="52190791">
      <w:pPr>
        <w:spacing w:line="380" w:lineRule="exact"/>
        <w:ind w:firstLine="420" w:firstLineChars="200"/>
        <w:rPr>
          <w:rFonts w:hint="default" w:ascii="微软雅黑" w:hAnsi="微软雅黑" w:eastAsia="微软雅黑"/>
          <w:color w:val="C00000"/>
          <w:szCs w:val="21"/>
          <w:lang w:val="en-US" w:eastAsia="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7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⑦</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综合评价：资料整编内容汇总后提出结论与建议。</w:t>
      </w:r>
    </w:p>
    <w:p w14:paraId="6EB13952">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olor w:val="C00000"/>
          <w:szCs w:val="21"/>
        </w:rPr>
        <w:t>1.</w:t>
      </w:r>
      <w:r>
        <w:rPr>
          <w:rFonts w:hint="eastAsia" w:ascii="微软雅黑" w:hAnsi="微软雅黑" w:eastAsia="微软雅黑"/>
          <w:color w:val="C00000"/>
          <w:szCs w:val="21"/>
          <w:lang w:val="en-US" w:eastAsia="zh-CN"/>
        </w:rPr>
        <w:t>3</w:t>
      </w:r>
      <w:r>
        <w:rPr>
          <w:rFonts w:hint="eastAsia" w:ascii="微软雅黑" w:hAnsi="微软雅黑" w:eastAsia="微软雅黑"/>
          <w:color w:val="C00000"/>
          <w:szCs w:val="21"/>
        </w:rPr>
        <w:t>大河口水库大坝安全监测资料整编分析要求：</w:t>
      </w:r>
    </w:p>
    <w:p w14:paraId="42049E36">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根据现行资料整编规范，对当年自动化监测资料进行整编。分析监测项目包括环境量监测、大坝变形监测、大坝渗流监测。监测包括库水位监测点1个，大坝表面变形监测点14个，大坝渗流监测点13个渗流监测点。</w:t>
      </w:r>
    </w:p>
    <w:p w14:paraId="1AFC9585">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分析内容包括：</w:t>
      </w:r>
    </w:p>
    <w:p w14:paraId="267372C2">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工程和监测概括：工程概况；</w:t>
      </w:r>
    </w:p>
    <w:p w14:paraId="55A88BD8">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环境量定性分析：分析水位、雨量、气温、水温等环境量变化规律（目前具有的项目）；</w:t>
      </w:r>
    </w:p>
    <w:p w14:paraId="36B7F461">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大坝变形监测整编分析：包括过程线、相关线等。</w:t>
      </w:r>
    </w:p>
    <w:p w14:paraId="159A8EBC">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大坝渗流监测资料整编：包括对坝基渗流、坝体渗流、两岸绕渗以及渗流量等监测资料进行定性分析。</w:t>
      </w:r>
    </w:p>
    <w:p w14:paraId="6BF5DBBA">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综合评价：资料整编内容汇总。</w:t>
      </w:r>
    </w:p>
    <w:p w14:paraId="253F469A">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olor w:val="C00000"/>
          <w:szCs w:val="21"/>
        </w:rPr>
        <w:t>1.</w:t>
      </w:r>
      <w:r>
        <w:rPr>
          <w:rFonts w:hint="eastAsia" w:ascii="微软雅黑" w:hAnsi="微软雅黑" w:eastAsia="微软雅黑"/>
          <w:color w:val="C00000"/>
          <w:szCs w:val="21"/>
          <w:lang w:val="en-US" w:eastAsia="zh-CN"/>
        </w:rPr>
        <w:t>4</w:t>
      </w:r>
      <w:r>
        <w:rPr>
          <w:rFonts w:hint="eastAsia" w:ascii="微软雅黑" w:hAnsi="微软雅黑" w:eastAsia="微软雅黑"/>
          <w:color w:val="C00000"/>
          <w:szCs w:val="21"/>
        </w:rPr>
        <w:t>天子岗水库大坝安全监测资料整编分析要求：</w:t>
      </w:r>
    </w:p>
    <w:p w14:paraId="3F5FBE74">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根据现行资料整编规范，对当年自动化监测资料进行整编。分析监测项目包括环境量监测、大坝变形监测、大坝渗流监测。大坝环境量监测包括库水位监测点1个，雨量监测点1个，大坝表面变形监测点18个，大坝渗流监测设施包括25个渗流监测点。</w:t>
      </w:r>
    </w:p>
    <w:p w14:paraId="0E6884DF">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分析内容包括：</w:t>
      </w:r>
    </w:p>
    <w:p w14:paraId="59DD9014">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工程和监测概括：工程概况；</w:t>
      </w:r>
    </w:p>
    <w:p w14:paraId="7D5589F2">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环境量定性分析：分析水位、雨量、气温、水温等环境量变化规律（目前具有的项目）；</w:t>
      </w:r>
    </w:p>
    <w:p w14:paraId="60A282B5">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大坝变形监测整编分析：包括过程线、相关线等。</w:t>
      </w:r>
    </w:p>
    <w:p w14:paraId="20DE5681">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大坝渗流监测资料整编：包括对坝基渗流、坝体渗流、两岸绕渗以及渗流量等监测资料进行定性分析。</w:t>
      </w:r>
    </w:p>
    <w:p w14:paraId="531F8CBC">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综合评价：资料整编内容汇总。</w:t>
      </w:r>
    </w:p>
    <w:p w14:paraId="638D25BA">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olor w:val="C00000"/>
          <w:szCs w:val="21"/>
        </w:rPr>
        <w:t>1.</w:t>
      </w:r>
      <w:r>
        <w:rPr>
          <w:rFonts w:hint="eastAsia" w:ascii="微软雅黑" w:hAnsi="微软雅黑" w:eastAsia="微软雅黑"/>
          <w:color w:val="C00000"/>
          <w:szCs w:val="21"/>
          <w:lang w:val="en-US" w:eastAsia="zh-CN"/>
        </w:rPr>
        <w:t>5</w:t>
      </w:r>
      <w:r>
        <w:rPr>
          <w:rFonts w:hint="eastAsia" w:ascii="微软雅黑" w:hAnsi="微软雅黑" w:eastAsia="微软雅黑"/>
          <w:color w:val="C00000"/>
          <w:szCs w:val="21"/>
        </w:rPr>
        <w:t>凤凰水库大坝安全监测资料整编分析要求：</w:t>
      </w:r>
    </w:p>
    <w:p w14:paraId="5564F2CC">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根据现行资料整编规范，对当年自动化监测资料进行整编。分析监测项目包括环境量监测、大坝变形监测、大坝渗流监测。其中大坝环境量监测包括库水位监测点1个、坝上雨量站1处、库水温监测点5个；大坝变形监测设施包括倒垂测点2个，引张线测点17个，垂直位移监测点17个，横缝间开合度监测点3个；大坝渗流监测设施包括12个绕坝渗流监测点，扬压力监测含2个断面、20个监测点，渗流量监测2个。</w:t>
      </w:r>
    </w:p>
    <w:p w14:paraId="3C89AAA1">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分析内容包括：</w:t>
      </w:r>
    </w:p>
    <w:p w14:paraId="7328667C">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工程和监测概括：工程概况；</w:t>
      </w:r>
    </w:p>
    <w:p w14:paraId="09E1BFC5">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环境量定性分析：分析水位、雨量、气温、水温等环境量变化规律（目前具有的项目）；</w:t>
      </w:r>
    </w:p>
    <w:p w14:paraId="19A837FF">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大坝变形监测整编分析：包括过程线、相关线等。</w:t>
      </w:r>
    </w:p>
    <w:p w14:paraId="32FA927D">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大坝渗流监测资料整编：包括对坝基渗流、坝体渗流、两岸绕渗以及渗流量等监测资料进行定性分析。</w:t>
      </w:r>
    </w:p>
    <w:p w14:paraId="2EDCB153">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综合评价：资料整编内容汇总。</w:t>
      </w:r>
    </w:p>
    <w:p w14:paraId="17269B83">
      <w:pPr>
        <w:spacing w:line="380" w:lineRule="exact"/>
        <w:ind w:firstLine="420" w:firstLineChars="200"/>
        <w:rPr>
          <w:rFonts w:hint="eastAsia" w:ascii="微软雅黑" w:hAnsi="微软雅黑" w:eastAsia="微软雅黑" w:cs="微软雅黑"/>
          <w:b/>
          <w:color w:val="C00000"/>
          <w:kern w:val="0"/>
          <w:szCs w:val="21"/>
          <w:lang w:bidi="zh-CN"/>
        </w:rPr>
      </w:pPr>
      <w:r>
        <w:rPr>
          <w:rFonts w:hint="eastAsia" w:ascii="微软雅黑" w:hAnsi="微软雅黑" w:eastAsia="微软雅黑" w:cs="微软雅黑"/>
          <w:b/>
          <w:color w:val="C00000"/>
          <w:kern w:val="0"/>
          <w:szCs w:val="21"/>
          <w:lang w:bidi="zh-CN"/>
        </w:rPr>
        <w:t>2、</w:t>
      </w:r>
      <w:r>
        <w:rPr>
          <w:rFonts w:hint="eastAsia" w:ascii="微软雅黑" w:hAnsi="微软雅黑" w:eastAsia="微软雅黑"/>
          <w:b/>
          <w:color w:val="C00000"/>
          <w:szCs w:val="21"/>
        </w:rPr>
        <w:t>大河口、天子岗、凤凰水库</w:t>
      </w:r>
      <w:r>
        <w:rPr>
          <w:rFonts w:hint="eastAsia" w:ascii="微软雅黑" w:hAnsi="微软雅黑" w:eastAsia="微软雅黑"/>
          <w:b/>
          <w:color w:val="C00000"/>
          <w:szCs w:val="21"/>
          <w:lang w:eastAsia="zh-CN"/>
        </w:rPr>
        <w:t>、</w:t>
      </w:r>
      <w:r>
        <w:rPr>
          <w:rFonts w:hint="eastAsia" w:ascii="微软雅黑" w:hAnsi="微软雅黑" w:eastAsia="微软雅黑"/>
          <w:b/>
          <w:color w:val="C00000"/>
          <w:szCs w:val="21"/>
          <w:lang w:val="en-US" w:eastAsia="zh-CN"/>
        </w:rPr>
        <w:t>老石坎水库</w:t>
      </w:r>
      <w:r>
        <w:rPr>
          <w:rFonts w:hint="eastAsia" w:ascii="微软雅黑" w:hAnsi="微软雅黑" w:eastAsia="微软雅黑"/>
          <w:b/>
          <w:color w:val="C00000"/>
          <w:szCs w:val="21"/>
        </w:rPr>
        <w:t>大坝安全监测</w:t>
      </w:r>
      <w:r>
        <w:rPr>
          <w:rFonts w:hint="eastAsia" w:ascii="微软雅黑" w:hAnsi="微软雅黑" w:eastAsia="微软雅黑" w:cs="宋体"/>
          <w:b/>
          <w:color w:val="C00000"/>
          <w:kern w:val="0"/>
          <w:szCs w:val="21"/>
        </w:rPr>
        <w:t>系统维护要求</w:t>
      </w:r>
    </w:p>
    <w:p w14:paraId="7DB86848">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2.1、大河口水库</w:t>
      </w:r>
      <w:r>
        <w:rPr>
          <w:rFonts w:hint="eastAsia" w:ascii="微软雅黑" w:hAnsi="微软雅黑" w:eastAsia="微软雅黑"/>
          <w:color w:val="C00000"/>
          <w:szCs w:val="21"/>
        </w:rPr>
        <w:t>大坝安全监测</w:t>
      </w:r>
      <w:r>
        <w:rPr>
          <w:rFonts w:hint="eastAsia" w:ascii="微软雅黑" w:hAnsi="微软雅黑" w:eastAsia="微软雅黑" w:cs="宋体"/>
          <w:color w:val="C00000"/>
          <w:kern w:val="0"/>
          <w:szCs w:val="21"/>
        </w:rPr>
        <w:t>系统维护要求：</w:t>
      </w:r>
    </w:p>
    <w:p w14:paraId="7CB622B3">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自动化系统维护，包括采集设备测量、设备通讯线路、监控计算机及传感器；</w:t>
      </w:r>
    </w:p>
    <w:p w14:paraId="52CE214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监测数据查看，保护监测数据准确及完整，发现设备及传感器出现故障要及时处理；</w:t>
      </w:r>
    </w:p>
    <w:p w14:paraId="022F3219">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测压管渗压计比测，一年两次，13个测压管；</w:t>
      </w:r>
    </w:p>
    <w:p w14:paraId="204EFCCF">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每月校核上、下水位计测量成果，调整水位测量误差；</w:t>
      </w:r>
    </w:p>
    <w:p w14:paraId="68B579F5">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每年清洗雨量计一次。包括翻斗、承雨器、防虫网、漏嘴、筒身；</w:t>
      </w:r>
    </w:p>
    <w:p w14:paraId="7E05AD27">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6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⑥</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大坝安全监测有关知识咨询。</w:t>
      </w:r>
    </w:p>
    <w:p w14:paraId="39F34619">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7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⑦</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每2天检查平台数据和仪器设备运行情况。</w:t>
      </w:r>
    </w:p>
    <w:p w14:paraId="2D7C1FE3">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2.2、天子岗水库大坝安全监测系统维护要求：</w:t>
      </w:r>
    </w:p>
    <w:p w14:paraId="5E9951D2">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自动化系统维护，包括采集设备测量、设备通讯、太阳能板及传感器；</w:t>
      </w:r>
    </w:p>
    <w:p w14:paraId="0E2BCC2F">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监测数据查看，保护监测数据准确及完整，发现设备及传感器出现故障要及时处理；</w:t>
      </w:r>
    </w:p>
    <w:p w14:paraId="07C0B894">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测压管渗压计比测，一年两次，25个测压管；</w:t>
      </w:r>
    </w:p>
    <w:p w14:paraId="736D9B9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每月校核浮子水位计测量成果，调整水位测量误差；</w:t>
      </w:r>
    </w:p>
    <w:p w14:paraId="45C47AC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大坝安全监测有关知识咨询。</w:t>
      </w:r>
    </w:p>
    <w:p w14:paraId="776680FF">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6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⑥</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每2天检查平台数据和仪器设备运行情况。</w:t>
      </w:r>
    </w:p>
    <w:p w14:paraId="537F2880">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2.3、</w:t>
      </w:r>
      <w:r>
        <w:rPr>
          <w:rFonts w:hint="eastAsia" w:ascii="微软雅黑" w:hAnsi="微软雅黑" w:eastAsia="微软雅黑"/>
          <w:color w:val="C00000"/>
          <w:szCs w:val="21"/>
        </w:rPr>
        <w:t>凤凰水库大坝安全监测</w:t>
      </w:r>
      <w:r>
        <w:rPr>
          <w:rFonts w:hint="eastAsia" w:ascii="微软雅黑" w:hAnsi="微软雅黑" w:eastAsia="微软雅黑" w:cs="宋体"/>
          <w:color w:val="C00000"/>
          <w:kern w:val="0"/>
          <w:szCs w:val="21"/>
        </w:rPr>
        <w:t>系统维护要求：</w:t>
      </w:r>
    </w:p>
    <w:p w14:paraId="656F9A59">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测量控制装置（具体部件如防雷器、电源模块、测量模块、保护箱），通讯设备（485通讯接口、光端机、光缆、电缆）、引张线及垂线设备、数据采集软件、信息管理软件及大坝安全监测有关知识咨询；</w:t>
      </w:r>
    </w:p>
    <w:p w14:paraId="703D834E">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引张线监测系统维护，对引张线监测数据进行查看，出现故障排查原因，及时处理；</w:t>
      </w:r>
    </w:p>
    <w:p w14:paraId="7C2F5531">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垂线监测系统维护，对垂线监测数据进行查看，出现故障排查原因，及时处理；</w:t>
      </w:r>
    </w:p>
    <w:p w14:paraId="2967CD71">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绕坝渗流监测系统维护，对绕坝渗流监测数据进行查看，出现故障排查原因，及时处理。并每年对绕坝渗流孔自动化测值与人工测值进行比测一次；</w:t>
      </w:r>
    </w:p>
    <w:p w14:paraId="54B8BF1D">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廊道内扬压力监测系统维护，对扬压力监测数据进行查看，出现故障排查原因，及时处理；</w:t>
      </w:r>
    </w:p>
    <w:p w14:paraId="330FF68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6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⑥</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渗流监测系统维护，对量水堰监测数据进行查看，出现故障排查原因，及时处理。每个月对量水堰自动化测值与人工测值进行比测一次。并通过人工测值调整自动化测量数据；</w:t>
      </w:r>
    </w:p>
    <w:p w14:paraId="19EFEACD">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7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⑦</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裂缝监测系统维护，对廊道内测缝计监没喝数据进行查看，出现故障排查原因，及时处理。并对三套三向人工测缝标点，每半个月人工测量一次。</w:t>
      </w:r>
    </w:p>
    <w:p w14:paraId="0FD88F6A">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8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⑧</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每2天检查平台数据和仪器设备运行情况。</w:t>
      </w:r>
    </w:p>
    <w:p w14:paraId="12E3D706">
      <w:pPr>
        <w:spacing w:line="380" w:lineRule="exact"/>
        <w:ind w:firstLine="420" w:firstLineChars="200"/>
        <w:rPr>
          <w:rFonts w:hint="eastAsia" w:ascii="微软雅黑" w:hAnsi="微软雅黑" w:eastAsia="微软雅黑" w:cs="宋体"/>
          <w:color w:val="C00000"/>
          <w:kern w:val="0"/>
          <w:szCs w:val="21"/>
        </w:rPr>
      </w:pPr>
      <w:r>
        <w:rPr>
          <w:rFonts w:hint="eastAsia" w:ascii="微软雅黑" w:hAnsi="微软雅黑" w:eastAsia="微软雅黑" w:cs="微软雅黑"/>
          <w:color w:val="C00000"/>
          <w:kern w:val="0"/>
          <w:szCs w:val="21"/>
          <w:lang w:val="en-US" w:bidi="zh-CN"/>
        </w:rPr>
        <w:t>2.4</w:t>
      </w:r>
      <w:r>
        <w:rPr>
          <w:rFonts w:hint="eastAsia" w:ascii="微软雅黑" w:hAnsi="微软雅黑" w:eastAsia="微软雅黑"/>
          <w:color w:val="C00000"/>
          <w:szCs w:val="21"/>
        </w:rPr>
        <w:t>老石坎水库大坝安全监测</w:t>
      </w:r>
      <w:r>
        <w:rPr>
          <w:rFonts w:hint="eastAsia" w:ascii="微软雅黑" w:hAnsi="微软雅黑" w:eastAsia="微软雅黑" w:cs="宋体"/>
          <w:color w:val="C00000"/>
          <w:kern w:val="0"/>
          <w:szCs w:val="21"/>
        </w:rPr>
        <w:t>系统维护要求</w:t>
      </w:r>
    </w:p>
    <w:p w14:paraId="5350B228">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1、自动化系统维护：包括平台系统、电池更换、保护箱、终端机、数据采集软件、设备通讯线路、监控计算机及传感器等；出现故障排查原因，及时处理（一般不超过12小时）；并做好维护台账记录。</w:t>
      </w:r>
    </w:p>
    <w:p w14:paraId="671A78C7">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2、监测数据收集及查看发现数据有异常及时处理。并做好维护台账记录。</w:t>
      </w:r>
    </w:p>
    <w:p w14:paraId="1BA439CA">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3、测压管渗压计比测，一年一次，38个测压管；发现数据有偏差及时调整；北斗监测数据与人工观测的数据及时进行比对校核，发现数据有偏差及时调整；并做好台账记录。</w:t>
      </w:r>
    </w:p>
    <w:p w14:paraId="3B5E5FC1">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4、裂缝、白蚂蚁监测系统维护，对裂缝测缝计、白蚂蚁监测数据进行查看。出现故障排查原因，及时处理。并做好维护台账记录。</w:t>
      </w:r>
    </w:p>
    <w:p w14:paraId="0BE64EAC">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5、年底对所有监测系统、仪器设备进行评估并出评估报告。年底平台数据的导入出，</w:t>
      </w:r>
    </w:p>
    <w:p w14:paraId="4308FAA0">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6、年底平台数据的导入出，保证监测原始数据的正确和合理性。</w:t>
      </w:r>
    </w:p>
    <w:p w14:paraId="3220466D">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7、大坝安全监测有关知识咨询。</w:t>
      </w:r>
    </w:p>
    <w:p w14:paraId="345C46EE">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8、每2天检查平台数据和仪器设备运行情况。</w:t>
      </w:r>
    </w:p>
    <w:p w14:paraId="795383EB">
      <w:pPr>
        <w:spacing w:line="380" w:lineRule="exact"/>
        <w:ind w:firstLine="420" w:firstLineChars="200"/>
        <w:rPr>
          <w:rFonts w:hint="eastAsia" w:ascii="微软雅黑" w:hAnsi="微软雅黑" w:eastAsia="微软雅黑" w:cs="宋体"/>
          <w:b/>
          <w:bCs/>
          <w:color w:val="C00000"/>
          <w:szCs w:val="21"/>
          <w:lang w:val="en-US" w:eastAsia="zh-CN"/>
        </w:rPr>
      </w:pPr>
      <w:r>
        <w:rPr>
          <w:rFonts w:hint="eastAsia" w:ascii="微软雅黑" w:hAnsi="微软雅黑" w:eastAsia="微软雅黑" w:cs="宋体"/>
          <w:b/>
          <w:bCs/>
          <w:color w:val="C00000"/>
          <w:kern w:val="0"/>
          <w:szCs w:val="21"/>
          <w:lang w:val="en-US" w:eastAsia="zh-CN"/>
        </w:rPr>
        <w:t>3、</w:t>
      </w:r>
      <w:r>
        <w:rPr>
          <w:rFonts w:hint="eastAsia" w:ascii="微软雅黑" w:hAnsi="微软雅黑" w:eastAsia="微软雅黑" w:cs="宋体"/>
          <w:b/>
          <w:bCs/>
          <w:color w:val="C00000"/>
          <w:szCs w:val="21"/>
          <w:lang w:eastAsia="zh-CN"/>
        </w:rPr>
        <w:t>赋石水库、老石坎水库、凤凰水库、天子岗水库、大河口水库、西苕溪管理所</w:t>
      </w:r>
      <w:r>
        <w:rPr>
          <w:rFonts w:hint="eastAsia" w:ascii="微软雅黑" w:hAnsi="微软雅黑" w:eastAsia="微软雅黑" w:cs="宋体"/>
          <w:b/>
          <w:bCs/>
          <w:color w:val="C00000"/>
          <w:szCs w:val="21"/>
          <w:lang w:val="en-US" w:eastAsia="zh-CN"/>
        </w:rPr>
        <w:t>水利工程变形监测服务要求。</w:t>
      </w:r>
    </w:p>
    <w:p w14:paraId="33CF36C4">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3.1</w:t>
      </w:r>
      <w:r>
        <w:rPr>
          <w:rFonts w:hint="eastAsia" w:ascii="微软雅黑" w:hAnsi="微软雅黑" w:eastAsia="微软雅黑" w:cs="微软雅黑"/>
          <w:color w:val="C00000"/>
          <w:kern w:val="0"/>
          <w:szCs w:val="21"/>
          <w:lang w:eastAsia="zh-CN" w:bidi="zh-CN"/>
        </w:rPr>
        <w:t>赋石水库</w:t>
      </w:r>
      <w:r>
        <w:rPr>
          <w:rFonts w:hint="eastAsia" w:ascii="微软雅黑" w:hAnsi="微软雅黑" w:eastAsia="微软雅黑" w:cs="微软雅黑"/>
          <w:color w:val="C00000"/>
          <w:kern w:val="0"/>
          <w:szCs w:val="21"/>
          <w:lang w:val="en-US" w:eastAsia="zh-CN" w:bidi="zh-CN"/>
        </w:rPr>
        <w:t>变形监测服务要求</w:t>
      </w:r>
    </w:p>
    <w:p w14:paraId="7184A8F7">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水平位移（点）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29个</w:t>
      </w:r>
    </w:p>
    <w:p w14:paraId="678DD198">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bidi="zh-CN"/>
        </w:rPr>
        <w:t>垂直位移（点）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34个</w:t>
      </w:r>
    </w:p>
    <w:p w14:paraId="4D8B940C">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w:t>
      </w:r>
      <w:r>
        <w:rPr>
          <w:rFonts w:hint="eastAsia" w:ascii="微软雅黑" w:hAnsi="微软雅黑" w:eastAsia="微软雅黑" w:cs="微软雅黑"/>
          <w:color w:val="C00000"/>
          <w:kern w:val="0"/>
          <w:szCs w:val="21"/>
          <w:lang w:bidi="zh-CN"/>
        </w:rPr>
        <w:t>工</w:t>
      </w:r>
      <w:r>
        <w:rPr>
          <w:rFonts w:hint="eastAsia" w:ascii="微软雅黑" w:hAnsi="微软雅黑" w:eastAsia="微软雅黑" w:cs="微软雅黑"/>
          <w:color w:val="C00000"/>
          <w:kern w:val="0"/>
          <w:szCs w:val="21"/>
          <w:lang w:eastAsia="zh-CN" w:bidi="zh-CN"/>
        </w:rPr>
        <w:t>作</w:t>
      </w:r>
      <w:r>
        <w:rPr>
          <w:rFonts w:hint="eastAsia" w:ascii="微软雅黑" w:hAnsi="微软雅黑" w:eastAsia="微软雅黑" w:cs="微软雅黑"/>
          <w:color w:val="C00000"/>
          <w:kern w:val="0"/>
          <w:szCs w:val="21"/>
          <w:lang w:bidi="zh-CN"/>
        </w:rPr>
        <w:t>基点</w:t>
      </w:r>
      <w:r>
        <w:rPr>
          <w:rFonts w:hint="eastAsia" w:ascii="微软雅黑" w:hAnsi="微软雅黑" w:eastAsia="微软雅黑" w:cs="微软雅黑"/>
          <w:color w:val="C00000"/>
          <w:kern w:val="0"/>
          <w:szCs w:val="21"/>
          <w:lang w:val="en-US" w:eastAsia="zh-CN" w:bidi="zh-CN"/>
        </w:rPr>
        <w:t>10</w:t>
      </w:r>
      <w:r>
        <w:rPr>
          <w:rFonts w:hint="eastAsia" w:ascii="微软雅黑" w:hAnsi="微软雅黑" w:eastAsia="微软雅黑" w:cs="微软雅黑"/>
          <w:color w:val="C00000"/>
          <w:kern w:val="0"/>
          <w:szCs w:val="21"/>
          <w:lang w:bidi="zh-CN"/>
        </w:rPr>
        <w:t>个、校核基点</w:t>
      </w:r>
      <w:r>
        <w:rPr>
          <w:rFonts w:hint="eastAsia" w:ascii="微软雅黑" w:hAnsi="微软雅黑" w:eastAsia="微软雅黑" w:cs="微软雅黑"/>
          <w:color w:val="C00000"/>
          <w:kern w:val="0"/>
          <w:szCs w:val="21"/>
          <w:lang w:val="en-US" w:bidi="zh-CN"/>
        </w:rPr>
        <w:t>5</w:t>
      </w:r>
      <w:r>
        <w:rPr>
          <w:rFonts w:hint="eastAsia" w:ascii="微软雅黑" w:hAnsi="微软雅黑" w:eastAsia="微软雅黑" w:cs="微软雅黑"/>
          <w:color w:val="C00000"/>
          <w:kern w:val="0"/>
          <w:szCs w:val="21"/>
          <w:lang w:bidi="zh-CN"/>
        </w:rPr>
        <w:t>个</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水位尺校准（2次/年）</w:t>
      </w:r>
    </w:p>
    <w:p w14:paraId="6C92D13C">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337AA75F">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620C4654">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42D459B9">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3.2老石坎水库变形监测服务要求</w:t>
      </w:r>
    </w:p>
    <w:p w14:paraId="0D27D9D9">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水平位移（点）：25个</w:t>
      </w:r>
    </w:p>
    <w:p w14:paraId="1C1939F8">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垂直位移（点）：25个</w:t>
      </w:r>
    </w:p>
    <w:p w14:paraId="7B41DDEC">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其他（复测点或校核点）：工程基点4个、校核基点3个、水准基点3个、水位尺校准（2次/年）</w:t>
      </w:r>
    </w:p>
    <w:p w14:paraId="7243CC38">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083994D0">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213C79D2">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31B6C83F">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3.3凤凰水库变形监测服务要求</w:t>
      </w:r>
    </w:p>
    <w:p w14:paraId="61F78825">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垂直位移（点）：17个</w:t>
      </w:r>
    </w:p>
    <w:p w14:paraId="5E18F989">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其他（复测点或校核点）：3个、水位尺校准（1次/年）</w:t>
      </w:r>
    </w:p>
    <w:p w14:paraId="7DEED91A">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次数：12次/年</w:t>
      </w:r>
    </w:p>
    <w:p w14:paraId="0C0DB7F4">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：一等精度</w:t>
      </w:r>
    </w:p>
    <w:p w14:paraId="73C7E7CD">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3D7BFF5F">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3.4天子岗水库变形监测服务要求</w:t>
      </w:r>
    </w:p>
    <w:p w14:paraId="0C82DF0A">
      <w:pPr>
        <w:spacing w:line="380" w:lineRule="exact"/>
        <w:ind w:firstLine="420" w:firstLineChars="200"/>
        <w:rPr>
          <w:rFonts w:hint="default" w:ascii="微软雅黑" w:hAnsi="微软雅黑" w:eastAsia="微软雅黑" w:cs="微软雅黑"/>
          <w:color w:val="C00000"/>
          <w:kern w:val="0"/>
          <w:szCs w:val="21"/>
          <w:lang w:val="en-US" w:bidi="zh-CN"/>
        </w:rPr>
      </w:pPr>
      <w:r>
        <w:rPr>
          <w:rFonts w:hint="eastAsia" w:ascii="微软雅黑" w:hAnsi="微软雅黑" w:eastAsia="微软雅黑" w:cs="微软雅黑"/>
          <w:color w:val="C00000"/>
          <w:kern w:val="0"/>
          <w:szCs w:val="21"/>
          <w:lang w:bidi="zh-CN"/>
        </w:rPr>
        <w:t>水平位移（点）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21个</w:t>
      </w:r>
    </w:p>
    <w:p w14:paraId="4F970299">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bidi="zh-CN"/>
        </w:rPr>
        <w:t>垂直位移（点）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21个</w:t>
      </w:r>
    </w:p>
    <w:p w14:paraId="253ADB75">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其他（复测点或校核点）：工程基点4个、校核基点4个、水准基点2个、水位尺校准（1次/年）</w:t>
      </w:r>
    </w:p>
    <w:p w14:paraId="7FCE6ACA">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44C4D321">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58DB9156">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76FBAFA9">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3.5大河口水库变形监测服务要求</w:t>
      </w:r>
    </w:p>
    <w:p w14:paraId="17234782">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水平位移（点）：14点</w:t>
      </w:r>
    </w:p>
    <w:p w14:paraId="29F34FA6">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垂直位移（点）：14点</w:t>
      </w:r>
    </w:p>
    <w:p w14:paraId="683AA6B4">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其他（复测点或校核点）：基准点6个、水位尺校准（1次/年）</w:t>
      </w:r>
    </w:p>
    <w:p w14:paraId="2023A7AB">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3F5D86B6">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31695713">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2F6875BA">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3.6</w:t>
      </w:r>
      <w:r>
        <w:rPr>
          <w:rFonts w:hint="eastAsia" w:ascii="微软雅黑" w:hAnsi="微软雅黑" w:eastAsia="微软雅黑" w:cs="宋体"/>
          <w:b/>
          <w:bCs/>
          <w:color w:val="C00000"/>
          <w:szCs w:val="21"/>
          <w:lang w:eastAsia="zh-CN"/>
        </w:rPr>
        <w:t>西苕溪管理所</w:t>
      </w:r>
      <w:r>
        <w:rPr>
          <w:rFonts w:hint="eastAsia" w:ascii="微软雅黑" w:hAnsi="微软雅黑" w:eastAsia="微软雅黑" w:cs="宋体"/>
          <w:b/>
          <w:bCs/>
          <w:color w:val="C00000"/>
          <w:szCs w:val="21"/>
          <w:lang w:val="en-US" w:eastAsia="zh-CN"/>
        </w:rPr>
        <w:t>水利工程</w:t>
      </w:r>
      <w:r>
        <w:rPr>
          <w:rFonts w:hint="eastAsia" w:ascii="微软雅黑" w:hAnsi="微软雅黑" w:eastAsia="微软雅黑" w:cs="微软雅黑"/>
          <w:b/>
          <w:bCs/>
          <w:color w:val="C00000"/>
          <w:kern w:val="0"/>
          <w:szCs w:val="21"/>
          <w:lang w:val="en-US" w:eastAsia="zh-CN" w:bidi="zh-CN"/>
        </w:rPr>
        <w:t>变形监测服务要求</w:t>
      </w:r>
    </w:p>
    <w:p w14:paraId="24A7B759">
      <w:pPr>
        <w:numPr>
          <w:ilvl w:val="0"/>
          <w:numId w:val="4"/>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sz w:val="21"/>
          <w:szCs w:val="21"/>
          <w:shd w:val="clear" w:fill="FFFFFF"/>
        </w:rPr>
        <w:t xml:space="preserve">水平位移：15个 </w:t>
      </w:r>
    </w:p>
    <w:p w14:paraId="64B65004">
      <w:pPr>
        <w:numPr>
          <w:ilvl w:val="0"/>
          <w:numId w:val="4"/>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sz w:val="21"/>
          <w:szCs w:val="21"/>
          <w:shd w:val="clear" w:fill="FFFFFF"/>
        </w:rPr>
        <w:t xml:space="preserve">2、垂直位移：堤防139个、涵闸68个 </w:t>
      </w:r>
    </w:p>
    <w:p w14:paraId="0F52B813">
      <w:pPr>
        <w:numPr>
          <w:ilvl w:val="0"/>
          <w:numId w:val="4"/>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sz w:val="21"/>
          <w:szCs w:val="21"/>
          <w:shd w:val="clear" w:fill="FFFFFF"/>
        </w:rPr>
        <w:t>3、其他：水准工作基点64个、16个水尺复测点</w:t>
      </w:r>
    </w:p>
    <w:p w14:paraId="735E24AD">
      <w:pPr>
        <w:numPr>
          <w:ilvl w:val="0"/>
          <w:numId w:val="4"/>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sz w:val="21"/>
          <w:szCs w:val="21"/>
          <w:shd w:val="clear" w:fill="FFFFFF"/>
        </w:rPr>
        <w:t>。4、次数：2次/年 5、三等精度</w:t>
      </w:r>
    </w:p>
    <w:p w14:paraId="75054E3E">
      <w:pPr>
        <w:numPr>
          <w:ilvl w:val="0"/>
          <w:numId w:val="4"/>
        </w:num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次数：2次/年</w:t>
      </w:r>
    </w:p>
    <w:p w14:paraId="4CAD1B39">
      <w:pPr>
        <w:spacing w:line="380" w:lineRule="exact"/>
        <w:ind w:firstLine="420" w:firstLineChars="200"/>
        <w:rPr>
          <w:rFonts w:hint="default" w:ascii="微软雅黑" w:hAnsi="微软雅黑" w:eastAsia="微软雅黑" w:cs="微软雅黑"/>
          <w:b/>
          <w:bCs/>
          <w:color w:val="C00000"/>
          <w:kern w:val="0"/>
          <w:szCs w:val="21"/>
          <w:lang w:val="en-US" w:eastAsia="zh-CN" w:bidi="zh-CN"/>
        </w:rPr>
      </w:pPr>
      <w:r>
        <w:rPr>
          <w:rFonts w:hint="default" w:ascii="微软雅黑" w:hAnsi="微软雅黑" w:eastAsia="微软雅黑" w:cs="微软雅黑"/>
          <w:b/>
          <w:bCs/>
          <w:color w:val="C00000"/>
          <w:kern w:val="0"/>
          <w:szCs w:val="21"/>
          <w:lang w:val="en-US" w:eastAsia="zh-CN" w:bidi="zh-CN"/>
        </w:rPr>
        <w:t>测量等级</w:t>
      </w:r>
      <w:r>
        <w:rPr>
          <w:rFonts w:hint="eastAsia" w:ascii="微软雅黑" w:hAnsi="微软雅黑" w:eastAsia="微软雅黑" w:cs="微软雅黑"/>
          <w:b/>
          <w:bCs/>
          <w:color w:val="C00000"/>
          <w:kern w:val="0"/>
          <w:szCs w:val="21"/>
          <w:lang w:val="en-US" w:eastAsia="zh-CN" w:bidi="zh-CN"/>
        </w:rPr>
        <w:t>：三等精度</w:t>
      </w:r>
    </w:p>
    <w:p w14:paraId="0C1F80E8">
      <w:pPr>
        <w:spacing w:line="380" w:lineRule="exact"/>
        <w:ind w:firstLine="420" w:firstLineChars="200"/>
        <w:rPr>
          <w:rFonts w:hint="eastAsia" w:ascii="微软雅黑" w:hAnsi="微软雅黑" w:eastAsia="微软雅黑" w:cs="微软雅黑"/>
          <w:color w:val="auto"/>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p>
    <w:p w14:paraId="67315814">
      <w:pPr>
        <w:pStyle w:val="6"/>
        <w:numPr>
          <w:ilvl w:val="0"/>
          <w:numId w:val="0"/>
        </w:numPr>
        <w:spacing w:before="0" w:after="0" w:line="240" w:lineRule="auto"/>
        <w:ind w:left="420" w:firstLine="0"/>
        <w:rPr>
          <w:rFonts w:hint="eastAsia" w:ascii="宋体" w:hAnsi="宋体" w:eastAsia="宋体" w:cs="宋体"/>
          <w:b w:val="0"/>
          <w:bCs w:val="0"/>
          <w:color w:val="0000FF"/>
          <w:kern w:val="2"/>
          <w:sz w:val="21"/>
          <w:szCs w:val="24"/>
          <w:highlight w:val="none"/>
          <w:lang w:val="en-US" w:eastAsia="zh-CN"/>
        </w:rPr>
      </w:pPr>
    </w:p>
    <w:p w14:paraId="6BF78569">
      <w:pPr>
        <w:pStyle w:val="6"/>
        <w:numPr>
          <w:ilvl w:val="0"/>
          <w:numId w:val="0"/>
        </w:numPr>
        <w:tabs>
          <w:tab w:val="left" w:pos="390"/>
        </w:tabs>
        <w:spacing w:before="0" w:after="0" w:line="360" w:lineRule="auto"/>
        <w:ind w:left="420" w:firstLine="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六、验收方式及服务质量要求</w:t>
      </w:r>
    </w:p>
    <w:p w14:paraId="448381CB">
      <w:pPr>
        <w:numPr>
          <w:ilvl w:val="0"/>
          <w:numId w:val="0"/>
        </w:numPr>
        <w:spacing w:line="360" w:lineRule="auto"/>
        <w:ind w:left="400" w:leftChars="0" w:firstLine="0" w:firstLineChars="0"/>
        <w:rPr>
          <w:rFonts w:hint="eastAsia" w:ascii="宋体" w:hAnsi="宋体" w:eastAsia="宋体" w:cs="宋体"/>
          <w:highlight w:val="none"/>
          <w:lang w:eastAsia="zh-CN"/>
        </w:rPr>
      </w:pPr>
      <w:r>
        <w:rPr>
          <w:rFonts w:hint="eastAsia" w:ascii="宋体" w:hAnsi="宋体" w:eastAsia="宋体" w:cs="宋体"/>
          <w:highlight w:val="none"/>
        </w:rPr>
        <w:t>项目最终成果包括文本、表格和附图等，最终成果为纸质版及电子版成果（含附件）提交，按照采购人实际需求的数量提供</w:t>
      </w:r>
      <w:r>
        <w:rPr>
          <w:rFonts w:hint="eastAsia" w:ascii="宋体" w:hAnsi="宋体" w:cs="宋体"/>
          <w:highlight w:val="none"/>
          <w:lang w:eastAsia="zh-CN"/>
        </w:rPr>
        <w:t>。</w:t>
      </w:r>
    </w:p>
    <w:p w14:paraId="2ACA9E20">
      <w:pPr>
        <w:pStyle w:val="6"/>
        <w:numPr>
          <w:ilvl w:val="0"/>
          <w:numId w:val="0"/>
        </w:numPr>
        <w:spacing w:before="0" w:after="0"/>
        <w:ind w:left="420" w:firstLine="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七</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项目成果要求</w:t>
      </w:r>
    </w:p>
    <w:p w14:paraId="3E5DEACD">
      <w:pPr>
        <w:numPr>
          <w:ilvl w:val="0"/>
          <w:numId w:val="0"/>
        </w:numPr>
        <w:spacing w:line="400" w:lineRule="exact"/>
        <w:ind w:left="400"/>
        <w:rPr>
          <w:rFonts w:hint="eastAsia" w:ascii="宋体" w:hAnsi="宋体" w:eastAsia="宋体" w:cs="宋体"/>
          <w:highlight w:val="none"/>
        </w:rPr>
      </w:pPr>
      <w:r>
        <w:rPr>
          <w:rFonts w:hint="eastAsia" w:ascii="宋体" w:hAnsi="宋体" w:eastAsia="宋体" w:cs="宋体"/>
          <w:color w:val="FF0000"/>
          <w:highlight w:val="yellow"/>
        </w:rPr>
        <w:t>满足</w:t>
      </w:r>
      <w:r>
        <w:rPr>
          <w:rFonts w:hint="eastAsia" w:ascii="宋体" w:hAnsi="宋体" w:cs="宋体"/>
          <w:color w:val="FF0000"/>
          <w:highlight w:val="yellow"/>
          <w:lang w:eastAsia="zh-CN"/>
        </w:rPr>
        <w:t>采购</w:t>
      </w:r>
      <w:r>
        <w:rPr>
          <w:rFonts w:hint="eastAsia" w:ascii="宋体" w:hAnsi="宋体" w:eastAsia="宋体" w:cs="宋体"/>
          <w:color w:val="FF0000"/>
          <w:highlight w:val="yellow"/>
        </w:rPr>
        <w:t>文件规定的相关要求，项目最终成果</w:t>
      </w:r>
      <w:r>
        <w:rPr>
          <w:rFonts w:hint="eastAsia" w:ascii="宋体" w:hAnsi="宋体" w:eastAsia="宋体" w:cs="宋体"/>
          <w:color w:val="FF0000"/>
          <w:highlight w:val="yellow"/>
          <w:lang w:val="en-US" w:eastAsia="zh-CN"/>
        </w:rPr>
        <w:t>符合行业要求，</w:t>
      </w:r>
      <w:r>
        <w:rPr>
          <w:rFonts w:hint="eastAsia" w:ascii="宋体" w:hAnsi="宋体" w:eastAsia="宋体" w:cs="宋体"/>
          <w:color w:val="FF0000"/>
          <w:highlight w:val="yellow"/>
        </w:rPr>
        <w:t>达到采购工作目的。</w:t>
      </w:r>
    </w:p>
    <w:p w14:paraId="7AD2123A">
      <w:pPr>
        <w:pStyle w:val="6"/>
        <w:numPr>
          <w:ilvl w:val="0"/>
          <w:numId w:val="0"/>
        </w:numPr>
        <w:spacing w:before="0" w:after="0"/>
        <w:ind w:left="420" w:firstLine="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eastAsia="zh-CN"/>
        </w:rPr>
        <w:t>八</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商务要求表</w:t>
      </w:r>
    </w:p>
    <w:tbl>
      <w:tblPr>
        <w:tblStyle w:val="21"/>
        <w:tblW w:w="9400" w:type="dxa"/>
        <w:jc w:val="center"/>
        <w:tblLayout w:type="autofit"/>
        <w:tblCellMar>
          <w:top w:w="0" w:type="dxa"/>
          <w:left w:w="108" w:type="dxa"/>
          <w:bottom w:w="0" w:type="dxa"/>
          <w:right w:w="108" w:type="dxa"/>
        </w:tblCellMar>
      </w:tblPr>
      <w:tblGrid>
        <w:gridCol w:w="1298"/>
        <w:gridCol w:w="8102"/>
      </w:tblGrid>
      <w:tr w14:paraId="141D3436">
        <w:tblPrEx>
          <w:tblCellMar>
            <w:top w:w="0" w:type="dxa"/>
            <w:left w:w="108" w:type="dxa"/>
            <w:bottom w:w="0" w:type="dxa"/>
            <w:right w:w="108" w:type="dxa"/>
          </w:tblCellMar>
        </w:tblPrEx>
        <w:trPr>
          <w:trHeight w:val="567"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C118151">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▲服务期</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7B923FED">
            <w:pPr>
              <w:spacing w:line="360" w:lineRule="exact"/>
              <w:rPr>
                <w:rFonts w:ascii="微软雅黑" w:hAnsi="微软雅黑" w:eastAsia="微软雅黑" w:cs="宋体"/>
                <w:color w:val="auto"/>
                <w:kern w:val="0"/>
                <w:szCs w:val="21"/>
              </w:rPr>
            </w:pPr>
            <w:r>
              <w:rPr>
                <w:rFonts w:hint="eastAsia" w:ascii="微软雅黑" w:hAnsi="微软雅黑" w:eastAsia="微软雅黑"/>
                <w:color w:val="auto"/>
                <w:szCs w:val="21"/>
              </w:rPr>
              <w:t>一年，自合同签订之日起计。</w:t>
            </w:r>
          </w:p>
        </w:tc>
      </w:tr>
      <w:tr w14:paraId="12C696B0">
        <w:tblPrEx>
          <w:tblCellMar>
            <w:top w:w="0" w:type="dxa"/>
            <w:left w:w="108" w:type="dxa"/>
            <w:bottom w:w="0" w:type="dxa"/>
            <w:right w:w="108" w:type="dxa"/>
          </w:tblCellMar>
        </w:tblPrEx>
        <w:trPr>
          <w:trHeight w:val="984"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0F65796">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▲付款方式</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476CE5F9">
            <w:pPr>
              <w:spacing w:line="360" w:lineRule="exact"/>
              <w:jc w:val="left"/>
              <w:rPr>
                <w:rFonts w:hint="eastAsia" w:ascii="微软雅黑" w:hAnsi="微软雅黑" w:eastAsia="微软雅黑" w:cs="宋体"/>
                <w:color w:val="auto"/>
                <w:szCs w:val="21"/>
              </w:rPr>
            </w:pPr>
            <w:r>
              <w:rPr>
                <w:rFonts w:hint="eastAsia" w:ascii="微软雅黑" w:hAnsi="微软雅黑" w:eastAsia="微软雅黑" w:cs="宋体"/>
                <w:color w:val="FF0000"/>
                <w:szCs w:val="21"/>
                <w:lang w:val="en-US" w:eastAsia="zh-CN"/>
              </w:rPr>
              <w:t>在合同签订及具备实施条件后1个月内，支付合同总价的40%作为预付款，按各单位实际情况年末或次年待出具最终成果报告后支付合同总价的60%</w:t>
            </w:r>
            <w:r>
              <w:rPr>
                <w:rFonts w:hint="eastAsia" w:ascii="微软雅黑" w:hAnsi="微软雅黑" w:eastAsia="微软雅黑" w:cs="宋体"/>
                <w:color w:val="FF0000"/>
                <w:szCs w:val="21"/>
              </w:rPr>
              <w:t>。</w:t>
            </w:r>
          </w:p>
        </w:tc>
      </w:tr>
      <w:tr w14:paraId="72243D61">
        <w:tblPrEx>
          <w:tblCellMar>
            <w:top w:w="0" w:type="dxa"/>
            <w:left w:w="108" w:type="dxa"/>
            <w:bottom w:w="0" w:type="dxa"/>
            <w:right w:w="108" w:type="dxa"/>
          </w:tblCellMar>
        </w:tblPrEx>
        <w:trPr>
          <w:trHeight w:val="2948"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30E3F699">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▲投标报价</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023004AA">
            <w:pPr>
              <w:spacing w:line="360" w:lineRule="exact"/>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1、投标报价应包含但不限于</w:t>
            </w:r>
            <w:r>
              <w:rPr>
                <w:rFonts w:hint="eastAsia" w:ascii="微软雅黑" w:hAnsi="微软雅黑" w:eastAsia="微软雅黑" w:cs="宋体"/>
                <w:color w:val="auto"/>
                <w:szCs w:val="21"/>
              </w:rPr>
              <w:t>完成本项目的资料费、会议场地费、人工费、设备（软件）费、差旅费、印刷打印费、间接费用、保险税金、利润、招标代理费等一切费用。</w:t>
            </w:r>
          </w:p>
          <w:p w14:paraId="03196320">
            <w:pPr>
              <w:spacing w:line="360" w:lineRule="exact"/>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2、预算金额为最高限价，投标报价不得超过预算价（或预算单价），否则投标无效。</w:t>
            </w:r>
          </w:p>
          <w:p w14:paraId="0EAA2CB9">
            <w:pPr>
              <w:spacing w:line="360" w:lineRule="exact"/>
              <w:rPr>
                <w:rFonts w:ascii="宋体" w:hAnsi="宋体" w:cs="宋体"/>
                <w:color w:val="auto"/>
                <w:kern w:val="1"/>
                <w:sz w:val="24"/>
              </w:rPr>
            </w:pPr>
            <w:r>
              <w:rPr>
                <w:rFonts w:hint="eastAsia" w:ascii="微软雅黑" w:hAnsi="微软雅黑" w:eastAsia="微软雅黑" w:cs="宋体"/>
                <w:color w:val="auto"/>
                <w:kern w:val="0"/>
                <w:szCs w:val="21"/>
              </w:rPr>
              <w:t>3、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tc>
      </w:tr>
      <w:tr w14:paraId="359B836C">
        <w:tblPrEx>
          <w:tblCellMar>
            <w:top w:w="0" w:type="dxa"/>
            <w:left w:w="108" w:type="dxa"/>
            <w:bottom w:w="0" w:type="dxa"/>
            <w:right w:w="108" w:type="dxa"/>
          </w:tblCellMar>
        </w:tblPrEx>
        <w:trPr>
          <w:trHeight w:val="567"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2E1A9A8">
            <w:pPr>
              <w:autoSpaceDE w:val="0"/>
              <w:autoSpaceDN w:val="0"/>
              <w:adjustRightInd w:val="0"/>
              <w:spacing w:line="360" w:lineRule="exac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服务质量要求</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3DAF81D7">
            <w:pPr>
              <w:spacing w:line="360" w:lineRule="exact"/>
              <w:rPr>
                <w:rFonts w:hint="eastAsia" w:ascii="微软雅黑" w:hAnsi="微软雅黑" w:eastAsia="微软雅黑"/>
                <w:color w:val="auto"/>
                <w:kern w:val="0"/>
                <w:szCs w:val="21"/>
              </w:rPr>
            </w:pPr>
            <w:r>
              <w:rPr>
                <w:rFonts w:hint="eastAsia" w:ascii="微软雅黑" w:hAnsi="微软雅黑" w:eastAsia="微软雅黑"/>
                <w:color w:val="auto"/>
                <w:szCs w:val="21"/>
              </w:rPr>
              <w:t>满足</w:t>
            </w:r>
            <w:r>
              <w:rPr>
                <w:rFonts w:hint="eastAsia" w:ascii="微软雅黑" w:hAnsi="微软雅黑" w:eastAsia="微软雅黑"/>
                <w:color w:val="auto"/>
                <w:szCs w:val="21"/>
                <w:lang w:eastAsia="zh-CN"/>
              </w:rPr>
              <w:t>采购</w:t>
            </w:r>
            <w:r>
              <w:rPr>
                <w:rFonts w:hint="eastAsia" w:ascii="微软雅黑" w:hAnsi="微软雅黑" w:eastAsia="微软雅黑"/>
                <w:color w:val="auto"/>
                <w:szCs w:val="21"/>
              </w:rPr>
              <w:t>文件规定的相关要求，达到采购工作目的，及通过采购人（含上级主管部门）组织验收。</w:t>
            </w:r>
          </w:p>
        </w:tc>
      </w:tr>
      <w:tr w14:paraId="2F86CA55">
        <w:tblPrEx>
          <w:tblCellMar>
            <w:top w:w="0" w:type="dxa"/>
            <w:left w:w="108" w:type="dxa"/>
            <w:bottom w:w="0" w:type="dxa"/>
            <w:right w:w="108" w:type="dxa"/>
          </w:tblCellMar>
        </w:tblPrEx>
        <w:trPr>
          <w:trHeight w:val="1134"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572ED86C">
            <w:pPr>
              <w:autoSpaceDE w:val="0"/>
              <w:autoSpaceDN w:val="0"/>
              <w:adjustRightInd w:val="0"/>
              <w:spacing w:line="360" w:lineRule="exac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成果版权及使用</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460F4CBC">
            <w:pPr>
              <w:spacing w:line="360" w:lineRule="exact"/>
              <w:rPr>
                <w:rFonts w:hint="eastAsia" w:ascii="微软雅黑" w:hAnsi="微软雅黑" w:eastAsia="微软雅黑"/>
                <w:bCs/>
                <w:color w:val="auto"/>
                <w:kern w:val="0"/>
                <w:szCs w:val="21"/>
              </w:rPr>
            </w:pPr>
            <w:r>
              <w:rPr>
                <w:rFonts w:hint="eastAsia" w:ascii="微软雅黑" w:hAnsi="微软雅黑" w:eastAsia="微软雅黑"/>
                <w:color w:val="auto"/>
                <w:szCs w:val="21"/>
              </w:rPr>
              <w:t>本次采购成果所有权和使用权均属于采购人。未经允许，任何单位和个人不得转让和使用本项目的划定成果，否则承担由此产生的一切法律和经济责任。合同另有约定的，从其约定。</w:t>
            </w:r>
          </w:p>
        </w:tc>
      </w:tr>
      <w:tr w14:paraId="258B299E">
        <w:tblPrEx>
          <w:tblCellMar>
            <w:top w:w="0" w:type="dxa"/>
            <w:left w:w="108" w:type="dxa"/>
            <w:bottom w:w="0" w:type="dxa"/>
            <w:right w:w="108" w:type="dxa"/>
          </w:tblCellMar>
        </w:tblPrEx>
        <w:trPr>
          <w:trHeight w:val="1134"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77B56B2C">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安全责任</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7E909895">
            <w:pPr>
              <w:spacing w:line="360" w:lineRule="exact"/>
              <w:rPr>
                <w:rFonts w:ascii="微软雅黑" w:hAnsi="微软雅黑" w:eastAsia="微软雅黑" w:cs="宋体"/>
                <w:color w:val="auto"/>
                <w:kern w:val="1"/>
                <w:szCs w:val="21"/>
              </w:rPr>
            </w:pPr>
            <w:r>
              <w:rPr>
                <w:rFonts w:hint="eastAsia" w:ascii="微软雅黑" w:hAnsi="微软雅黑" w:eastAsia="微软雅黑" w:cs="宋体"/>
                <w:color w:val="auto"/>
                <w:kern w:val="0"/>
                <w:szCs w:val="21"/>
              </w:rPr>
              <w:t>成交供应商在进行项目服务时，应采取相应的安全保护措施，如成交供应商在项目服务过程中发生有关的人身伤亡、罚款、索赔、损失赔偿、诉讼费用及其他一切责任应由成交供应商负责，采购人均不承担责任。</w:t>
            </w:r>
          </w:p>
        </w:tc>
      </w:tr>
      <w:tr w14:paraId="067CE094">
        <w:tblPrEx>
          <w:tblCellMar>
            <w:top w:w="0" w:type="dxa"/>
            <w:left w:w="108" w:type="dxa"/>
            <w:bottom w:w="0" w:type="dxa"/>
            <w:right w:w="108" w:type="dxa"/>
          </w:tblCellMar>
        </w:tblPrEx>
        <w:trPr>
          <w:trHeight w:val="841"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700C59BD">
            <w:pPr>
              <w:autoSpaceDE w:val="0"/>
              <w:autoSpaceDN w:val="0"/>
              <w:adjustRightInd w:val="0"/>
              <w:spacing w:line="360" w:lineRule="exact"/>
              <w:jc w:val="center"/>
              <w:rPr>
                <w:rFonts w:ascii="微软雅黑" w:hAnsi="微软雅黑" w:eastAsia="微软雅黑" w:cs="宋体"/>
                <w:color w:val="auto"/>
                <w:szCs w:val="21"/>
              </w:rPr>
            </w:pPr>
            <w:r>
              <w:rPr>
                <w:rFonts w:hint="eastAsia" w:ascii="微软雅黑" w:hAnsi="微软雅黑" w:eastAsia="微软雅黑" w:cs="宋体"/>
                <w:color w:val="auto"/>
                <w:szCs w:val="21"/>
              </w:rPr>
              <w:t>其他要求</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5F5E960C">
            <w:pPr>
              <w:autoSpaceDE w:val="0"/>
              <w:autoSpaceDN w:val="0"/>
              <w:adjustRightInd w:val="0"/>
              <w:spacing w:line="360" w:lineRule="exact"/>
              <w:jc w:val="left"/>
              <w:rPr>
                <w:rFonts w:ascii="微软雅黑" w:hAnsi="微软雅黑" w:eastAsia="微软雅黑" w:cs="宋体"/>
                <w:color w:val="auto"/>
                <w:szCs w:val="21"/>
              </w:rPr>
            </w:pPr>
            <w:r>
              <w:rPr>
                <w:rFonts w:hint="eastAsia" w:ascii="微软雅黑" w:hAnsi="微软雅黑" w:eastAsia="微软雅黑" w:cs="宋体"/>
                <w:color w:val="auto"/>
                <w:szCs w:val="21"/>
              </w:rPr>
              <w:t>1、供应商在报价中应充分考虑所有可能发生的费用，否则采购人将视报价总价中已包括所有费用。</w:t>
            </w:r>
          </w:p>
          <w:p w14:paraId="4763B76E">
            <w:pPr>
              <w:autoSpaceDE w:val="0"/>
              <w:autoSpaceDN w:val="0"/>
              <w:adjustRightInd w:val="0"/>
              <w:spacing w:line="360" w:lineRule="exact"/>
              <w:jc w:val="left"/>
              <w:rPr>
                <w:rFonts w:hint="eastAsia" w:ascii="微软雅黑" w:hAnsi="微软雅黑" w:eastAsia="微软雅黑" w:cs="宋体"/>
                <w:color w:val="auto"/>
                <w:szCs w:val="21"/>
              </w:rPr>
            </w:pPr>
            <w:r>
              <w:rPr>
                <w:rFonts w:hint="eastAsia" w:ascii="微软雅黑" w:hAnsi="微软雅黑" w:eastAsia="微软雅黑" w:cs="宋体"/>
                <w:color w:val="auto"/>
                <w:szCs w:val="21"/>
              </w:rPr>
              <w:t>2、项目组负责人必须是该项目实施全过程的真正组织和指导者，担负项目实质性工作。挂名或不担负实质性工作的人不得作为项目负责人申请项目。</w:t>
            </w:r>
          </w:p>
          <w:p w14:paraId="24426BAF">
            <w:pPr>
              <w:autoSpaceDE w:val="0"/>
              <w:autoSpaceDN w:val="0"/>
              <w:adjustRightInd w:val="0"/>
              <w:spacing w:line="360" w:lineRule="exact"/>
              <w:jc w:val="left"/>
              <w:rPr>
                <w:rFonts w:ascii="微软雅黑" w:hAnsi="微软雅黑" w:eastAsia="微软雅黑" w:cs="宋体"/>
                <w:color w:val="auto"/>
                <w:szCs w:val="21"/>
              </w:rPr>
            </w:pPr>
            <w:r>
              <w:rPr>
                <w:rFonts w:hint="eastAsia" w:ascii="微软雅黑" w:hAnsi="微软雅黑" w:eastAsia="微软雅黑" w:cs="宋体"/>
                <w:color w:val="auto"/>
                <w:szCs w:val="21"/>
              </w:rPr>
              <w:t>3、供应商对在合同执行中，除上述费用及采购文件规定的由成交供应商负责的工作范围以外需要采购人协调或提供便利的工作应当在磋商响应文件中说明。</w:t>
            </w:r>
          </w:p>
        </w:tc>
      </w:tr>
    </w:tbl>
    <w:p w14:paraId="5A619444">
      <w:pPr>
        <w:numPr>
          <w:ilvl w:val="0"/>
          <w:numId w:val="0"/>
        </w:numPr>
        <w:spacing w:line="360" w:lineRule="exact"/>
        <w:ind w:left="0" w:firstLine="422" w:firstLineChars="200"/>
        <w:jc w:val="left"/>
        <w:rPr>
          <w:rFonts w:hint="eastAsia" w:ascii="宋体" w:hAnsi="宋体" w:eastAsia="宋体" w:cs="宋体"/>
          <w:b/>
          <w:bCs/>
          <w:color w:val="FF0000"/>
          <w:highlight w:val="none"/>
        </w:rPr>
      </w:pPr>
    </w:p>
    <w:p w14:paraId="6F2E30C2">
      <w:pPr>
        <w:pStyle w:val="6"/>
        <w:numPr>
          <w:ilvl w:val="0"/>
          <w:numId w:val="0"/>
        </w:numPr>
        <w:spacing w:before="0" w:after="0"/>
        <w:ind w:left="420" w:firstLine="0"/>
        <w:rPr>
          <w:rFonts w:hint="eastAsia" w:ascii="宋体" w:hAnsi="宋体" w:eastAsia="宋体" w:cs="Times New Roman"/>
          <w:kern w:val="0"/>
          <w:sz w:val="24"/>
          <w:szCs w:val="24"/>
          <w:highlight w:val="yellow"/>
          <w:lang w:val="en-US" w:eastAsia="zh-CN"/>
        </w:rPr>
      </w:pPr>
      <w:r>
        <w:rPr>
          <w:rFonts w:hint="eastAsia" w:ascii="宋体" w:hAnsi="宋体" w:eastAsia="宋体" w:cs="Times New Roman"/>
          <w:kern w:val="0"/>
          <w:sz w:val="24"/>
          <w:szCs w:val="24"/>
          <w:highlight w:val="none"/>
          <w:lang w:val="en-US" w:eastAsia="zh-CN"/>
        </w:rPr>
        <w:t>九、项目组人员必备需求</w:t>
      </w:r>
    </w:p>
    <w:p w14:paraId="0666BDBC">
      <w:pPr>
        <w:autoSpaceDE w:val="0"/>
        <w:autoSpaceDN w:val="0"/>
        <w:adjustRightInd w:val="0"/>
        <w:spacing w:line="380" w:lineRule="exact"/>
        <w:ind w:firstLine="420" w:firstLineChars="200"/>
        <w:rPr>
          <w:rFonts w:hint="eastAsia" w:ascii="宋体" w:hAnsi="宋体" w:eastAsia="宋体" w:cs="Times New Roman"/>
          <w:kern w:val="0"/>
          <w:sz w:val="24"/>
          <w:szCs w:val="24"/>
          <w:highlight w:val="none"/>
        </w:rPr>
      </w:pPr>
      <w:r>
        <w:rPr>
          <w:rFonts w:hint="eastAsia" w:ascii="微软雅黑" w:hAnsi="微软雅黑" w:eastAsia="微软雅黑" w:cs="Times New Roman"/>
          <w:color w:val="FF0000"/>
          <w:szCs w:val="21"/>
          <w:lang w:val="en-US" w:eastAsia="zh-CN"/>
        </w:rPr>
        <w:t>根据监测任务，应配备具有相应的工程技术知识和监测工作经验的专职人员，人员应经过专业培训，考核合格，并保持相对固定。</w:t>
      </w:r>
      <w:bookmarkEnd w:id="69"/>
      <w:bookmarkEnd w:id="70"/>
      <w:bookmarkStart w:id="75" w:name="_Toc2095076"/>
    </w:p>
    <w:p w14:paraId="1795CFA9">
      <w:pPr>
        <w:pStyle w:val="6"/>
        <w:keepLines w:val="0"/>
        <w:numPr>
          <w:ilvl w:val="0"/>
          <w:numId w:val="0"/>
        </w:numPr>
        <w:spacing w:before="0" w:after="0" w:line="240" w:lineRule="auto"/>
        <w:ind w:left="420" w:firstLine="0"/>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十、注意：</w:t>
      </w:r>
      <w:bookmarkEnd w:id="75"/>
    </w:p>
    <w:p w14:paraId="1070CDAF">
      <w:pPr>
        <w:spacing w:line="440" w:lineRule="exact"/>
        <w:ind w:firstLine="630" w:firstLineChars="300"/>
        <w:rPr>
          <w:rFonts w:hint="eastAsia" w:ascii="宋体" w:hAnsi="宋体" w:eastAsia="宋体" w:cs="Times New Roman"/>
          <w:szCs w:val="21"/>
          <w:highlight w:val="none"/>
        </w:rPr>
      </w:pPr>
      <w:r>
        <w:rPr>
          <w:rFonts w:hint="eastAsia" w:ascii="宋体" w:hAnsi="宋体" w:eastAsia="宋体" w:cs="Times New Roman"/>
          <w:szCs w:val="21"/>
          <w:highlight w:val="none"/>
        </w:rPr>
        <w:t>1、本竞争性磋商文件中带“▲”的条款为主要条款，供应商必须在响应文件中全部作出响应，否则将作响应无效处理。</w:t>
      </w:r>
    </w:p>
    <w:bookmarkEnd w:id="62"/>
    <w:bookmarkEnd w:id="64"/>
    <w:bookmarkEnd w:id="65"/>
    <w:bookmarkEnd w:id="66"/>
    <w:bookmarkEnd w:id="67"/>
    <w:bookmarkEnd w:id="68"/>
    <w:bookmarkEnd w:id="71"/>
    <w:bookmarkEnd w:id="72"/>
    <w:bookmarkEnd w:id="73"/>
    <w:p w14:paraId="1B63C519">
      <w:pPr>
        <w:overflowPunct/>
        <w:autoSpaceDE/>
        <w:autoSpaceDN/>
        <w:adjustRightInd/>
        <w:snapToGrid/>
        <w:spacing w:line="440" w:lineRule="exact"/>
        <w:ind w:firstLine="630" w:firstLineChars="300"/>
        <w:textAlignment w:val="auto"/>
        <w:rPr>
          <w:rFonts w:hint="eastAsia"/>
        </w:rPr>
      </w:pPr>
      <w:bookmarkStart w:id="76" w:name="_Toc402872203"/>
      <w:bookmarkStart w:id="77" w:name="_Toc493761855"/>
      <w:bookmarkStart w:id="78" w:name="_Toc527363055"/>
      <w:r>
        <w:rPr>
          <w:rFonts w:hint="eastAsia" w:ascii="宋体" w:hAnsi="宋体" w:eastAsia="宋体" w:cs="Times New Roman"/>
          <w:szCs w:val="21"/>
          <w:highlight w:val="none"/>
          <w:lang w:val="en-US" w:eastAsia="zh-CN"/>
        </w:rPr>
        <w:t>2、</w:t>
      </w:r>
      <w:r>
        <w:rPr>
          <w:rFonts w:hint="eastAsia" w:ascii="宋体" w:hAnsi="宋体" w:eastAsia="宋体" w:cs="Times New Roman"/>
          <w:b w:val="0"/>
          <w:bCs w:val="0"/>
          <w:i w:val="0"/>
          <w:color w:val="000000"/>
          <w:szCs w:val="21"/>
          <w:highlight w:val="none"/>
          <w:u w:val="non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64F52A55">
      <w:pPr>
        <w:rPr>
          <w:rFonts w:hint="eastAsia" w:ascii="宋体" w:hAnsi="宋体" w:cs="宋体"/>
          <w:sz w:val="32"/>
          <w:szCs w:val="32"/>
          <w:highlight w:val="none"/>
        </w:rPr>
      </w:pPr>
      <w:r>
        <w:rPr>
          <w:rFonts w:hint="eastAsia" w:ascii="宋体" w:hAnsi="宋体" w:cs="宋体"/>
          <w:sz w:val="32"/>
          <w:szCs w:val="32"/>
          <w:highlight w:val="none"/>
        </w:rPr>
        <w:br w:type="page"/>
      </w:r>
    </w:p>
    <w:p w14:paraId="64700DB3">
      <w:pPr>
        <w:pStyle w:val="5"/>
        <w:spacing w:before="120" w:after="120"/>
        <w:jc w:val="center"/>
        <w:rPr>
          <w:rFonts w:hint="eastAsia" w:ascii="宋体" w:hAnsi="宋体" w:cs="宋体"/>
          <w:sz w:val="32"/>
          <w:szCs w:val="32"/>
          <w:highlight w:val="none"/>
        </w:rPr>
      </w:pPr>
      <w:r>
        <w:rPr>
          <w:rFonts w:hint="eastAsia" w:ascii="宋体" w:hAnsi="宋体" w:cs="宋体"/>
          <w:sz w:val="32"/>
          <w:szCs w:val="32"/>
          <w:highlight w:val="none"/>
        </w:rPr>
        <w:t>第四章  磋商原则和程序</w:t>
      </w:r>
      <w:bookmarkEnd w:id="76"/>
      <w:bookmarkEnd w:id="77"/>
      <w:bookmarkEnd w:id="78"/>
    </w:p>
    <w:p w14:paraId="21D037FA">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根据《中华人民共和国政府采购法》、《政府采购竞争性磋商采购方式管理暂行办法》等要求，遵循公开、公平、公正、科学、择优原则和诚实、信誉、效率的服务原则，以及《浙江省政府采购项目电子交易管理暂行办法》的相关规定，制定本评审办法。</w:t>
      </w:r>
    </w:p>
    <w:p w14:paraId="09AD154F">
      <w:pPr>
        <w:pStyle w:val="6"/>
        <w:spacing w:line="400" w:lineRule="exact"/>
        <w:rPr>
          <w:rFonts w:hint="eastAsia" w:ascii="宋体" w:hAnsi="宋体" w:eastAsia="宋体" w:cs="宋体"/>
          <w:sz w:val="24"/>
          <w:szCs w:val="24"/>
          <w:highlight w:val="none"/>
        </w:rPr>
      </w:pPr>
      <w:bookmarkStart w:id="79" w:name="_Toc402872204"/>
      <w:bookmarkStart w:id="80" w:name="_Toc282640741"/>
      <w:bookmarkStart w:id="81" w:name="_Toc493761856"/>
      <w:bookmarkStart w:id="82" w:name="_Toc527363056"/>
      <w:r>
        <w:rPr>
          <w:rFonts w:hint="eastAsia" w:ascii="宋体" w:hAnsi="宋体" w:eastAsia="宋体" w:cs="宋体"/>
          <w:sz w:val="24"/>
          <w:szCs w:val="24"/>
          <w:highlight w:val="none"/>
        </w:rPr>
        <w:t>一  开启响应文件</w:t>
      </w:r>
      <w:bookmarkEnd w:id="79"/>
      <w:bookmarkEnd w:id="80"/>
      <w:bookmarkEnd w:id="81"/>
      <w:bookmarkEnd w:id="82"/>
    </w:p>
    <w:p w14:paraId="3CEC10BC">
      <w:pPr>
        <w:widowControl/>
        <w:snapToGrid w:val="0"/>
        <w:spacing w:line="400" w:lineRule="exact"/>
        <w:ind w:firstLine="420" w:firstLineChars="200"/>
        <w:jc w:val="left"/>
        <w:rPr>
          <w:rFonts w:hint="eastAsia" w:ascii="宋体" w:hAnsi="宋体" w:cs="宋体"/>
          <w:kern w:val="0"/>
          <w:szCs w:val="21"/>
          <w:highlight w:val="none"/>
        </w:rPr>
      </w:pPr>
      <w:bookmarkStart w:id="83" w:name="_Toc493761857"/>
      <w:bookmarkStart w:id="84" w:name="_Toc282640744"/>
      <w:bookmarkStart w:id="85" w:name="_Toc402872205"/>
      <w:bookmarkStart w:id="86" w:name="_Toc527363057"/>
      <w:r>
        <w:rPr>
          <w:rFonts w:hint="eastAsia" w:ascii="宋体" w:hAnsi="宋体" w:cs="宋体"/>
          <w:kern w:val="0"/>
          <w:szCs w:val="21"/>
          <w:highlight w:val="none"/>
        </w:rPr>
        <w:t>1、 采购组织机构将按照采购文件规定的时间通过“政采云平台”组织磋商、开启响应文件，所有供应商均应当准时在线参加。</w:t>
      </w:r>
    </w:p>
    <w:p w14:paraId="15B034F2">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2、供应商法定代表人或法定代表人授权代表必须在线出席磋商会议。供应商因未在线出席磋商会议而导致响应文件无法按时解密等一切后果由供应商自行承担。</w:t>
      </w:r>
    </w:p>
    <w:p w14:paraId="03AD1AD7">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3、磋商时间到，采购代理机构将向各供应商发出“电子加密响应文件”的解密通知，各供应商代表应当在接到解密通知后30分钟内自行完成“电子加密响应文件”的在线解密。</w:t>
      </w:r>
    </w:p>
    <w:p w14:paraId="3B0AEA03">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22B54F5D">
      <w:pPr>
        <w:pStyle w:val="6"/>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  磋商小组</w:t>
      </w:r>
      <w:bookmarkEnd w:id="83"/>
      <w:bookmarkEnd w:id="84"/>
      <w:bookmarkEnd w:id="85"/>
      <w:bookmarkEnd w:id="86"/>
    </w:p>
    <w:p w14:paraId="18B7A967">
      <w:pPr>
        <w:widowControl/>
        <w:snapToGrid w:val="0"/>
        <w:spacing w:line="400" w:lineRule="exact"/>
        <w:ind w:firstLine="540"/>
        <w:jc w:val="left"/>
        <w:rPr>
          <w:rFonts w:hint="eastAsia" w:ascii="宋体" w:hAnsi="宋体" w:cs="宋体"/>
          <w:kern w:val="0"/>
          <w:szCs w:val="21"/>
          <w:highlight w:val="none"/>
        </w:rPr>
      </w:pPr>
      <w:bookmarkStart w:id="87" w:name="_Toc282640745"/>
      <w:bookmarkStart w:id="88" w:name="_Toc414960376"/>
      <w:r>
        <w:rPr>
          <w:rFonts w:hint="eastAsia" w:ascii="宋体" w:hAnsi="宋体" w:cs="宋体"/>
          <w:kern w:val="0"/>
          <w:szCs w:val="21"/>
          <w:highlight w:val="none"/>
        </w:rPr>
        <w:t>1、本项目磋商小组依法由3人（含）以上奇数的人员组成，磋商小组对响应文件进行审查、质疑、评估和比较。</w:t>
      </w:r>
      <w:bookmarkEnd w:id="87"/>
      <w:bookmarkEnd w:id="88"/>
    </w:p>
    <w:p w14:paraId="7585FAD9">
      <w:pPr>
        <w:widowControl/>
        <w:snapToGrid w:val="0"/>
        <w:spacing w:line="400" w:lineRule="exact"/>
        <w:ind w:firstLine="540"/>
        <w:jc w:val="left"/>
        <w:rPr>
          <w:rFonts w:hint="eastAsia" w:ascii="宋体" w:hAnsi="宋体" w:cs="宋体"/>
          <w:kern w:val="0"/>
          <w:szCs w:val="21"/>
          <w:highlight w:val="none"/>
        </w:rPr>
      </w:pPr>
      <w:bookmarkStart w:id="89" w:name="_Toc414960377"/>
      <w:r>
        <w:rPr>
          <w:rFonts w:hint="eastAsia" w:ascii="宋体" w:hAnsi="宋体" w:cs="宋体"/>
          <w:kern w:val="0"/>
          <w:szCs w:val="21"/>
          <w:highlight w:val="none"/>
        </w:rPr>
        <w:t>2、磋商期间，供应商法人代表或授权委托人必须全程在线，负责解答有关事宜。</w:t>
      </w:r>
      <w:bookmarkEnd w:id="89"/>
    </w:p>
    <w:p w14:paraId="2F7D43A5">
      <w:pPr>
        <w:widowControl/>
        <w:snapToGrid w:val="0"/>
        <w:spacing w:line="400" w:lineRule="exact"/>
        <w:ind w:firstLine="540"/>
        <w:jc w:val="left"/>
        <w:rPr>
          <w:rFonts w:hint="eastAsia" w:ascii="宋体" w:hAnsi="宋体" w:cs="宋体"/>
          <w:kern w:val="0"/>
          <w:szCs w:val="21"/>
          <w:highlight w:val="none"/>
        </w:rPr>
      </w:pPr>
      <w:r>
        <w:rPr>
          <w:rFonts w:hint="eastAsia" w:ascii="宋体" w:hAnsi="宋体" w:cs="宋体"/>
          <w:kern w:val="0"/>
          <w:szCs w:val="21"/>
          <w:highlight w:val="none"/>
        </w:rPr>
        <w:t>3、磋商过程应严格保密，磋商小组及有关工作人员应严格遵守纪律，不得泄露任何磋商信息。</w:t>
      </w:r>
    </w:p>
    <w:p w14:paraId="0A1F3EDB">
      <w:pPr>
        <w:pStyle w:val="6"/>
        <w:spacing w:line="400" w:lineRule="exact"/>
        <w:rPr>
          <w:rFonts w:hint="eastAsia" w:ascii="宋体" w:hAnsi="宋体" w:eastAsia="宋体" w:cs="宋体"/>
          <w:sz w:val="24"/>
          <w:szCs w:val="24"/>
          <w:highlight w:val="none"/>
        </w:rPr>
      </w:pPr>
      <w:bookmarkStart w:id="90" w:name="_Toc493761858"/>
      <w:bookmarkStart w:id="91" w:name="_Toc527363058"/>
      <w:bookmarkStart w:id="92" w:name="_Toc402872206"/>
      <w:r>
        <w:rPr>
          <w:rFonts w:hint="eastAsia" w:ascii="宋体" w:hAnsi="宋体" w:eastAsia="宋体" w:cs="宋体"/>
          <w:sz w:val="24"/>
          <w:szCs w:val="24"/>
          <w:highlight w:val="none"/>
        </w:rPr>
        <w:t>三  竞争性磋商原则与方法</w:t>
      </w:r>
      <w:bookmarkEnd w:id="90"/>
      <w:bookmarkEnd w:id="91"/>
      <w:bookmarkEnd w:id="92"/>
    </w:p>
    <w:p w14:paraId="3E8B5E2B">
      <w:pPr>
        <w:spacing w:line="400" w:lineRule="exact"/>
        <w:ind w:left="412"/>
        <w:rPr>
          <w:rFonts w:hint="eastAsia" w:ascii="宋体" w:hAnsi="宋体" w:cs="宋体"/>
          <w:szCs w:val="21"/>
          <w:highlight w:val="none"/>
        </w:rPr>
      </w:pPr>
      <w:r>
        <w:rPr>
          <w:rFonts w:hint="eastAsia" w:ascii="宋体" w:hAnsi="宋体" w:cs="宋体"/>
          <w:szCs w:val="21"/>
          <w:highlight w:val="none"/>
        </w:rPr>
        <w:t>1、磋商小组成员应当按照客观、公正、审慎的原则，根据采购文件规定的评审程序、评审方法和评审标准进行独立评审。</w:t>
      </w:r>
    </w:p>
    <w:p w14:paraId="5CD32F83">
      <w:pPr>
        <w:spacing w:line="400" w:lineRule="exact"/>
        <w:ind w:left="412"/>
        <w:rPr>
          <w:rFonts w:hint="eastAsia" w:ascii="宋体" w:hAnsi="宋体" w:cs="宋体"/>
          <w:szCs w:val="21"/>
          <w:highlight w:val="none"/>
        </w:rPr>
      </w:pPr>
      <w:r>
        <w:rPr>
          <w:rFonts w:hint="eastAsia" w:ascii="宋体" w:hAnsi="宋体" w:cs="宋体"/>
          <w:szCs w:val="21"/>
          <w:highlight w:val="none"/>
        </w:rPr>
        <w:t>2、未实质性响应磋商文件的响应文件按无效响应处理，磋商小组应当告知提交响应文件的供应商。</w:t>
      </w:r>
    </w:p>
    <w:p w14:paraId="0D02964A">
      <w:pPr>
        <w:spacing w:line="400" w:lineRule="exact"/>
        <w:ind w:left="412"/>
        <w:rPr>
          <w:rFonts w:hint="eastAsia" w:ascii="宋体" w:hAnsi="宋体" w:cs="宋体"/>
          <w:szCs w:val="21"/>
          <w:highlight w:val="none"/>
        </w:rPr>
      </w:pPr>
      <w:r>
        <w:rPr>
          <w:rFonts w:hint="eastAsia" w:ascii="宋体" w:hAnsi="宋体" w:cs="宋体"/>
          <w:szCs w:val="21"/>
          <w:highlight w:val="none"/>
        </w:rPr>
        <w:t>3、在磋商期间，供应商不得向磋商小组成员询问磋商情况，不得进行旨在影响磋商结果的活动。</w:t>
      </w:r>
    </w:p>
    <w:p w14:paraId="43D50D42">
      <w:pPr>
        <w:spacing w:line="400" w:lineRule="exact"/>
        <w:ind w:left="412"/>
        <w:rPr>
          <w:rFonts w:hint="eastAsia" w:ascii="宋体" w:hAnsi="宋体" w:cs="宋体"/>
          <w:szCs w:val="21"/>
          <w:highlight w:val="none"/>
        </w:rPr>
      </w:pPr>
      <w:r>
        <w:rPr>
          <w:rFonts w:hint="eastAsia" w:ascii="宋体" w:hAnsi="宋体" w:cs="宋体"/>
          <w:szCs w:val="21"/>
          <w:highlight w:val="none"/>
        </w:rPr>
        <w:t>4、在磋商过程中，磋商小组成员不得与供应商私下交换意见，在竞争性磋商工作结束后，凡与磋商情况有接触的人不得将磋商情况扩散出磋商小组成员之外。</w:t>
      </w:r>
    </w:p>
    <w:p w14:paraId="0327AA78">
      <w:pPr>
        <w:spacing w:line="400" w:lineRule="exact"/>
        <w:ind w:left="412"/>
        <w:rPr>
          <w:rFonts w:hint="eastAsia" w:ascii="宋体" w:hAnsi="宋体" w:cs="宋体"/>
          <w:szCs w:val="21"/>
          <w:highlight w:val="none"/>
        </w:rPr>
      </w:pPr>
      <w:r>
        <w:rPr>
          <w:rFonts w:hint="eastAsia" w:ascii="宋体" w:hAnsi="宋体" w:cs="宋体"/>
          <w:szCs w:val="21"/>
          <w:highlight w:val="none"/>
        </w:rPr>
        <w:t>5、采购人、采购代理机构不得向磋商小组中的评审专家作倾向性、误导性的解释或者说明。</w:t>
      </w:r>
      <w:bookmarkStart w:id="93" w:name="_Toc282640747"/>
      <w:bookmarkStart w:id="94" w:name="_Toc527363059"/>
      <w:bookmarkStart w:id="95" w:name="_Toc493761859"/>
      <w:bookmarkStart w:id="96" w:name="_Toc402872207"/>
    </w:p>
    <w:p w14:paraId="74D438EB">
      <w:pPr>
        <w:spacing w:line="400" w:lineRule="exact"/>
        <w:ind w:left="412"/>
        <w:rPr>
          <w:rFonts w:hint="eastAsia" w:ascii="宋体" w:hAnsi="宋体" w:cs="宋体"/>
          <w:sz w:val="24"/>
          <w:highlight w:val="none"/>
        </w:rPr>
      </w:pPr>
      <w:r>
        <w:rPr>
          <w:rFonts w:hint="eastAsia" w:ascii="宋体" w:hAnsi="宋体" w:cs="宋体"/>
          <w:sz w:val="24"/>
          <w:highlight w:val="none"/>
        </w:rPr>
        <w:t>四  磋商程序</w:t>
      </w:r>
      <w:bookmarkEnd w:id="93"/>
      <w:bookmarkEnd w:id="94"/>
      <w:bookmarkEnd w:id="95"/>
      <w:bookmarkEnd w:id="96"/>
    </w:p>
    <w:p w14:paraId="30DB0436">
      <w:pPr>
        <w:numPr>
          <w:ilvl w:val="0"/>
          <w:numId w:val="5"/>
        </w:numPr>
        <w:spacing w:line="380" w:lineRule="exact"/>
        <w:ind w:firstLine="371" w:firstLineChars="177"/>
        <w:jc w:val="left"/>
        <w:rPr>
          <w:rFonts w:hint="eastAsia" w:ascii="宋体" w:hAnsi="宋体" w:cs="宋体"/>
          <w:kern w:val="0"/>
          <w:szCs w:val="21"/>
          <w:highlight w:val="none"/>
        </w:rPr>
      </w:pPr>
      <w:r>
        <w:rPr>
          <w:rFonts w:hint="eastAsia" w:ascii="宋体" w:hAnsi="宋体" w:cs="宋体"/>
          <w:kern w:val="0"/>
          <w:szCs w:val="21"/>
          <w:highlight w:val="none"/>
        </w:rPr>
        <w:t>响应文件解密后，磋商小组将对依法对供应商的资格进行审查，资格审查结束后进入符合性审查和资信技术的评审工作。</w:t>
      </w:r>
    </w:p>
    <w:p w14:paraId="7E3647EF">
      <w:pPr>
        <w:widowControl/>
        <w:numPr>
          <w:ilvl w:val="0"/>
          <w:numId w:val="5"/>
        </w:numPr>
        <w:shd w:val="clear" w:color="auto" w:fill="FFFFFF"/>
        <w:spacing w:line="380" w:lineRule="exact"/>
        <w:ind w:firstLine="371" w:firstLineChars="177"/>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lang w:bidi="ar"/>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E63649">
      <w:pPr>
        <w:widowControl/>
        <w:shd w:val="clear" w:color="auto" w:fill="FFFFFF"/>
        <w:spacing w:line="3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lang w:bidi="ar"/>
        </w:rPr>
        <w:t>磋商小组要求供应商澄清、说明或者更正响应文件应当以书面形式作出。供应商的澄清、说明或者更正应当由法定代表人或其授权代表签字或者加盖公章。由授权代表签字的，应当附法定代表人授权书。</w:t>
      </w:r>
    </w:p>
    <w:p w14:paraId="5650B0BB">
      <w:pPr>
        <w:numPr>
          <w:ilvl w:val="0"/>
          <w:numId w:val="5"/>
        </w:numPr>
        <w:spacing w:line="380" w:lineRule="exact"/>
        <w:ind w:firstLine="371" w:firstLineChars="177"/>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磋商小组所有成员应当集中与单一供应商分别进行磋商，并给予所有参加磋商的供应商平等的磋商机会。</w:t>
      </w:r>
    </w:p>
    <w:p w14:paraId="458BEFA0">
      <w:pPr>
        <w:widowControl/>
        <w:numPr>
          <w:ilvl w:val="0"/>
          <w:numId w:val="5"/>
        </w:numPr>
        <w:shd w:val="clear" w:color="auto" w:fill="FFFFFF"/>
        <w:spacing w:line="380" w:lineRule="exact"/>
        <w:ind w:firstLine="371" w:firstLineChars="177"/>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5FEEFAA8">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对磋商文件作出的实质性变动是磋商文件的有效组成部分，磋商小组应当及时以书面形式同时通知所有参加磋商的供应商。</w:t>
      </w:r>
    </w:p>
    <w:p w14:paraId="435CDA10">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供应商应当按照磋商文件的变动情况和磋商小组的要求重新提交响应文件，并由其法定代表人或授权代表签字或者加盖公章。由授权代表签字的，应当附法定代表人授权书。</w:t>
      </w:r>
    </w:p>
    <w:p w14:paraId="621D6FE2">
      <w:pPr>
        <w:widowControl/>
        <w:numPr>
          <w:ilvl w:val="0"/>
          <w:numId w:val="5"/>
        </w:numPr>
        <w:shd w:val="clear" w:color="auto" w:fill="FFFFFF"/>
        <w:spacing w:line="380" w:lineRule="exact"/>
        <w:ind w:firstLine="371" w:firstLineChars="177"/>
        <w:jc w:val="left"/>
        <w:rPr>
          <w:rFonts w:hint="eastAsia" w:ascii="宋体" w:hAnsi="宋体" w:cs="宋体"/>
          <w:kern w:val="0"/>
          <w:szCs w:val="21"/>
          <w:highlight w:val="none"/>
          <w:lang w:bidi="ar"/>
        </w:rPr>
      </w:pPr>
      <w:r>
        <w:rPr>
          <w:rFonts w:hint="eastAsia" w:ascii="宋体" w:hAnsi="宋体" w:cs="宋体"/>
          <w:kern w:val="0"/>
          <w:szCs w:val="21"/>
          <w:highlight w:val="none"/>
          <w:shd w:val="clear" w:color="auto" w:fill="FFFFFF"/>
          <w:lang w:bidi="ar"/>
        </w:rPr>
        <w:t>磋商文件能够详细列明采购标的的技术、服务要求的，磋商结束后，磋商小组应当要求所有实质性响应的供应商在规定时间内提交最后报价，提交最后报价的供应商不得少于3家。</w:t>
      </w:r>
    </w:p>
    <w:p w14:paraId="013E918B">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D111EE0">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最后报价是供应商响应文件的有效组成部分。初次报价不公开。</w:t>
      </w:r>
    </w:p>
    <w:p w14:paraId="3113D8D6">
      <w:pPr>
        <w:widowControl/>
        <w:numPr>
          <w:ilvl w:val="0"/>
          <w:numId w:val="5"/>
        </w:numPr>
        <w:spacing w:line="380" w:lineRule="exact"/>
        <w:ind w:firstLine="371" w:firstLineChars="177"/>
        <w:jc w:val="left"/>
        <w:rPr>
          <w:rFonts w:hint="eastAsia" w:ascii="宋体" w:hAnsi="宋体" w:cs="宋体"/>
          <w:kern w:val="0"/>
          <w:szCs w:val="21"/>
          <w:highlight w:val="none"/>
          <w:lang w:bidi="ar"/>
        </w:rPr>
      </w:pPr>
      <w:r>
        <w:rPr>
          <w:rFonts w:hint="eastAsia" w:ascii="宋体" w:hAnsi="宋体" w:cs="宋体"/>
          <w:kern w:val="0"/>
          <w:szCs w:val="21"/>
          <w:highlight w:val="none"/>
          <w:lang w:bidi="ar"/>
        </w:rPr>
        <w:t>已提交响应文件的供应商，在提交最后报价之前，可以根据磋商情况退出磋商。</w:t>
      </w:r>
    </w:p>
    <w:p w14:paraId="0B108E99">
      <w:pPr>
        <w:widowControl/>
        <w:numPr>
          <w:ilvl w:val="0"/>
          <w:numId w:val="5"/>
        </w:numPr>
        <w:spacing w:line="380" w:lineRule="exact"/>
        <w:ind w:firstLine="371" w:firstLineChars="177"/>
        <w:jc w:val="left"/>
        <w:rPr>
          <w:rFonts w:hint="eastAsia" w:ascii="宋体" w:hAnsi="宋体" w:cs="宋体"/>
          <w:kern w:val="0"/>
          <w:szCs w:val="21"/>
          <w:highlight w:val="none"/>
          <w:lang w:bidi="ar"/>
        </w:rPr>
      </w:pPr>
      <w:r>
        <w:rPr>
          <w:rFonts w:hint="eastAsia" w:ascii="宋体" w:hAnsi="宋体" w:cs="宋体"/>
          <w:kern w:val="0"/>
          <w:szCs w:val="21"/>
          <w:highlight w:val="none"/>
          <w:lang w:bidi="ar"/>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E64FB33">
      <w:pPr>
        <w:widowControl/>
        <w:numPr>
          <w:ilvl w:val="0"/>
          <w:numId w:val="5"/>
        </w:numPr>
        <w:spacing w:line="380" w:lineRule="exact"/>
        <w:ind w:firstLine="371" w:firstLineChars="177"/>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经磋商确定最终采购需求后，由磋商小组根据采购文件规定的评分办法对响应文件的技术资信部分进行评分。</w:t>
      </w:r>
    </w:p>
    <w:p w14:paraId="06880D77">
      <w:pPr>
        <w:widowControl/>
        <w:numPr>
          <w:ilvl w:val="0"/>
          <w:numId w:val="5"/>
        </w:numPr>
        <w:spacing w:line="380" w:lineRule="exact"/>
        <w:ind w:firstLine="371" w:firstLineChars="177"/>
        <w:rPr>
          <w:rFonts w:hint="eastAsia" w:ascii="宋体" w:hAnsi="宋体" w:cs="宋体"/>
          <w:kern w:val="0"/>
          <w:szCs w:val="21"/>
          <w:highlight w:val="none"/>
          <w:lang w:bidi="ar"/>
        </w:rPr>
      </w:pPr>
      <w:r>
        <w:rPr>
          <w:rFonts w:hint="eastAsia" w:ascii="宋体" w:hAnsi="宋体" w:cs="宋体"/>
          <w:kern w:val="0"/>
          <w:szCs w:val="21"/>
          <w:highlight w:val="none"/>
          <w:lang w:bidi="ar"/>
        </w:rPr>
        <w:t>磋商小组在磋商结束后，要求所有继续参加磋商的供应商在规定时间内提交最后报价。超过规定时间提交的报价无效。</w:t>
      </w:r>
    </w:p>
    <w:p w14:paraId="31E56E14">
      <w:pPr>
        <w:widowControl/>
        <w:numPr>
          <w:ilvl w:val="0"/>
          <w:numId w:val="5"/>
        </w:numPr>
        <w:spacing w:line="380" w:lineRule="exact"/>
        <w:ind w:firstLine="371" w:firstLineChars="177"/>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供应商</w:t>
      </w:r>
      <w:r>
        <w:rPr>
          <w:rFonts w:hint="eastAsia" w:ascii="宋体" w:hAnsi="宋体" w:cs="宋体"/>
          <w:kern w:val="0"/>
          <w:szCs w:val="21"/>
          <w:highlight w:val="none"/>
          <w:lang w:bidi="ar"/>
        </w:rPr>
        <w:t>在规定的时间内</w:t>
      </w:r>
      <w:r>
        <w:rPr>
          <w:rFonts w:hint="eastAsia" w:ascii="宋体" w:hAnsi="宋体" w:cs="宋体"/>
          <w:kern w:val="0"/>
          <w:szCs w:val="21"/>
          <w:highlight w:val="none"/>
          <w:shd w:val="clear" w:color="auto" w:fill="FFFFFF"/>
          <w:lang w:bidi="ar"/>
        </w:rPr>
        <w:t>提交</w:t>
      </w:r>
      <w:r>
        <w:rPr>
          <w:rFonts w:hint="eastAsia" w:ascii="宋体" w:hAnsi="宋体" w:cs="宋体"/>
          <w:kern w:val="0"/>
          <w:szCs w:val="21"/>
          <w:highlight w:val="none"/>
          <w:lang w:bidi="ar"/>
        </w:rPr>
        <w:t>最终报价</w:t>
      </w:r>
      <w:r>
        <w:rPr>
          <w:rFonts w:hint="eastAsia" w:ascii="宋体" w:hAnsi="宋体" w:cs="宋体"/>
          <w:kern w:val="0"/>
          <w:szCs w:val="21"/>
          <w:highlight w:val="none"/>
          <w:shd w:val="clear" w:color="auto" w:fill="FFFFFF"/>
          <w:lang w:bidi="ar"/>
        </w:rPr>
        <w:t>，代理机构协助计算供应商的价格得分。</w:t>
      </w:r>
    </w:p>
    <w:p w14:paraId="05A1A3F7">
      <w:pPr>
        <w:widowControl/>
        <w:numPr>
          <w:ilvl w:val="0"/>
          <w:numId w:val="5"/>
        </w:numPr>
        <w:spacing w:line="380" w:lineRule="exact"/>
        <w:ind w:firstLine="371" w:firstLineChars="177"/>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采购代理机构协助磋商小组汇总计算各供应商综合得分。</w:t>
      </w:r>
    </w:p>
    <w:p w14:paraId="234E361C">
      <w:pPr>
        <w:widowControl/>
        <w:numPr>
          <w:ilvl w:val="0"/>
          <w:numId w:val="5"/>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 磋商小组应当根据综合评分情况，按照评审得分由高到低顺序推荐每个标项3成交候选供应商，并编写评审报告。符合相关规定情形的，可以推荐2家成交候选供应商。评审得分相同的，按照最后报价由低到高的顺序推荐。评审得分且最后报价相同的，按照技术指标优劣顺序推荐。</w:t>
      </w:r>
    </w:p>
    <w:p w14:paraId="62D5ECB5">
      <w:pPr>
        <w:widowControl/>
        <w:numPr>
          <w:ilvl w:val="0"/>
          <w:numId w:val="5"/>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磋商小组通过电子交易平台向采购人及其委托的代理机构提交评审报告。同时打印纸质评审报告签署后由采购代理机构保存。</w:t>
      </w:r>
    </w:p>
    <w:p w14:paraId="2F82755B">
      <w:pPr>
        <w:widowControl/>
        <w:numPr>
          <w:ilvl w:val="0"/>
          <w:numId w:val="5"/>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评审结束后，代理机构通过电子交易平台或发送邮件形式向各供应商公布中标（成交）候选供应商名单，及采购人最终确定中标或成交供应商名单的时间和公告方式等。</w:t>
      </w:r>
    </w:p>
    <w:p w14:paraId="75DF3C4A">
      <w:pPr>
        <w:widowControl/>
        <w:numPr>
          <w:ilvl w:val="0"/>
          <w:numId w:val="5"/>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磋商会议结束。</w:t>
      </w:r>
    </w:p>
    <w:p w14:paraId="6B3BF471">
      <w:pPr>
        <w:spacing w:line="380" w:lineRule="exact"/>
        <w:ind w:firstLine="422" w:firstLineChars="200"/>
        <w:rPr>
          <w:rFonts w:hint="eastAsia" w:ascii="宋体" w:hAnsi="宋体" w:cs="宋体"/>
          <w:szCs w:val="21"/>
          <w:highlight w:val="none"/>
        </w:rPr>
      </w:pPr>
      <w:r>
        <w:rPr>
          <w:rFonts w:hint="eastAsia" w:ascii="宋体" w:hAnsi="宋体" w:cs="宋体"/>
          <w:b/>
          <w:kern w:val="0"/>
          <w:szCs w:val="21"/>
          <w:highlight w:val="none"/>
        </w:rPr>
        <w:t>特别说明：如遇“政府采购云平台”电子化开标或评审程序调整的，按调整后程序执行。</w:t>
      </w:r>
    </w:p>
    <w:p w14:paraId="527006D3">
      <w:pPr>
        <w:pStyle w:val="6"/>
        <w:spacing w:before="0" w:after="0" w:line="360" w:lineRule="auto"/>
        <w:rPr>
          <w:rFonts w:hint="eastAsia" w:ascii="宋体" w:hAnsi="宋体" w:eastAsia="宋体" w:cs="宋体"/>
          <w:sz w:val="24"/>
          <w:szCs w:val="24"/>
          <w:highlight w:val="none"/>
        </w:rPr>
      </w:pPr>
      <w:bookmarkStart w:id="97" w:name="_Toc402872208"/>
      <w:bookmarkStart w:id="98" w:name="_Toc493761860"/>
      <w:bookmarkStart w:id="99" w:name="_Toc282640735"/>
      <w:bookmarkStart w:id="100" w:name="_Toc527363060"/>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磋商文件的澄清</w:t>
      </w:r>
      <w:bookmarkEnd w:id="97"/>
      <w:bookmarkEnd w:id="98"/>
      <w:bookmarkEnd w:id="99"/>
      <w:bookmarkEnd w:id="100"/>
    </w:p>
    <w:p w14:paraId="53C429DD">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1、供应商对磋商文件如有疑义的，应在规定的答疑时间内以书面形式告知采</w:t>
      </w:r>
      <w:r>
        <w:rPr>
          <w:rFonts w:hint="eastAsia" w:ascii="宋体" w:hAnsi="宋体" w:cs="宋体"/>
          <w:szCs w:val="21"/>
          <w:highlight w:val="none"/>
        </w:rPr>
        <w:t>购人</w:t>
      </w:r>
      <w:r>
        <w:rPr>
          <w:rFonts w:hint="eastAsia" w:ascii="宋体" w:hAnsi="宋体" w:cs="宋体"/>
          <w:kern w:val="0"/>
          <w:szCs w:val="21"/>
          <w:highlight w:val="none"/>
        </w:rPr>
        <w:t>，以便及时对磋商文件作出澄清。</w:t>
      </w:r>
    </w:p>
    <w:p w14:paraId="32ABAD92">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2、在磋商期间，磋商小组有权要求供应商对其提交的文件资料进行澄清。供应商应派授权代表和有关专业人员接受询问，并对有关内容进行澄清。</w:t>
      </w:r>
    </w:p>
    <w:p w14:paraId="2026A40E">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3、对在澄清中涉及到的商业秘密，磋商小组成员及参加磋商的有关工作人员负有保密责任。</w:t>
      </w:r>
    </w:p>
    <w:p w14:paraId="3D7F8A55">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4、磋商小组以书面形式对磋商文件作出的修改或补充，与磋商文件具有同等法律效力。</w:t>
      </w:r>
    </w:p>
    <w:p w14:paraId="6C93E6DA">
      <w:pPr>
        <w:pStyle w:val="6"/>
        <w:spacing w:before="0" w:after="0" w:line="360" w:lineRule="auto"/>
        <w:rPr>
          <w:rFonts w:hint="eastAsia" w:ascii="宋体" w:hAnsi="宋体" w:eastAsia="宋体" w:cs="宋体"/>
          <w:sz w:val="24"/>
          <w:szCs w:val="24"/>
          <w:highlight w:val="none"/>
        </w:rPr>
      </w:pPr>
      <w:bookmarkStart w:id="101" w:name="_Toc402872209"/>
      <w:bookmarkStart w:id="102" w:name="_Toc527363061"/>
      <w:bookmarkStart w:id="103" w:name="_Toc493761861"/>
      <w:r>
        <w:rPr>
          <w:rFonts w:hint="eastAsia" w:ascii="宋体" w:hAnsi="宋体" w:eastAsia="宋体" w:cs="宋体"/>
          <w:sz w:val="24"/>
          <w:szCs w:val="24"/>
          <w:highlight w:val="none"/>
        </w:rPr>
        <w:t>六、确定供应商办法</w:t>
      </w:r>
      <w:bookmarkEnd w:id="101"/>
      <w:bookmarkEnd w:id="102"/>
      <w:bookmarkEnd w:id="103"/>
    </w:p>
    <w:p w14:paraId="2D21C16B">
      <w:pPr>
        <w:autoSpaceDE w:val="0"/>
        <w:autoSpaceDN w:val="0"/>
        <w:adjustRightInd w:val="0"/>
        <w:spacing w:line="360" w:lineRule="auto"/>
        <w:ind w:firstLine="420" w:firstLineChars="200"/>
        <w:jc w:val="left"/>
        <w:rPr>
          <w:rFonts w:hint="eastAsia" w:ascii="宋体" w:hAnsi="宋体" w:cs="宋体"/>
          <w:kern w:val="0"/>
          <w:szCs w:val="21"/>
          <w:highlight w:val="none"/>
        </w:rPr>
      </w:pPr>
      <w:bookmarkStart w:id="104" w:name="_Toc389216170"/>
      <w:bookmarkStart w:id="105" w:name="_Toc282640748"/>
      <w:bookmarkStart w:id="106" w:name="_Toc402872210"/>
      <w:r>
        <w:rPr>
          <w:rFonts w:hint="eastAsia" w:ascii="宋体" w:hAnsi="宋体" w:cs="宋体"/>
          <w:kern w:val="0"/>
          <w:szCs w:val="21"/>
          <w:highlight w:val="none"/>
        </w:rPr>
        <w:t>1、本项目由采购人确定成交供应商。</w:t>
      </w:r>
    </w:p>
    <w:p w14:paraId="57273D9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2、本次评审采用综合评分法，即</w:t>
      </w:r>
      <w:r>
        <w:rPr>
          <w:rFonts w:hint="eastAsia" w:ascii="宋体" w:hAnsi="宋体" w:cs="宋体"/>
          <w:b/>
          <w:bCs/>
          <w:szCs w:val="21"/>
          <w:highlight w:val="none"/>
        </w:rPr>
        <w:t>在质量和服务均能满足竞争性磋商文件实质性要求且综合得分由高到低的原则确定成交候选供应商。</w:t>
      </w:r>
    </w:p>
    <w:p w14:paraId="67146ED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3、磋商结束后，磋商小组拟制评审报告。</w:t>
      </w:r>
    </w:p>
    <w:p w14:paraId="2624F4A5">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4、采购代理机构在评审结束后2个工作日内将评审报告交采购人确认。</w:t>
      </w:r>
    </w:p>
    <w:p w14:paraId="67A5348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5、采购人在收到评审报告后5个工作日内对评审结果进行确认。</w:t>
      </w:r>
    </w:p>
    <w:p w14:paraId="24D534E2">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6、采购人确定成交供应商后2个工作日内，采购代理机构在相关网站上发布成交公告，同时发出成交通知书。</w:t>
      </w:r>
      <w:bookmarkStart w:id="107" w:name="_Toc493761862"/>
      <w:bookmarkStart w:id="108" w:name="_Toc527363062"/>
    </w:p>
    <w:p w14:paraId="67AF3CA7">
      <w:pPr>
        <w:rPr>
          <w:rFonts w:hint="eastAsia"/>
          <w:highlight w:val="none"/>
        </w:rPr>
      </w:pPr>
    </w:p>
    <w:p w14:paraId="059AC1C0">
      <w:pPr>
        <w:autoSpaceDE w:val="0"/>
        <w:autoSpaceDN w:val="0"/>
        <w:adjustRightInd w:val="0"/>
        <w:spacing w:line="400" w:lineRule="exact"/>
        <w:jc w:val="left"/>
        <w:rPr>
          <w:rFonts w:hint="eastAsia" w:ascii="宋体" w:hAnsi="宋体" w:cs="宋体"/>
          <w:b/>
          <w:bCs/>
          <w:sz w:val="24"/>
          <w:highlight w:val="none"/>
        </w:rPr>
      </w:pPr>
      <w:r>
        <w:rPr>
          <w:rFonts w:hint="eastAsia" w:ascii="宋体" w:hAnsi="宋体" w:cs="宋体"/>
          <w:b/>
          <w:bCs/>
          <w:sz w:val="24"/>
          <w:highlight w:val="none"/>
        </w:rPr>
        <w:t>七、综合评分法</w:t>
      </w:r>
      <w:bookmarkEnd w:id="107"/>
      <w:bookmarkEnd w:id="108"/>
    </w:p>
    <w:p w14:paraId="531FAB37">
      <w:pPr>
        <w:autoSpaceDE w:val="0"/>
        <w:autoSpaceDN w:val="0"/>
        <w:adjustRightInd w:val="0"/>
        <w:spacing w:line="400" w:lineRule="exact"/>
        <w:jc w:val="left"/>
        <w:rPr>
          <w:rFonts w:hint="eastAsia" w:ascii="宋体" w:hAnsi="宋体" w:cs="宋体"/>
          <w:sz w:val="24"/>
          <w:highlight w:val="none"/>
        </w:rPr>
      </w:pPr>
      <w:r>
        <w:rPr>
          <w:rFonts w:hint="eastAsia" w:ascii="宋体" w:hAnsi="宋体" w:cs="宋体"/>
          <w:sz w:val="24"/>
          <w:highlight w:val="none"/>
        </w:rPr>
        <w:t>1、总则</w:t>
      </w:r>
    </w:p>
    <w:p w14:paraId="76065404">
      <w:pPr>
        <w:autoSpaceDE w:val="0"/>
        <w:autoSpaceDN w:val="0"/>
        <w:adjustRightIn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本次评标采用综合评分法，总分为100分，其中价格分</w:t>
      </w:r>
      <w:r>
        <w:rPr>
          <w:rFonts w:hint="eastAsia" w:ascii="宋体" w:hAnsi="宋体" w:cs="宋体"/>
          <w:szCs w:val="21"/>
          <w:highlight w:val="none"/>
          <w:lang w:val="en-US" w:eastAsia="zh-CN"/>
        </w:rPr>
        <w:t>20</w:t>
      </w:r>
      <w:r>
        <w:rPr>
          <w:rFonts w:hint="eastAsia" w:ascii="宋体" w:hAnsi="宋体" w:cs="宋体"/>
          <w:szCs w:val="21"/>
          <w:highlight w:val="none"/>
        </w:rPr>
        <w:t>分、技术资信商务分</w:t>
      </w:r>
      <w:r>
        <w:rPr>
          <w:rFonts w:hint="eastAsia" w:ascii="宋体" w:hAnsi="宋体" w:cs="宋体"/>
          <w:szCs w:val="21"/>
          <w:highlight w:val="none"/>
          <w:lang w:val="en-US" w:eastAsia="zh-CN"/>
        </w:rPr>
        <w:t>80</w:t>
      </w:r>
      <w:r>
        <w:rPr>
          <w:rFonts w:hint="eastAsia" w:ascii="宋体" w:hAnsi="宋体" w:cs="宋体"/>
          <w:szCs w:val="21"/>
          <w:highlight w:val="none"/>
        </w:rPr>
        <w:t>分。合格供应商的评标得分为各项目汇总得分，成交候选资格按综合得分由高到低顺序排列，总分相同的，按技术资信商务分由高到低顺序排列。均相同，抽签决定。综合得分由高到低顺序依次排名，排名第一的供应商为第一成交候选供应商，排名第二的供应商为第二成交候选供应商，其他供应商的成交候选资格依此类推，评分过程中采用四舍五入法，并保留小数2位。</w:t>
      </w:r>
    </w:p>
    <w:p w14:paraId="39278715">
      <w:pPr>
        <w:autoSpaceDE w:val="0"/>
        <w:autoSpaceDN w:val="0"/>
        <w:adjustRightInd w:val="0"/>
        <w:spacing w:line="400" w:lineRule="exact"/>
        <w:jc w:val="left"/>
        <w:rPr>
          <w:rFonts w:hint="eastAsia" w:ascii="宋体" w:hAnsi="宋体" w:cs="宋体"/>
          <w:b/>
          <w:bCs/>
          <w:sz w:val="24"/>
          <w:highlight w:val="none"/>
        </w:rPr>
      </w:pPr>
      <w:r>
        <w:rPr>
          <w:rFonts w:hint="eastAsia" w:ascii="宋体" w:hAnsi="宋体" w:cs="宋体"/>
          <w:b/>
          <w:bCs/>
          <w:sz w:val="24"/>
          <w:highlight w:val="none"/>
        </w:rPr>
        <w:t>2.评分细则和内容</w:t>
      </w:r>
    </w:p>
    <w:p w14:paraId="3947E1B2">
      <w:pPr>
        <w:autoSpaceDE w:val="0"/>
        <w:autoSpaceDN w:val="0"/>
        <w:adjustRightInd w:val="0"/>
        <w:spacing w:line="400" w:lineRule="exact"/>
        <w:jc w:val="left"/>
        <w:rPr>
          <w:rFonts w:hint="eastAsia" w:ascii="宋体" w:hAnsi="宋体" w:cs="宋体"/>
          <w:b/>
          <w:bCs/>
          <w:sz w:val="24"/>
          <w:highlight w:val="none"/>
        </w:rPr>
      </w:pPr>
      <w:r>
        <w:rPr>
          <w:rFonts w:hint="eastAsia" w:ascii="宋体" w:hAnsi="宋体" w:cs="宋体"/>
          <w:b/>
          <w:bCs/>
          <w:sz w:val="24"/>
          <w:highlight w:val="none"/>
        </w:rPr>
        <w:t>2.1 价格分</w:t>
      </w:r>
      <w:r>
        <w:rPr>
          <w:rFonts w:hint="eastAsia" w:ascii="宋体" w:hAnsi="宋体" w:cs="宋体"/>
          <w:b/>
          <w:bCs/>
          <w:sz w:val="24"/>
          <w:highlight w:val="none"/>
          <w:lang w:val="en-US" w:eastAsia="zh-CN"/>
        </w:rPr>
        <w:t>20</w:t>
      </w:r>
      <w:r>
        <w:rPr>
          <w:rFonts w:hint="eastAsia" w:ascii="宋体" w:hAnsi="宋体" w:cs="宋体"/>
          <w:b/>
          <w:bCs/>
          <w:sz w:val="24"/>
          <w:highlight w:val="none"/>
        </w:rPr>
        <w:t>分</w:t>
      </w:r>
    </w:p>
    <w:p w14:paraId="20C57428">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1、价格分采用低价优先法计算，即满足</w:t>
      </w:r>
      <w:r>
        <w:rPr>
          <w:rFonts w:hint="eastAsia" w:ascii="宋体" w:hAnsi="宋体" w:cs="宋体"/>
          <w:bCs/>
          <w:szCs w:val="21"/>
          <w:highlight w:val="none"/>
          <w:lang w:eastAsia="zh-CN"/>
        </w:rPr>
        <w:t>采购</w:t>
      </w:r>
      <w:r>
        <w:rPr>
          <w:rFonts w:hint="eastAsia" w:ascii="宋体" w:hAnsi="宋体" w:cs="宋体"/>
          <w:bCs/>
          <w:szCs w:val="21"/>
          <w:highlight w:val="none"/>
        </w:rPr>
        <w:t>文件要求且价格最低的</w:t>
      </w:r>
      <w:r>
        <w:rPr>
          <w:rFonts w:hint="eastAsia" w:ascii="宋体" w:hAnsi="宋体" w:cs="宋体"/>
          <w:bCs/>
          <w:szCs w:val="21"/>
          <w:highlight w:val="none"/>
          <w:lang w:eastAsia="zh-CN"/>
        </w:rPr>
        <w:t>磋商</w:t>
      </w:r>
      <w:r>
        <w:rPr>
          <w:rFonts w:hint="eastAsia" w:ascii="宋体" w:hAnsi="宋体" w:cs="宋体"/>
          <w:bCs/>
          <w:szCs w:val="21"/>
          <w:highlight w:val="none"/>
        </w:rPr>
        <w:t>报价为评标基准价，其他供应商的价格分按照下列公式计算：</w:t>
      </w:r>
    </w:p>
    <w:p w14:paraId="244E2B3A">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价格分=（评标基准价/投标报价）×</w:t>
      </w:r>
      <w:r>
        <w:rPr>
          <w:rFonts w:hint="eastAsia" w:ascii="宋体" w:hAnsi="宋体" w:cs="宋体"/>
          <w:bCs/>
          <w:szCs w:val="21"/>
          <w:highlight w:val="none"/>
          <w:lang w:val="en-US" w:eastAsia="zh-CN"/>
        </w:rPr>
        <w:t>20</w:t>
      </w:r>
      <w:r>
        <w:rPr>
          <w:rFonts w:hint="eastAsia" w:ascii="宋体" w:hAnsi="宋体" w:cs="宋体"/>
          <w:bCs/>
          <w:szCs w:val="21"/>
          <w:highlight w:val="none"/>
        </w:rPr>
        <w:t>%×100（保留两位小数）</w:t>
      </w:r>
    </w:p>
    <w:p w14:paraId="137D3999">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注：计算以最终报价为依据，最终报价超控制价的响应文件无效。</w:t>
      </w:r>
    </w:p>
    <w:p w14:paraId="472979F0">
      <w:pPr>
        <w:autoSpaceDE w:val="0"/>
        <w:autoSpaceDN w:val="0"/>
        <w:adjustRightInd w:val="0"/>
        <w:snapToGrid/>
        <w:spacing w:line="400" w:lineRule="exact"/>
        <w:jc w:val="left"/>
        <w:rPr>
          <w:rFonts w:hint="eastAsia" w:ascii="宋体" w:hAnsi="宋体" w:eastAsia="宋体" w:cs="宋体"/>
          <w:b/>
          <w:bCs/>
          <w:sz w:val="24"/>
          <w:highlight w:val="none"/>
        </w:rPr>
      </w:pPr>
      <w:r>
        <w:rPr>
          <w:rFonts w:hint="eastAsia" w:ascii="宋体" w:hAnsi="宋体" w:eastAsia="宋体" w:cs="宋体"/>
          <w:b/>
          <w:bCs/>
          <w:sz w:val="24"/>
          <w:szCs w:val="24"/>
          <w:highlight w:val="none"/>
          <w:lang w:val="en-US" w:eastAsia="zh-CN"/>
        </w:rPr>
        <w:t xml:space="preserve">2.2 </w:t>
      </w:r>
      <w:r>
        <w:rPr>
          <w:rFonts w:hint="eastAsia" w:ascii="宋体" w:hAnsi="宋体" w:eastAsia="宋体" w:cs="宋体"/>
          <w:b/>
          <w:bCs/>
          <w:sz w:val="24"/>
          <w:highlight w:val="none"/>
        </w:rPr>
        <w:t>政府采购政策执行：</w:t>
      </w:r>
    </w:p>
    <w:p w14:paraId="479C0975">
      <w:pPr>
        <w:numPr>
          <w:ilvl w:val="0"/>
          <w:numId w:val="0"/>
        </w:numPr>
        <w:snapToGrid w:val="0"/>
        <w:spacing w:line="276" w:lineRule="auto"/>
        <w:ind w:firstLine="422" w:firstLineChars="200"/>
        <w:rPr>
          <w:rFonts w:hint="eastAsia"/>
          <w:highlight w:val="none"/>
        </w:rPr>
      </w:pPr>
      <w:r>
        <w:rPr>
          <w:rFonts w:hint="eastAsia" w:ascii="宋体" w:hAnsi="宋体" w:cs="宋体"/>
          <w:b/>
          <w:bCs/>
          <w:color w:val="auto"/>
          <w:szCs w:val="21"/>
          <w:highlight w:val="none"/>
          <w:lang w:val="en-US" w:eastAsia="zh-CN"/>
        </w:rPr>
        <w:t>2.2.1 中小企业政策</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本项目按下款1）执行</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w:t>
      </w:r>
    </w:p>
    <w:p w14:paraId="32494F73">
      <w:pPr>
        <w:snapToGrid w:val="0"/>
        <w:spacing w:line="276" w:lineRule="auto"/>
        <w:ind w:firstLine="420" w:firstLineChars="200"/>
        <w:rPr>
          <w:rFonts w:hint="eastAsia" w:ascii="宋体" w:hAnsi="宋体" w:cs="宋体"/>
          <w:color w:val="000000"/>
          <w:kern w:val="0"/>
          <w:szCs w:val="21"/>
          <w:highlight w:val="none"/>
          <w:lang w:bidi="ar"/>
        </w:rPr>
      </w:pPr>
      <w:r>
        <w:rPr>
          <w:rFonts w:hint="eastAsia"/>
          <w:highlight w:val="none"/>
        </w:rPr>
        <w:t>根据工信部等部委发布的《关于印发中小企业划型标准规定的通知》（工信部联企业〔2011〕300号），根据具体品目确定相应标准。</w:t>
      </w:r>
      <w:r>
        <w:rPr>
          <w:rFonts w:hint="eastAsia" w:ascii="宋体" w:hAnsi="宋体" w:cs="宋体"/>
          <w:color w:val="000000"/>
          <w:kern w:val="0"/>
          <w:szCs w:val="21"/>
          <w:highlight w:val="none"/>
          <w:lang w:bidi="ar"/>
        </w:rPr>
        <w:t>为本项目提供服务的企业按照《关于印发中小企业划型标准规定的通知》（工信部联企业〔2011〕300 号）的所属行业分类为物业管理或其他未列明行业。</w:t>
      </w:r>
    </w:p>
    <w:p w14:paraId="51405B69">
      <w:pPr>
        <w:numPr>
          <w:ilvl w:val="0"/>
          <w:numId w:val="0"/>
        </w:numPr>
        <w:snapToGrid w:val="0"/>
        <w:spacing w:line="276" w:lineRule="auto"/>
        <w:ind w:firstLine="602"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sz w:val="30"/>
          <w:szCs w:val="30"/>
          <w:highlight w:val="none"/>
          <w:lang w:val="en-US" w:eastAsia="zh-CN"/>
        </w:rPr>
        <w:sym w:font="Wingdings" w:char="00FE"/>
      </w:r>
      <w:r>
        <w:rPr>
          <w:rFonts w:hint="eastAsia" w:ascii="Times New Roman" w:hAnsi="Times New Roman" w:eastAsia="宋体" w:cs="Times New Roman"/>
          <w:b/>
          <w:bCs/>
          <w:sz w:val="30"/>
          <w:szCs w:val="30"/>
          <w:highlight w:val="none"/>
          <w:lang w:val="en-US" w:eastAsia="zh-CN"/>
        </w:rPr>
        <w:t>1）</w:t>
      </w:r>
      <w:r>
        <w:rPr>
          <w:rFonts w:hint="eastAsia" w:ascii="Times New Roman" w:hAnsi="Times New Roman" w:eastAsia="宋体" w:cs="Times New Roman"/>
          <w:b/>
          <w:bCs/>
          <w:sz w:val="21"/>
          <w:szCs w:val="24"/>
          <w:highlight w:val="none"/>
          <w:lang w:val="en-US" w:eastAsia="zh-CN"/>
        </w:rPr>
        <w:t>本项目为专门面向中小企业采购，</w:t>
      </w:r>
      <w:r>
        <w:rPr>
          <w:rFonts w:hint="eastAsia" w:ascii="Times New Roman" w:hAnsi="Times New Roman" w:eastAsia="宋体" w:cs="Times New Roman"/>
          <w:sz w:val="21"/>
          <w:szCs w:val="24"/>
          <w:highlight w:val="none"/>
          <w:lang w:val="en-US" w:eastAsia="zh-CN"/>
        </w:rPr>
        <w:t>工程非中小企业承建的，供应商资格审查不通过；符合上述条件的中小微型企业应按照采购文件附件的格式要求在资格证明文件中提供《中小企业声明函》</w:t>
      </w:r>
      <w:r>
        <w:rPr>
          <w:rFonts w:hint="eastAsia"/>
          <w:highlight w:val="none"/>
          <w:lang w:eastAsia="zh-CN"/>
        </w:rPr>
        <w:t>；</w:t>
      </w:r>
    </w:p>
    <w:p w14:paraId="28D4F69E">
      <w:pPr>
        <w:snapToGrid w:val="0"/>
        <w:spacing w:line="276" w:lineRule="auto"/>
        <w:ind w:firstLine="560" w:firstLineChars="200"/>
        <w:rPr>
          <w:rFonts w:hint="eastAsia"/>
          <w:highlight w:val="none"/>
        </w:rPr>
      </w:pPr>
      <w:r>
        <w:rPr>
          <w:rFonts w:hint="eastAsia"/>
          <w:sz w:val="28"/>
          <w:szCs w:val="28"/>
          <w:highlight w:val="none"/>
        </w:rPr>
        <w:sym w:font="Wingdings" w:char="00FD"/>
      </w:r>
      <w:r>
        <w:rPr>
          <w:rFonts w:hint="eastAsia"/>
          <w:sz w:val="28"/>
          <w:szCs w:val="28"/>
          <w:highlight w:val="none"/>
          <w:lang w:val="en-US" w:eastAsia="zh-CN"/>
        </w:rPr>
        <w:t>2）</w:t>
      </w:r>
      <w:r>
        <w:rPr>
          <w:rFonts w:hint="eastAsia"/>
          <w:highlight w:val="none"/>
        </w:rPr>
        <w:t>符合上述条件的中小微型企业应按照</w:t>
      </w:r>
      <w:r>
        <w:rPr>
          <w:rFonts w:hint="eastAsia" w:ascii="宋体" w:hAnsi="宋体" w:cs="宋体"/>
          <w:szCs w:val="21"/>
          <w:highlight w:val="none"/>
        </w:rPr>
        <w:t>招标</w:t>
      </w:r>
      <w:r>
        <w:rPr>
          <w:rFonts w:hint="eastAsia"/>
          <w:highlight w:val="none"/>
        </w:rPr>
        <w:t>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C747BB">
      <w:pPr>
        <w:snapToGrid w:val="0"/>
        <w:spacing w:line="276" w:lineRule="auto"/>
        <w:rPr>
          <w:rFonts w:hint="eastAsia"/>
          <w:highlight w:val="none"/>
        </w:rPr>
      </w:pPr>
      <w:r>
        <w:rPr>
          <w:rFonts w:hint="eastAsia"/>
          <w:highlight w:val="none"/>
        </w:rPr>
        <w:t>根据财政部发布的《政府采购促进中小</w:t>
      </w:r>
      <w:r>
        <w:rPr>
          <w:highlight w:val="none"/>
        </w:rPr>
        <w:t>企业发展管理办法》（财库﹝2020﹞46 号）</w:t>
      </w:r>
      <w:r>
        <w:rPr>
          <w:rFonts w:hint="eastAsia"/>
          <w:highlight w:val="none"/>
        </w:rPr>
        <w:t>规定，对于非专门面向此类企业的项目，对小型和微型企业产品和服务的投标价格给予</w:t>
      </w:r>
      <w:r>
        <w:rPr>
          <w:rFonts w:hint="eastAsia"/>
          <w:highlight w:val="none"/>
          <w:lang w:val="en-US" w:eastAsia="zh-CN"/>
        </w:rPr>
        <w:t>10</w:t>
      </w:r>
      <w:r>
        <w:rPr>
          <w:rFonts w:hint="eastAsia"/>
          <w:highlight w:val="none"/>
        </w:rPr>
        <w:t xml:space="preserve"> %的扣除，用扣除后的价格参与评审。</w:t>
      </w:r>
    </w:p>
    <w:p w14:paraId="0F84A3EE">
      <w:pPr>
        <w:snapToGrid w:val="0"/>
        <w:spacing w:line="276" w:lineRule="auto"/>
        <w:ind w:firstLine="420" w:firstLineChars="200"/>
        <w:rPr>
          <w:rFonts w:hint="eastAsia"/>
          <w:highlight w:val="none"/>
        </w:rPr>
      </w:pPr>
      <w:r>
        <w:rPr>
          <w:rFonts w:hint="eastAsia"/>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14:paraId="559C9AA0">
      <w:pPr>
        <w:spacing w:line="320" w:lineRule="exact"/>
        <w:ind w:firstLine="420" w:firstLineChars="200"/>
        <w:rPr>
          <w:rFonts w:hint="eastAsia"/>
          <w:highlight w:val="none"/>
        </w:rPr>
      </w:pPr>
      <w:r>
        <w:rPr>
          <w:rFonts w:hint="eastAsia"/>
          <w:highlight w:val="none"/>
        </w:rPr>
        <w:t>联合体各方均为小型、微型企业的，联合体视同为小型、微型企业。</w:t>
      </w:r>
    </w:p>
    <w:p w14:paraId="2A326D5F">
      <w:pPr>
        <w:snapToGrid w:val="0"/>
        <w:spacing w:line="400" w:lineRule="exact"/>
        <w:ind w:firstLine="420" w:firstLineChars="200"/>
        <w:rPr>
          <w:rFonts w:hint="eastAsia" w:ascii="宋体" w:hAnsi="宋体" w:cs="宋体"/>
          <w:bCs/>
          <w:szCs w:val="21"/>
          <w:highlight w:val="none"/>
        </w:rPr>
      </w:pPr>
      <w:r>
        <w:rPr>
          <w:rFonts w:hint="eastAsia"/>
          <w:color w:val="000000"/>
          <w:highlight w:val="none"/>
          <w:lang w:bidi="ar"/>
        </w:rPr>
        <w:t>投标人</w:t>
      </w:r>
      <w:r>
        <w:rPr>
          <w:color w:val="000000"/>
          <w:highlight w:val="none"/>
          <w:lang w:bidi="ar"/>
        </w:rPr>
        <w:t>按照本办法规定提供声明函内容不实的，属于提供虚假材料谋取中标、成交，依照《中华人民共和国政府采购法》等国家有关规定追究相应责任。采购代理机构在</w:t>
      </w:r>
      <w:r>
        <w:rPr>
          <w:rFonts w:hint="eastAsia"/>
          <w:color w:val="000000"/>
          <w:highlight w:val="none"/>
          <w:lang w:bidi="ar"/>
        </w:rPr>
        <w:t>中标</w:t>
      </w:r>
      <w:r>
        <w:rPr>
          <w:color w:val="000000"/>
          <w:highlight w:val="none"/>
          <w:lang w:bidi="ar"/>
        </w:rPr>
        <w:t>结果公告中公开</w:t>
      </w:r>
      <w:r>
        <w:rPr>
          <w:rFonts w:hint="eastAsia"/>
          <w:color w:val="000000"/>
          <w:highlight w:val="none"/>
          <w:lang w:bidi="ar"/>
        </w:rPr>
        <w:t>中标</w:t>
      </w:r>
      <w:r>
        <w:rPr>
          <w:color w:val="000000"/>
          <w:highlight w:val="none"/>
          <w:lang w:bidi="ar"/>
        </w:rPr>
        <w:t>的《中小企业声明函》。</w:t>
      </w:r>
    </w:p>
    <w:p w14:paraId="774043D2">
      <w:pPr>
        <w:numPr>
          <w:ilvl w:val="0"/>
          <w:numId w:val="0"/>
        </w:num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2.2.2 </w:t>
      </w:r>
      <w:r>
        <w:rPr>
          <w:rFonts w:hint="eastAsia" w:ascii="宋体" w:hAnsi="宋体" w:cs="宋体"/>
          <w:bCs/>
          <w:szCs w:val="21"/>
          <w:highlight w:val="none"/>
        </w:rPr>
        <w:t>残疾人福利性单位视同小微企业，其产品参加本项目投标的，享受小微企业同等的价格扣除。</w:t>
      </w:r>
    </w:p>
    <w:p w14:paraId="4D396DB1">
      <w:pPr>
        <w:snapToGrid w:val="0"/>
        <w:spacing w:line="400" w:lineRule="exact"/>
        <w:rPr>
          <w:rFonts w:hint="eastAsia" w:ascii="宋体" w:hAnsi="宋体" w:cs="宋体"/>
          <w:bCs/>
          <w:szCs w:val="21"/>
          <w:highlight w:val="none"/>
        </w:rPr>
      </w:pPr>
      <w:r>
        <w:rPr>
          <w:rFonts w:hint="eastAsia" w:ascii="宋体" w:hAnsi="宋体" w:cs="宋体"/>
          <w:bCs/>
          <w:szCs w:val="21"/>
          <w:highlight w:val="none"/>
          <w:lang w:val="en-US" w:eastAsia="zh-CN"/>
        </w:rPr>
        <w:t xml:space="preserve">   </w:t>
      </w:r>
      <w:r>
        <w:rPr>
          <w:rFonts w:hint="eastAsia" w:ascii="宋体" w:hAnsi="宋体" w:cs="宋体"/>
          <w:bCs/>
          <w:szCs w:val="21"/>
          <w:highlight w:val="none"/>
        </w:rPr>
        <w:t>残疾人福利性单位应当同时满足以下条件：</w:t>
      </w:r>
    </w:p>
    <w:p w14:paraId="2477B8F2">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① 安置的残疾人占本单位在职职工人数的比例不低于 2</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w:t>
      </w:r>
      <w:r>
        <w:rPr>
          <w:rFonts w:hint="eastAsia" w:ascii="宋体" w:hAnsi="宋体" w:cs="宋体"/>
          <w:bCs/>
          <w:szCs w:val="21"/>
          <w:highlight w:val="none"/>
        </w:rPr>
        <w:t>（含 2</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w:t>
      </w:r>
      <w:r>
        <w:rPr>
          <w:rFonts w:hint="eastAsia" w:ascii="宋体" w:hAnsi="宋体" w:cs="宋体"/>
          <w:bCs/>
          <w:szCs w:val="21"/>
          <w:highlight w:val="none"/>
        </w:rPr>
        <w:t>），并且安置的残疾人人数不少于 10 人（含 10 人）；</w:t>
      </w:r>
    </w:p>
    <w:p w14:paraId="2665EDEC">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14:paraId="3ABB8B5C">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14:paraId="13CF1657">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14:paraId="459009F9">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14:paraId="6B497EE7">
      <w:pPr>
        <w:snapToGrid w:val="0"/>
        <w:spacing w:line="400" w:lineRule="exact"/>
        <w:rPr>
          <w:rFonts w:hint="eastAsia" w:ascii="宋体" w:hAnsi="宋体" w:cs="宋体"/>
          <w:bCs/>
          <w:szCs w:val="21"/>
          <w:highlight w:val="none"/>
        </w:rPr>
      </w:pPr>
      <w:r>
        <w:rPr>
          <w:rFonts w:hint="eastAsia" w:ascii="宋体" w:hAnsi="宋体" w:cs="宋体"/>
          <w:bCs/>
          <w:szCs w:val="21"/>
          <w:highlight w:val="none"/>
          <w:lang w:val="en-US" w:eastAsia="zh-CN"/>
        </w:rPr>
        <w:t xml:space="preserve">   </w:t>
      </w:r>
      <w:r>
        <w:rPr>
          <w:rFonts w:hint="eastAsia" w:ascii="宋体" w:hAnsi="宋体" w:cs="宋体"/>
          <w:bCs/>
          <w:szCs w:val="21"/>
          <w:highlight w:val="none"/>
        </w:rPr>
        <w:t>同时提供以下所有证明材料的供应商被认定为残疾人福利性单位：</w:t>
      </w:r>
    </w:p>
    <w:p w14:paraId="1A37358A">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① 提供《残疾人福利性单位声明函》；</w:t>
      </w:r>
    </w:p>
    <w:p w14:paraId="03286817">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14:paraId="42413D1C">
      <w:pPr>
        <w:snapToGrid w:val="0"/>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lang w:val="en-US" w:eastAsia="zh-CN"/>
        </w:rPr>
        <w:t xml:space="preserve">2.2.3 </w:t>
      </w:r>
      <w:r>
        <w:rPr>
          <w:rFonts w:hint="eastAsia" w:ascii="宋体" w:hAnsi="宋体" w:cs="宋体"/>
          <w:bCs/>
          <w:szCs w:val="21"/>
          <w:highlight w:val="none"/>
        </w:rPr>
        <w:t>监狱企业视同小微企业，其产品参加本项目投标的，享受小微企业同等的价格扣除。</w:t>
      </w:r>
    </w:p>
    <w:p w14:paraId="6D711244">
      <w:pPr>
        <w:autoSpaceDE/>
        <w:autoSpaceDN/>
        <w:adjustRightInd/>
        <w:snapToGrid w:val="0"/>
        <w:spacing w:line="400" w:lineRule="exact"/>
        <w:jc w:val="left"/>
        <w:rPr>
          <w:rFonts w:hint="eastAsia" w:ascii="宋体" w:hAnsi="宋体" w:eastAsia="宋体" w:cs="宋体"/>
          <w:b/>
          <w:bCs/>
          <w:sz w:val="24"/>
          <w:szCs w:val="24"/>
          <w:highlight w:val="none"/>
          <w:lang w:val="en-US" w:eastAsia="zh-CN"/>
        </w:rPr>
      </w:pPr>
      <w:r>
        <w:rPr>
          <w:rFonts w:hint="eastAsia" w:ascii="宋体" w:hAnsi="宋体" w:cs="宋体"/>
          <w:bCs/>
          <w:szCs w:val="21"/>
          <w:highlight w:val="none"/>
        </w:rPr>
        <w:t>提供以下证明材料的供应商被认定为监狱企业：省级以上监狱管理局、戒毒管理局（含新疆生产建设兵团）出具的属于监狱企业的证明文件复印件。</w:t>
      </w:r>
    </w:p>
    <w:p w14:paraId="3DB8F1C7">
      <w:pPr>
        <w:autoSpaceDE w:val="0"/>
        <w:autoSpaceDN w:val="0"/>
        <w:adjustRightInd w:val="0"/>
        <w:snapToGrid/>
        <w:spacing w:line="400" w:lineRule="exact"/>
        <w:jc w:val="left"/>
        <w:rPr>
          <w:rFonts w:hint="eastAsia" w:ascii="宋体" w:hAnsi="宋体" w:eastAsia="宋体" w:cs="宋体"/>
          <w:b/>
          <w:bCs/>
          <w:sz w:val="24"/>
          <w:highlight w:val="none"/>
          <w:lang w:val="en-US" w:eastAsia="zh-CN"/>
        </w:rPr>
      </w:pPr>
      <w:r>
        <w:rPr>
          <w:rFonts w:hint="eastAsia" w:ascii="宋体" w:hAnsi="宋体" w:eastAsia="宋体" w:cs="宋体"/>
          <w:b/>
          <w:bCs/>
          <w:sz w:val="24"/>
          <w:szCs w:val="24"/>
          <w:highlight w:val="none"/>
          <w:lang w:val="en-US" w:eastAsia="zh-CN"/>
        </w:rPr>
        <w:t xml:space="preserve">2.3 </w:t>
      </w:r>
      <w:r>
        <w:rPr>
          <w:rFonts w:hint="eastAsia" w:ascii="宋体" w:hAnsi="宋体" w:eastAsia="宋体" w:cs="宋体"/>
          <w:b/>
          <w:bCs/>
          <w:sz w:val="24"/>
          <w:szCs w:val="24"/>
          <w:highlight w:val="none"/>
        </w:rPr>
        <w:t>技术商务资信分的计算（</w:t>
      </w:r>
      <w:r>
        <w:rPr>
          <w:rFonts w:hint="eastAsia" w:ascii="宋体" w:hAnsi="宋体" w:cs="宋体"/>
          <w:b/>
          <w:bCs/>
          <w:sz w:val="24"/>
          <w:szCs w:val="24"/>
          <w:highlight w:val="none"/>
          <w:lang w:val="en-US" w:eastAsia="zh-CN"/>
        </w:rPr>
        <w:t>80</w:t>
      </w:r>
      <w:r>
        <w:rPr>
          <w:rFonts w:hint="eastAsia" w:ascii="宋体" w:hAnsi="宋体" w:eastAsia="宋体" w:cs="宋体"/>
          <w:b/>
          <w:bCs/>
          <w:sz w:val="24"/>
          <w:szCs w:val="24"/>
          <w:highlight w:val="none"/>
        </w:rPr>
        <w:t>分）</w:t>
      </w:r>
    </w:p>
    <w:tbl>
      <w:tblPr>
        <w:tblStyle w:val="21"/>
        <w:tblW w:w="95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8"/>
        <w:gridCol w:w="1276"/>
        <w:gridCol w:w="7619"/>
      </w:tblGrid>
      <w:tr w14:paraId="231B7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18" w:type="dxa"/>
            <w:tcBorders>
              <w:right w:val="single" w:color="auto" w:sz="4" w:space="0"/>
            </w:tcBorders>
            <w:noWrap w:val="0"/>
            <w:vAlign w:val="center"/>
          </w:tcPr>
          <w:p w14:paraId="60765C43">
            <w:pPr>
              <w:spacing w:line="360" w:lineRule="exact"/>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276" w:type="dxa"/>
            <w:tcBorders>
              <w:left w:val="single" w:color="auto" w:sz="4" w:space="0"/>
            </w:tcBorders>
            <w:noWrap w:val="0"/>
            <w:vAlign w:val="center"/>
          </w:tcPr>
          <w:p w14:paraId="0AB18ACA">
            <w:pPr>
              <w:spacing w:line="360" w:lineRule="exact"/>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评议内容</w:t>
            </w:r>
          </w:p>
        </w:tc>
        <w:tc>
          <w:tcPr>
            <w:tcW w:w="7619" w:type="dxa"/>
            <w:noWrap w:val="0"/>
            <w:tcMar>
              <w:top w:w="15" w:type="dxa"/>
              <w:left w:w="15" w:type="dxa"/>
              <w:bottom w:w="0" w:type="dxa"/>
              <w:right w:w="15" w:type="dxa"/>
            </w:tcMar>
            <w:vAlign w:val="center"/>
          </w:tcPr>
          <w:p w14:paraId="0D297287">
            <w:pPr>
              <w:spacing w:line="360" w:lineRule="exact"/>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评议标准和分值</w:t>
            </w:r>
          </w:p>
        </w:tc>
      </w:tr>
      <w:tr w14:paraId="51CBE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18" w:type="dxa"/>
            <w:noWrap w:val="0"/>
            <w:tcMar>
              <w:top w:w="15" w:type="dxa"/>
              <w:left w:w="15" w:type="dxa"/>
              <w:bottom w:w="0" w:type="dxa"/>
              <w:right w:w="15" w:type="dxa"/>
            </w:tcMar>
            <w:vAlign w:val="center"/>
          </w:tcPr>
          <w:p w14:paraId="6E3CC2EE">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276" w:type="dxa"/>
            <w:noWrap w:val="0"/>
            <w:tcMar>
              <w:top w:w="15" w:type="dxa"/>
              <w:left w:w="15" w:type="dxa"/>
              <w:bottom w:w="0" w:type="dxa"/>
              <w:right w:w="15" w:type="dxa"/>
            </w:tcMar>
            <w:vAlign w:val="center"/>
          </w:tcPr>
          <w:p w14:paraId="338CEBC3">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对项目需求的理解</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2A715C74">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投标人对本项目需求的理解情况，主要包括项目背景、现状及存在问题等分析是否详细、完整、全面进行综合评</w:t>
            </w:r>
            <w:r>
              <w:rPr>
                <w:rFonts w:hint="eastAsia" w:ascii="微软雅黑" w:hAnsi="微软雅黑" w:eastAsia="微软雅黑" w:cs="微软雅黑"/>
                <w:color w:val="auto"/>
                <w:sz w:val="21"/>
                <w:szCs w:val="21"/>
                <w:lang w:eastAsia="zh-CN"/>
              </w:rPr>
              <w:t>分</w:t>
            </w:r>
            <w:r>
              <w:rPr>
                <w:rFonts w:hint="eastAsia" w:ascii="微软雅黑" w:hAnsi="微软雅黑" w:eastAsia="微软雅黑" w:cs="微软雅黑"/>
                <w:color w:val="auto"/>
                <w:sz w:val="21"/>
                <w:szCs w:val="21"/>
              </w:rPr>
              <w:t>。</w:t>
            </w:r>
          </w:p>
          <w:p w14:paraId="5503345A">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方案详实、内容完整、全面科学合理可行性强的得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34488B3A">
            <w:pPr>
              <w:spacing w:line="360" w:lineRule="exact"/>
              <w:jc w:val="left"/>
              <w:rPr>
                <w:rFonts w:hint="eastAsia"/>
              </w:rPr>
            </w:pPr>
            <w:r>
              <w:rPr>
                <w:rFonts w:hint="eastAsia" w:ascii="微软雅黑" w:hAnsi="微软雅黑" w:eastAsia="微软雅黑" w:cs="微软雅黑"/>
                <w:color w:val="auto"/>
                <w:sz w:val="21"/>
                <w:szCs w:val="21"/>
              </w:rPr>
              <w:t>方案合理、内容常规、合理性、可行性</w:t>
            </w:r>
            <w:r>
              <w:rPr>
                <w:rFonts w:hint="eastAsia" w:ascii="微软雅黑" w:hAnsi="微软雅黑" w:eastAsia="微软雅黑" w:cs="微软雅黑"/>
                <w:color w:val="auto"/>
                <w:sz w:val="21"/>
                <w:szCs w:val="21"/>
                <w:lang w:eastAsia="zh-CN"/>
              </w:rPr>
              <w:t>良好</w:t>
            </w:r>
            <w:r>
              <w:rPr>
                <w:rFonts w:hint="eastAsia" w:ascii="微软雅黑" w:hAnsi="微软雅黑" w:eastAsia="微软雅黑" w:cs="微软雅黑"/>
                <w:color w:val="auto"/>
                <w:sz w:val="21"/>
                <w:szCs w:val="21"/>
              </w:rPr>
              <w:t>的得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w:t>
            </w:r>
          </w:p>
          <w:p w14:paraId="0940A8FB">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方案合理、内容常规、合理性、可行性一般的得</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分；</w:t>
            </w:r>
          </w:p>
          <w:p w14:paraId="0BEA78DC">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方案粗糙、内容缺漏、合理性、可行性差的得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7A5046A7">
            <w:pPr>
              <w:spacing w:line="360" w:lineRule="exac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不提供不得分</w:t>
            </w:r>
          </w:p>
        </w:tc>
      </w:tr>
      <w:tr w14:paraId="6337C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09" w:hRule="atLeast"/>
          <w:jc w:val="center"/>
        </w:trPr>
        <w:tc>
          <w:tcPr>
            <w:tcW w:w="618" w:type="dxa"/>
            <w:vMerge w:val="restart"/>
            <w:noWrap w:val="0"/>
            <w:tcMar>
              <w:top w:w="15" w:type="dxa"/>
              <w:left w:w="15" w:type="dxa"/>
              <w:bottom w:w="0" w:type="dxa"/>
              <w:right w:w="15" w:type="dxa"/>
            </w:tcMar>
            <w:vAlign w:val="center"/>
          </w:tcPr>
          <w:p w14:paraId="38EDE46D">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276" w:type="dxa"/>
            <w:vMerge w:val="restart"/>
            <w:noWrap w:val="0"/>
            <w:tcMar>
              <w:top w:w="15" w:type="dxa"/>
              <w:left w:w="15" w:type="dxa"/>
              <w:bottom w:w="0" w:type="dxa"/>
              <w:right w:w="15" w:type="dxa"/>
            </w:tcMar>
            <w:vAlign w:val="center"/>
          </w:tcPr>
          <w:p w14:paraId="7EC3EC96">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工作实施方案20分</w:t>
            </w:r>
          </w:p>
        </w:tc>
        <w:tc>
          <w:tcPr>
            <w:tcW w:w="7619" w:type="dxa"/>
            <w:tcBorders>
              <w:bottom w:val="single" w:color="auto" w:sz="4" w:space="0"/>
            </w:tcBorders>
            <w:noWrap w:val="0"/>
            <w:tcMar>
              <w:top w:w="15" w:type="dxa"/>
              <w:left w:w="15" w:type="dxa"/>
              <w:bottom w:w="0" w:type="dxa"/>
              <w:right w:w="15" w:type="dxa"/>
            </w:tcMar>
            <w:vAlign w:val="center"/>
          </w:tcPr>
          <w:p w14:paraId="43A85A41">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投标人对本项目资料整编分析方案是否全面、是否可行、总体思路是否清晰、完整。进行综合评</w:t>
            </w:r>
            <w:r>
              <w:rPr>
                <w:rFonts w:hint="eastAsia" w:ascii="微软雅黑" w:hAnsi="微软雅黑" w:eastAsia="微软雅黑" w:cs="微软雅黑"/>
                <w:color w:val="auto"/>
                <w:sz w:val="21"/>
                <w:szCs w:val="21"/>
                <w:lang w:eastAsia="zh-CN"/>
              </w:rPr>
              <w:t>分</w:t>
            </w:r>
            <w:r>
              <w:rPr>
                <w:rFonts w:hint="eastAsia" w:ascii="微软雅黑" w:hAnsi="微软雅黑" w:eastAsia="微软雅黑" w:cs="微软雅黑"/>
                <w:color w:val="auto"/>
                <w:sz w:val="21"/>
                <w:szCs w:val="21"/>
              </w:rPr>
              <w:t>。</w:t>
            </w:r>
          </w:p>
          <w:p w14:paraId="47B54F48">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方案详实、内容完整、全面科学合理可行性强的得</w:t>
            </w:r>
            <w:r>
              <w:rPr>
                <w:rFonts w:hint="eastAsia" w:ascii="微软雅黑" w:hAnsi="微软雅黑" w:eastAsia="微软雅黑" w:cs="微软雅黑"/>
                <w:color w:val="auto"/>
                <w:sz w:val="21"/>
                <w:szCs w:val="21"/>
                <w:lang w:val="en-US" w:eastAsia="zh-CN"/>
              </w:rPr>
              <w:t>10</w:t>
            </w:r>
            <w:r>
              <w:rPr>
                <w:rFonts w:hint="eastAsia" w:ascii="微软雅黑" w:hAnsi="微软雅黑" w:eastAsia="微软雅黑" w:cs="微软雅黑"/>
                <w:color w:val="auto"/>
                <w:sz w:val="21"/>
                <w:szCs w:val="21"/>
              </w:rPr>
              <w:t>分；</w:t>
            </w:r>
          </w:p>
          <w:p w14:paraId="7A833373">
            <w:pPr>
              <w:spacing w:line="360" w:lineRule="exact"/>
              <w:jc w:val="left"/>
              <w:rPr>
                <w:rFonts w:hint="eastAsia"/>
              </w:rPr>
            </w:pPr>
            <w:r>
              <w:rPr>
                <w:rFonts w:hint="eastAsia" w:ascii="微软雅黑" w:hAnsi="微软雅黑" w:eastAsia="微软雅黑" w:cs="微软雅黑"/>
                <w:color w:val="auto"/>
                <w:sz w:val="21"/>
                <w:szCs w:val="21"/>
              </w:rPr>
              <w:t>方案合理、内容常规、合理性、可行性</w:t>
            </w:r>
            <w:r>
              <w:rPr>
                <w:rFonts w:hint="eastAsia" w:ascii="微软雅黑" w:hAnsi="微软雅黑" w:eastAsia="微软雅黑" w:cs="微软雅黑"/>
                <w:color w:val="auto"/>
                <w:sz w:val="21"/>
                <w:szCs w:val="21"/>
                <w:lang w:eastAsia="zh-CN"/>
              </w:rPr>
              <w:t>良好</w:t>
            </w:r>
            <w:r>
              <w:rPr>
                <w:rFonts w:hint="eastAsia" w:ascii="微软雅黑" w:hAnsi="微软雅黑" w:eastAsia="微软雅黑" w:cs="微软雅黑"/>
                <w:color w:val="auto"/>
                <w:sz w:val="21"/>
                <w:szCs w:val="21"/>
              </w:rPr>
              <w:t>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61739BA1">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方案合理、内容常规、合理性、可行性一般的得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w:t>
            </w:r>
          </w:p>
          <w:p w14:paraId="3319B30F">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方案粗糙、内容缺漏、合理性、可行性差的得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694CA8CF">
            <w:pPr>
              <w:spacing w:line="360" w:lineRule="exact"/>
              <w:jc w:val="left"/>
              <w:rPr>
                <w:rFonts w:hint="eastAsia" w:ascii="微软雅黑" w:hAnsi="微软雅黑" w:eastAsia="微软雅黑" w:cs="微软雅黑"/>
                <w:sz w:val="21"/>
                <w:szCs w:val="21"/>
                <w:lang w:eastAsia="zh-CN"/>
              </w:rPr>
            </w:pPr>
            <w:r>
              <w:rPr>
                <w:rFonts w:hint="eastAsia" w:ascii="微软雅黑" w:hAnsi="微软雅黑" w:eastAsia="微软雅黑" w:cs="微软雅黑"/>
                <w:color w:val="auto"/>
                <w:sz w:val="21"/>
                <w:szCs w:val="21"/>
                <w:lang w:val="en-US" w:eastAsia="zh-CN"/>
              </w:rPr>
              <w:t>不提供不得分</w:t>
            </w:r>
          </w:p>
        </w:tc>
      </w:tr>
      <w:tr w14:paraId="3484D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jc w:val="center"/>
        </w:trPr>
        <w:tc>
          <w:tcPr>
            <w:tcW w:w="618" w:type="dxa"/>
            <w:vMerge w:val="continue"/>
            <w:noWrap w:val="0"/>
            <w:tcMar>
              <w:top w:w="15" w:type="dxa"/>
              <w:left w:w="15" w:type="dxa"/>
              <w:bottom w:w="0" w:type="dxa"/>
              <w:right w:w="15" w:type="dxa"/>
            </w:tcMar>
            <w:vAlign w:val="center"/>
          </w:tcPr>
          <w:p w14:paraId="7501F9A1">
            <w:pPr>
              <w:spacing w:line="360" w:lineRule="exact"/>
              <w:jc w:val="center"/>
              <w:rPr>
                <w:rFonts w:hint="eastAsia" w:ascii="微软雅黑" w:hAnsi="微软雅黑" w:eastAsia="微软雅黑" w:cs="微软雅黑"/>
                <w:color w:val="auto"/>
                <w:sz w:val="21"/>
                <w:szCs w:val="21"/>
              </w:rPr>
            </w:pPr>
          </w:p>
        </w:tc>
        <w:tc>
          <w:tcPr>
            <w:tcW w:w="1276" w:type="dxa"/>
            <w:vMerge w:val="continue"/>
            <w:noWrap w:val="0"/>
            <w:tcMar>
              <w:top w:w="15" w:type="dxa"/>
              <w:left w:w="15" w:type="dxa"/>
              <w:bottom w:w="0" w:type="dxa"/>
              <w:right w:w="15" w:type="dxa"/>
            </w:tcMar>
            <w:vAlign w:val="center"/>
          </w:tcPr>
          <w:p w14:paraId="6C041B12">
            <w:pPr>
              <w:spacing w:line="360" w:lineRule="exact"/>
              <w:jc w:val="center"/>
              <w:rPr>
                <w:rFonts w:hint="eastAsia" w:ascii="微软雅黑" w:hAnsi="微软雅黑" w:eastAsia="微软雅黑" w:cs="微软雅黑"/>
                <w:color w:val="auto"/>
                <w:sz w:val="21"/>
                <w:szCs w:val="21"/>
              </w:rPr>
            </w:pPr>
          </w:p>
        </w:tc>
        <w:tc>
          <w:tcPr>
            <w:tcW w:w="7619" w:type="dxa"/>
            <w:tcBorders>
              <w:top w:val="single" w:color="auto" w:sz="4" w:space="0"/>
            </w:tcBorders>
            <w:noWrap w:val="0"/>
            <w:tcMar>
              <w:top w:w="15" w:type="dxa"/>
              <w:left w:w="15" w:type="dxa"/>
              <w:bottom w:w="0" w:type="dxa"/>
              <w:right w:w="15" w:type="dxa"/>
            </w:tcMar>
            <w:vAlign w:val="center"/>
          </w:tcPr>
          <w:p w14:paraId="44F12619">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投标人对本项目系统维护的可行性、及时性等。进行综合评分。</w:t>
            </w:r>
          </w:p>
          <w:p w14:paraId="7CB94A98">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方案详实、内容完整、全面科学合理可行性强的得</w:t>
            </w:r>
            <w:r>
              <w:rPr>
                <w:rFonts w:hint="eastAsia" w:ascii="微软雅黑" w:hAnsi="微软雅黑" w:eastAsia="微软雅黑" w:cs="微软雅黑"/>
                <w:color w:val="auto"/>
                <w:sz w:val="21"/>
                <w:szCs w:val="21"/>
                <w:lang w:val="en-US" w:eastAsia="zh-CN"/>
              </w:rPr>
              <w:t>10</w:t>
            </w:r>
            <w:r>
              <w:rPr>
                <w:rFonts w:hint="eastAsia" w:ascii="微软雅黑" w:hAnsi="微软雅黑" w:eastAsia="微软雅黑" w:cs="微软雅黑"/>
                <w:color w:val="auto"/>
                <w:sz w:val="21"/>
                <w:szCs w:val="21"/>
              </w:rPr>
              <w:t>分；</w:t>
            </w:r>
          </w:p>
          <w:p w14:paraId="20AAA686">
            <w:pPr>
              <w:spacing w:line="360" w:lineRule="exact"/>
              <w:jc w:val="left"/>
              <w:rPr>
                <w:rFonts w:hint="eastAsia"/>
              </w:rPr>
            </w:pPr>
            <w:r>
              <w:rPr>
                <w:rFonts w:hint="eastAsia" w:ascii="微软雅黑" w:hAnsi="微软雅黑" w:eastAsia="微软雅黑" w:cs="微软雅黑"/>
                <w:color w:val="auto"/>
                <w:sz w:val="21"/>
                <w:szCs w:val="21"/>
              </w:rPr>
              <w:t>方案合理、内容常规、合理性、可行性</w:t>
            </w:r>
            <w:r>
              <w:rPr>
                <w:rFonts w:hint="eastAsia" w:ascii="微软雅黑" w:hAnsi="微软雅黑" w:eastAsia="微软雅黑" w:cs="微软雅黑"/>
                <w:color w:val="auto"/>
                <w:sz w:val="21"/>
                <w:szCs w:val="21"/>
                <w:lang w:eastAsia="zh-CN"/>
              </w:rPr>
              <w:t>良好</w:t>
            </w:r>
            <w:r>
              <w:rPr>
                <w:rFonts w:hint="eastAsia" w:ascii="微软雅黑" w:hAnsi="微软雅黑" w:eastAsia="微软雅黑" w:cs="微软雅黑"/>
                <w:color w:val="auto"/>
                <w:sz w:val="21"/>
                <w:szCs w:val="21"/>
              </w:rPr>
              <w:t>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09754102">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方案合理、内容常规、合理性、可行性一般的得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w:t>
            </w:r>
          </w:p>
          <w:p w14:paraId="4F48E501">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方案粗糙、内容缺漏、合理性、可行性差的得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265180CD">
            <w:pPr>
              <w:spacing w:line="360" w:lineRule="exact"/>
              <w:jc w:val="lef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不提供不得分</w:t>
            </w:r>
          </w:p>
        </w:tc>
      </w:tr>
      <w:tr w14:paraId="55369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618" w:type="dxa"/>
            <w:noWrap w:val="0"/>
            <w:tcMar>
              <w:top w:w="15" w:type="dxa"/>
              <w:left w:w="15" w:type="dxa"/>
              <w:bottom w:w="0" w:type="dxa"/>
              <w:right w:w="15" w:type="dxa"/>
            </w:tcMar>
            <w:vAlign w:val="center"/>
          </w:tcPr>
          <w:p w14:paraId="5E4EF07B">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276" w:type="dxa"/>
            <w:noWrap w:val="0"/>
            <w:tcMar>
              <w:top w:w="15" w:type="dxa"/>
              <w:left w:w="15" w:type="dxa"/>
              <w:bottom w:w="0" w:type="dxa"/>
              <w:right w:w="15" w:type="dxa"/>
            </w:tcMar>
            <w:vAlign w:val="center"/>
          </w:tcPr>
          <w:p w14:paraId="5896622E">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项目工作思路及可操作性</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tc>
        <w:tc>
          <w:tcPr>
            <w:tcW w:w="7619" w:type="dxa"/>
            <w:tcBorders>
              <w:top w:val="single" w:color="auto" w:sz="4" w:space="0"/>
            </w:tcBorders>
            <w:noWrap w:val="0"/>
            <w:tcMar>
              <w:top w:w="15" w:type="dxa"/>
              <w:left w:w="15" w:type="dxa"/>
              <w:bottom w:w="0" w:type="dxa"/>
              <w:right w:w="15" w:type="dxa"/>
            </w:tcMar>
            <w:vAlign w:val="center"/>
          </w:tcPr>
          <w:p w14:paraId="002A6555">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根据投标人熟悉本项目技术服务相关政策、工作流程，项目工作思路、可操作等，进行综合评分。</w:t>
            </w:r>
          </w:p>
          <w:p w14:paraId="3A5FCD9F">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方案详实、内容完整、全面科学合理可行性强的得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610C5E3E">
            <w:pPr>
              <w:spacing w:line="360" w:lineRule="exact"/>
              <w:jc w:val="left"/>
              <w:rPr>
                <w:rFonts w:hint="eastAsia"/>
              </w:rPr>
            </w:pPr>
            <w:r>
              <w:rPr>
                <w:rFonts w:hint="eastAsia" w:ascii="微软雅黑" w:hAnsi="微软雅黑" w:eastAsia="微软雅黑" w:cs="微软雅黑"/>
                <w:color w:val="auto"/>
                <w:sz w:val="21"/>
                <w:szCs w:val="21"/>
              </w:rPr>
              <w:t>方案合理、内容常规、合理性、可行性</w:t>
            </w:r>
            <w:r>
              <w:rPr>
                <w:rFonts w:hint="eastAsia" w:ascii="微软雅黑" w:hAnsi="微软雅黑" w:eastAsia="微软雅黑" w:cs="微软雅黑"/>
                <w:color w:val="auto"/>
                <w:sz w:val="21"/>
                <w:szCs w:val="21"/>
                <w:lang w:eastAsia="zh-CN"/>
              </w:rPr>
              <w:t>良好</w:t>
            </w:r>
            <w:r>
              <w:rPr>
                <w:rFonts w:hint="eastAsia" w:ascii="微软雅黑" w:hAnsi="微软雅黑" w:eastAsia="微软雅黑" w:cs="微软雅黑"/>
                <w:color w:val="auto"/>
                <w:sz w:val="21"/>
                <w:szCs w:val="21"/>
              </w:rPr>
              <w:t>的得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w:t>
            </w:r>
          </w:p>
          <w:p w14:paraId="632905E0">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方案合理、内容常规、合理性、可行性一般的得</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分；</w:t>
            </w:r>
          </w:p>
          <w:p w14:paraId="5C8915A4">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方案粗糙、内容缺漏、合理性、可行性差的得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65F44C93">
            <w:pPr>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不提供不得分</w:t>
            </w:r>
          </w:p>
        </w:tc>
      </w:tr>
      <w:tr w14:paraId="5E20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18" w:type="dxa"/>
            <w:noWrap w:val="0"/>
            <w:tcMar>
              <w:top w:w="15" w:type="dxa"/>
              <w:left w:w="15" w:type="dxa"/>
              <w:bottom w:w="0" w:type="dxa"/>
              <w:right w:w="15" w:type="dxa"/>
            </w:tcMar>
            <w:vAlign w:val="center"/>
          </w:tcPr>
          <w:p w14:paraId="511C24AB">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276" w:type="dxa"/>
            <w:noWrap w:val="0"/>
            <w:tcMar>
              <w:top w:w="15" w:type="dxa"/>
              <w:left w:w="15" w:type="dxa"/>
              <w:bottom w:w="0" w:type="dxa"/>
              <w:right w:w="15" w:type="dxa"/>
            </w:tcMar>
            <w:vAlign w:val="center"/>
          </w:tcPr>
          <w:p w14:paraId="0CF96515">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服务质量保证措施8分</w:t>
            </w:r>
          </w:p>
        </w:tc>
        <w:tc>
          <w:tcPr>
            <w:tcW w:w="7619" w:type="dxa"/>
            <w:noWrap w:val="0"/>
            <w:tcMar>
              <w:top w:w="15" w:type="dxa"/>
              <w:left w:w="15" w:type="dxa"/>
              <w:bottom w:w="0" w:type="dxa"/>
              <w:right w:w="15" w:type="dxa"/>
            </w:tcMar>
            <w:vAlign w:val="center"/>
          </w:tcPr>
          <w:p w14:paraId="02C05704">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投标人结合采购需求，有针对性地提出的项目服务质量保障措施的合理性、可行性。</w:t>
            </w:r>
          </w:p>
          <w:p w14:paraId="428F2C00">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进行综合评分。</w:t>
            </w:r>
          </w:p>
          <w:p w14:paraId="1CFC531E">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方案详实、内容完整、全面科学合理可行性强的得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4A99593A">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方案合理、内容常规、合理性、可行性</w:t>
            </w:r>
            <w:r>
              <w:rPr>
                <w:rFonts w:hint="eastAsia" w:ascii="微软雅黑" w:hAnsi="微软雅黑" w:eastAsia="微软雅黑" w:cs="微软雅黑"/>
                <w:color w:val="auto"/>
                <w:sz w:val="21"/>
                <w:szCs w:val="21"/>
                <w:lang w:eastAsia="zh-CN"/>
              </w:rPr>
              <w:t>良好</w:t>
            </w:r>
            <w:r>
              <w:rPr>
                <w:rFonts w:hint="eastAsia" w:ascii="微软雅黑" w:hAnsi="微软雅黑" w:eastAsia="微软雅黑" w:cs="微软雅黑"/>
                <w:color w:val="auto"/>
                <w:sz w:val="21"/>
                <w:szCs w:val="21"/>
              </w:rPr>
              <w:t>的得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w:t>
            </w:r>
          </w:p>
          <w:p w14:paraId="17D6644D">
            <w:pPr>
              <w:spacing w:line="360" w:lineRule="exact"/>
              <w:jc w:val="left"/>
              <w:rPr>
                <w:rFonts w:hint="eastAsia"/>
              </w:rPr>
            </w:pPr>
            <w:r>
              <w:rPr>
                <w:rFonts w:hint="eastAsia" w:ascii="微软雅黑" w:hAnsi="微软雅黑" w:eastAsia="微软雅黑" w:cs="微软雅黑"/>
                <w:color w:val="auto"/>
                <w:sz w:val="21"/>
                <w:szCs w:val="21"/>
              </w:rPr>
              <w:t>方案合理、内容常规、合理性、可行性的一般得</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分；</w:t>
            </w:r>
          </w:p>
          <w:p w14:paraId="3FA50705">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方案粗糙、内容缺漏、合理性、可行性差的得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2C0BBCFB">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不提供不得分</w:t>
            </w:r>
          </w:p>
        </w:tc>
      </w:tr>
      <w:tr w14:paraId="38E9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18" w:type="dxa"/>
            <w:noWrap w:val="0"/>
            <w:tcMar>
              <w:top w:w="15" w:type="dxa"/>
              <w:left w:w="15" w:type="dxa"/>
              <w:bottom w:w="0" w:type="dxa"/>
              <w:right w:w="15" w:type="dxa"/>
            </w:tcMar>
            <w:vAlign w:val="center"/>
          </w:tcPr>
          <w:p w14:paraId="6F4A5EBF">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276" w:type="dxa"/>
            <w:noWrap w:val="0"/>
            <w:tcMar>
              <w:top w:w="15" w:type="dxa"/>
              <w:left w:w="15" w:type="dxa"/>
              <w:bottom w:w="0" w:type="dxa"/>
              <w:right w:w="15" w:type="dxa"/>
            </w:tcMar>
            <w:vAlign w:val="center"/>
          </w:tcPr>
          <w:p w14:paraId="3D348DDB">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项目重难点分析</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06EE6702">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根据投标人提供详细的对本项目工作内容重点、难点的分析及解决措施等进行综合评分。</w:t>
            </w:r>
          </w:p>
          <w:p w14:paraId="1BB873DE">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方案详实、内容完整、全面科学合理可行性强的得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6E3649A9">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方案合理、内容常规、合理性、可行性</w:t>
            </w:r>
            <w:r>
              <w:rPr>
                <w:rFonts w:hint="eastAsia" w:ascii="微软雅黑" w:hAnsi="微软雅黑" w:eastAsia="微软雅黑" w:cs="微软雅黑"/>
                <w:color w:val="auto"/>
                <w:sz w:val="21"/>
                <w:szCs w:val="21"/>
                <w:lang w:eastAsia="zh-CN"/>
              </w:rPr>
              <w:t>良好</w:t>
            </w:r>
            <w:r>
              <w:rPr>
                <w:rFonts w:hint="eastAsia" w:ascii="微软雅黑" w:hAnsi="微软雅黑" w:eastAsia="微软雅黑" w:cs="微软雅黑"/>
                <w:color w:val="auto"/>
                <w:sz w:val="21"/>
                <w:szCs w:val="21"/>
              </w:rPr>
              <w:t>的得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w:t>
            </w:r>
          </w:p>
          <w:p w14:paraId="70823ACF">
            <w:pPr>
              <w:spacing w:line="360" w:lineRule="exact"/>
              <w:jc w:val="left"/>
              <w:rPr>
                <w:rFonts w:hint="eastAsia"/>
              </w:rPr>
            </w:pPr>
            <w:r>
              <w:rPr>
                <w:rFonts w:hint="eastAsia" w:ascii="微软雅黑" w:hAnsi="微软雅黑" w:eastAsia="微软雅黑" w:cs="微软雅黑"/>
                <w:color w:val="auto"/>
                <w:sz w:val="21"/>
                <w:szCs w:val="21"/>
              </w:rPr>
              <w:t>方案合理、内容常规、合理性、可行性一般的得</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分；</w:t>
            </w:r>
          </w:p>
          <w:p w14:paraId="52B130B8">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方案粗糙、内容缺漏、合理性、可行性差的得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03B201BD">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不提供不得分</w:t>
            </w:r>
          </w:p>
        </w:tc>
      </w:tr>
      <w:tr w14:paraId="4A768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18" w:type="dxa"/>
            <w:noWrap w:val="0"/>
            <w:tcMar>
              <w:top w:w="15" w:type="dxa"/>
              <w:left w:w="15" w:type="dxa"/>
              <w:bottom w:w="0" w:type="dxa"/>
              <w:right w:w="15" w:type="dxa"/>
            </w:tcMar>
            <w:vAlign w:val="center"/>
          </w:tcPr>
          <w:p w14:paraId="32727DDE">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w:t>
            </w:r>
          </w:p>
        </w:tc>
        <w:tc>
          <w:tcPr>
            <w:tcW w:w="1276" w:type="dxa"/>
            <w:noWrap w:val="0"/>
            <w:tcMar>
              <w:top w:w="15" w:type="dxa"/>
              <w:left w:w="15" w:type="dxa"/>
              <w:bottom w:w="0" w:type="dxa"/>
              <w:right w:w="15" w:type="dxa"/>
            </w:tcMar>
            <w:vAlign w:val="center"/>
          </w:tcPr>
          <w:p w14:paraId="1AB672FC">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应急预案</w:t>
            </w:r>
          </w:p>
          <w:p w14:paraId="744FDBE0">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5分</w:t>
            </w:r>
          </w:p>
        </w:tc>
        <w:tc>
          <w:tcPr>
            <w:tcW w:w="7619" w:type="dxa"/>
            <w:noWrap w:val="0"/>
            <w:tcMar>
              <w:top w:w="15" w:type="dxa"/>
              <w:left w:w="15" w:type="dxa"/>
              <w:bottom w:w="0" w:type="dxa"/>
              <w:right w:w="15" w:type="dxa"/>
            </w:tcMar>
            <w:vAlign w:val="top"/>
          </w:tcPr>
          <w:p w14:paraId="6DA59301">
            <w:pPr>
              <w:spacing w:line="360" w:lineRule="exact"/>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根据项目特点</w:t>
            </w:r>
            <w:r>
              <w:rPr>
                <w:rFonts w:hint="eastAsia" w:ascii="微软雅黑" w:hAnsi="微软雅黑" w:eastAsia="微软雅黑" w:cs="微软雅黑"/>
                <w:color w:val="auto"/>
                <w:sz w:val="21"/>
                <w:szCs w:val="21"/>
                <w:lang w:eastAsia="zh-CN"/>
              </w:rPr>
              <w:t>制定应急监测</w:t>
            </w:r>
            <w:r>
              <w:rPr>
                <w:rFonts w:hint="eastAsia" w:ascii="微软雅黑" w:hAnsi="微软雅黑" w:eastAsia="微软雅黑" w:cs="微软雅黑"/>
                <w:color w:val="auto"/>
                <w:sz w:val="21"/>
                <w:szCs w:val="21"/>
              </w:rPr>
              <w:t>预案，</w:t>
            </w:r>
            <w:r>
              <w:rPr>
                <w:rFonts w:hint="eastAsia" w:ascii="微软雅黑" w:hAnsi="微软雅黑" w:eastAsia="微软雅黑" w:cs="微软雅黑"/>
                <w:color w:val="auto"/>
                <w:sz w:val="21"/>
                <w:szCs w:val="21"/>
                <w:lang w:eastAsia="zh-CN"/>
              </w:rPr>
              <w:t>根据</w:t>
            </w:r>
            <w:r>
              <w:rPr>
                <w:rFonts w:hint="eastAsia" w:ascii="微软雅黑" w:hAnsi="微软雅黑" w:eastAsia="微软雅黑" w:cs="微软雅黑"/>
                <w:color w:val="auto"/>
                <w:sz w:val="21"/>
                <w:szCs w:val="21"/>
              </w:rPr>
              <w:t>预案的全面性、科学性、可操作性</w:t>
            </w:r>
            <w:r>
              <w:rPr>
                <w:rFonts w:hint="eastAsia" w:ascii="微软雅黑" w:hAnsi="微软雅黑" w:eastAsia="微软雅黑" w:cs="微软雅黑"/>
                <w:color w:val="auto"/>
                <w:sz w:val="21"/>
                <w:szCs w:val="21"/>
                <w:lang w:eastAsia="zh-CN"/>
              </w:rPr>
              <w:t>等比较</w:t>
            </w:r>
            <w:r>
              <w:rPr>
                <w:rFonts w:hint="eastAsia" w:ascii="微软雅黑" w:hAnsi="微软雅黑" w:eastAsia="微软雅黑" w:cs="微软雅黑"/>
                <w:color w:val="auto"/>
                <w:sz w:val="21"/>
                <w:szCs w:val="21"/>
              </w:rPr>
              <w:t>评分</w:t>
            </w:r>
            <w:r>
              <w:rPr>
                <w:rFonts w:hint="eastAsia" w:ascii="微软雅黑" w:hAnsi="微软雅黑" w:eastAsia="微软雅黑" w:cs="微软雅黑"/>
                <w:color w:val="auto"/>
                <w:sz w:val="21"/>
                <w:szCs w:val="21"/>
                <w:lang w:eastAsia="zh-CN"/>
              </w:rPr>
              <w:t>，给予</w:t>
            </w:r>
            <w:r>
              <w:rPr>
                <w:rFonts w:hint="eastAsia" w:ascii="微软雅黑" w:hAnsi="微软雅黑" w:eastAsia="微软雅黑" w:cs="微软雅黑"/>
                <w:color w:val="auto"/>
                <w:sz w:val="21"/>
                <w:szCs w:val="21"/>
                <w:lang w:val="en-US" w:eastAsia="zh-CN"/>
              </w:rPr>
              <w:t>5分、4分、3分、2分、1分、0分</w:t>
            </w:r>
            <w:r>
              <w:rPr>
                <w:rFonts w:hint="eastAsia" w:ascii="微软雅黑" w:hAnsi="微软雅黑" w:eastAsia="微软雅黑" w:cs="微软雅黑"/>
                <w:color w:val="auto"/>
                <w:sz w:val="21"/>
                <w:szCs w:val="21"/>
              </w:rPr>
              <w:t>。</w:t>
            </w:r>
          </w:p>
        </w:tc>
      </w:tr>
      <w:tr w14:paraId="0333A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18" w:type="dxa"/>
            <w:noWrap w:val="0"/>
            <w:tcMar>
              <w:top w:w="15" w:type="dxa"/>
              <w:left w:w="15" w:type="dxa"/>
              <w:bottom w:w="0" w:type="dxa"/>
              <w:right w:w="15" w:type="dxa"/>
            </w:tcMar>
            <w:vAlign w:val="center"/>
          </w:tcPr>
          <w:p w14:paraId="46F24BB4">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7</w:t>
            </w:r>
          </w:p>
        </w:tc>
        <w:tc>
          <w:tcPr>
            <w:tcW w:w="1276" w:type="dxa"/>
            <w:noWrap w:val="0"/>
            <w:tcMar>
              <w:top w:w="15" w:type="dxa"/>
              <w:left w:w="15" w:type="dxa"/>
              <w:bottom w:w="0" w:type="dxa"/>
              <w:right w:w="15" w:type="dxa"/>
            </w:tcMar>
            <w:vAlign w:val="center"/>
          </w:tcPr>
          <w:p w14:paraId="6BB6507D">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设备情况</w:t>
            </w:r>
          </w:p>
          <w:p w14:paraId="7CB5AF22">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6分</w:t>
            </w:r>
          </w:p>
        </w:tc>
        <w:tc>
          <w:tcPr>
            <w:tcW w:w="7619" w:type="dxa"/>
            <w:noWrap w:val="0"/>
            <w:tcMar>
              <w:top w:w="15" w:type="dxa"/>
              <w:left w:w="15" w:type="dxa"/>
              <w:bottom w:w="0" w:type="dxa"/>
              <w:right w:w="15" w:type="dxa"/>
            </w:tcMar>
            <w:vAlign w:val="top"/>
          </w:tcPr>
          <w:p w14:paraId="6F36B566">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根据投入本项目的设备情况是否</w:t>
            </w:r>
            <w:r>
              <w:rPr>
                <w:rFonts w:hint="eastAsia" w:ascii="微软雅黑" w:hAnsi="微软雅黑" w:eastAsia="微软雅黑" w:cs="微软雅黑"/>
                <w:color w:val="auto"/>
                <w:sz w:val="21"/>
                <w:szCs w:val="21"/>
              </w:rPr>
              <w:t>符合本项目现行实际情况的要求</w:t>
            </w:r>
            <w:r>
              <w:rPr>
                <w:rFonts w:hint="eastAsia" w:ascii="微软雅黑" w:hAnsi="微软雅黑" w:eastAsia="微软雅黑" w:cs="微软雅黑"/>
                <w:color w:val="auto"/>
                <w:sz w:val="21"/>
                <w:szCs w:val="21"/>
                <w:lang w:eastAsia="zh-CN"/>
              </w:rPr>
              <w:t>等比较评分，给予</w:t>
            </w:r>
            <w:r>
              <w:rPr>
                <w:rFonts w:hint="eastAsia" w:ascii="微软雅黑" w:hAnsi="微软雅黑" w:eastAsia="微软雅黑" w:cs="微软雅黑"/>
                <w:color w:val="auto"/>
                <w:sz w:val="21"/>
                <w:szCs w:val="21"/>
                <w:lang w:val="en-US" w:eastAsia="zh-CN"/>
              </w:rPr>
              <w:t>6分、5分、4分、3分、2分、1分、0分</w:t>
            </w:r>
            <w:r>
              <w:rPr>
                <w:rFonts w:hint="eastAsia" w:ascii="微软雅黑" w:hAnsi="微软雅黑" w:eastAsia="微软雅黑" w:cs="微软雅黑"/>
                <w:color w:val="auto"/>
                <w:sz w:val="21"/>
                <w:szCs w:val="21"/>
              </w:rPr>
              <w:t>。</w:t>
            </w:r>
          </w:p>
        </w:tc>
      </w:tr>
      <w:tr w14:paraId="4E8C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18" w:type="dxa"/>
            <w:noWrap w:val="0"/>
            <w:tcMar>
              <w:top w:w="15" w:type="dxa"/>
              <w:left w:w="15" w:type="dxa"/>
              <w:bottom w:w="0" w:type="dxa"/>
              <w:right w:w="15" w:type="dxa"/>
            </w:tcMar>
            <w:vAlign w:val="center"/>
          </w:tcPr>
          <w:p w14:paraId="2EBD52D9">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c>
          <w:tcPr>
            <w:tcW w:w="1276" w:type="dxa"/>
            <w:noWrap w:val="0"/>
            <w:tcMar>
              <w:top w:w="15" w:type="dxa"/>
              <w:left w:w="15" w:type="dxa"/>
              <w:bottom w:w="0" w:type="dxa"/>
              <w:right w:w="15" w:type="dxa"/>
            </w:tcMar>
            <w:vAlign w:val="center"/>
          </w:tcPr>
          <w:p w14:paraId="286D51A2">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增值服务</w:t>
            </w:r>
          </w:p>
          <w:p w14:paraId="5745FBF9">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4AE3213D">
            <w:pPr>
              <w:spacing w:line="360" w:lineRule="exact"/>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根据投标人针对本标项提供的增值服务，是否合理、符合实际等比较评分，给予5分、4分、3分、2分、1分、0分</w:t>
            </w:r>
            <w:r>
              <w:rPr>
                <w:rFonts w:hint="eastAsia" w:ascii="微软雅黑" w:hAnsi="微软雅黑" w:eastAsia="微软雅黑" w:cs="微软雅黑"/>
                <w:color w:val="auto"/>
                <w:sz w:val="21"/>
                <w:szCs w:val="21"/>
              </w:rPr>
              <w:t>。</w:t>
            </w:r>
          </w:p>
        </w:tc>
      </w:tr>
      <w:tr w14:paraId="66F2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5" w:hRule="atLeast"/>
          <w:jc w:val="center"/>
        </w:trPr>
        <w:tc>
          <w:tcPr>
            <w:tcW w:w="618" w:type="dxa"/>
            <w:noWrap w:val="0"/>
            <w:tcMar>
              <w:top w:w="15" w:type="dxa"/>
              <w:left w:w="15" w:type="dxa"/>
              <w:bottom w:w="0" w:type="dxa"/>
              <w:right w:w="15" w:type="dxa"/>
            </w:tcMar>
            <w:vAlign w:val="center"/>
          </w:tcPr>
          <w:p w14:paraId="1EFB354D">
            <w:pPr>
              <w:spacing w:line="360" w:lineRule="exact"/>
              <w:jc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9</w:t>
            </w:r>
          </w:p>
        </w:tc>
        <w:tc>
          <w:tcPr>
            <w:tcW w:w="1276" w:type="dxa"/>
            <w:noWrap w:val="0"/>
            <w:tcMar>
              <w:top w:w="15" w:type="dxa"/>
              <w:left w:w="15" w:type="dxa"/>
              <w:bottom w:w="0" w:type="dxa"/>
              <w:right w:w="15" w:type="dxa"/>
            </w:tcMar>
            <w:vAlign w:val="center"/>
          </w:tcPr>
          <w:p w14:paraId="678C30C5">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项目组成员配置</w:t>
            </w:r>
            <w:r>
              <w:rPr>
                <w:rFonts w:hint="eastAsia" w:ascii="微软雅黑" w:hAnsi="微软雅黑" w:eastAsia="微软雅黑" w:cs="微软雅黑"/>
                <w:color w:val="auto"/>
                <w:sz w:val="21"/>
                <w:szCs w:val="21"/>
                <w:lang w:val="en-US" w:eastAsia="zh-CN"/>
              </w:rPr>
              <w:t>10</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46CAE361">
            <w:pPr>
              <w:snapToGrid w:val="0"/>
              <w:spacing w:line="360" w:lineRule="exac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①拟派项目负责人具有</w:t>
            </w:r>
            <w:r>
              <w:rPr>
                <w:rFonts w:hint="eastAsia" w:ascii="微软雅黑" w:hAnsi="微软雅黑" w:eastAsia="微软雅黑" w:cs="微软雅黑"/>
                <w:color w:val="auto"/>
                <w:sz w:val="21"/>
                <w:szCs w:val="21"/>
                <w:lang w:val="en-US" w:eastAsia="zh-CN"/>
              </w:rPr>
              <w:t>水利类</w:t>
            </w:r>
            <w:r>
              <w:rPr>
                <w:rFonts w:hint="eastAsia" w:ascii="微软雅黑" w:hAnsi="微软雅黑" w:eastAsia="微软雅黑" w:cs="微软雅黑"/>
                <w:color w:val="auto"/>
                <w:sz w:val="21"/>
                <w:szCs w:val="21"/>
              </w:rPr>
              <w:t>高级工程师</w:t>
            </w:r>
            <w:r>
              <w:rPr>
                <w:rFonts w:hint="eastAsia" w:ascii="微软雅黑" w:hAnsi="微软雅黑" w:eastAsia="微软雅黑" w:cs="微软雅黑"/>
                <w:color w:val="auto"/>
                <w:sz w:val="21"/>
                <w:szCs w:val="21"/>
                <w:lang w:val="en-US" w:eastAsia="zh-CN"/>
              </w:rPr>
              <w:t>得3分</w:t>
            </w:r>
            <w:r>
              <w:rPr>
                <w:rFonts w:hint="eastAsia" w:ascii="微软雅黑" w:hAnsi="微软雅黑" w:eastAsia="微软雅黑" w:cs="微软雅黑"/>
                <w:color w:val="auto"/>
                <w:sz w:val="21"/>
                <w:szCs w:val="21"/>
              </w:rPr>
              <w:t>，具有</w:t>
            </w:r>
            <w:r>
              <w:rPr>
                <w:rFonts w:hint="eastAsia" w:ascii="微软雅黑" w:hAnsi="微软雅黑" w:eastAsia="微软雅黑" w:cs="微软雅黑"/>
                <w:color w:val="auto"/>
                <w:sz w:val="21"/>
                <w:szCs w:val="21"/>
                <w:lang w:val="en-US" w:eastAsia="zh-CN"/>
              </w:rPr>
              <w:t>水利类专业</w:t>
            </w:r>
            <w:r>
              <w:rPr>
                <w:rFonts w:hint="eastAsia" w:ascii="微软雅黑" w:hAnsi="微软雅黑" w:eastAsia="微软雅黑" w:cs="微软雅黑"/>
                <w:color w:val="auto"/>
                <w:sz w:val="21"/>
                <w:szCs w:val="21"/>
              </w:rPr>
              <w:t>工程师</w:t>
            </w:r>
            <w:r>
              <w:rPr>
                <w:rFonts w:hint="eastAsia" w:ascii="微软雅黑" w:hAnsi="微软雅黑" w:eastAsia="微软雅黑" w:cs="微软雅黑"/>
                <w:color w:val="auto"/>
                <w:sz w:val="21"/>
                <w:szCs w:val="21"/>
                <w:lang w:val="en-US" w:eastAsia="zh-CN"/>
              </w:rPr>
              <w:t>得2分。</w:t>
            </w:r>
          </w:p>
          <w:p w14:paraId="7AFD82D3">
            <w:pPr>
              <w:snapToGrid w:val="0"/>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②项目人员（除项目负责人外）具有水工结构、岩土工程、水利安全技术研究、水利工程质量检测、水利工程运行管理、水利信息与自动化</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测量或测绘</w:t>
            </w:r>
            <w:r>
              <w:rPr>
                <w:rFonts w:hint="eastAsia" w:ascii="微软雅黑" w:hAnsi="微软雅黑" w:eastAsia="微软雅黑" w:cs="微软雅黑"/>
                <w:color w:val="auto"/>
                <w:sz w:val="21"/>
                <w:szCs w:val="21"/>
              </w:rPr>
              <w:t>等工程师及以上职称每</w:t>
            </w:r>
            <w:r>
              <w:rPr>
                <w:rFonts w:hint="eastAsia" w:ascii="微软雅黑" w:hAnsi="微软雅黑" w:eastAsia="微软雅黑" w:cs="微软雅黑"/>
                <w:color w:val="auto"/>
                <w:sz w:val="21"/>
                <w:szCs w:val="21"/>
                <w:lang w:eastAsia="zh-CN"/>
              </w:rPr>
              <w:t>人</w:t>
            </w:r>
            <w:r>
              <w:rPr>
                <w:rFonts w:hint="eastAsia" w:ascii="微软雅黑" w:hAnsi="微软雅黑" w:eastAsia="微软雅黑" w:cs="微软雅黑"/>
                <w:color w:val="auto"/>
                <w:sz w:val="21"/>
                <w:szCs w:val="21"/>
              </w:rPr>
              <w:t>得1分，最高可得7分。</w:t>
            </w:r>
          </w:p>
          <w:p w14:paraId="73B7CEDF">
            <w:pPr>
              <w:snapToGrid w:val="0"/>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注：提供项目组成员名单</w:t>
            </w:r>
            <w:r>
              <w:rPr>
                <w:rFonts w:hint="eastAsia" w:ascii="微软雅黑" w:hAnsi="微软雅黑" w:eastAsia="微软雅黑" w:cs="微软雅黑"/>
                <w:color w:val="auto"/>
                <w:sz w:val="21"/>
                <w:szCs w:val="21"/>
                <w:highlight w:val="yellow"/>
                <w:lang w:eastAsia="zh-CN"/>
              </w:rPr>
              <w:t>、相关证明材料</w:t>
            </w:r>
            <w:r>
              <w:rPr>
                <w:rFonts w:hint="eastAsia" w:ascii="微软雅黑" w:hAnsi="微软雅黑" w:eastAsia="微软雅黑" w:cs="微软雅黑"/>
                <w:color w:val="auto"/>
                <w:sz w:val="21"/>
                <w:szCs w:val="21"/>
                <w:highlight w:val="yellow"/>
              </w:rPr>
              <w:t>及</w:t>
            </w:r>
            <w:r>
              <w:rPr>
                <w:rFonts w:hint="eastAsia" w:ascii="微软雅黑" w:hAnsi="微软雅黑" w:eastAsia="微软雅黑" w:cs="微软雅黑"/>
                <w:color w:val="auto"/>
                <w:sz w:val="21"/>
                <w:szCs w:val="21"/>
                <w:highlight w:val="yellow"/>
                <w:lang w:eastAsia="zh-CN"/>
              </w:rPr>
              <w:t>近</w:t>
            </w:r>
            <w:r>
              <w:rPr>
                <w:rFonts w:hint="eastAsia" w:ascii="微软雅黑" w:hAnsi="微软雅黑" w:eastAsia="微软雅黑" w:cs="微软雅黑"/>
                <w:color w:val="auto"/>
                <w:sz w:val="21"/>
                <w:szCs w:val="21"/>
                <w:highlight w:val="yellow"/>
                <w:lang w:val="en-US" w:eastAsia="zh-CN"/>
              </w:rPr>
              <w:t>3</w:t>
            </w:r>
            <w:r>
              <w:rPr>
                <w:rFonts w:hint="eastAsia" w:ascii="微软雅黑" w:hAnsi="微软雅黑" w:eastAsia="微软雅黑" w:cs="微软雅黑"/>
                <w:color w:val="auto"/>
                <w:sz w:val="21"/>
                <w:szCs w:val="21"/>
                <w:highlight w:val="yellow"/>
                <w:lang w:eastAsia="zh-CN"/>
              </w:rPr>
              <w:t>个月任意一个月的</w:t>
            </w:r>
            <w:r>
              <w:rPr>
                <w:rFonts w:hint="eastAsia" w:ascii="微软雅黑" w:hAnsi="微软雅黑" w:eastAsia="微软雅黑" w:cs="微软雅黑"/>
                <w:color w:val="auto"/>
                <w:sz w:val="21"/>
                <w:szCs w:val="21"/>
                <w:highlight w:val="yellow"/>
              </w:rPr>
              <w:t>单位社保证明。</w:t>
            </w:r>
          </w:p>
        </w:tc>
      </w:tr>
      <w:tr w14:paraId="4040E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618" w:type="dxa"/>
            <w:noWrap w:val="0"/>
            <w:tcMar>
              <w:top w:w="15" w:type="dxa"/>
              <w:left w:w="15" w:type="dxa"/>
              <w:bottom w:w="0" w:type="dxa"/>
              <w:right w:w="15" w:type="dxa"/>
            </w:tcMar>
            <w:vAlign w:val="center"/>
          </w:tcPr>
          <w:p w14:paraId="6C994E74">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w:t>
            </w:r>
          </w:p>
        </w:tc>
        <w:tc>
          <w:tcPr>
            <w:tcW w:w="1276" w:type="dxa"/>
            <w:tcBorders>
              <w:top w:val="single" w:color="auto" w:sz="4" w:space="0"/>
              <w:bottom w:val="single" w:color="auto" w:sz="4" w:space="0"/>
            </w:tcBorders>
            <w:noWrap w:val="0"/>
            <w:tcMar>
              <w:top w:w="15" w:type="dxa"/>
              <w:left w:w="15" w:type="dxa"/>
              <w:bottom w:w="0" w:type="dxa"/>
              <w:right w:w="15" w:type="dxa"/>
            </w:tcMar>
            <w:vAlign w:val="center"/>
          </w:tcPr>
          <w:p w14:paraId="72379EF5">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项目业绩</w:t>
            </w:r>
          </w:p>
          <w:p w14:paraId="538F7AD2">
            <w:pPr>
              <w:spacing w:line="360" w:lineRule="exact"/>
              <w:jc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tc>
        <w:tc>
          <w:tcPr>
            <w:tcW w:w="7619" w:type="dxa"/>
            <w:tcBorders>
              <w:bottom w:val="single" w:color="auto" w:sz="4" w:space="0"/>
            </w:tcBorders>
            <w:noWrap w:val="0"/>
            <w:tcMar>
              <w:top w:w="15" w:type="dxa"/>
              <w:left w:w="15" w:type="dxa"/>
              <w:bottom w:w="0" w:type="dxa"/>
              <w:right w:w="15" w:type="dxa"/>
            </w:tcMar>
            <w:vAlign w:val="center"/>
          </w:tcPr>
          <w:p w14:paraId="4D090A7A">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根据投标人提供自2020年1月1日至今（以合同签订日为准）承担过大型水库监测资料分析项目的，每个业绩得2分；承担过中型水库监测资料分析项目的，每个业绩得1分，最高得2分；本项最高得2分。</w:t>
            </w:r>
          </w:p>
          <w:p w14:paraId="78013001">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注：提供</w:t>
            </w:r>
            <w:r>
              <w:rPr>
                <w:rFonts w:hint="eastAsia" w:ascii="微软雅黑" w:hAnsi="微软雅黑" w:eastAsia="微软雅黑" w:cs="微软雅黑"/>
                <w:color w:val="auto"/>
                <w:sz w:val="21"/>
                <w:szCs w:val="21"/>
                <w:highlight w:val="yellow"/>
                <w:lang w:eastAsia="zh-CN"/>
              </w:rPr>
              <w:t>中标通知书</w:t>
            </w:r>
            <w:r>
              <w:rPr>
                <w:rFonts w:hint="eastAsia" w:ascii="微软雅黑" w:hAnsi="微软雅黑" w:eastAsia="微软雅黑" w:cs="微软雅黑"/>
                <w:color w:val="auto"/>
                <w:sz w:val="21"/>
                <w:szCs w:val="21"/>
                <w:highlight w:val="yellow"/>
              </w:rPr>
              <w:t>合同扫描件</w:t>
            </w:r>
            <w:r>
              <w:rPr>
                <w:rFonts w:hint="eastAsia" w:ascii="微软雅黑" w:hAnsi="微软雅黑" w:eastAsia="微软雅黑" w:cs="微软雅黑"/>
                <w:color w:val="auto"/>
                <w:sz w:val="21"/>
                <w:szCs w:val="21"/>
                <w:highlight w:val="yellow"/>
                <w:lang w:eastAsia="zh-CN"/>
              </w:rPr>
              <w:t>并</w:t>
            </w:r>
            <w:r>
              <w:rPr>
                <w:rFonts w:hint="eastAsia" w:ascii="微软雅黑" w:hAnsi="微软雅黑" w:eastAsia="微软雅黑" w:cs="微软雅黑"/>
                <w:color w:val="auto"/>
                <w:sz w:val="21"/>
                <w:szCs w:val="21"/>
                <w:highlight w:val="yellow"/>
              </w:rPr>
              <w:t>加盖公章编入投标文件，未提供不得分。</w:t>
            </w:r>
          </w:p>
        </w:tc>
      </w:tr>
    </w:tbl>
    <w:p w14:paraId="13B115CD">
      <w:pPr>
        <w:rPr>
          <w:rFonts w:hint="eastAsia"/>
          <w:highlight w:val="none"/>
        </w:rPr>
      </w:pPr>
    </w:p>
    <w:p w14:paraId="277A2704">
      <w:pPr>
        <w:spacing w:line="36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rPr>
        <w:t>注：以上单位、人员各类证明文件复印件均需加盖公章，附在响应文件中；提供材料不真实、不完整或伪造证明材料的，后果自负。提供的相关服务人员必须为投标供应商（本公司）的在职职工。</w:t>
      </w:r>
    </w:p>
    <w:p w14:paraId="5D93B567">
      <w:pPr>
        <w:spacing w:line="480" w:lineRule="exact"/>
        <w:rPr>
          <w:rFonts w:hint="eastAsia" w:ascii="宋体" w:hAnsi="宋体" w:cs="宋体"/>
          <w:b/>
          <w:sz w:val="24"/>
          <w:highlight w:val="none"/>
        </w:rPr>
      </w:pPr>
      <w:r>
        <w:rPr>
          <w:rFonts w:hint="eastAsia" w:ascii="宋体" w:hAnsi="宋体" w:cs="宋体"/>
          <w:b/>
          <w:sz w:val="24"/>
          <w:highlight w:val="none"/>
        </w:rPr>
        <w:t>技术、资信、商务及其他分的计算</w:t>
      </w:r>
    </w:p>
    <w:p w14:paraId="44280331">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技术、资信、商务及其他分按照磋商小组成员的独立评分结果汇总数算术平均分计算，计算公式为：</w:t>
      </w:r>
    </w:p>
    <w:p w14:paraId="169D63DD">
      <w:pPr>
        <w:spacing w:line="48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技术、资信、商务及其他分=磋商小组成员评分合计数/磋商小组组成人员数</w:t>
      </w:r>
    </w:p>
    <w:p w14:paraId="206421A4">
      <w:pPr>
        <w:spacing w:line="48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供应商评标综合得分=价格分+技术分+商务分+资信及其他分</w:t>
      </w:r>
    </w:p>
    <w:bookmarkEnd w:id="104"/>
    <w:bookmarkEnd w:id="105"/>
    <w:bookmarkEnd w:id="106"/>
    <w:p w14:paraId="25AE2C26">
      <w:pPr>
        <w:pStyle w:val="7"/>
        <w:rPr>
          <w:rFonts w:hint="eastAsia"/>
        </w:rPr>
      </w:pPr>
      <w:bookmarkStart w:id="109" w:name="_Toc493761865"/>
      <w:bookmarkStart w:id="110" w:name="_Toc527363065"/>
    </w:p>
    <w:p w14:paraId="3AC44ACB">
      <w:pPr>
        <w:rPr>
          <w:rFonts w:hint="eastAsia"/>
        </w:rPr>
      </w:pPr>
    </w:p>
    <w:p w14:paraId="1ADB11B8">
      <w:pPr>
        <w:rPr>
          <w:rFonts w:hint="eastAsia"/>
        </w:rPr>
      </w:pPr>
    </w:p>
    <w:p w14:paraId="394CBEAB">
      <w:pPr>
        <w:pStyle w:val="5"/>
        <w:pageBreakBefore w:val="0"/>
        <w:kinsoku/>
        <w:wordWrap/>
        <w:overflowPunct/>
        <w:topLinePunct w:val="0"/>
        <w:autoSpaceDE/>
        <w:autoSpaceDN/>
        <w:bidi w:val="0"/>
        <w:adjustRightInd/>
        <w:spacing w:line="360" w:lineRule="auto"/>
        <w:jc w:val="center"/>
        <w:textAlignment w:val="auto"/>
        <w:rPr>
          <w:rFonts w:hint="eastAsia" w:ascii="宋体" w:hAnsi="宋体" w:cs="宋体"/>
          <w:b/>
          <w:sz w:val="28"/>
          <w:szCs w:val="28"/>
          <w:highlight w:val="none"/>
        </w:rPr>
      </w:pPr>
      <w:r>
        <w:rPr>
          <w:rFonts w:hint="eastAsia" w:ascii="宋体" w:hAnsi="宋体" w:cs="宋体"/>
          <w:sz w:val="32"/>
          <w:szCs w:val="32"/>
          <w:highlight w:val="none"/>
        </w:rPr>
        <w:t>第五章 合同主要条款</w:t>
      </w:r>
      <w:bookmarkEnd w:id="109"/>
      <w:bookmarkEnd w:id="110"/>
    </w:p>
    <w:p w14:paraId="0D40BE06">
      <w:pPr>
        <w:pageBreakBefore w:val="0"/>
        <w:widowControl/>
        <w:kinsoku/>
        <w:wordWrap/>
        <w:overflowPunct/>
        <w:topLinePunct w:val="0"/>
        <w:autoSpaceDE/>
        <w:autoSpaceDN/>
        <w:bidi w:val="0"/>
        <w:adjustRightInd/>
        <w:snapToGrid w:val="0"/>
        <w:spacing w:before="120" w:beforeLines="50" w:after="120" w:afterLines="50" w:line="360" w:lineRule="auto"/>
        <w:jc w:val="center"/>
        <w:textAlignment w:val="auto"/>
        <w:rPr>
          <w:rFonts w:hint="eastAsia" w:ascii="新宋体" w:hAnsi="新宋体" w:eastAsia="新宋体"/>
          <w:b/>
          <w:bCs/>
          <w:color w:val="000000"/>
          <w:szCs w:val="21"/>
          <w:highlight w:val="none"/>
          <w:lang w:eastAsia="zh-CN"/>
        </w:rPr>
      </w:pPr>
      <w:r>
        <w:rPr>
          <w:rFonts w:hint="eastAsia" w:ascii="新宋体" w:hAnsi="新宋体" w:eastAsia="新宋体"/>
          <w:b/>
          <w:bCs/>
          <w:color w:val="000000"/>
          <w:sz w:val="28"/>
          <w:szCs w:val="28"/>
          <w:highlight w:val="none"/>
          <w:lang w:eastAsia="zh-CN"/>
        </w:rPr>
        <w:t>（仅供参考）</w:t>
      </w:r>
    </w:p>
    <w:p w14:paraId="2FA216BF">
      <w:pPr>
        <w:pageBreakBefore w:val="0"/>
        <w:widowControl/>
        <w:kinsoku/>
        <w:wordWrap/>
        <w:overflowPunct/>
        <w:topLinePunct w:val="0"/>
        <w:autoSpaceDE/>
        <w:autoSpaceDN/>
        <w:bidi w:val="0"/>
        <w:adjustRightInd/>
        <w:snapToGrid w:val="0"/>
        <w:spacing w:before="120" w:beforeLines="50" w:after="120" w:afterLines="50" w:line="360" w:lineRule="auto"/>
        <w:jc w:val="left"/>
        <w:textAlignment w:val="auto"/>
        <w:rPr>
          <w:rFonts w:hint="eastAsia" w:ascii="Arial" w:hAnsi="Arial" w:cs="Arial"/>
          <w:b/>
          <w:bCs/>
          <w:color w:val="000000"/>
          <w:kern w:val="0"/>
          <w:sz w:val="28"/>
          <w:szCs w:val="28"/>
          <w:highlight w:val="none"/>
        </w:rPr>
      </w:pPr>
      <w:r>
        <w:rPr>
          <w:rFonts w:hint="eastAsia" w:ascii="新宋体" w:hAnsi="新宋体" w:eastAsia="新宋体"/>
          <w:b/>
          <w:bCs/>
          <w:color w:val="000000"/>
          <w:szCs w:val="21"/>
          <w:highlight w:val="none"/>
        </w:rPr>
        <w:t xml:space="preserve"> </w:t>
      </w:r>
      <w:r>
        <w:rPr>
          <w:rFonts w:ascii="Arial" w:hAnsi="Arial" w:cs="Arial"/>
          <w:b/>
          <w:bCs/>
          <w:color w:val="000000"/>
          <w:kern w:val="0"/>
          <w:szCs w:val="21"/>
          <w:highlight w:val="none"/>
        </w:rPr>
        <w:t>注：本合同作为示范文本，具体以</w:t>
      </w:r>
      <w:r>
        <w:rPr>
          <w:rFonts w:hint="eastAsia" w:ascii="Arial" w:hAnsi="Arial" w:cs="Arial"/>
          <w:b/>
          <w:bCs/>
          <w:color w:val="000000"/>
          <w:kern w:val="0"/>
          <w:szCs w:val="21"/>
          <w:highlight w:val="none"/>
          <w:lang w:eastAsia="zh-CN"/>
        </w:rPr>
        <w:t>成交供应商</w:t>
      </w:r>
      <w:r>
        <w:rPr>
          <w:rFonts w:ascii="Arial" w:hAnsi="Arial" w:cs="Arial"/>
          <w:b/>
          <w:bCs/>
          <w:color w:val="000000"/>
          <w:kern w:val="0"/>
          <w:szCs w:val="21"/>
          <w:highlight w:val="none"/>
        </w:rPr>
        <w:t>与</w:t>
      </w:r>
      <w:r>
        <w:rPr>
          <w:rFonts w:hint="eastAsia" w:ascii="Arial" w:hAnsi="Arial" w:cs="Arial"/>
          <w:b/>
          <w:bCs/>
          <w:color w:val="000000"/>
          <w:kern w:val="0"/>
          <w:szCs w:val="21"/>
          <w:highlight w:val="none"/>
        </w:rPr>
        <w:t>采购</w:t>
      </w:r>
      <w:r>
        <w:rPr>
          <w:rFonts w:ascii="Arial" w:hAnsi="Arial" w:cs="Arial"/>
          <w:b/>
          <w:bCs/>
          <w:color w:val="000000"/>
          <w:kern w:val="0"/>
          <w:szCs w:val="21"/>
          <w:highlight w:val="none"/>
        </w:rPr>
        <w:t>人所签定正式合同为准。</w:t>
      </w:r>
    </w:p>
    <w:p w14:paraId="1BAFED5F">
      <w:pPr>
        <w:spacing w:line="480" w:lineRule="exact"/>
        <w:rPr>
          <w:rFonts w:hint="eastAsia" w:ascii="宋体" w:hAnsi="宋体" w:cs="宋体"/>
          <w:szCs w:val="21"/>
          <w:highlight w:val="none"/>
        </w:rPr>
      </w:pPr>
      <w:r>
        <w:rPr>
          <w:rFonts w:hint="eastAsia" w:ascii="宋体" w:hAnsi="宋体" w:cs="宋体"/>
          <w:szCs w:val="21"/>
          <w:highlight w:val="none"/>
        </w:rPr>
        <w:t xml:space="preserve">项目名称：                                  </w:t>
      </w:r>
    </w:p>
    <w:p w14:paraId="5553D3B8">
      <w:pPr>
        <w:spacing w:line="480" w:lineRule="exact"/>
        <w:rPr>
          <w:rFonts w:hint="eastAsia" w:ascii="宋体" w:hAnsi="宋体" w:cs="宋体"/>
          <w:szCs w:val="21"/>
          <w:highlight w:val="none"/>
        </w:rPr>
      </w:pPr>
      <w:r>
        <w:rPr>
          <w:rFonts w:hint="eastAsia" w:ascii="宋体" w:hAnsi="宋体" w:cs="宋体"/>
          <w:szCs w:val="21"/>
          <w:highlight w:val="none"/>
          <w:lang w:eastAsia="zh-CN"/>
        </w:rPr>
        <w:t>项目编号：</w:t>
      </w:r>
      <w:r>
        <w:rPr>
          <w:rFonts w:hint="eastAsia" w:ascii="宋体" w:hAnsi="宋体" w:cs="宋体"/>
          <w:szCs w:val="21"/>
          <w:highlight w:val="none"/>
        </w:rPr>
        <w:t xml:space="preserve"> </w:t>
      </w:r>
    </w:p>
    <w:p w14:paraId="7DA4713D">
      <w:pPr>
        <w:spacing w:line="480" w:lineRule="exact"/>
        <w:rPr>
          <w:rFonts w:hint="eastAsia" w:ascii="宋体" w:hAnsi="宋体" w:cs="宋体"/>
          <w:szCs w:val="21"/>
          <w:highlight w:val="none"/>
        </w:rPr>
      </w:pPr>
      <w:r>
        <w:rPr>
          <w:rFonts w:hint="eastAsia" w:ascii="宋体" w:hAnsi="宋体" w:cs="宋体"/>
          <w:szCs w:val="21"/>
          <w:highlight w:val="none"/>
        </w:rPr>
        <w:t>甲方：                              乙方：</w:t>
      </w:r>
    </w:p>
    <w:p w14:paraId="6FD77E62">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甲乙双方根据</w:t>
      </w:r>
      <w:r>
        <w:rPr>
          <w:rFonts w:hint="eastAsia" w:ascii="宋体" w:hAnsi="宋体" w:cs="宋体"/>
          <w:szCs w:val="21"/>
          <w:highlight w:val="none"/>
          <w:lang w:eastAsia="zh-CN"/>
        </w:rPr>
        <w:t>杭州同泽工程管理有限公司</w:t>
      </w:r>
      <w:r>
        <w:rPr>
          <w:rFonts w:hint="eastAsia" w:ascii="宋体" w:hAnsi="宋体" w:cs="宋体"/>
          <w:szCs w:val="21"/>
          <w:highlight w:val="none"/>
        </w:rPr>
        <w:t>关于</w:t>
      </w:r>
      <w:r>
        <w:rPr>
          <w:rFonts w:hint="eastAsia" w:ascii="宋体" w:hAnsi="宋体" w:cs="宋体"/>
          <w:szCs w:val="21"/>
          <w:highlight w:val="none"/>
          <w:u w:val="single"/>
        </w:rPr>
        <w:t xml:space="preserve">                        </w:t>
      </w:r>
      <w:r>
        <w:rPr>
          <w:rFonts w:hint="eastAsia" w:ascii="宋体" w:hAnsi="宋体" w:cs="宋体"/>
          <w:szCs w:val="21"/>
          <w:highlight w:val="none"/>
        </w:rPr>
        <w:t>项目的采购结果，甲乙双方本着既严格执行国家有关政策，又兼顾双方利益的原则，经协商，特签订本合同书。</w:t>
      </w:r>
    </w:p>
    <w:p w14:paraId="6EB7A1AD">
      <w:pPr>
        <w:spacing w:line="480" w:lineRule="exact"/>
        <w:rPr>
          <w:rFonts w:hint="eastAsia" w:ascii="宋体" w:hAnsi="宋体" w:eastAsia="宋体" w:cs="宋体"/>
          <w:szCs w:val="21"/>
          <w:highlight w:val="none"/>
          <w:lang w:eastAsia="zh-CN"/>
        </w:rPr>
      </w:pPr>
      <w:r>
        <w:rPr>
          <w:rFonts w:hint="eastAsia" w:ascii="宋体" w:hAnsi="宋体" w:cs="宋体"/>
          <w:b/>
          <w:bCs/>
          <w:szCs w:val="21"/>
          <w:highlight w:val="none"/>
        </w:rPr>
        <w:t>一、服务内容</w:t>
      </w:r>
    </w:p>
    <w:p w14:paraId="2FDB3190">
      <w:pPr>
        <w:spacing w:line="480" w:lineRule="exact"/>
        <w:rPr>
          <w:rFonts w:hint="eastAsia" w:ascii="宋体" w:hAnsi="宋体" w:cs="宋体"/>
          <w:szCs w:val="21"/>
          <w:highlight w:val="none"/>
        </w:rPr>
      </w:pPr>
      <w:r>
        <w:rPr>
          <w:rFonts w:hint="eastAsia" w:ascii="宋体" w:hAnsi="宋体" w:cs="宋体"/>
          <w:b/>
          <w:bCs/>
          <w:szCs w:val="21"/>
          <w:highlight w:val="none"/>
        </w:rPr>
        <w:t>二、合同金额</w:t>
      </w:r>
    </w:p>
    <w:p w14:paraId="5AB7A5CA">
      <w:pPr>
        <w:spacing w:line="480" w:lineRule="exact"/>
        <w:rPr>
          <w:rFonts w:hint="eastAsia" w:ascii="宋体" w:hAnsi="宋体" w:cs="宋体"/>
          <w:szCs w:val="21"/>
          <w:highlight w:val="none"/>
        </w:rPr>
      </w:pPr>
      <w:r>
        <w:rPr>
          <w:rFonts w:hint="eastAsia" w:ascii="宋体" w:hAnsi="宋体" w:cs="宋体"/>
          <w:szCs w:val="21"/>
          <w:highlight w:val="none"/>
        </w:rPr>
        <w:t>本合同金额为（大写）：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元）人民币。</w:t>
      </w:r>
    </w:p>
    <w:p w14:paraId="030BBF68">
      <w:pPr>
        <w:spacing w:line="480" w:lineRule="exact"/>
        <w:jc w:val="center"/>
        <w:rPr>
          <w:rFonts w:hint="eastAsia" w:ascii="宋体" w:hAnsi="宋体" w:cs="宋体"/>
          <w:szCs w:val="21"/>
          <w:highlight w:val="none"/>
        </w:rPr>
      </w:pPr>
      <w:r>
        <w:rPr>
          <w:rFonts w:hint="eastAsia" w:ascii="宋体" w:hAnsi="宋体" w:cs="宋体"/>
          <w:szCs w:val="21"/>
          <w:highlight w:val="none"/>
        </w:rPr>
        <w:t>成交明细</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14:paraId="2AF2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5" w:type="dxa"/>
            <w:noWrap w:val="0"/>
            <w:vAlign w:val="top"/>
          </w:tcPr>
          <w:p w14:paraId="20D0C523">
            <w:pPr>
              <w:spacing w:line="480" w:lineRule="exact"/>
              <w:rPr>
                <w:rFonts w:hint="eastAsia" w:ascii="宋体" w:hAnsi="宋体" w:cs="宋体"/>
                <w:szCs w:val="21"/>
                <w:highlight w:val="none"/>
              </w:rPr>
            </w:pPr>
          </w:p>
        </w:tc>
        <w:tc>
          <w:tcPr>
            <w:tcW w:w="1375" w:type="dxa"/>
            <w:noWrap w:val="0"/>
            <w:vAlign w:val="top"/>
          </w:tcPr>
          <w:p w14:paraId="1E7272D3">
            <w:pPr>
              <w:spacing w:line="480" w:lineRule="exact"/>
              <w:rPr>
                <w:rFonts w:hint="eastAsia" w:ascii="宋体" w:hAnsi="宋体" w:cs="宋体"/>
                <w:szCs w:val="21"/>
                <w:highlight w:val="none"/>
              </w:rPr>
            </w:pPr>
          </w:p>
        </w:tc>
        <w:tc>
          <w:tcPr>
            <w:tcW w:w="1375" w:type="dxa"/>
            <w:noWrap w:val="0"/>
            <w:vAlign w:val="top"/>
          </w:tcPr>
          <w:p w14:paraId="58824CCD">
            <w:pPr>
              <w:spacing w:line="480" w:lineRule="exact"/>
              <w:rPr>
                <w:rFonts w:hint="eastAsia" w:ascii="宋体" w:hAnsi="宋体" w:cs="宋体"/>
                <w:szCs w:val="21"/>
                <w:highlight w:val="none"/>
              </w:rPr>
            </w:pPr>
          </w:p>
        </w:tc>
        <w:tc>
          <w:tcPr>
            <w:tcW w:w="1375" w:type="dxa"/>
            <w:noWrap w:val="0"/>
            <w:vAlign w:val="top"/>
          </w:tcPr>
          <w:p w14:paraId="172B2392">
            <w:pPr>
              <w:spacing w:line="480" w:lineRule="exact"/>
              <w:rPr>
                <w:rFonts w:hint="eastAsia" w:ascii="宋体" w:hAnsi="宋体" w:cs="宋体"/>
                <w:szCs w:val="21"/>
                <w:highlight w:val="none"/>
              </w:rPr>
            </w:pPr>
          </w:p>
        </w:tc>
        <w:tc>
          <w:tcPr>
            <w:tcW w:w="1376" w:type="dxa"/>
            <w:noWrap w:val="0"/>
            <w:vAlign w:val="top"/>
          </w:tcPr>
          <w:p w14:paraId="0139D582">
            <w:pPr>
              <w:spacing w:line="480" w:lineRule="exact"/>
              <w:rPr>
                <w:rFonts w:hint="eastAsia" w:ascii="宋体" w:hAnsi="宋体" w:cs="宋体"/>
                <w:szCs w:val="21"/>
                <w:highlight w:val="none"/>
              </w:rPr>
            </w:pPr>
          </w:p>
        </w:tc>
        <w:tc>
          <w:tcPr>
            <w:tcW w:w="1376" w:type="dxa"/>
            <w:noWrap w:val="0"/>
            <w:vAlign w:val="top"/>
          </w:tcPr>
          <w:p w14:paraId="13E0F999">
            <w:pPr>
              <w:spacing w:line="480" w:lineRule="exact"/>
              <w:rPr>
                <w:rFonts w:hint="eastAsia" w:ascii="宋体" w:hAnsi="宋体" w:cs="宋体"/>
                <w:szCs w:val="21"/>
                <w:highlight w:val="none"/>
              </w:rPr>
            </w:pPr>
          </w:p>
        </w:tc>
        <w:tc>
          <w:tcPr>
            <w:tcW w:w="1376" w:type="dxa"/>
            <w:noWrap w:val="0"/>
            <w:vAlign w:val="top"/>
          </w:tcPr>
          <w:p w14:paraId="4422D9BF">
            <w:pPr>
              <w:spacing w:line="480" w:lineRule="exact"/>
              <w:rPr>
                <w:rFonts w:hint="eastAsia" w:ascii="宋体" w:hAnsi="宋体" w:cs="宋体"/>
                <w:szCs w:val="21"/>
                <w:highlight w:val="none"/>
              </w:rPr>
            </w:pPr>
          </w:p>
        </w:tc>
      </w:tr>
      <w:tr w14:paraId="2D0FC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5" w:type="dxa"/>
            <w:noWrap w:val="0"/>
            <w:vAlign w:val="top"/>
          </w:tcPr>
          <w:p w14:paraId="1B210F04">
            <w:pPr>
              <w:spacing w:line="480" w:lineRule="exact"/>
              <w:rPr>
                <w:rFonts w:hint="eastAsia" w:ascii="宋体" w:hAnsi="宋体" w:cs="宋体"/>
                <w:szCs w:val="21"/>
                <w:highlight w:val="none"/>
              </w:rPr>
            </w:pPr>
          </w:p>
        </w:tc>
        <w:tc>
          <w:tcPr>
            <w:tcW w:w="1375" w:type="dxa"/>
            <w:noWrap w:val="0"/>
            <w:vAlign w:val="top"/>
          </w:tcPr>
          <w:p w14:paraId="58D0B880">
            <w:pPr>
              <w:spacing w:line="480" w:lineRule="exact"/>
              <w:rPr>
                <w:rFonts w:hint="eastAsia" w:ascii="宋体" w:hAnsi="宋体" w:cs="宋体"/>
                <w:szCs w:val="21"/>
                <w:highlight w:val="none"/>
              </w:rPr>
            </w:pPr>
          </w:p>
        </w:tc>
        <w:tc>
          <w:tcPr>
            <w:tcW w:w="1375" w:type="dxa"/>
            <w:noWrap w:val="0"/>
            <w:vAlign w:val="top"/>
          </w:tcPr>
          <w:p w14:paraId="560FCC1D">
            <w:pPr>
              <w:spacing w:line="480" w:lineRule="exact"/>
              <w:rPr>
                <w:rFonts w:hint="eastAsia" w:ascii="宋体" w:hAnsi="宋体" w:cs="宋体"/>
                <w:szCs w:val="21"/>
                <w:highlight w:val="none"/>
              </w:rPr>
            </w:pPr>
          </w:p>
        </w:tc>
        <w:tc>
          <w:tcPr>
            <w:tcW w:w="1375" w:type="dxa"/>
            <w:noWrap w:val="0"/>
            <w:vAlign w:val="top"/>
          </w:tcPr>
          <w:p w14:paraId="7C9D9952">
            <w:pPr>
              <w:spacing w:line="480" w:lineRule="exact"/>
              <w:rPr>
                <w:rFonts w:hint="eastAsia" w:ascii="宋体" w:hAnsi="宋体" w:cs="宋体"/>
                <w:szCs w:val="21"/>
                <w:highlight w:val="none"/>
              </w:rPr>
            </w:pPr>
          </w:p>
        </w:tc>
        <w:tc>
          <w:tcPr>
            <w:tcW w:w="1376" w:type="dxa"/>
            <w:noWrap w:val="0"/>
            <w:vAlign w:val="top"/>
          </w:tcPr>
          <w:p w14:paraId="03838CD4">
            <w:pPr>
              <w:spacing w:line="480" w:lineRule="exact"/>
              <w:rPr>
                <w:rFonts w:hint="eastAsia" w:ascii="宋体" w:hAnsi="宋体" w:cs="宋体"/>
                <w:szCs w:val="21"/>
                <w:highlight w:val="none"/>
              </w:rPr>
            </w:pPr>
          </w:p>
        </w:tc>
        <w:tc>
          <w:tcPr>
            <w:tcW w:w="1376" w:type="dxa"/>
            <w:noWrap w:val="0"/>
            <w:vAlign w:val="top"/>
          </w:tcPr>
          <w:p w14:paraId="09BCBCFF">
            <w:pPr>
              <w:spacing w:line="480" w:lineRule="exact"/>
              <w:rPr>
                <w:rFonts w:hint="eastAsia" w:ascii="宋体" w:hAnsi="宋体" w:cs="宋体"/>
                <w:szCs w:val="21"/>
                <w:highlight w:val="none"/>
              </w:rPr>
            </w:pPr>
          </w:p>
        </w:tc>
        <w:tc>
          <w:tcPr>
            <w:tcW w:w="1376" w:type="dxa"/>
            <w:noWrap w:val="0"/>
            <w:vAlign w:val="top"/>
          </w:tcPr>
          <w:p w14:paraId="6F838538">
            <w:pPr>
              <w:spacing w:line="480" w:lineRule="exact"/>
              <w:rPr>
                <w:rFonts w:hint="eastAsia" w:ascii="宋体" w:hAnsi="宋体" w:cs="宋体"/>
                <w:szCs w:val="21"/>
                <w:highlight w:val="none"/>
              </w:rPr>
            </w:pPr>
          </w:p>
        </w:tc>
      </w:tr>
      <w:tr w14:paraId="3139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5" w:type="dxa"/>
            <w:noWrap w:val="0"/>
            <w:vAlign w:val="top"/>
          </w:tcPr>
          <w:p w14:paraId="066FF2E0">
            <w:pPr>
              <w:spacing w:line="480" w:lineRule="exact"/>
              <w:rPr>
                <w:rFonts w:hint="eastAsia" w:ascii="宋体" w:hAnsi="宋体" w:cs="宋体"/>
                <w:szCs w:val="21"/>
                <w:highlight w:val="none"/>
              </w:rPr>
            </w:pPr>
          </w:p>
        </w:tc>
        <w:tc>
          <w:tcPr>
            <w:tcW w:w="1375" w:type="dxa"/>
            <w:noWrap w:val="0"/>
            <w:vAlign w:val="top"/>
          </w:tcPr>
          <w:p w14:paraId="5D5817D9">
            <w:pPr>
              <w:spacing w:line="480" w:lineRule="exact"/>
              <w:rPr>
                <w:rFonts w:hint="eastAsia" w:ascii="宋体" w:hAnsi="宋体" w:cs="宋体"/>
                <w:szCs w:val="21"/>
                <w:highlight w:val="none"/>
              </w:rPr>
            </w:pPr>
          </w:p>
        </w:tc>
        <w:tc>
          <w:tcPr>
            <w:tcW w:w="1375" w:type="dxa"/>
            <w:noWrap w:val="0"/>
            <w:vAlign w:val="top"/>
          </w:tcPr>
          <w:p w14:paraId="2AF29AB9">
            <w:pPr>
              <w:spacing w:line="480" w:lineRule="exact"/>
              <w:rPr>
                <w:rFonts w:hint="eastAsia" w:ascii="宋体" w:hAnsi="宋体" w:cs="宋体"/>
                <w:szCs w:val="21"/>
                <w:highlight w:val="none"/>
              </w:rPr>
            </w:pPr>
          </w:p>
        </w:tc>
        <w:tc>
          <w:tcPr>
            <w:tcW w:w="1375" w:type="dxa"/>
            <w:noWrap w:val="0"/>
            <w:vAlign w:val="top"/>
          </w:tcPr>
          <w:p w14:paraId="557A98D0">
            <w:pPr>
              <w:spacing w:line="480" w:lineRule="exact"/>
              <w:rPr>
                <w:rFonts w:hint="eastAsia" w:ascii="宋体" w:hAnsi="宋体" w:cs="宋体"/>
                <w:szCs w:val="21"/>
                <w:highlight w:val="none"/>
              </w:rPr>
            </w:pPr>
          </w:p>
        </w:tc>
        <w:tc>
          <w:tcPr>
            <w:tcW w:w="1376" w:type="dxa"/>
            <w:noWrap w:val="0"/>
            <w:vAlign w:val="top"/>
          </w:tcPr>
          <w:p w14:paraId="545D09FD">
            <w:pPr>
              <w:spacing w:line="480" w:lineRule="exact"/>
              <w:rPr>
                <w:rFonts w:hint="eastAsia" w:ascii="宋体" w:hAnsi="宋体" w:cs="宋体"/>
                <w:szCs w:val="21"/>
                <w:highlight w:val="none"/>
              </w:rPr>
            </w:pPr>
          </w:p>
        </w:tc>
        <w:tc>
          <w:tcPr>
            <w:tcW w:w="1376" w:type="dxa"/>
            <w:noWrap w:val="0"/>
            <w:vAlign w:val="top"/>
          </w:tcPr>
          <w:p w14:paraId="5C633DE9">
            <w:pPr>
              <w:spacing w:line="480" w:lineRule="exact"/>
              <w:rPr>
                <w:rFonts w:hint="eastAsia" w:ascii="宋体" w:hAnsi="宋体" w:cs="宋体"/>
                <w:szCs w:val="21"/>
                <w:highlight w:val="none"/>
              </w:rPr>
            </w:pPr>
          </w:p>
        </w:tc>
        <w:tc>
          <w:tcPr>
            <w:tcW w:w="1376" w:type="dxa"/>
            <w:noWrap w:val="0"/>
            <w:vAlign w:val="top"/>
          </w:tcPr>
          <w:p w14:paraId="7C3FA558">
            <w:pPr>
              <w:spacing w:line="480" w:lineRule="exact"/>
              <w:rPr>
                <w:rFonts w:hint="eastAsia" w:ascii="宋体" w:hAnsi="宋体" w:cs="宋体"/>
                <w:szCs w:val="21"/>
                <w:highlight w:val="none"/>
              </w:rPr>
            </w:pPr>
          </w:p>
        </w:tc>
      </w:tr>
      <w:tr w14:paraId="4B55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75" w:type="dxa"/>
            <w:noWrap w:val="0"/>
            <w:vAlign w:val="top"/>
          </w:tcPr>
          <w:p w14:paraId="1D7F894E">
            <w:pPr>
              <w:spacing w:line="480" w:lineRule="exact"/>
              <w:rPr>
                <w:rFonts w:hint="eastAsia" w:ascii="宋体" w:hAnsi="宋体" w:cs="宋体"/>
                <w:szCs w:val="21"/>
                <w:highlight w:val="none"/>
              </w:rPr>
            </w:pPr>
          </w:p>
        </w:tc>
        <w:tc>
          <w:tcPr>
            <w:tcW w:w="1375" w:type="dxa"/>
            <w:noWrap w:val="0"/>
            <w:vAlign w:val="top"/>
          </w:tcPr>
          <w:p w14:paraId="192E06A9">
            <w:pPr>
              <w:spacing w:line="480" w:lineRule="exact"/>
              <w:rPr>
                <w:rFonts w:hint="eastAsia" w:ascii="宋体" w:hAnsi="宋体" w:cs="宋体"/>
                <w:szCs w:val="21"/>
                <w:highlight w:val="none"/>
              </w:rPr>
            </w:pPr>
          </w:p>
        </w:tc>
        <w:tc>
          <w:tcPr>
            <w:tcW w:w="1375" w:type="dxa"/>
            <w:noWrap w:val="0"/>
            <w:vAlign w:val="top"/>
          </w:tcPr>
          <w:p w14:paraId="785D534C">
            <w:pPr>
              <w:spacing w:line="480" w:lineRule="exact"/>
              <w:rPr>
                <w:rFonts w:hint="eastAsia" w:ascii="宋体" w:hAnsi="宋体" w:cs="宋体"/>
                <w:szCs w:val="21"/>
                <w:highlight w:val="none"/>
              </w:rPr>
            </w:pPr>
          </w:p>
        </w:tc>
        <w:tc>
          <w:tcPr>
            <w:tcW w:w="1375" w:type="dxa"/>
            <w:noWrap w:val="0"/>
            <w:vAlign w:val="top"/>
          </w:tcPr>
          <w:p w14:paraId="3A32043B">
            <w:pPr>
              <w:spacing w:line="480" w:lineRule="exact"/>
              <w:rPr>
                <w:rFonts w:hint="eastAsia" w:ascii="宋体" w:hAnsi="宋体" w:cs="宋体"/>
                <w:szCs w:val="21"/>
                <w:highlight w:val="none"/>
              </w:rPr>
            </w:pPr>
          </w:p>
        </w:tc>
        <w:tc>
          <w:tcPr>
            <w:tcW w:w="1376" w:type="dxa"/>
            <w:noWrap w:val="0"/>
            <w:vAlign w:val="top"/>
          </w:tcPr>
          <w:p w14:paraId="174AC246">
            <w:pPr>
              <w:spacing w:line="480" w:lineRule="exact"/>
              <w:rPr>
                <w:rFonts w:hint="eastAsia" w:ascii="宋体" w:hAnsi="宋体" w:cs="宋体"/>
                <w:szCs w:val="21"/>
                <w:highlight w:val="none"/>
              </w:rPr>
            </w:pPr>
          </w:p>
        </w:tc>
        <w:tc>
          <w:tcPr>
            <w:tcW w:w="1376" w:type="dxa"/>
            <w:noWrap w:val="0"/>
            <w:vAlign w:val="top"/>
          </w:tcPr>
          <w:p w14:paraId="0184689C">
            <w:pPr>
              <w:spacing w:line="480" w:lineRule="exact"/>
              <w:rPr>
                <w:rFonts w:hint="eastAsia" w:ascii="宋体" w:hAnsi="宋体" w:cs="宋体"/>
                <w:szCs w:val="21"/>
                <w:highlight w:val="none"/>
              </w:rPr>
            </w:pPr>
          </w:p>
        </w:tc>
        <w:tc>
          <w:tcPr>
            <w:tcW w:w="1376" w:type="dxa"/>
            <w:noWrap w:val="0"/>
            <w:vAlign w:val="top"/>
          </w:tcPr>
          <w:p w14:paraId="7C019139">
            <w:pPr>
              <w:spacing w:line="480" w:lineRule="exact"/>
              <w:rPr>
                <w:rFonts w:hint="eastAsia" w:ascii="宋体" w:hAnsi="宋体" w:cs="宋体"/>
                <w:szCs w:val="21"/>
                <w:highlight w:val="none"/>
              </w:rPr>
            </w:pPr>
          </w:p>
        </w:tc>
      </w:tr>
    </w:tbl>
    <w:p w14:paraId="0A144ABF">
      <w:pPr>
        <w:spacing w:line="480" w:lineRule="exact"/>
        <w:rPr>
          <w:rFonts w:hint="eastAsia" w:ascii="宋体" w:hAnsi="宋体" w:cs="宋体"/>
          <w:szCs w:val="21"/>
          <w:highlight w:val="none"/>
        </w:rPr>
      </w:pPr>
      <w:r>
        <w:rPr>
          <w:rFonts w:hint="eastAsia" w:ascii="宋体" w:hAnsi="宋体" w:cs="宋体"/>
          <w:b/>
          <w:bCs/>
          <w:szCs w:val="21"/>
          <w:highlight w:val="none"/>
        </w:rPr>
        <w:t>三、技术资料</w:t>
      </w:r>
    </w:p>
    <w:p w14:paraId="43967BD8">
      <w:pPr>
        <w:spacing w:line="480" w:lineRule="exact"/>
        <w:rPr>
          <w:rFonts w:hint="eastAsia" w:ascii="宋体" w:hAnsi="宋体" w:cs="宋体"/>
          <w:szCs w:val="21"/>
          <w:highlight w:val="none"/>
        </w:rPr>
      </w:pPr>
      <w:r>
        <w:rPr>
          <w:rFonts w:hint="eastAsia" w:ascii="宋体" w:hAnsi="宋体" w:cs="宋体"/>
          <w:szCs w:val="21"/>
          <w:highlight w:val="none"/>
        </w:rPr>
        <w:t>1.乙方应按招标文件规定的时间向甲方提供</w:t>
      </w:r>
      <w:r>
        <w:rPr>
          <w:rFonts w:hint="eastAsia" w:ascii="宋体" w:hAnsi="宋体" w:cs="宋体"/>
          <w:szCs w:val="21"/>
          <w:highlight w:val="none"/>
          <w:lang w:eastAsia="zh-CN"/>
        </w:rPr>
        <w:t>服务及提供</w:t>
      </w:r>
      <w:r>
        <w:rPr>
          <w:rFonts w:hint="eastAsia" w:ascii="宋体" w:hAnsi="宋体" w:cs="宋体"/>
          <w:szCs w:val="21"/>
          <w:highlight w:val="none"/>
        </w:rPr>
        <w:t>有关技术资料。</w:t>
      </w:r>
    </w:p>
    <w:p w14:paraId="6136A661">
      <w:pPr>
        <w:spacing w:line="480" w:lineRule="exact"/>
        <w:rPr>
          <w:rFonts w:hint="eastAsia" w:ascii="宋体" w:hAnsi="宋体" w:cs="宋体"/>
          <w:szCs w:val="21"/>
          <w:highlight w:val="none"/>
        </w:rPr>
      </w:pPr>
      <w:r>
        <w:rPr>
          <w:rFonts w:hint="eastAsia" w:ascii="宋体" w:hAnsi="宋体" w:cs="宋体"/>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1BBDE3">
      <w:pPr>
        <w:spacing w:line="480" w:lineRule="exact"/>
        <w:rPr>
          <w:rFonts w:hint="eastAsia" w:ascii="宋体" w:hAnsi="宋体" w:cs="宋体"/>
          <w:szCs w:val="21"/>
          <w:highlight w:val="none"/>
        </w:rPr>
      </w:pPr>
      <w:r>
        <w:rPr>
          <w:rFonts w:hint="eastAsia" w:ascii="宋体" w:hAnsi="宋体" w:cs="宋体"/>
          <w:b/>
          <w:bCs/>
          <w:szCs w:val="21"/>
          <w:highlight w:val="none"/>
        </w:rPr>
        <w:t>四、知识产权</w:t>
      </w:r>
    </w:p>
    <w:p w14:paraId="6C5728CA">
      <w:pPr>
        <w:spacing w:line="480" w:lineRule="exact"/>
        <w:rPr>
          <w:rFonts w:hint="eastAsia" w:ascii="宋体" w:hAnsi="宋体" w:cs="宋体"/>
          <w:szCs w:val="21"/>
          <w:highlight w:val="none"/>
        </w:rPr>
      </w:pPr>
      <w:r>
        <w:rPr>
          <w:rFonts w:hint="eastAsia" w:ascii="宋体" w:hAnsi="宋体" w:cs="宋体"/>
          <w:szCs w:val="21"/>
          <w:highlight w:val="none"/>
        </w:rPr>
        <w:t>乙方应保证所提供的</w:t>
      </w:r>
      <w:r>
        <w:rPr>
          <w:rFonts w:hint="eastAsia" w:ascii="宋体" w:hAnsi="宋体" w:cs="宋体"/>
          <w:szCs w:val="21"/>
          <w:highlight w:val="none"/>
          <w:lang w:eastAsia="zh-CN"/>
        </w:rPr>
        <w:t>服务</w:t>
      </w:r>
      <w:r>
        <w:rPr>
          <w:rFonts w:hint="eastAsia" w:ascii="宋体" w:hAnsi="宋体" w:cs="宋体"/>
          <w:szCs w:val="21"/>
          <w:highlight w:val="none"/>
        </w:rPr>
        <w:t>或其任何一部分均不会侵犯任何第三方的知识产权。</w:t>
      </w:r>
    </w:p>
    <w:p w14:paraId="27DB3028">
      <w:pPr>
        <w:spacing w:line="480" w:lineRule="exact"/>
        <w:rPr>
          <w:rFonts w:hint="eastAsia" w:ascii="宋体" w:hAnsi="宋体" w:cs="宋体"/>
          <w:szCs w:val="21"/>
          <w:highlight w:val="none"/>
        </w:rPr>
      </w:pPr>
      <w:r>
        <w:rPr>
          <w:rFonts w:hint="eastAsia" w:ascii="宋体" w:hAnsi="宋体" w:cs="宋体"/>
          <w:b/>
          <w:bCs/>
          <w:szCs w:val="21"/>
          <w:highlight w:val="none"/>
        </w:rPr>
        <w:t>五、产权担保</w:t>
      </w:r>
    </w:p>
    <w:p w14:paraId="4DDE3240">
      <w:pPr>
        <w:spacing w:line="480" w:lineRule="exact"/>
        <w:rPr>
          <w:rFonts w:hint="eastAsia" w:ascii="宋体" w:hAnsi="宋体" w:cs="宋体"/>
          <w:szCs w:val="21"/>
          <w:highlight w:val="none"/>
        </w:rPr>
      </w:pPr>
      <w:r>
        <w:rPr>
          <w:rFonts w:hint="eastAsia" w:ascii="宋体" w:hAnsi="宋体" w:cs="宋体"/>
          <w:szCs w:val="21"/>
          <w:highlight w:val="none"/>
        </w:rPr>
        <w:t>乙方保证所交付的</w:t>
      </w:r>
      <w:r>
        <w:rPr>
          <w:rFonts w:hint="eastAsia" w:ascii="宋体" w:hAnsi="宋体" w:cs="宋体"/>
          <w:szCs w:val="21"/>
          <w:highlight w:val="none"/>
          <w:lang w:val="en-US" w:eastAsia="zh-CN"/>
        </w:rPr>
        <w:t>服务</w:t>
      </w:r>
      <w:r>
        <w:rPr>
          <w:rFonts w:hint="eastAsia" w:ascii="宋体" w:hAnsi="宋体" w:cs="宋体"/>
          <w:szCs w:val="21"/>
          <w:highlight w:val="none"/>
        </w:rPr>
        <w:t>的所有权完全属于乙方且无任何抵押、查封等产权瑕疵。</w:t>
      </w:r>
    </w:p>
    <w:p w14:paraId="7DEDA0BA">
      <w:pPr>
        <w:spacing w:line="480" w:lineRule="exact"/>
        <w:rPr>
          <w:rFonts w:hint="eastAsia" w:ascii="宋体" w:hAnsi="宋体" w:cs="宋体"/>
          <w:szCs w:val="21"/>
          <w:highlight w:val="none"/>
        </w:rPr>
      </w:pPr>
      <w:r>
        <w:rPr>
          <w:rFonts w:hint="eastAsia" w:ascii="宋体" w:hAnsi="宋体" w:cs="宋体"/>
          <w:b/>
          <w:bCs/>
          <w:szCs w:val="21"/>
          <w:highlight w:val="none"/>
        </w:rPr>
        <w:t>六、履约保证金</w:t>
      </w:r>
    </w:p>
    <w:p w14:paraId="2CFE78D1">
      <w:pPr>
        <w:spacing w:line="480" w:lineRule="exact"/>
        <w:rPr>
          <w:rFonts w:hint="eastAsia" w:ascii="宋体" w:hAnsi="宋体" w:cs="宋体"/>
          <w:szCs w:val="21"/>
          <w:highlight w:val="none"/>
        </w:rPr>
      </w:pPr>
      <w:r>
        <w:rPr>
          <w:rFonts w:hint="eastAsia" w:ascii="宋体" w:hAnsi="宋体" w:cs="宋体"/>
          <w:szCs w:val="21"/>
          <w:highlight w:val="none"/>
        </w:rPr>
        <w:t>本项目履约保证金为0元。</w:t>
      </w:r>
    </w:p>
    <w:p w14:paraId="62600546">
      <w:pPr>
        <w:spacing w:line="480" w:lineRule="exact"/>
        <w:rPr>
          <w:rFonts w:hint="eastAsia" w:ascii="宋体" w:hAnsi="宋体" w:cs="宋体"/>
          <w:szCs w:val="21"/>
          <w:highlight w:val="none"/>
        </w:rPr>
      </w:pPr>
      <w:r>
        <w:rPr>
          <w:rFonts w:hint="eastAsia" w:ascii="宋体" w:hAnsi="宋体" w:cs="宋体"/>
          <w:b/>
          <w:bCs/>
          <w:szCs w:val="21"/>
          <w:highlight w:val="none"/>
        </w:rPr>
        <w:t>七、转包或分包</w:t>
      </w:r>
    </w:p>
    <w:p w14:paraId="4BC2038D">
      <w:pPr>
        <w:spacing w:line="480" w:lineRule="exact"/>
        <w:rPr>
          <w:rFonts w:hint="eastAsia" w:ascii="宋体" w:hAnsi="宋体" w:cs="宋体"/>
          <w:szCs w:val="21"/>
          <w:highlight w:val="none"/>
        </w:rPr>
      </w:pPr>
      <w:r>
        <w:rPr>
          <w:rFonts w:hint="eastAsia" w:ascii="宋体" w:hAnsi="宋体" w:cs="宋体"/>
          <w:szCs w:val="21"/>
          <w:highlight w:val="none"/>
        </w:rPr>
        <w:t>1.本合同范围的服务范围，应由乙方直接负责，不得转让他人；</w:t>
      </w:r>
    </w:p>
    <w:p w14:paraId="1F25208B">
      <w:pPr>
        <w:spacing w:line="480" w:lineRule="exact"/>
        <w:rPr>
          <w:rFonts w:hint="eastAsia" w:ascii="宋体" w:hAnsi="宋体" w:cs="宋体"/>
          <w:szCs w:val="21"/>
          <w:highlight w:val="none"/>
        </w:rPr>
      </w:pPr>
      <w:r>
        <w:rPr>
          <w:rFonts w:hint="eastAsia" w:ascii="宋体" w:hAnsi="宋体" w:cs="宋体"/>
          <w:szCs w:val="21"/>
          <w:highlight w:val="none"/>
        </w:rPr>
        <w:t>2.除非得到甲方的书面同意，乙方不得将本合同范围的全部或部分分包给他人供应；</w:t>
      </w:r>
    </w:p>
    <w:p w14:paraId="076214AB">
      <w:pPr>
        <w:spacing w:line="480" w:lineRule="exact"/>
        <w:rPr>
          <w:rFonts w:hint="eastAsia" w:ascii="宋体" w:hAnsi="宋体" w:cs="宋体"/>
          <w:szCs w:val="21"/>
          <w:highlight w:val="none"/>
        </w:rPr>
      </w:pPr>
      <w:r>
        <w:rPr>
          <w:rFonts w:hint="eastAsia" w:ascii="宋体" w:hAnsi="宋体" w:cs="宋体"/>
          <w:szCs w:val="21"/>
          <w:highlight w:val="none"/>
        </w:rPr>
        <w:t>3.如有转让和未经甲方同意的分包行为，甲方有权解除合同，没收履约保证金并追究乙方的违约责任。</w:t>
      </w:r>
    </w:p>
    <w:p w14:paraId="608984A9">
      <w:pPr>
        <w:spacing w:line="480" w:lineRule="exact"/>
        <w:rPr>
          <w:rFonts w:hint="eastAsia" w:ascii="宋体" w:hAnsi="宋体" w:cs="宋体"/>
          <w:szCs w:val="21"/>
          <w:highlight w:val="none"/>
        </w:rPr>
      </w:pPr>
      <w:r>
        <w:rPr>
          <w:rFonts w:hint="eastAsia" w:ascii="宋体" w:hAnsi="宋体" w:cs="宋体"/>
          <w:b/>
          <w:bCs/>
          <w:szCs w:val="21"/>
          <w:highlight w:val="none"/>
        </w:rPr>
        <w:t>八、服务期限：</w:t>
      </w:r>
    </w:p>
    <w:p w14:paraId="2CBAE392">
      <w:pPr>
        <w:spacing w:line="480" w:lineRule="exact"/>
        <w:rPr>
          <w:rFonts w:hint="eastAsia" w:ascii="宋体" w:hAnsi="宋体" w:cs="宋体"/>
          <w:szCs w:val="21"/>
          <w:highlight w:val="none"/>
        </w:rPr>
      </w:pPr>
      <w:r>
        <w:rPr>
          <w:rFonts w:hint="eastAsia" w:ascii="宋体" w:hAnsi="宋体" w:cs="宋体"/>
          <w:szCs w:val="21"/>
          <w:highlight w:val="none"/>
        </w:rPr>
        <w:t xml:space="preserve">1.服务期限： </w:t>
      </w:r>
    </w:p>
    <w:p w14:paraId="0F65A788">
      <w:pPr>
        <w:spacing w:line="480" w:lineRule="exact"/>
        <w:rPr>
          <w:rFonts w:hint="eastAsia" w:ascii="宋体" w:hAnsi="宋体" w:cs="宋体"/>
          <w:szCs w:val="21"/>
          <w:highlight w:val="none"/>
        </w:rPr>
      </w:pPr>
      <w:r>
        <w:rPr>
          <w:rFonts w:hint="eastAsia" w:ascii="宋体" w:hAnsi="宋体" w:cs="宋体"/>
          <w:szCs w:val="21"/>
          <w:highlight w:val="none"/>
        </w:rPr>
        <w:t xml:space="preserve">2.服务方式： </w:t>
      </w:r>
    </w:p>
    <w:p w14:paraId="5CD5D902">
      <w:pPr>
        <w:spacing w:line="480" w:lineRule="exact"/>
        <w:rPr>
          <w:rFonts w:hint="eastAsia" w:ascii="宋体" w:hAnsi="宋体" w:cs="宋体"/>
          <w:szCs w:val="21"/>
          <w:highlight w:val="none"/>
        </w:rPr>
      </w:pPr>
      <w:r>
        <w:rPr>
          <w:rFonts w:hint="eastAsia" w:ascii="宋体" w:hAnsi="宋体" w:cs="宋体"/>
          <w:szCs w:val="21"/>
          <w:highlight w:val="none"/>
        </w:rPr>
        <w:t xml:space="preserve">3.服务地点： </w:t>
      </w:r>
    </w:p>
    <w:p w14:paraId="0EDD7017">
      <w:pPr>
        <w:spacing w:line="480" w:lineRule="exact"/>
        <w:rPr>
          <w:rFonts w:hint="default" w:ascii="宋体" w:hAnsi="宋体" w:eastAsia="宋体" w:cs="宋体"/>
          <w:szCs w:val="21"/>
          <w:highlight w:val="none"/>
          <w:lang w:val="en-US" w:eastAsia="zh-CN"/>
        </w:rPr>
      </w:pPr>
      <w:r>
        <w:rPr>
          <w:rFonts w:hint="eastAsia" w:ascii="宋体" w:hAnsi="宋体" w:cs="宋体"/>
          <w:b/>
          <w:bCs/>
          <w:szCs w:val="21"/>
          <w:highlight w:val="none"/>
        </w:rPr>
        <w:t>九、货款支付</w:t>
      </w:r>
      <w:r>
        <w:rPr>
          <w:rFonts w:hint="eastAsia" w:ascii="宋体" w:hAnsi="宋体" w:cs="宋体"/>
          <w:szCs w:val="21"/>
          <w:highlight w:val="none"/>
          <w:lang w:val="en-US" w:eastAsia="zh-CN"/>
        </w:rPr>
        <w:t xml:space="preserve"> </w:t>
      </w:r>
      <w:r>
        <w:rPr>
          <w:rFonts w:hint="eastAsia" w:ascii="宋体" w:hAnsi="宋体" w:cs="宋体"/>
          <w:szCs w:val="21"/>
          <w:highlight w:val="none"/>
          <w:lang w:val="en-US" w:eastAsia="zh-CN"/>
        </w:rPr>
        <w:tab/>
      </w:r>
    </w:p>
    <w:p w14:paraId="2A13B2A1">
      <w:pPr>
        <w:spacing w:line="480" w:lineRule="exact"/>
        <w:rPr>
          <w:rFonts w:hint="eastAsia" w:ascii="宋体" w:hAnsi="宋体" w:cs="宋体"/>
          <w:szCs w:val="21"/>
          <w:highlight w:val="none"/>
        </w:rPr>
      </w:pPr>
      <w:r>
        <w:rPr>
          <w:rFonts w:hint="eastAsia" w:ascii="宋体" w:hAnsi="宋体" w:cs="宋体"/>
          <w:szCs w:val="21"/>
          <w:highlight w:val="none"/>
        </w:rPr>
        <w:t>1、合同签订及具备实施条件后7个工作日内，支付合同总价40%的预付款；</w:t>
      </w:r>
    </w:p>
    <w:p w14:paraId="2CB753C8">
      <w:pPr>
        <w:spacing w:line="480" w:lineRule="exact"/>
        <w:rPr>
          <w:rFonts w:hint="eastAsia" w:ascii="宋体" w:hAnsi="宋体" w:cs="宋体"/>
          <w:szCs w:val="21"/>
          <w:highlight w:val="none"/>
        </w:rPr>
      </w:pPr>
      <w:r>
        <w:rPr>
          <w:rFonts w:hint="eastAsia" w:ascii="宋体" w:hAnsi="宋体" w:cs="宋体"/>
          <w:szCs w:val="21"/>
          <w:highlight w:val="none"/>
        </w:rPr>
        <w:t>2、完成安吉县三大水库（大河口、天子岗、凤凰水库）安全监测服务内容，并通过相关部门专家评审并提交最终报告及成果要求，且完成合同约定的其他工作内容后一次性结清（含预付款）。</w:t>
      </w:r>
    </w:p>
    <w:p w14:paraId="037A9B32">
      <w:pPr>
        <w:spacing w:line="480" w:lineRule="exact"/>
        <w:rPr>
          <w:rFonts w:hint="eastAsia" w:ascii="宋体" w:hAnsi="宋体" w:cs="宋体"/>
          <w:szCs w:val="21"/>
          <w:highlight w:val="none"/>
        </w:rPr>
      </w:pPr>
      <w:r>
        <w:rPr>
          <w:rFonts w:hint="eastAsia" w:ascii="宋体" w:hAnsi="宋体" w:cs="宋体"/>
          <w:szCs w:val="21"/>
          <w:highlight w:val="none"/>
        </w:rPr>
        <w:t>3、成交供应商根据采购人的要求提供相应的结算资料进行结算，及税务发票。</w:t>
      </w:r>
    </w:p>
    <w:p w14:paraId="76B8C3AA">
      <w:pPr>
        <w:spacing w:line="480" w:lineRule="exact"/>
        <w:rPr>
          <w:rFonts w:hint="eastAsia" w:ascii="宋体" w:hAnsi="宋体" w:cs="宋体"/>
          <w:szCs w:val="21"/>
          <w:highlight w:val="none"/>
        </w:rPr>
      </w:pPr>
      <w:r>
        <w:rPr>
          <w:rFonts w:hint="eastAsia" w:ascii="宋体" w:hAnsi="宋体" w:cs="宋体"/>
          <w:b/>
          <w:bCs/>
          <w:szCs w:val="21"/>
          <w:highlight w:val="none"/>
        </w:rPr>
        <w:t>十、税费</w:t>
      </w:r>
    </w:p>
    <w:p w14:paraId="6E319994">
      <w:pPr>
        <w:spacing w:line="480" w:lineRule="exact"/>
        <w:rPr>
          <w:rFonts w:hint="eastAsia" w:ascii="宋体" w:hAnsi="宋体" w:cs="宋体"/>
          <w:szCs w:val="21"/>
          <w:highlight w:val="none"/>
        </w:rPr>
      </w:pPr>
      <w:r>
        <w:rPr>
          <w:rFonts w:hint="eastAsia" w:ascii="宋体" w:hAnsi="宋体" w:cs="宋体"/>
          <w:szCs w:val="21"/>
          <w:highlight w:val="none"/>
        </w:rPr>
        <w:t>本合同执行中相关的一切税费均由乙方负担。</w:t>
      </w:r>
    </w:p>
    <w:p w14:paraId="5E18041B">
      <w:pPr>
        <w:spacing w:line="480" w:lineRule="exact"/>
        <w:rPr>
          <w:rFonts w:hint="eastAsia" w:ascii="宋体" w:hAnsi="宋体" w:cs="宋体"/>
          <w:szCs w:val="21"/>
          <w:highlight w:val="none"/>
        </w:rPr>
      </w:pPr>
      <w:r>
        <w:rPr>
          <w:rFonts w:hint="eastAsia" w:ascii="宋体" w:hAnsi="宋体" w:cs="宋体"/>
          <w:b/>
          <w:bCs/>
          <w:szCs w:val="21"/>
          <w:highlight w:val="none"/>
        </w:rPr>
        <w:t>十一、质量保证及后续服务</w:t>
      </w:r>
    </w:p>
    <w:p w14:paraId="2B863F8D">
      <w:pPr>
        <w:spacing w:line="480" w:lineRule="exact"/>
        <w:rPr>
          <w:rFonts w:hint="eastAsia" w:ascii="宋体" w:hAnsi="宋体" w:cs="宋体"/>
          <w:szCs w:val="21"/>
          <w:highlight w:val="none"/>
        </w:rPr>
      </w:pPr>
      <w:r>
        <w:rPr>
          <w:rFonts w:hint="eastAsia" w:ascii="宋体" w:hAnsi="宋体" w:cs="宋体"/>
          <w:szCs w:val="21"/>
          <w:highlight w:val="none"/>
        </w:rPr>
        <w:t>1、乙方应按招标文件规定向甲方提供服务。</w:t>
      </w:r>
    </w:p>
    <w:p w14:paraId="4807D058">
      <w:pPr>
        <w:spacing w:line="480" w:lineRule="exact"/>
        <w:rPr>
          <w:rFonts w:hint="eastAsia" w:ascii="宋体" w:hAnsi="宋体" w:cs="宋体"/>
          <w:szCs w:val="21"/>
          <w:highlight w:val="none"/>
        </w:rPr>
      </w:pPr>
      <w:r>
        <w:rPr>
          <w:rFonts w:hint="eastAsia" w:ascii="宋体" w:hAnsi="宋体" w:cs="宋体"/>
          <w:szCs w:val="21"/>
          <w:highlight w:val="none"/>
        </w:rPr>
        <w:t>2、乙方提供的服务成果在服务质量保证期内发生故障，乙方应负责免费提供后续服务。对达不到要求者，根据实际情况，经双方协商，可按照以下办法处理：</w:t>
      </w:r>
    </w:p>
    <w:p w14:paraId="0711CB8D">
      <w:pPr>
        <w:spacing w:line="480" w:lineRule="exact"/>
        <w:rPr>
          <w:rFonts w:hint="eastAsia" w:ascii="宋体" w:hAnsi="宋体" w:cs="宋体"/>
          <w:szCs w:val="21"/>
          <w:highlight w:val="none"/>
        </w:rPr>
      </w:pPr>
      <w:r>
        <w:rPr>
          <w:rFonts w:hint="eastAsia" w:ascii="宋体" w:hAnsi="宋体" w:cs="宋体"/>
          <w:szCs w:val="21"/>
          <w:highlight w:val="none"/>
        </w:rPr>
        <w:t>1）重做：由乙方承担所发生的全部费用。</w:t>
      </w:r>
    </w:p>
    <w:p w14:paraId="4DA8BA0D">
      <w:pPr>
        <w:spacing w:line="480" w:lineRule="exact"/>
        <w:rPr>
          <w:rFonts w:hint="eastAsia" w:ascii="宋体" w:hAnsi="宋体" w:cs="宋体"/>
          <w:szCs w:val="21"/>
          <w:highlight w:val="none"/>
        </w:rPr>
      </w:pPr>
      <w:r>
        <w:rPr>
          <w:rFonts w:hint="eastAsia" w:ascii="宋体" w:hAnsi="宋体" w:cs="宋体"/>
          <w:szCs w:val="21"/>
          <w:highlight w:val="none"/>
        </w:rPr>
        <w:t>2）贬值处理：由甲乙双方合议定价。</w:t>
      </w:r>
    </w:p>
    <w:p w14:paraId="660EADED">
      <w:pPr>
        <w:spacing w:line="480" w:lineRule="exact"/>
        <w:rPr>
          <w:rFonts w:hint="eastAsia" w:ascii="宋体" w:hAnsi="宋体" w:cs="宋体"/>
          <w:szCs w:val="21"/>
          <w:highlight w:val="none"/>
        </w:rPr>
      </w:pPr>
      <w:r>
        <w:rPr>
          <w:rFonts w:hint="eastAsia" w:ascii="宋体" w:hAnsi="宋体" w:cs="宋体"/>
          <w:szCs w:val="21"/>
          <w:highlight w:val="none"/>
        </w:rPr>
        <w:t>3）解除合同。</w:t>
      </w:r>
    </w:p>
    <w:p w14:paraId="536B526F">
      <w:pPr>
        <w:spacing w:line="480" w:lineRule="exact"/>
        <w:rPr>
          <w:rFonts w:hint="eastAsia" w:ascii="宋体" w:hAnsi="宋体" w:cs="宋体"/>
          <w:szCs w:val="21"/>
          <w:highlight w:val="none"/>
        </w:rPr>
      </w:pPr>
      <w:r>
        <w:rPr>
          <w:rFonts w:hint="eastAsia" w:ascii="宋体" w:hAnsi="宋体" w:cs="宋体"/>
          <w:szCs w:val="21"/>
          <w:highlight w:val="none"/>
        </w:rPr>
        <w:t>3、如在使用过程中发生问题，乙方接到甲方通知后在  小时内到达甲方现场。</w:t>
      </w:r>
    </w:p>
    <w:p w14:paraId="314FD773">
      <w:pPr>
        <w:spacing w:line="480" w:lineRule="exact"/>
        <w:rPr>
          <w:rFonts w:hint="eastAsia" w:ascii="宋体" w:hAnsi="宋体" w:cs="宋体"/>
          <w:szCs w:val="21"/>
          <w:highlight w:val="none"/>
        </w:rPr>
      </w:pPr>
      <w:r>
        <w:rPr>
          <w:rFonts w:hint="eastAsia" w:ascii="宋体" w:hAnsi="宋体" w:cs="宋体"/>
          <w:szCs w:val="21"/>
          <w:highlight w:val="none"/>
        </w:rPr>
        <w:t>4、在服务质量保证期内，乙方应对出现的质量问题和安全问题负责处理并承担一切费用。</w:t>
      </w:r>
    </w:p>
    <w:p w14:paraId="5664F837">
      <w:pPr>
        <w:spacing w:line="480" w:lineRule="exact"/>
        <w:rPr>
          <w:rFonts w:hint="eastAsia" w:ascii="宋体" w:hAnsi="宋体" w:cs="宋体"/>
          <w:szCs w:val="21"/>
          <w:highlight w:val="none"/>
        </w:rPr>
      </w:pPr>
      <w:r>
        <w:rPr>
          <w:rFonts w:hint="eastAsia" w:ascii="宋体" w:hAnsi="宋体" w:cs="宋体"/>
          <w:b/>
          <w:bCs/>
          <w:szCs w:val="21"/>
          <w:highlight w:val="none"/>
        </w:rPr>
        <w:t>十二、验收标准</w:t>
      </w:r>
    </w:p>
    <w:p w14:paraId="2068258F">
      <w:pPr>
        <w:spacing w:line="480" w:lineRule="exact"/>
        <w:rPr>
          <w:rFonts w:hint="eastAsia" w:ascii="宋体" w:hAnsi="宋体" w:cs="宋体"/>
          <w:szCs w:val="21"/>
          <w:highlight w:val="none"/>
        </w:rPr>
      </w:pPr>
      <w:r>
        <w:rPr>
          <w:rFonts w:hint="eastAsia" w:ascii="宋体" w:hAnsi="宋体" w:cs="宋体"/>
          <w:b/>
          <w:bCs/>
          <w:szCs w:val="21"/>
          <w:highlight w:val="none"/>
        </w:rPr>
        <w:t>十三、违约责任</w:t>
      </w:r>
    </w:p>
    <w:p w14:paraId="7314E220">
      <w:pPr>
        <w:spacing w:line="480" w:lineRule="exact"/>
        <w:rPr>
          <w:rFonts w:hint="eastAsia" w:ascii="宋体" w:hAnsi="宋体" w:cs="宋体"/>
          <w:szCs w:val="21"/>
          <w:highlight w:val="none"/>
        </w:rPr>
      </w:pPr>
      <w:r>
        <w:rPr>
          <w:rFonts w:hint="eastAsia" w:ascii="宋体" w:hAnsi="宋体" w:cs="宋体"/>
          <w:szCs w:val="21"/>
          <w:highlight w:val="none"/>
        </w:rPr>
        <w:t>1. 甲方无正当理由拒收服务计划，甲方向乙方偿付拒收服务总值的百分之五违约金。</w:t>
      </w:r>
    </w:p>
    <w:p w14:paraId="5F2CD6B8">
      <w:pPr>
        <w:spacing w:line="480" w:lineRule="exact"/>
        <w:rPr>
          <w:rFonts w:hint="eastAsia" w:ascii="宋体" w:hAnsi="宋体" w:cs="宋体"/>
          <w:szCs w:val="21"/>
          <w:highlight w:val="none"/>
        </w:rPr>
      </w:pPr>
      <w:r>
        <w:rPr>
          <w:rFonts w:hint="eastAsia" w:ascii="宋体" w:hAnsi="宋体" w:cs="宋体"/>
          <w:szCs w:val="21"/>
          <w:highlight w:val="none"/>
        </w:rPr>
        <w:t>2. 甲方无故逾期验收和办理服务期限支付手续的,甲方应按逾期付款总额每日万分之五向乙方支付违约金。</w:t>
      </w:r>
    </w:p>
    <w:p w14:paraId="3959D990">
      <w:pPr>
        <w:spacing w:line="480" w:lineRule="exact"/>
        <w:rPr>
          <w:rFonts w:hint="eastAsia" w:ascii="宋体" w:hAnsi="宋体" w:cs="宋体"/>
          <w:szCs w:val="21"/>
          <w:highlight w:val="none"/>
        </w:rPr>
      </w:pPr>
      <w:r>
        <w:rPr>
          <w:rFonts w:hint="eastAsia" w:ascii="宋体" w:hAnsi="宋体" w:cs="宋体"/>
          <w:szCs w:val="21"/>
          <w:highlight w:val="none"/>
        </w:rPr>
        <w:t>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cs="宋体"/>
          <w:szCs w:val="21"/>
          <w:highlight w:val="none"/>
          <w:lang w:eastAsia="zh-CN"/>
        </w:rPr>
        <w:t>2%</w:t>
      </w:r>
      <w:r>
        <w:rPr>
          <w:rFonts w:hint="eastAsia" w:ascii="宋体" w:hAnsi="宋体" w:cs="宋体"/>
          <w:szCs w:val="21"/>
          <w:highlight w:val="none"/>
        </w:rPr>
        <w:t xml:space="preserve">的违约金，如造成甲方损失超过违约金的，超出部分由乙方继续承担赔偿责任。 </w:t>
      </w:r>
    </w:p>
    <w:p w14:paraId="739722E8">
      <w:pPr>
        <w:spacing w:line="480" w:lineRule="exact"/>
        <w:rPr>
          <w:rFonts w:hint="eastAsia" w:ascii="宋体" w:hAnsi="宋体" w:cs="宋体"/>
          <w:szCs w:val="21"/>
          <w:highlight w:val="none"/>
        </w:rPr>
      </w:pPr>
      <w:r>
        <w:rPr>
          <w:rFonts w:hint="eastAsia" w:ascii="宋体" w:hAnsi="宋体" w:cs="宋体"/>
          <w:szCs w:val="21"/>
          <w:highlight w:val="none"/>
        </w:rPr>
        <w:t>4. 乙方所提供的服务质量不符合合同规定及招标文件规定标准的，甲方有权拒收该继续服务，乙方愿意调整服务质量，按乙方部分悔约行为处理。乙方拒绝改进服务的，甲方可单方面解除合同。</w:t>
      </w:r>
    </w:p>
    <w:p w14:paraId="30A9C880">
      <w:pPr>
        <w:spacing w:line="480" w:lineRule="exact"/>
        <w:rPr>
          <w:rFonts w:hint="eastAsia" w:ascii="宋体" w:hAnsi="宋体" w:cs="宋体"/>
          <w:szCs w:val="21"/>
          <w:highlight w:val="none"/>
        </w:rPr>
      </w:pPr>
      <w:r>
        <w:rPr>
          <w:rFonts w:hint="eastAsia" w:ascii="宋体" w:hAnsi="宋体" w:cs="宋体"/>
          <w:b/>
          <w:bCs/>
          <w:szCs w:val="21"/>
          <w:highlight w:val="none"/>
        </w:rPr>
        <w:t>十四、不可抗力事件处理</w:t>
      </w:r>
    </w:p>
    <w:p w14:paraId="37EB1185">
      <w:pPr>
        <w:spacing w:line="480" w:lineRule="exact"/>
        <w:rPr>
          <w:rFonts w:hint="eastAsia" w:ascii="宋体" w:hAnsi="宋体" w:cs="宋体"/>
          <w:szCs w:val="21"/>
          <w:highlight w:val="none"/>
        </w:rPr>
      </w:pPr>
      <w:r>
        <w:rPr>
          <w:rFonts w:hint="eastAsia" w:ascii="宋体" w:hAnsi="宋体" w:cs="宋体"/>
          <w:szCs w:val="21"/>
          <w:highlight w:val="none"/>
        </w:rPr>
        <w:t>1. 在合同有效期内，任何一方因不可抗力事件导致不能履行合同，则合同履行期可延长，其延长期与不可抗力影响期相同。</w:t>
      </w:r>
    </w:p>
    <w:p w14:paraId="5F8E5CCB">
      <w:pPr>
        <w:spacing w:line="480" w:lineRule="exact"/>
        <w:rPr>
          <w:rFonts w:hint="eastAsia" w:ascii="宋体" w:hAnsi="宋体" w:cs="宋体"/>
          <w:szCs w:val="21"/>
          <w:highlight w:val="none"/>
        </w:rPr>
      </w:pPr>
      <w:r>
        <w:rPr>
          <w:rFonts w:hint="eastAsia" w:ascii="宋体" w:hAnsi="宋体" w:cs="宋体"/>
          <w:szCs w:val="21"/>
          <w:highlight w:val="none"/>
        </w:rPr>
        <w:t>2. 不可抗力事件发生后，应立即通知对方，并寄送有关权威机构出具的证明。</w:t>
      </w:r>
    </w:p>
    <w:p w14:paraId="5D41FAF4">
      <w:pPr>
        <w:spacing w:line="480" w:lineRule="exact"/>
        <w:rPr>
          <w:rFonts w:hint="eastAsia" w:ascii="宋体" w:hAnsi="宋体" w:cs="宋体"/>
          <w:szCs w:val="21"/>
          <w:highlight w:val="none"/>
        </w:rPr>
      </w:pPr>
      <w:r>
        <w:rPr>
          <w:rFonts w:hint="eastAsia" w:ascii="宋体" w:hAnsi="宋体" w:cs="宋体"/>
          <w:szCs w:val="21"/>
          <w:highlight w:val="none"/>
        </w:rPr>
        <w:t>3. 不可抗力事件延续120天以上，双方应通过友好协商，确定是否继续履行合同。</w:t>
      </w:r>
    </w:p>
    <w:p w14:paraId="1E616BCF">
      <w:pPr>
        <w:spacing w:line="480" w:lineRule="exact"/>
        <w:rPr>
          <w:rFonts w:hint="eastAsia" w:ascii="宋体" w:hAnsi="宋体" w:cs="宋体"/>
          <w:szCs w:val="21"/>
          <w:highlight w:val="none"/>
        </w:rPr>
      </w:pPr>
      <w:r>
        <w:rPr>
          <w:rFonts w:hint="eastAsia" w:ascii="宋体" w:hAnsi="宋体" w:cs="宋体"/>
          <w:b/>
          <w:bCs/>
          <w:szCs w:val="21"/>
          <w:highlight w:val="none"/>
        </w:rPr>
        <w:t>十五、诉讼</w:t>
      </w:r>
    </w:p>
    <w:p w14:paraId="4D1F7210">
      <w:pPr>
        <w:spacing w:line="480" w:lineRule="exact"/>
        <w:rPr>
          <w:rFonts w:hint="eastAsia" w:ascii="宋体" w:hAnsi="宋体" w:cs="宋体"/>
          <w:szCs w:val="21"/>
          <w:highlight w:val="none"/>
        </w:rPr>
      </w:pPr>
      <w:r>
        <w:rPr>
          <w:rFonts w:hint="eastAsia" w:ascii="宋体" w:hAnsi="宋体" w:cs="宋体"/>
          <w:szCs w:val="21"/>
          <w:highlight w:val="none"/>
        </w:rPr>
        <w:t xml:space="preserve"> 双方在执行合同中所发生的一切争议，应通过协商解决。如协商不成，可向甲方所在地法院起诉。</w:t>
      </w:r>
    </w:p>
    <w:p w14:paraId="574A0541">
      <w:pPr>
        <w:spacing w:line="480" w:lineRule="exact"/>
        <w:rPr>
          <w:rFonts w:hint="eastAsia" w:ascii="宋体" w:hAnsi="宋体" w:cs="宋体"/>
          <w:szCs w:val="21"/>
          <w:highlight w:val="none"/>
        </w:rPr>
      </w:pPr>
      <w:r>
        <w:rPr>
          <w:rFonts w:hint="eastAsia" w:ascii="宋体" w:hAnsi="宋体" w:cs="宋体"/>
          <w:b/>
          <w:bCs/>
          <w:szCs w:val="21"/>
          <w:highlight w:val="none"/>
        </w:rPr>
        <w:t>十六、合同生效及其它</w:t>
      </w:r>
    </w:p>
    <w:p w14:paraId="6B1EB2C0">
      <w:pPr>
        <w:spacing w:line="480" w:lineRule="exact"/>
        <w:rPr>
          <w:rFonts w:hint="eastAsia" w:ascii="宋体" w:hAnsi="宋体" w:cs="宋体"/>
          <w:szCs w:val="21"/>
          <w:highlight w:val="none"/>
        </w:rPr>
      </w:pPr>
      <w:r>
        <w:rPr>
          <w:rFonts w:hint="eastAsia" w:ascii="宋体" w:hAnsi="宋体" w:cs="宋体"/>
          <w:szCs w:val="21"/>
          <w:highlight w:val="none"/>
        </w:rPr>
        <w:t>1. 合同经双方法定代表人或授权代表签字并加盖单位公章后生效。</w:t>
      </w:r>
    </w:p>
    <w:p w14:paraId="0D1B5CB9">
      <w:pPr>
        <w:spacing w:line="480" w:lineRule="exact"/>
        <w:rPr>
          <w:rFonts w:hint="eastAsia" w:ascii="宋体" w:hAnsi="宋体" w:cs="宋体"/>
          <w:szCs w:val="21"/>
          <w:highlight w:val="none"/>
        </w:rPr>
      </w:pPr>
      <w:r>
        <w:rPr>
          <w:rFonts w:hint="eastAsia" w:ascii="宋体" w:hAnsi="宋体" w:cs="宋体"/>
          <w:szCs w:val="21"/>
          <w:highlight w:val="none"/>
        </w:rPr>
        <w:t>2.合同执行中涉及采购资金和采购内容修改或补充的，须经财政部门审批，并签书面补充协议报采购代理机构及安吉县政府采购管理部门备案，方可作为主合同不可分割的一部分。</w:t>
      </w:r>
    </w:p>
    <w:p w14:paraId="45F5F467">
      <w:pPr>
        <w:spacing w:line="480" w:lineRule="exact"/>
        <w:rPr>
          <w:rFonts w:hint="eastAsia" w:ascii="宋体" w:hAnsi="宋体" w:cs="宋体"/>
          <w:szCs w:val="21"/>
          <w:highlight w:val="none"/>
        </w:rPr>
      </w:pPr>
      <w:r>
        <w:rPr>
          <w:rFonts w:hint="eastAsia" w:ascii="宋体" w:hAnsi="宋体" w:cs="宋体"/>
          <w:szCs w:val="21"/>
          <w:highlight w:val="none"/>
        </w:rPr>
        <w:t>3.本合同未尽事宜，遵照《</w:t>
      </w:r>
      <w:r>
        <w:rPr>
          <w:rFonts w:hint="eastAsia" w:ascii="宋体" w:hAnsi="宋体" w:cs="宋体"/>
          <w:szCs w:val="21"/>
          <w:highlight w:val="none"/>
          <w:lang w:eastAsia="zh-CN"/>
        </w:rPr>
        <w:t>中华人民共和国民法典</w:t>
      </w:r>
      <w:r>
        <w:rPr>
          <w:rFonts w:hint="eastAsia" w:ascii="宋体" w:hAnsi="宋体" w:cs="宋体"/>
          <w:szCs w:val="21"/>
          <w:highlight w:val="none"/>
        </w:rPr>
        <w:t>》有关条文执行。</w:t>
      </w:r>
    </w:p>
    <w:p w14:paraId="0436EB72">
      <w:pPr>
        <w:spacing w:line="480" w:lineRule="exact"/>
        <w:rPr>
          <w:rFonts w:hint="eastAsia" w:ascii="宋体" w:hAnsi="宋体" w:cs="宋体"/>
          <w:szCs w:val="21"/>
          <w:highlight w:val="none"/>
        </w:rPr>
      </w:pPr>
      <w:r>
        <w:rPr>
          <w:rFonts w:hint="eastAsia" w:ascii="宋体" w:hAnsi="宋体" w:cs="宋体"/>
          <w:szCs w:val="21"/>
          <w:highlight w:val="none"/>
        </w:rPr>
        <w:t>4.本合同正本一式四份，具有同等法律效力，甲乙双方各执一份；采购代理机构及安吉县政府采购管理部门各执一份。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E14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4516" w:type="dxa"/>
            <w:noWrap w:val="0"/>
            <w:vAlign w:val="center"/>
          </w:tcPr>
          <w:p w14:paraId="16F27614">
            <w:pPr>
              <w:snapToGrid w:val="0"/>
              <w:rPr>
                <w:rFonts w:hint="eastAsia" w:ascii="宋体" w:hAnsi="宋体" w:cs="宋体"/>
                <w:szCs w:val="21"/>
                <w:highlight w:val="none"/>
              </w:rPr>
            </w:pPr>
            <w:r>
              <w:rPr>
                <w:rFonts w:hint="eastAsia" w:ascii="宋体" w:hAnsi="宋体" w:cs="宋体"/>
                <w:sz w:val="24"/>
                <w:highlight w:val="none"/>
              </w:rPr>
              <w:t xml:space="preserve">   </w:t>
            </w:r>
            <w:r>
              <w:rPr>
                <w:rFonts w:hint="eastAsia" w:ascii="宋体" w:hAnsi="宋体" w:cs="宋体"/>
                <w:szCs w:val="21"/>
                <w:highlight w:val="none"/>
              </w:rPr>
              <w:t>甲方（章）           年   月   日</w:t>
            </w:r>
          </w:p>
        </w:tc>
        <w:tc>
          <w:tcPr>
            <w:tcW w:w="4517" w:type="dxa"/>
            <w:noWrap w:val="0"/>
            <w:vAlign w:val="center"/>
          </w:tcPr>
          <w:p w14:paraId="38B05E9F">
            <w:pPr>
              <w:snapToGrid w:val="0"/>
              <w:rPr>
                <w:rFonts w:hint="eastAsia" w:ascii="宋体" w:hAnsi="宋体" w:cs="宋体"/>
                <w:szCs w:val="21"/>
                <w:highlight w:val="none"/>
              </w:rPr>
            </w:pPr>
            <w:r>
              <w:rPr>
                <w:rFonts w:hint="eastAsia" w:ascii="宋体" w:hAnsi="宋体" w:cs="宋体"/>
                <w:szCs w:val="21"/>
                <w:highlight w:val="none"/>
              </w:rPr>
              <w:t>乙方（章）               年   月   日</w:t>
            </w:r>
          </w:p>
        </w:tc>
      </w:tr>
      <w:tr w14:paraId="78F9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225AF942">
            <w:pPr>
              <w:snapToGrid w:val="0"/>
              <w:rPr>
                <w:rFonts w:hint="eastAsia" w:ascii="宋体" w:hAnsi="宋体" w:cs="宋体"/>
                <w:szCs w:val="21"/>
                <w:highlight w:val="none"/>
              </w:rPr>
            </w:pPr>
            <w:r>
              <w:rPr>
                <w:rFonts w:hint="eastAsia" w:ascii="宋体" w:hAnsi="宋体" w:cs="宋体"/>
                <w:szCs w:val="21"/>
                <w:highlight w:val="none"/>
              </w:rPr>
              <w:t>单位地址：</w:t>
            </w:r>
          </w:p>
        </w:tc>
        <w:tc>
          <w:tcPr>
            <w:tcW w:w="4517" w:type="dxa"/>
            <w:noWrap w:val="0"/>
            <w:vAlign w:val="center"/>
          </w:tcPr>
          <w:p w14:paraId="21E804C8">
            <w:pPr>
              <w:snapToGrid w:val="0"/>
              <w:rPr>
                <w:rFonts w:hint="eastAsia" w:ascii="宋体" w:hAnsi="宋体" w:cs="宋体"/>
                <w:szCs w:val="21"/>
                <w:highlight w:val="none"/>
              </w:rPr>
            </w:pPr>
            <w:r>
              <w:rPr>
                <w:rFonts w:hint="eastAsia" w:ascii="宋体" w:hAnsi="宋体" w:cs="宋体"/>
                <w:szCs w:val="21"/>
                <w:highlight w:val="none"/>
              </w:rPr>
              <w:t>单位地址：</w:t>
            </w:r>
          </w:p>
        </w:tc>
      </w:tr>
      <w:tr w14:paraId="2E50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6BA83CB9">
            <w:pPr>
              <w:snapToGrid w:val="0"/>
              <w:rPr>
                <w:rFonts w:hint="eastAsia" w:ascii="宋体" w:hAnsi="宋体" w:cs="宋体"/>
                <w:szCs w:val="21"/>
                <w:highlight w:val="none"/>
              </w:rPr>
            </w:pPr>
            <w:r>
              <w:rPr>
                <w:rFonts w:hint="eastAsia" w:ascii="宋体" w:hAnsi="宋体" w:cs="宋体"/>
                <w:szCs w:val="21"/>
                <w:highlight w:val="none"/>
              </w:rPr>
              <w:t>法定代表人：</w:t>
            </w:r>
          </w:p>
        </w:tc>
        <w:tc>
          <w:tcPr>
            <w:tcW w:w="4517" w:type="dxa"/>
            <w:noWrap w:val="0"/>
            <w:vAlign w:val="center"/>
          </w:tcPr>
          <w:p w14:paraId="5101D86C">
            <w:pPr>
              <w:snapToGrid w:val="0"/>
              <w:rPr>
                <w:rFonts w:hint="eastAsia" w:ascii="宋体" w:hAnsi="宋体" w:cs="宋体"/>
                <w:szCs w:val="21"/>
                <w:highlight w:val="none"/>
              </w:rPr>
            </w:pPr>
            <w:r>
              <w:rPr>
                <w:rFonts w:hint="eastAsia" w:ascii="宋体" w:hAnsi="宋体" w:cs="宋体"/>
                <w:szCs w:val="21"/>
                <w:highlight w:val="none"/>
              </w:rPr>
              <w:t>法定代表人：</w:t>
            </w:r>
          </w:p>
        </w:tc>
      </w:tr>
      <w:tr w14:paraId="0B6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26251ED4">
            <w:pPr>
              <w:snapToGrid w:val="0"/>
              <w:rPr>
                <w:rFonts w:hint="eastAsia" w:ascii="宋体" w:hAnsi="宋体" w:cs="宋体"/>
                <w:szCs w:val="21"/>
                <w:highlight w:val="none"/>
              </w:rPr>
            </w:pPr>
            <w:r>
              <w:rPr>
                <w:rFonts w:hint="eastAsia" w:ascii="宋体" w:hAnsi="宋体" w:cs="宋体"/>
                <w:szCs w:val="21"/>
                <w:highlight w:val="none"/>
              </w:rPr>
              <w:t>委托代理人：</w:t>
            </w:r>
          </w:p>
        </w:tc>
        <w:tc>
          <w:tcPr>
            <w:tcW w:w="4517" w:type="dxa"/>
            <w:noWrap w:val="0"/>
            <w:vAlign w:val="center"/>
          </w:tcPr>
          <w:p w14:paraId="4C911143">
            <w:pPr>
              <w:snapToGrid w:val="0"/>
              <w:rPr>
                <w:rFonts w:hint="eastAsia" w:ascii="宋体" w:hAnsi="宋体" w:cs="宋体"/>
                <w:szCs w:val="21"/>
                <w:highlight w:val="none"/>
              </w:rPr>
            </w:pPr>
            <w:r>
              <w:rPr>
                <w:rFonts w:hint="eastAsia" w:ascii="宋体" w:hAnsi="宋体" w:cs="宋体"/>
                <w:szCs w:val="21"/>
                <w:highlight w:val="none"/>
              </w:rPr>
              <w:t>委托代理人</w:t>
            </w:r>
          </w:p>
        </w:tc>
      </w:tr>
      <w:tr w14:paraId="43BF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59B63C3E">
            <w:pPr>
              <w:snapToGrid w:val="0"/>
              <w:rPr>
                <w:rFonts w:hint="eastAsia" w:ascii="宋体" w:hAnsi="宋体" w:cs="宋体"/>
                <w:szCs w:val="21"/>
                <w:highlight w:val="none"/>
              </w:rPr>
            </w:pPr>
            <w:r>
              <w:rPr>
                <w:rFonts w:hint="eastAsia" w:ascii="宋体" w:hAnsi="宋体" w:cs="宋体"/>
                <w:szCs w:val="21"/>
                <w:highlight w:val="none"/>
              </w:rPr>
              <w:t>电话：</w:t>
            </w:r>
          </w:p>
        </w:tc>
        <w:tc>
          <w:tcPr>
            <w:tcW w:w="4517" w:type="dxa"/>
            <w:noWrap w:val="0"/>
            <w:vAlign w:val="center"/>
          </w:tcPr>
          <w:p w14:paraId="246D1277">
            <w:pPr>
              <w:snapToGrid w:val="0"/>
              <w:rPr>
                <w:rFonts w:hint="eastAsia" w:ascii="宋体" w:hAnsi="宋体" w:cs="宋体"/>
                <w:szCs w:val="21"/>
                <w:highlight w:val="none"/>
              </w:rPr>
            </w:pPr>
            <w:r>
              <w:rPr>
                <w:rFonts w:hint="eastAsia" w:ascii="宋体" w:hAnsi="宋体" w:cs="宋体"/>
                <w:szCs w:val="21"/>
                <w:highlight w:val="none"/>
              </w:rPr>
              <w:t>电话：</w:t>
            </w:r>
          </w:p>
        </w:tc>
      </w:tr>
      <w:tr w14:paraId="3E5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43962AF8">
            <w:pPr>
              <w:snapToGrid w:val="0"/>
              <w:rPr>
                <w:rFonts w:hint="eastAsia" w:ascii="宋体" w:hAnsi="宋体" w:cs="宋体"/>
                <w:szCs w:val="21"/>
                <w:highlight w:val="none"/>
              </w:rPr>
            </w:pPr>
            <w:r>
              <w:rPr>
                <w:rFonts w:hint="eastAsia" w:ascii="宋体" w:hAnsi="宋体" w:cs="宋体"/>
                <w:szCs w:val="21"/>
                <w:highlight w:val="none"/>
              </w:rPr>
              <w:t>电子邮箱：</w:t>
            </w:r>
          </w:p>
        </w:tc>
        <w:tc>
          <w:tcPr>
            <w:tcW w:w="4517" w:type="dxa"/>
            <w:noWrap w:val="0"/>
            <w:vAlign w:val="center"/>
          </w:tcPr>
          <w:p w14:paraId="466DF67F">
            <w:pPr>
              <w:snapToGrid w:val="0"/>
              <w:rPr>
                <w:rFonts w:hint="eastAsia" w:ascii="宋体" w:hAnsi="宋体" w:cs="宋体"/>
                <w:szCs w:val="21"/>
                <w:highlight w:val="none"/>
              </w:rPr>
            </w:pPr>
            <w:r>
              <w:rPr>
                <w:rFonts w:hint="eastAsia" w:ascii="宋体" w:hAnsi="宋体" w:cs="宋体"/>
                <w:szCs w:val="21"/>
                <w:highlight w:val="none"/>
              </w:rPr>
              <w:t>电子邮箱：</w:t>
            </w:r>
          </w:p>
        </w:tc>
      </w:tr>
      <w:tr w14:paraId="7BAC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474D27E6">
            <w:pPr>
              <w:snapToGrid w:val="0"/>
              <w:rPr>
                <w:rFonts w:hint="eastAsia" w:ascii="宋体" w:hAnsi="宋体" w:cs="宋体"/>
                <w:szCs w:val="21"/>
                <w:highlight w:val="none"/>
              </w:rPr>
            </w:pPr>
            <w:r>
              <w:rPr>
                <w:rFonts w:hint="eastAsia" w:ascii="宋体" w:hAnsi="宋体" w:cs="宋体"/>
                <w:szCs w:val="21"/>
                <w:highlight w:val="none"/>
              </w:rPr>
              <w:t>开户银行：</w:t>
            </w:r>
          </w:p>
        </w:tc>
        <w:tc>
          <w:tcPr>
            <w:tcW w:w="4517" w:type="dxa"/>
            <w:noWrap w:val="0"/>
            <w:vAlign w:val="center"/>
          </w:tcPr>
          <w:p w14:paraId="6AB67F2D">
            <w:pPr>
              <w:snapToGrid w:val="0"/>
              <w:rPr>
                <w:rFonts w:hint="eastAsia" w:ascii="宋体" w:hAnsi="宋体" w:cs="宋体"/>
                <w:szCs w:val="21"/>
                <w:highlight w:val="none"/>
              </w:rPr>
            </w:pPr>
            <w:r>
              <w:rPr>
                <w:rFonts w:hint="eastAsia" w:ascii="宋体" w:hAnsi="宋体" w:cs="宋体"/>
                <w:szCs w:val="21"/>
                <w:highlight w:val="none"/>
              </w:rPr>
              <w:t>开户银行：</w:t>
            </w:r>
          </w:p>
        </w:tc>
      </w:tr>
      <w:tr w14:paraId="4BDF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4416F827">
            <w:pPr>
              <w:snapToGrid w:val="0"/>
              <w:rPr>
                <w:rFonts w:hint="eastAsia" w:ascii="宋体" w:hAnsi="宋体" w:cs="宋体"/>
                <w:szCs w:val="21"/>
                <w:highlight w:val="none"/>
              </w:rPr>
            </w:pPr>
            <w:r>
              <w:rPr>
                <w:rFonts w:hint="eastAsia" w:ascii="宋体" w:hAnsi="宋体" w:cs="宋体"/>
                <w:szCs w:val="21"/>
                <w:highlight w:val="none"/>
              </w:rPr>
              <w:t>账号：</w:t>
            </w:r>
          </w:p>
        </w:tc>
        <w:tc>
          <w:tcPr>
            <w:tcW w:w="4517" w:type="dxa"/>
            <w:noWrap w:val="0"/>
            <w:vAlign w:val="center"/>
          </w:tcPr>
          <w:p w14:paraId="7852044C">
            <w:pPr>
              <w:snapToGrid w:val="0"/>
              <w:rPr>
                <w:rFonts w:hint="eastAsia" w:ascii="宋体" w:hAnsi="宋体" w:cs="宋体"/>
                <w:szCs w:val="21"/>
                <w:highlight w:val="none"/>
              </w:rPr>
            </w:pPr>
            <w:r>
              <w:rPr>
                <w:rFonts w:hint="eastAsia" w:ascii="宋体" w:hAnsi="宋体" w:cs="宋体"/>
                <w:szCs w:val="21"/>
                <w:highlight w:val="none"/>
              </w:rPr>
              <w:t>账号：</w:t>
            </w:r>
          </w:p>
        </w:tc>
      </w:tr>
      <w:tr w14:paraId="036F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4EE87E38">
            <w:pPr>
              <w:snapToGrid w:val="0"/>
              <w:rPr>
                <w:rFonts w:hint="eastAsia" w:ascii="宋体" w:hAnsi="宋体" w:cs="宋体"/>
                <w:szCs w:val="21"/>
                <w:highlight w:val="none"/>
              </w:rPr>
            </w:pPr>
            <w:r>
              <w:rPr>
                <w:rFonts w:hint="eastAsia" w:ascii="宋体" w:hAnsi="宋体" w:cs="宋体"/>
                <w:szCs w:val="21"/>
                <w:highlight w:val="none"/>
              </w:rPr>
              <w:t>邮政编码：</w:t>
            </w:r>
          </w:p>
        </w:tc>
        <w:tc>
          <w:tcPr>
            <w:tcW w:w="4517" w:type="dxa"/>
            <w:noWrap w:val="0"/>
            <w:vAlign w:val="center"/>
          </w:tcPr>
          <w:p w14:paraId="25C54C00">
            <w:pPr>
              <w:snapToGrid w:val="0"/>
              <w:rPr>
                <w:rFonts w:hint="eastAsia" w:ascii="宋体" w:hAnsi="宋体" w:cs="宋体"/>
                <w:szCs w:val="21"/>
                <w:highlight w:val="none"/>
              </w:rPr>
            </w:pPr>
            <w:r>
              <w:rPr>
                <w:rFonts w:hint="eastAsia" w:ascii="宋体" w:hAnsi="宋体" w:cs="宋体"/>
                <w:szCs w:val="21"/>
                <w:highlight w:val="none"/>
              </w:rPr>
              <w:t>邮政编码：</w:t>
            </w:r>
          </w:p>
        </w:tc>
      </w:tr>
    </w:tbl>
    <w:p w14:paraId="16B7CCB9">
      <w:pPr>
        <w:spacing w:line="400" w:lineRule="exact"/>
        <w:ind w:firstLine="560"/>
        <w:rPr>
          <w:rFonts w:hint="eastAsia" w:ascii="宋体" w:hAnsi="宋体" w:cs="宋体"/>
          <w:szCs w:val="21"/>
          <w:highlight w:val="none"/>
        </w:rPr>
      </w:pPr>
    </w:p>
    <w:p w14:paraId="1EC87541">
      <w:pPr>
        <w:rPr>
          <w:rFonts w:hint="eastAsia" w:ascii="宋体" w:hAnsi="宋体" w:cs="宋体"/>
          <w:sz w:val="32"/>
          <w:szCs w:val="32"/>
          <w:highlight w:val="none"/>
        </w:rPr>
      </w:pPr>
      <w:bookmarkStart w:id="111" w:name="_Toc493761866"/>
      <w:bookmarkStart w:id="112" w:name="_Toc527363066"/>
      <w:r>
        <w:rPr>
          <w:rFonts w:hint="eastAsia" w:ascii="宋体" w:hAnsi="宋体" w:cs="宋体"/>
          <w:sz w:val="32"/>
          <w:szCs w:val="32"/>
          <w:highlight w:val="none"/>
        </w:rPr>
        <w:br w:type="page"/>
      </w:r>
    </w:p>
    <w:p w14:paraId="0E320AB0">
      <w:pPr>
        <w:pStyle w:val="5"/>
        <w:jc w:val="center"/>
        <w:rPr>
          <w:rFonts w:hint="eastAsia" w:ascii="宋体" w:hAnsi="宋体" w:cs="宋体"/>
          <w:sz w:val="32"/>
          <w:szCs w:val="32"/>
          <w:highlight w:val="none"/>
        </w:rPr>
      </w:pPr>
      <w:r>
        <w:rPr>
          <w:rFonts w:hint="eastAsia" w:ascii="宋体" w:hAnsi="宋体" w:cs="宋体"/>
          <w:sz w:val="32"/>
          <w:szCs w:val="32"/>
          <w:highlight w:val="none"/>
        </w:rPr>
        <w:t>第六章  响应文件格式</w:t>
      </w:r>
      <w:bookmarkEnd w:id="111"/>
      <w:bookmarkEnd w:id="112"/>
    </w:p>
    <w:p w14:paraId="04A42718">
      <w:pPr>
        <w:ind w:firstLine="480" w:firstLineChars="200"/>
        <w:rPr>
          <w:rFonts w:hint="eastAsia" w:ascii="宋体" w:hAnsi="宋体" w:cs="宋体"/>
          <w:kern w:val="44"/>
          <w:sz w:val="24"/>
          <w:highlight w:val="none"/>
        </w:rPr>
      </w:pPr>
      <w:r>
        <w:rPr>
          <w:rFonts w:hint="eastAsia" w:ascii="宋体" w:hAnsi="宋体" w:cs="宋体"/>
          <w:kern w:val="44"/>
          <w:sz w:val="24"/>
          <w:highlight w:val="none"/>
        </w:rPr>
        <w:t>本章节内容提供部分响应文件格式，磋商文件中要求，但未提供格式的，须由供应商自行制作。</w:t>
      </w:r>
    </w:p>
    <w:p w14:paraId="7F3FE6AF">
      <w:pPr>
        <w:ind w:firstLine="360" w:firstLineChars="200"/>
        <w:jc w:val="center"/>
        <w:rPr>
          <w:rFonts w:hint="eastAsia" w:ascii="宋体" w:hAnsi="宋体" w:cs="宋体"/>
          <w:b/>
          <w:sz w:val="30"/>
          <w:szCs w:val="30"/>
          <w:highlight w:val="none"/>
        </w:rPr>
      </w:pPr>
      <w:r>
        <w:rPr>
          <w:rFonts w:hint="eastAsia" w:ascii="宋体" w:hAnsi="宋体" w:cs="宋体"/>
          <w:sz w:val="18"/>
          <w:szCs w:val="18"/>
          <w:highlight w:val="none"/>
        </w:rPr>
        <w:t xml:space="preserve"> </w:t>
      </w:r>
      <w:r>
        <w:rPr>
          <w:rFonts w:hint="eastAsia" w:ascii="宋体" w:hAnsi="宋体" w:cs="宋体"/>
          <w:sz w:val="32"/>
          <w:szCs w:val="32"/>
          <w:highlight w:val="none"/>
        </w:rPr>
        <w:t xml:space="preserve"> </w:t>
      </w:r>
      <w:r>
        <w:rPr>
          <w:rFonts w:hint="eastAsia" w:ascii="宋体" w:hAnsi="宋体" w:cs="宋体"/>
          <w:b/>
          <w:sz w:val="30"/>
          <w:szCs w:val="30"/>
          <w:highlight w:val="none"/>
        </w:rPr>
        <w:t>一、响应文件外层包装封面格式</w:t>
      </w:r>
    </w:p>
    <w:p w14:paraId="1F65BDC1">
      <w:pPr>
        <w:ind w:firstLine="560" w:firstLineChars="200"/>
        <w:rPr>
          <w:rFonts w:hint="eastAsia" w:ascii="宋体" w:hAnsi="宋体" w:cs="宋体"/>
          <w:sz w:val="28"/>
          <w:szCs w:val="28"/>
          <w:highlight w:val="none"/>
        </w:rPr>
      </w:pPr>
      <w:r>
        <w:rPr>
          <w:rFonts w:hint="eastAsia" w:ascii="宋体" w:hAnsi="宋体" w:cs="宋体"/>
          <w:sz w:val="28"/>
          <w:szCs w:val="28"/>
          <w:highlight w:val="none"/>
        </w:rPr>
        <w:t>1、所有响应文件的外包装封面格式：</w:t>
      </w:r>
    </w:p>
    <w:p w14:paraId="52DD9DFA">
      <w:pPr>
        <w:ind w:firstLine="560" w:firstLineChars="200"/>
        <w:rPr>
          <w:rFonts w:hint="eastAsia" w:ascii="宋体" w:hAnsi="宋体" w:cs="宋体"/>
          <w:sz w:val="28"/>
          <w:szCs w:val="28"/>
          <w:highlight w:val="none"/>
        </w:rPr>
      </w:pPr>
    </w:p>
    <w:p w14:paraId="2537089C">
      <w:pPr>
        <w:ind w:firstLine="960" w:firstLineChars="200"/>
        <w:jc w:val="center"/>
        <w:rPr>
          <w:rFonts w:hint="eastAsia" w:ascii="宋体" w:hAnsi="宋体" w:cs="宋体"/>
          <w:sz w:val="48"/>
          <w:szCs w:val="48"/>
          <w:highlight w:val="none"/>
        </w:rPr>
      </w:pPr>
      <w:r>
        <w:rPr>
          <w:rFonts w:hint="eastAsia" w:ascii="宋体" w:hAnsi="宋体" w:cs="宋体"/>
          <w:sz w:val="48"/>
          <w:szCs w:val="48"/>
          <w:highlight w:val="none"/>
        </w:rPr>
        <w:t>响 应 文 件</w:t>
      </w:r>
    </w:p>
    <w:p w14:paraId="5E56F7A0">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项目名称：</w:t>
      </w:r>
    </w:p>
    <w:p w14:paraId="44BAB1EA">
      <w:pPr>
        <w:spacing w:line="360" w:lineRule="auto"/>
        <w:ind w:firstLine="600" w:firstLineChars="250"/>
        <w:rPr>
          <w:rFonts w:hint="eastAsia" w:ascii="宋体" w:hAnsi="宋体" w:eastAsia="宋体" w:cs="宋体"/>
          <w:sz w:val="24"/>
          <w:highlight w:val="none"/>
          <w:lang w:eastAsia="zh-CN"/>
        </w:rPr>
      </w:pPr>
      <w:r>
        <w:rPr>
          <w:rFonts w:hint="eastAsia" w:ascii="宋体" w:hAnsi="宋体" w:cs="宋体"/>
          <w:sz w:val="24"/>
          <w:highlight w:val="none"/>
          <w:lang w:eastAsia="zh-CN"/>
        </w:rPr>
        <w:t>项目编号：</w:t>
      </w:r>
    </w:p>
    <w:p w14:paraId="6BED27E5">
      <w:pPr>
        <w:spacing w:line="360" w:lineRule="auto"/>
        <w:ind w:firstLine="570"/>
        <w:rPr>
          <w:rFonts w:hint="eastAsia" w:ascii="宋体" w:hAnsi="宋体" w:cs="宋体"/>
          <w:sz w:val="24"/>
          <w:highlight w:val="none"/>
        </w:rPr>
      </w:pPr>
      <w:r>
        <w:rPr>
          <w:rFonts w:hint="eastAsia" w:ascii="宋体" w:hAnsi="宋体" w:cs="宋体"/>
          <w:sz w:val="24"/>
          <w:highlight w:val="none"/>
        </w:rPr>
        <w:t>供应商名称（盖章）：</w:t>
      </w:r>
    </w:p>
    <w:p w14:paraId="660C42E4">
      <w:pPr>
        <w:spacing w:line="360" w:lineRule="auto"/>
        <w:ind w:firstLine="570"/>
        <w:rPr>
          <w:rFonts w:hint="eastAsia" w:ascii="宋体" w:hAnsi="宋体" w:cs="宋体"/>
          <w:sz w:val="24"/>
          <w:highlight w:val="none"/>
        </w:rPr>
      </w:pPr>
      <w:r>
        <w:rPr>
          <w:rFonts w:hint="eastAsia" w:ascii="宋体" w:hAnsi="宋体" w:cs="宋体"/>
          <w:sz w:val="24"/>
          <w:highlight w:val="none"/>
        </w:rPr>
        <w:t>供应商地址：</w:t>
      </w:r>
    </w:p>
    <w:p w14:paraId="55CFC594">
      <w:pPr>
        <w:spacing w:line="360" w:lineRule="auto"/>
        <w:ind w:firstLine="570"/>
        <w:rPr>
          <w:rFonts w:hint="eastAsia" w:ascii="宋体" w:hAnsi="宋体" w:cs="宋体"/>
          <w:sz w:val="24"/>
          <w:highlight w:val="none"/>
        </w:rPr>
      </w:pPr>
      <w:r>
        <w:rPr>
          <w:rFonts w:hint="eastAsia" w:ascii="宋体" w:hAnsi="宋体" w:cs="宋体"/>
          <w:sz w:val="24"/>
          <w:highlight w:val="none"/>
        </w:rPr>
        <w:t>授权代表签名:</w:t>
      </w:r>
    </w:p>
    <w:p w14:paraId="1C86E36F">
      <w:pPr>
        <w:ind w:firstLine="570"/>
        <w:rPr>
          <w:rFonts w:hint="eastAsia" w:ascii="宋体" w:hAnsi="宋体" w:cs="宋体"/>
          <w:sz w:val="24"/>
          <w:highlight w:val="none"/>
        </w:rPr>
      </w:pPr>
      <w:r>
        <w:rPr>
          <w:rFonts w:hint="eastAsia" w:ascii="宋体" w:hAnsi="宋体" w:cs="宋体"/>
          <w:sz w:val="24"/>
          <w:highlight w:val="none"/>
        </w:rPr>
        <w:t>在   年    月    日    时   分之前不得启封(磋商时间)</w:t>
      </w:r>
    </w:p>
    <w:p w14:paraId="29136BBC">
      <w:pPr>
        <w:ind w:firstLine="570"/>
        <w:jc w:val="right"/>
        <w:rPr>
          <w:rFonts w:hint="eastAsia" w:ascii="宋体" w:hAnsi="宋体" w:cs="宋体"/>
          <w:sz w:val="24"/>
          <w:highlight w:val="none"/>
        </w:rPr>
      </w:pPr>
      <w:r>
        <w:rPr>
          <w:rFonts w:hint="eastAsia" w:ascii="宋体" w:hAnsi="宋体" w:cs="宋体"/>
          <w:sz w:val="24"/>
          <w:highlight w:val="none"/>
        </w:rPr>
        <w:t xml:space="preserve">                                          年  月   日 </w:t>
      </w:r>
    </w:p>
    <w:p w14:paraId="6480242C">
      <w:pPr>
        <w:ind w:right="480"/>
        <w:rPr>
          <w:rFonts w:hint="eastAsia" w:ascii="宋体" w:hAnsi="宋体" w:cs="宋体"/>
          <w:sz w:val="24"/>
          <w:highlight w:val="none"/>
        </w:rPr>
      </w:pPr>
    </w:p>
    <w:p w14:paraId="6FA2D9D0">
      <w:pPr>
        <w:ind w:firstLine="570"/>
        <w:jc w:val="right"/>
        <w:rPr>
          <w:rFonts w:hint="eastAsia" w:ascii="宋体" w:hAnsi="宋体" w:cs="宋体"/>
          <w:sz w:val="24"/>
          <w:highlight w:val="none"/>
        </w:rPr>
      </w:pPr>
    </w:p>
    <w:p w14:paraId="43C34051">
      <w:pPr>
        <w:ind w:firstLine="570"/>
        <w:jc w:val="right"/>
        <w:rPr>
          <w:rFonts w:hint="eastAsia" w:ascii="宋体" w:hAnsi="宋体" w:cs="宋体"/>
          <w:sz w:val="24"/>
          <w:highlight w:val="none"/>
        </w:rPr>
      </w:pPr>
    </w:p>
    <w:p w14:paraId="68918664">
      <w:pPr>
        <w:ind w:firstLine="570"/>
        <w:jc w:val="right"/>
        <w:rPr>
          <w:rFonts w:hint="eastAsia" w:ascii="宋体" w:hAnsi="宋体" w:cs="宋体"/>
          <w:sz w:val="24"/>
          <w:highlight w:val="none"/>
        </w:rPr>
      </w:pPr>
    </w:p>
    <w:p w14:paraId="24DEFF6F">
      <w:pPr>
        <w:ind w:firstLine="570"/>
        <w:jc w:val="right"/>
        <w:rPr>
          <w:rFonts w:hint="eastAsia" w:ascii="宋体" w:hAnsi="宋体" w:cs="宋体"/>
          <w:sz w:val="24"/>
          <w:highlight w:val="none"/>
        </w:rPr>
      </w:pPr>
    </w:p>
    <w:p w14:paraId="345D879F">
      <w:pPr>
        <w:ind w:firstLine="570"/>
        <w:rPr>
          <w:rFonts w:hint="eastAsia" w:ascii="宋体" w:hAnsi="宋体" w:cs="宋体"/>
          <w:sz w:val="24"/>
          <w:highlight w:val="none"/>
        </w:rPr>
      </w:pPr>
      <w:r>
        <w:rPr>
          <w:rFonts w:hint="eastAsia" w:ascii="宋体" w:hAnsi="宋体" w:cs="宋体"/>
          <w:sz w:val="24"/>
          <w:highlight w:val="none"/>
        </w:rPr>
        <w:t>供应商如邮寄备份响应文件（U盘）的，外包装封面参照以上格式</w:t>
      </w:r>
    </w:p>
    <w:p w14:paraId="75843B12">
      <w:pPr>
        <w:ind w:firstLine="570"/>
        <w:jc w:val="right"/>
        <w:rPr>
          <w:rFonts w:hint="eastAsia" w:ascii="宋体" w:hAnsi="宋体" w:cs="宋体"/>
          <w:sz w:val="24"/>
          <w:highlight w:val="none"/>
        </w:rPr>
      </w:pPr>
    </w:p>
    <w:p w14:paraId="2FB64A6A">
      <w:pPr>
        <w:ind w:firstLine="570"/>
        <w:jc w:val="right"/>
        <w:rPr>
          <w:rFonts w:hint="eastAsia" w:ascii="宋体" w:hAnsi="宋体" w:cs="宋体"/>
          <w:sz w:val="24"/>
          <w:highlight w:val="none"/>
        </w:rPr>
      </w:pPr>
    </w:p>
    <w:p w14:paraId="2FB3A239">
      <w:pPr>
        <w:ind w:firstLine="570"/>
        <w:jc w:val="right"/>
        <w:rPr>
          <w:rFonts w:hint="eastAsia" w:ascii="宋体" w:hAnsi="宋体" w:cs="宋体"/>
          <w:sz w:val="24"/>
          <w:highlight w:val="none"/>
        </w:rPr>
      </w:pPr>
    </w:p>
    <w:p w14:paraId="1F8648C0">
      <w:pPr>
        <w:ind w:right="480"/>
        <w:rPr>
          <w:rFonts w:hint="eastAsia" w:ascii="宋体" w:hAnsi="宋体" w:cs="宋体"/>
          <w:sz w:val="24"/>
          <w:highlight w:val="none"/>
        </w:rPr>
      </w:pPr>
    </w:p>
    <w:p w14:paraId="15B1D430">
      <w:pPr>
        <w:ind w:firstLine="570"/>
        <w:jc w:val="center"/>
        <w:rPr>
          <w:rFonts w:hint="eastAsia" w:ascii="宋体" w:hAnsi="宋体" w:cs="宋体"/>
          <w:b/>
          <w:sz w:val="32"/>
          <w:szCs w:val="32"/>
          <w:highlight w:val="none"/>
        </w:rPr>
      </w:pPr>
    </w:p>
    <w:p w14:paraId="38A04CC8">
      <w:pPr>
        <w:ind w:firstLine="570"/>
        <w:jc w:val="center"/>
        <w:rPr>
          <w:rFonts w:hint="eastAsia" w:ascii="宋体" w:hAnsi="宋体" w:cs="宋体"/>
          <w:b/>
          <w:sz w:val="32"/>
          <w:szCs w:val="32"/>
          <w:highlight w:val="none"/>
        </w:rPr>
      </w:pPr>
    </w:p>
    <w:p w14:paraId="74901F6D">
      <w:pPr>
        <w:ind w:firstLine="570"/>
        <w:jc w:val="center"/>
        <w:rPr>
          <w:rFonts w:hint="eastAsia" w:ascii="宋体" w:hAnsi="宋体" w:cs="宋体"/>
          <w:b/>
          <w:sz w:val="32"/>
          <w:szCs w:val="32"/>
          <w:highlight w:val="none"/>
        </w:rPr>
      </w:pPr>
    </w:p>
    <w:p w14:paraId="791B0C25">
      <w:pPr>
        <w:ind w:firstLine="570"/>
        <w:jc w:val="center"/>
        <w:rPr>
          <w:rFonts w:hint="eastAsia" w:ascii="宋体" w:hAnsi="宋体" w:cs="宋体"/>
          <w:b/>
          <w:sz w:val="32"/>
          <w:szCs w:val="32"/>
          <w:highlight w:val="none"/>
        </w:rPr>
      </w:pPr>
    </w:p>
    <w:p w14:paraId="52B17420">
      <w:pPr>
        <w:ind w:firstLine="570"/>
        <w:jc w:val="center"/>
        <w:rPr>
          <w:rFonts w:hint="eastAsia" w:ascii="宋体" w:hAnsi="宋体" w:cs="宋体"/>
          <w:b/>
          <w:sz w:val="32"/>
          <w:szCs w:val="32"/>
          <w:highlight w:val="none"/>
        </w:rPr>
      </w:pPr>
    </w:p>
    <w:p w14:paraId="4F3AC0CA">
      <w:pPr>
        <w:ind w:firstLine="570"/>
        <w:jc w:val="center"/>
        <w:rPr>
          <w:rFonts w:hint="eastAsia" w:ascii="宋体" w:hAnsi="宋体" w:cs="宋体"/>
          <w:b/>
          <w:sz w:val="32"/>
          <w:szCs w:val="32"/>
          <w:highlight w:val="none"/>
        </w:rPr>
      </w:pPr>
    </w:p>
    <w:p w14:paraId="73027232">
      <w:pPr>
        <w:ind w:firstLine="570"/>
        <w:jc w:val="center"/>
        <w:rPr>
          <w:rFonts w:hint="eastAsia" w:ascii="宋体" w:hAnsi="宋体" w:cs="宋体"/>
          <w:sz w:val="32"/>
          <w:szCs w:val="32"/>
          <w:highlight w:val="none"/>
        </w:rPr>
      </w:pPr>
      <w:r>
        <w:rPr>
          <w:rFonts w:hint="eastAsia" w:ascii="宋体" w:hAnsi="宋体" w:cs="宋体"/>
          <w:b/>
          <w:sz w:val="32"/>
          <w:szCs w:val="32"/>
          <w:highlight w:val="none"/>
        </w:rPr>
        <w:t>二、响应文件格式</w:t>
      </w:r>
    </w:p>
    <w:p w14:paraId="5E2F7176">
      <w:pPr>
        <w:ind w:firstLine="570"/>
        <w:rPr>
          <w:rFonts w:hint="eastAsia" w:ascii="宋体" w:hAnsi="宋体" w:eastAsia="宋体" w:cs="宋体"/>
          <w:sz w:val="28"/>
          <w:szCs w:val="28"/>
          <w:highlight w:val="none"/>
          <w:lang w:eastAsia="zh-CN"/>
        </w:rPr>
      </w:pPr>
      <w:r>
        <w:rPr>
          <w:rFonts w:hint="eastAsia" w:ascii="宋体" w:hAnsi="宋体" w:cs="宋体"/>
          <w:sz w:val="28"/>
          <w:szCs w:val="28"/>
          <w:highlight w:val="none"/>
        </w:rPr>
        <w:t>2、商务/技术文件的封面格式：</w:t>
      </w:r>
    </w:p>
    <w:p w14:paraId="639A4B41">
      <w:pPr>
        <w:ind w:firstLine="570"/>
        <w:jc w:val="right"/>
        <w:rPr>
          <w:rFonts w:hint="eastAsia" w:ascii="宋体" w:hAnsi="宋体" w:cs="宋体"/>
          <w:sz w:val="44"/>
          <w:szCs w:val="44"/>
          <w:highlight w:val="none"/>
        </w:rPr>
      </w:pPr>
      <w:r>
        <w:rPr>
          <w:rFonts w:hint="eastAsia" w:ascii="宋体" w:hAnsi="宋体" w:cs="宋体"/>
          <w:sz w:val="44"/>
          <w:szCs w:val="44"/>
          <w:highlight w:val="none"/>
        </w:rPr>
        <w:t>正本（或副本）</w:t>
      </w:r>
    </w:p>
    <w:p w14:paraId="6E9C2E4D">
      <w:pPr>
        <w:ind w:firstLine="570"/>
        <w:jc w:val="center"/>
        <w:rPr>
          <w:rFonts w:hint="eastAsia" w:ascii="宋体" w:hAnsi="宋体" w:cs="宋体"/>
          <w:b/>
          <w:sz w:val="84"/>
          <w:szCs w:val="84"/>
          <w:highlight w:val="none"/>
        </w:rPr>
      </w:pPr>
      <w:r>
        <w:rPr>
          <w:rFonts w:hint="eastAsia" w:ascii="宋体" w:hAnsi="宋体" w:cs="宋体"/>
          <w:b/>
          <w:sz w:val="84"/>
          <w:szCs w:val="84"/>
          <w:highlight w:val="none"/>
        </w:rPr>
        <w:t xml:space="preserve">商  务 </w:t>
      </w:r>
    </w:p>
    <w:p w14:paraId="3674CB2B">
      <w:pPr>
        <w:ind w:firstLine="570"/>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rPr>
        <w:t>技  术</w:t>
      </w:r>
    </w:p>
    <w:p w14:paraId="2C3A7F78">
      <w:pPr>
        <w:ind w:firstLine="570"/>
        <w:jc w:val="center"/>
        <w:rPr>
          <w:rFonts w:hint="eastAsia" w:ascii="宋体" w:hAnsi="宋体" w:eastAsia="宋体" w:cs="宋体"/>
          <w:b/>
          <w:bCs w:val="0"/>
          <w:sz w:val="84"/>
          <w:szCs w:val="84"/>
          <w:highlight w:val="none"/>
          <w:u w:val="none"/>
          <w:lang w:val="en-US" w:eastAsia="zh-CN"/>
        </w:rPr>
      </w:pPr>
      <w:r>
        <w:rPr>
          <w:rFonts w:hint="eastAsia" w:ascii="宋体" w:hAnsi="宋体" w:eastAsia="宋体" w:cs="宋体"/>
          <w:b/>
          <w:bCs w:val="0"/>
          <w:sz w:val="84"/>
          <w:szCs w:val="84"/>
          <w:highlight w:val="none"/>
          <w:u w:val="none"/>
          <w:lang w:val="en-US" w:eastAsia="zh-CN"/>
        </w:rPr>
        <w:t>资  格</w:t>
      </w:r>
    </w:p>
    <w:p w14:paraId="2F34286A">
      <w:pPr>
        <w:ind w:firstLine="570"/>
        <w:jc w:val="center"/>
        <w:rPr>
          <w:rFonts w:hint="eastAsia" w:ascii="宋体" w:hAnsi="宋体" w:cs="宋体"/>
          <w:b/>
          <w:sz w:val="84"/>
          <w:szCs w:val="84"/>
          <w:highlight w:val="none"/>
        </w:rPr>
      </w:pPr>
      <w:r>
        <w:rPr>
          <w:rFonts w:hint="eastAsia" w:ascii="宋体" w:hAnsi="宋体" w:cs="宋体"/>
          <w:b/>
          <w:sz w:val="84"/>
          <w:szCs w:val="84"/>
          <w:highlight w:val="none"/>
        </w:rPr>
        <w:t xml:space="preserve">文  </w:t>
      </w:r>
    </w:p>
    <w:p w14:paraId="7DDDB0CC">
      <w:pPr>
        <w:ind w:firstLine="570"/>
        <w:jc w:val="center"/>
        <w:rPr>
          <w:rFonts w:hint="eastAsia" w:ascii="宋体" w:hAnsi="宋体" w:cs="宋体"/>
          <w:b/>
          <w:sz w:val="84"/>
          <w:szCs w:val="84"/>
          <w:highlight w:val="none"/>
        </w:rPr>
      </w:pPr>
      <w:r>
        <w:rPr>
          <w:rFonts w:hint="eastAsia" w:ascii="宋体" w:hAnsi="宋体" w:cs="宋体"/>
          <w:b/>
          <w:sz w:val="84"/>
          <w:szCs w:val="84"/>
          <w:highlight w:val="none"/>
        </w:rPr>
        <w:t>件</w:t>
      </w:r>
    </w:p>
    <w:p w14:paraId="787D3F8E">
      <w:pPr>
        <w:spacing w:line="360" w:lineRule="auto"/>
        <w:ind w:firstLine="570"/>
        <w:rPr>
          <w:rFonts w:hint="eastAsia" w:ascii="宋体" w:hAnsi="宋体" w:cs="宋体"/>
          <w:sz w:val="28"/>
          <w:szCs w:val="28"/>
          <w:highlight w:val="none"/>
        </w:rPr>
      </w:pPr>
      <w:r>
        <w:rPr>
          <w:rFonts w:hint="eastAsia" w:ascii="宋体" w:hAnsi="宋体" w:cs="宋体"/>
          <w:sz w:val="28"/>
          <w:szCs w:val="28"/>
          <w:highlight w:val="none"/>
        </w:rPr>
        <w:t>项目名称：</w:t>
      </w:r>
    </w:p>
    <w:p w14:paraId="08DB23E7">
      <w:pPr>
        <w:spacing w:line="360" w:lineRule="auto"/>
        <w:ind w:firstLine="570"/>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项目编号：</w:t>
      </w:r>
    </w:p>
    <w:p w14:paraId="0221B7D5">
      <w:pPr>
        <w:spacing w:line="360" w:lineRule="auto"/>
        <w:ind w:firstLine="570"/>
        <w:rPr>
          <w:rFonts w:hint="eastAsia" w:ascii="宋体" w:hAnsi="宋体" w:cs="宋体"/>
          <w:sz w:val="28"/>
          <w:szCs w:val="28"/>
          <w:highlight w:val="none"/>
        </w:rPr>
      </w:pPr>
      <w:r>
        <w:rPr>
          <w:rFonts w:hint="eastAsia" w:ascii="宋体" w:hAnsi="宋体" w:cs="宋体"/>
          <w:sz w:val="28"/>
          <w:szCs w:val="28"/>
          <w:highlight w:val="none"/>
        </w:rPr>
        <w:t>供应商名称（盖章）：</w:t>
      </w:r>
    </w:p>
    <w:p w14:paraId="764E9F7C">
      <w:pPr>
        <w:spacing w:line="360" w:lineRule="auto"/>
        <w:ind w:firstLine="570"/>
        <w:rPr>
          <w:rFonts w:hint="eastAsia" w:ascii="宋体" w:hAnsi="宋体" w:cs="宋体"/>
          <w:sz w:val="28"/>
          <w:szCs w:val="28"/>
          <w:highlight w:val="none"/>
        </w:rPr>
      </w:pPr>
      <w:r>
        <w:rPr>
          <w:rFonts w:hint="eastAsia" w:ascii="宋体" w:hAnsi="宋体" w:cs="宋体"/>
          <w:sz w:val="28"/>
          <w:szCs w:val="28"/>
          <w:highlight w:val="none"/>
        </w:rPr>
        <w:t>供应商地址：</w:t>
      </w:r>
    </w:p>
    <w:p w14:paraId="5613D1FB">
      <w:pPr>
        <w:spacing w:line="360" w:lineRule="auto"/>
        <w:ind w:firstLine="570"/>
        <w:jc w:val="right"/>
        <w:rPr>
          <w:rFonts w:hint="eastAsia" w:ascii="宋体" w:hAnsi="宋体" w:cs="宋体"/>
          <w:b/>
          <w:sz w:val="24"/>
          <w:highlight w:val="none"/>
        </w:rPr>
      </w:pPr>
      <w:r>
        <w:rPr>
          <w:rFonts w:hint="eastAsia" w:ascii="宋体" w:hAnsi="宋体" w:cs="宋体"/>
          <w:b/>
          <w:sz w:val="24"/>
          <w:highlight w:val="none"/>
        </w:rPr>
        <w:t xml:space="preserve">  年   月   日</w:t>
      </w:r>
    </w:p>
    <w:p w14:paraId="58A25B6B">
      <w:pPr>
        <w:spacing w:line="400" w:lineRule="exact"/>
        <w:ind w:firstLine="420" w:firstLineChars="200"/>
        <w:jc w:val="left"/>
        <w:rPr>
          <w:rFonts w:hint="eastAsia" w:ascii="宋体" w:hAnsi="宋体" w:cs="宋体"/>
          <w:highlight w:val="none"/>
        </w:rPr>
      </w:pPr>
    </w:p>
    <w:p w14:paraId="094849F3">
      <w:pPr>
        <w:ind w:firstLine="420" w:firstLineChars="200"/>
        <w:rPr>
          <w:rFonts w:hint="eastAsia" w:ascii="宋体" w:hAnsi="宋体" w:cs="宋体"/>
          <w:szCs w:val="21"/>
          <w:highlight w:val="none"/>
          <w:u w:val="single"/>
        </w:rPr>
      </w:pPr>
    </w:p>
    <w:p w14:paraId="3C706107">
      <w:pPr>
        <w:ind w:firstLine="420" w:firstLineChars="200"/>
        <w:rPr>
          <w:rFonts w:hint="eastAsia" w:ascii="宋体" w:hAnsi="宋体" w:cs="宋体"/>
          <w:szCs w:val="21"/>
          <w:highlight w:val="none"/>
          <w:u w:val="single"/>
        </w:rPr>
      </w:pPr>
    </w:p>
    <w:p w14:paraId="18EB7EAE">
      <w:pPr>
        <w:ind w:firstLine="420" w:firstLineChars="200"/>
        <w:rPr>
          <w:rFonts w:hint="eastAsia" w:ascii="宋体" w:hAnsi="宋体" w:cs="宋体"/>
          <w:szCs w:val="21"/>
          <w:highlight w:val="none"/>
          <w:u w:val="single"/>
        </w:rPr>
      </w:pPr>
    </w:p>
    <w:p w14:paraId="026ECA2C">
      <w:pPr>
        <w:ind w:firstLine="420" w:firstLineChars="200"/>
        <w:rPr>
          <w:rFonts w:hint="eastAsia" w:ascii="宋体" w:hAnsi="宋体" w:cs="宋体"/>
          <w:szCs w:val="21"/>
          <w:highlight w:val="none"/>
          <w:u w:val="single"/>
        </w:rPr>
      </w:pPr>
    </w:p>
    <w:p w14:paraId="0E3AF30D">
      <w:pPr>
        <w:ind w:firstLine="420" w:firstLineChars="200"/>
        <w:rPr>
          <w:rFonts w:hint="eastAsia" w:ascii="宋体" w:hAnsi="宋体" w:cs="宋体"/>
          <w:szCs w:val="21"/>
          <w:highlight w:val="none"/>
          <w:u w:val="single"/>
        </w:rPr>
      </w:pPr>
    </w:p>
    <w:p w14:paraId="7C74A4FD">
      <w:pPr>
        <w:ind w:firstLine="420" w:firstLineChars="200"/>
        <w:rPr>
          <w:rFonts w:hint="eastAsia" w:ascii="宋体" w:hAnsi="宋体" w:cs="宋体"/>
          <w:szCs w:val="21"/>
          <w:highlight w:val="none"/>
          <w:u w:val="single"/>
        </w:rPr>
      </w:pPr>
    </w:p>
    <w:p w14:paraId="3377618C">
      <w:pPr>
        <w:ind w:firstLine="420" w:firstLineChars="200"/>
        <w:rPr>
          <w:rFonts w:hint="eastAsia" w:ascii="宋体" w:hAnsi="宋体" w:cs="宋体"/>
          <w:szCs w:val="21"/>
          <w:highlight w:val="none"/>
          <w:u w:val="single"/>
        </w:rPr>
      </w:pPr>
    </w:p>
    <w:p w14:paraId="1433DBAD">
      <w:pPr>
        <w:ind w:firstLine="420" w:firstLineChars="200"/>
        <w:rPr>
          <w:rFonts w:hint="eastAsia" w:ascii="宋体" w:hAnsi="宋体" w:cs="宋体"/>
          <w:szCs w:val="21"/>
          <w:highlight w:val="none"/>
          <w:u w:val="single"/>
        </w:rPr>
      </w:pPr>
    </w:p>
    <w:p w14:paraId="10EF102F">
      <w:pPr>
        <w:ind w:firstLine="420" w:firstLineChars="200"/>
        <w:rPr>
          <w:rFonts w:hint="eastAsia" w:ascii="宋体" w:hAnsi="宋体" w:cs="宋体"/>
          <w:szCs w:val="21"/>
          <w:highlight w:val="none"/>
          <w:u w:val="single"/>
        </w:rPr>
      </w:pPr>
    </w:p>
    <w:p w14:paraId="4E29FE76">
      <w:pPr>
        <w:pStyle w:val="7"/>
        <w:ind w:firstLine="0"/>
        <w:rPr>
          <w:rFonts w:hint="eastAsia"/>
        </w:rPr>
      </w:pPr>
    </w:p>
    <w:p w14:paraId="36EF53BD">
      <w:pPr>
        <w:ind w:firstLine="570"/>
        <w:jc w:val="center"/>
        <w:rPr>
          <w:rFonts w:hint="eastAsia" w:ascii="宋体" w:hAnsi="宋体" w:cs="宋体"/>
          <w:b/>
          <w:sz w:val="32"/>
          <w:szCs w:val="32"/>
          <w:highlight w:val="none"/>
        </w:rPr>
      </w:pPr>
      <w:r>
        <w:rPr>
          <w:rFonts w:hint="eastAsia" w:ascii="宋体" w:hAnsi="宋体" w:cs="宋体"/>
          <w:b/>
          <w:sz w:val="32"/>
          <w:szCs w:val="32"/>
          <w:highlight w:val="none"/>
        </w:rPr>
        <w:t>三、响应文件目录及内容</w:t>
      </w:r>
    </w:p>
    <w:p w14:paraId="198DAED4">
      <w:pPr>
        <w:spacing w:line="360" w:lineRule="exact"/>
        <w:ind w:firstLine="482" w:firstLineChars="200"/>
        <w:rPr>
          <w:rFonts w:hint="eastAsia" w:ascii="仿宋" w:hAnsi="仿宋" w:eastAsia="仿宋" w:cs="仿宋"/>
          <w:bCs/>
          <w:sz w:val="24"/>
        </w:rPr>
      </w:pPr>
      <w:r>
        <w:rPr>
          <w:rFonts w:hint="eastAsia" w:ascii="仿宋" w:hAnsi="仿宋" w:eastAsia="仿宋" w:cs="仿宋"/>
          <w:b/>
          <w:sz w:val="24"/>
          <w:u w:val="single"/>
        </w:rPr>
        <w:t>3.</w:t>
      </w:r>
      <w:r>
        <w:rPr>
          <w:rFonts w:hint="eastAsia" w:ascii="仿宋" w:hAnsi="仿宋" w:eastAsia="仿宋" w:cs="仿宋"/>
          <w:b/>
          <w:sz w:val="24"/>
          <w:u w:val="single"/>
          <w:lang w:val="en-US" w:eastAsia="zh-CN"/>
        </w:rPr>
        <w:t>1资格证明</w:t>
      </w:r>
      <w:r>
        <w:rPr>
          <w:rFonts w:hint="eastAsia" w:ascii="仿宋" w:hAnsi="仿宋" w:eastAsia="仿宋" w:cs="仿宋"/>
          <w:b/>
          <w:sz w:val="24"/>
          <w:u w:val="single"/>
        </w:rPr>
        <w:t>文件</w:t>
      </w:r>
    </w:p>
    <w:p w14:paraId="30D19EE9">
      <w:pPr>
        <w:numPr>
          <w:ilvl w:val="0"/>
          <w:numId w:val="6"/>
        </w:numPr>
        <w:autoSpaceDE w:val="0"/>
        <w:autoSpaceDN w:val="0"/>
        <w:snapToGrid w:val="0"/>
        <w:spacing w:line="400" w:lineRule="exact"/>
        <w:ind w:left="425" w:leftChars="0" w:hanging="425"/>
        <w:textAlignment w:val="bottom"/>
        <w:rPr>
          <w:rFonts w:hint="eastAsia" w:ascii="仿宋" w:hAnsi="仿宋" w:eastAsia="仿宋" w:cs="仿宋"/>
          <w:bCs/>
          <w:sz w:val="24"/>
        </w:rPr>
      </w:pPr>
      <w:r>
        <w:rPr>
          <w:rFonts w:hint="eastAsia" w:ascii="仿宋" w:hAnsi="仿宋" w:eastAsia="仿宋" w:cs="仿宋"/>
          <w:bCs/>
          <w:sz w:val="24"/>
        </w:rPr>
        <w:t>磋商申请函 （格式见附件）；</w:t>
      </w:r>
    </w:p>
    <w:p w14:paraId="29580E96">
      <w:pPr>
        <w:numPr>
          <w:ilvl w:val="0"/>
          <w:numId w:val="6"/>
        </w:numPr>
        <w:autoSpaceDE w:val="0"/>
        <w:autoSpaceDN w:val="0"/>
        <w:snapToGrid w:val="0"/>
        <w:spacing w:line="400" w:lineRule="exact"/>
        <w:ind w:left="425" w:leftChars="0" w:hanging="425"/>
        <w:textAlignment w:val="bottom"/>
        <w:rPr>
          <w:rFonts w:hint="eastAsia" w:ascii="仿宋" w:hAnsi="仿宋" w:eastAsia="仿宋" w:cs="仿宋"/>
          <w:bCs/>
          <w:sz w:val="24"/>
          <w:lang w:eastAsia="zh-CN"/>
        </w:rPr>
      </w:pPr>
      <w:r>
        <w:rPr>
          <w:rFonts w:hint="eastAsia" w:ascii="仿宋" w:hAnsi="仿宋" w:eastAsia="仿宋" w:cs="仿宋"/>
          <w:bCs/>
          <w:sz w:val="24"/>
          <w:lang w:eastAsia="zh-CN"/>
        </w:rPr>
        <w:t>法人营业执照副本、组织机构代码证副本及税务登记证副本或“三证合一”的营业执照或“五证合一”的营业执照副本复印件；</w:t>
      </w:r>
    </w:p>
    <w:p w14:paraId="4FDC2208">
      <w:pPr>
        <w:numPr>
          <w:ilvl w:val="0"/>
          <w:numId w:val="6"/>
        </w:numPr>
        <w:autoSpaceDE w:val="0"/>
        <w:autoSpaceDN w:val="0"/>
        <w:snapToGrid w:val="0"/>
        <w:spacing w:line="400" w:lineRule="exact"/>
        <w:ind w:left="425" w:leftChars="0" w:hanging="425"/>
        <w:textAlignment w:val="bottom"/>
        <w:rPr>
          <w:rFonts w:hint="eastAsia" w:ascii="仿宋" w:hAnsi="仿宋" w:eastAsia="仿宋" w:cs="仿宋"/>
          <w:bCs/>
          <w:sz w:val="24"/>
          <w:lang w:eastAsia="zh-CN"/>
        </w:rPr>
      </w:pPr>
      <w:r>
        <w:rPr>
          <w:rFonts w:hint="eastAsia" w:ascii="仿宋" w:hAnsi="仿宋" w:eastAsia="仿宋" w:cs="仿宋"/>
          <w:bCs/>
          <w:sz w:val="24"/>
          <w:lang w:eastAsia="zh-CN"/>
        </w:rPr>
        <w:t>法定代表人身份证明书和授权委托书（格式见附件）；</w:t>
      </w:r>
    </w:p>
    <w:p w14:paraId="4BCFD7F8">
      <w:pPr>
        <w:numPr>
          <w:ilvl w:val="0"/>
          <w:numId w:val="6"/>
        </w:numPr>
        <w:autoSpaceDE w:val="0"/>
        <w:autoSpaceDN w:val="0"/>
        <w:snapToGrid w:val="0"/>
        <w:spacing w:line="400" w:lineRule="exact"/>
        <w:ind w:left="425" w:leftChars="0" w:hanging="425"/>
        <w:textAlignment w:val="bottom"/>
        <w:rPr>
          <w:rFonts w:hint="eastAsia" w:ascii="仿宋" w:hAnsi="仿宋" w:eastAsia="仿宋" w:cs="仿宋"/>
          <w:bCs/>
          <w:sz w:val="24"/>
          <w:lang w:eastAsia="zh-CN"/>
        </w:rPr>
      </w:pPr>
      <w:r>
        <w:rPr>
          <w:rFonts w:hint="eastAsia" w:ascii="仿宋" w:hAnsi="仿宋" w:eastAsia="仿宋" w:cs="仿宋"/>
          <w:bCs/>
          <w:sz w:val="24"/>
          <w:lang w:eastAsia="zh-CN"/>
        </w:rPr>
        <w:t>最近一个季度依法缴纳税收和社保费的证明[税费凭证复印件，或者依法缴纳税费或依法免缴税费的证明]；同类项目实施情况一览表（格式见附件）；</w:t>
      </w:r>
    </w:p>
    <w:p w14:paraId="7F4E55D9">
      <w:pPr>
        <w:numPr>
          <w:ilvl w:val="0"/>
          <w:numId w:val="6"/>
        </w:numPr>
        <w:autoSpaceDE w:val="0"/>
        <w:autoSpaceDN w:val="0"/>
        <w:snapToGrid w:val="0"/>
        <w:spacing w:line="400" w:lineRule="exact"/>
        <w:ind w:left="425" w:leftChars="0" w:hanging="425"/>
        <w:textAlignment w:val="bottom"/>
        <w:rPr>
          <w:rFonts w:hint="eastAsia" w:ascii="仿宋" w:hAnsi="仿宋" w:eastAsia="仿宋" w:cs="仿宋"/>
          <w:bCs/>
          <w:sz w:val="24"/>
        </w:rPr>
      </w:pPr>
      <w:r>
        <w:rPr>
          <w:rFonts w:hint="eastAsia" w:ascii="仿宋" w:hAnsi="仿宋" w:eastAsia="仿宋" w:cs="仿宋"/>
          <w:bCs/>
          <w:sz w:val="24"/>
          <w:lang w:eastAsia="zh-CN"/>
        </w:rPr>
        <w:t>中小企业声明函、监狱企业、残疾人福利性单位及其他相关的充分的证明材料（格式见附件）</w:t>
      </w:r>
    </w:p>
    <w:p w14:paraId="288BBA11">
      <w:pPr>
        <w:numPr>
          <w:ilvl w:val="0"/>
          <w:numId w:val="6"/>
        </w:numPr>
        <w:autoSpaceDE w:val="0"/>
        <w:autoSpaceDN w:val="0"/>
        <w:snapToGrid w:val="0"/>
        <w:spacing w:line="400" w:lineRule="exact"/>
        <w:ind w:left="425" w:leftChars="0" w:hanging="425"/>
        <w:textAlignment w:val="bottom"/>
        <w:rPr>
          <w:rFonts w:hint="eastAsia" w:ascii="仿宋" w:hAnsi="仿宋" w:eastAsia="仿宋" w:cs="仿宋"/>
          <w:bCs/>
          <w:sz w:val="24"/>
        </w:rPr>
      </w:pPr>
      <w:r>
        <w:rPr>
          <w:rFonts w:hint="eastAsia" w:ascii="仿宋" w:hAnsi="仿宋" w:eastAsia="仿宋" w:cs="仿宋"/>
          <w:bCs/>
          <w:sz w:val="24"/>
          <w:lang w:eastAsia="zh-CN"/>
        </w:rPr>
        <w:t>未被“信用中国”（www.creditchina.gov.cn）、中国政府采购网（www.ccgp.gov.cn）列入失信被执行人、重大税收违法案件当事人名单、政府采购严重违法失信行为记录名单；</w:t>
      </w:r>
    </w:p>
    <w:p w14:paraId="2327D7CE">
      <w:pPr>
        <w:numPr>
          <w:ilvl w:val="0"/>
          <w:numId w:val="0"/>
        </w:numPr>
        <w:spacing w:line="360" w:lineRule="exact"/>
        <w:ind w:left="0" w:firstLine="0"/>
        <w:rPr>
          <w:rFonts w:hint="eastAsia" w:ascii="仿宋" w:hAnsi="仿宋" w:eastAsia="仿宋" w:cs="仿宋"/>
          <w:b/>
          <w:sz w:val="24"/>
          <w:u w:val="single"/>
          <w:lang w:val="en-US" w:eastAsia="zh-CN"/>
        </w:rPr>
      </w:pPr>
      <w:r>
        <w:rPr>
          <w:rFonts w:hint="eastAsia" w:ascii="仿宋" w:hAnsi="仿宋" w:eastAsia="仿宋" w:cs="仿宋"/>
          <w:b/>
          <w:sz w:val="24"/>
          <w:u w:val="single"/>
          <w:lang w:val="en-US" w:eastAsia="zh-CN"/>
        </w:rPr>
        <w:t>3.2技术/资信/商务及其他文件</w:t>
      </w:r>
    </w:p>
    <w:p w14:paraId="08F1FCC6">
      <w:pPr>
        <w:numPr>
          <w:ilvl w:val="0"/>
          <w:numId w:val="6"/>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供应商情况一览表（格式见附件）；</w:t>
      </w:r>
    </w:p>
    <w:p w14:paraId="207561A1">
      <w:pPr>
        <w:numPr>
          <w:ilvl w:val="0"/>
          <w:numId w:val="6"/>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同类项目实施情况一览表（格式见附件）；</w:t>
      </w:r>
    </w:p>
    <w:p w14:paraId="082E2D44">
      <w:pPr>
        <w:numPr>
          <w:ilvl w:val="0"/>
          <w:numId w:val="6"/>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eastAsia="zh-CN"/>
        </w:rPr>
        <w:t>商务响应表（格式见附件）；</w:t>
      </w:r>
    </w:p>
    <w:p w14:paraId="21118F09">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对项目需求的理解；</w:t>
      </w:r>
    </w:p>
    <w:p w14:paraId="4B87C1A3">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工作实施方案；</w:t>
      </w:r>
    </w:p>
    <w:p w14:paraId="6BF7D306">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项目工作思路及可操作性；</w:t>
      </w:r>
    </w:p>
    <w:p w14:paraId="55BAC1D2">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服务质量保证措施；</w:t>
      </w:r>
    </w:p>
    <w:p w14:paraId="580E96EA">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项目重难点分析；</w:t>
      </w:r>
    </w:p>
    <w:p w14:paraId="0392CBA1">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应急预案；</w:t>
      </w:r>
    </w:p>
    <w:p w14:paraId="3AEABF02">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设备情况；</w:t>
      </w:r>
    </w:p>
    <w:p w14:paraId="7CD3AA32">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增值服务</w:t>
      </w:r>
      <w:r>
        <w:rPr>
          <w:rFonts w:hint="eastAsia" w:ascii="仿宋" w:hAnsi="仿宋" w:eastAsia="仿宋" w:cs="仿宋"/>
          <w:bCs/>
          <w:sz w:val="24"/>
          <w:lang w:eastAsia="zh-CN"/>
        </w:rPr>
        <w:t>；</w:t>
      </w:r>
    </w:p>
    <w:p w14:paraId="599FB73F">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项目组成员配置；</w:t>
      </w:r>
    </w:p>
    <w:p w14:paraId="13BE393B">
      <w:pPr>
        <w:numPr>
          <w:ilvl w:val="0"/>
          <w:numId w:val="6"/>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项目业绩；</w:t>
      </w:r>
    </w:p>
    <w:p w14:paraId="7A34FEF5">
      <w:pPr>
        <w:numPr>
          <w:ilvl w:val="0"/>
          <w:numId w:val="6"/>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供应商认为应该说明的其他文件和资料；</w:t>
      </w:r>
    </w:p>
    <w:p w14:paraId="22732186">
      <w:pPr>
        <w:numPr>
          <w:ilvl w:val="0"/>
          <w:numId w:val="6"/>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投标人认为需要提供的其他技术资料。</w:t>
      </w:r>
    </w:p>
    <w:p w14:paraId="381E3FB3">
      <w:pPr>
        <w:numPr>
          <w:ilvl w:val="0"/>
          <w:numId w:val="0"/>
        </w:numPr>
        <w:autoSpaceDE w:val="0"/>
        <w:autoSpaceDN w:val="0"/>
        <w:adjustRightInd w:val="0"/>
        <w:snapToGrid w:val="0"/>
        <w:spacing w:line="420" w:lineRule="exact"/>
        <w:ind w:left="0" w:firstLine="0" w:firstLineChars="0"/>
        <w:textAlignment w:val="bottom"/>
        <w:rPr>
          <w:rFonts w:hint="eastAsia" w:ascii="微软雅黑" w:hAnsi="微软雅黑" w:eastAsia="微软雅黑"/>
          <w:b/>
          <w:sz w:val="24"/>
          <w:u w:val="single"/>
        </w:rPr>
      </w:pPr>
      <w:r>
        <w:rPr>
          <w:rFonts w:hint="eastAsia" w:ascii="仿宋" w:hAnsi="仿宋" w:eastAsia="仿宋" w:cs="仿宋"/>
          <w:b/>
          <w:sz w:val="24"/>
          <w:u w:val="single"/>
          <w:lang w:val="en-US" w:eastAsia="zh-CN"/>
        </w:rPr>
        <w:t>3.3、报价文件</w:t>
      </w:r>
      <w:r>
        <w:rPr>
          <w:rFonts w:hint="eastAsia" w:ascii="微软雅黑" w:hAnsi="微软雅黑" w:eastAsia="微软雅黑"/>
          <w:b/>
          <w:sz w:val="24"/>
          <w:u w:val="single"/>
        </w:rPr>
        <w:t xml:space="preserve"> </w:t>
      </w:r>
    </w:p>
    <w:p w14:paraId="07E600CE">
      <w:pPr>
        <w:numPr>
          <w:ilvl w:val="0"/>
          <w:numId w:val="6"/>
        </w:numPr>
        <w:spacing w:line="360" w:lineRule="exact"/>
        <w:ind w:left="425" w:leftChars="0" w:hanging="425"/>
        <w:rPr>
          <w:rFonts w:hint="eastAsia" w:ascii="仿宋" w:hAnsi="仿宋" w:eastAsia="仿宋" w:cs="仿宋"/>
          <w:bCs/>
          <w:sz w:val="24"/>
        </w:rPr>
      </w:pPr>
      <w:r>
        <w:rPr>
          <w:rFonts w:hint="eastAsia" w:ascii="仿宋" w:hAnsi="仿宋" w:eastAsia="仿宋" w:cs="仿宋"/>
          <w:bCs/>
          <w:sz w:val="24"/>
        </w:rPr>
        <w:t>磋商声明书（格式见附件）；</w:t>
      </w:r>
    </w:p>
    <w:p w14:paraId="23C8D419">
      <w:pPr>
        <w:numPr>
          <w:ilvl w:val="0"/>
          <w:numId w:val="6"/>
        </w:numPr>
        <w:spacing w:line="360" w:lineRule="exact"/>
        <w:ind w:left="42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初次报价表（格式见附件）；</w:t>
      </w:r>
    </w:p>
    <w:p w14:paraId="207E5283">
      <w:pPr>
        <w:numPr>
          <w:ilvl w:val="0"/>
          <w:numId w:val="6"/>
        </w:numPr>
        <w:spacing w:line="360" w:lineRule="exact"/>
        <w:ind w:left="42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报价明细表（格式见附件）；</w:t>
      </w:r>
    </w:p>
    <w:p w14:paraId="4D7A4B43">
      <w:pPr>
        <w:autoSpaceDE w:val="0"/>
        <w:autoSpaceDN w:val="0"/>
        <w:snapToGrid w:val="0"/>
        <w:spacing w:line="400" w:lineRule="exact"/>
        <w:ind w:left="424"/>
        <w:jc w:val="center"/>
        <w:textAlignment w:val="bottom"/>
        <w:rPr>
          <w:rFonts w:hint="eastAsia" w:ascii="仿宋" w:hAnsi="仿宋" w:eastAsia="仿宋" w:cs="仿宋"/>
          <w:sz w:val="28"/>
          <w:szCs w:val="28"/>
          <w:lang w:val="en-US" w:eastAsia="zh-CN"/>
        </w:rPr>
      </w:pPr>
      <w:r>
        <w:rPr>
          <w:rFonts w:hint="eastAsia" w:ascii="宋体" w:hAnsi="宋体" w:cs="宋体"/>
          <w:b/>
          <w:bCs/>
          <w:i/>
          <w:iCs/>
          <w:sz w:val="28"/>
          <w:szCs w:val="28"/>
          <w:highlight w:val="none"/>
          <w:u w:val="single"/>
        </w:rPr>
        <w:t>磋商文件无格式的供应商自行添加。</w:t>
      </w:r>
    </w:p>
    <w:p w14:paraId="3B367AC6">
      <w:pPr>
        <w:rPr>
          <w:rFonts w:hint="eastAsia" w:ascii="仿宋" w:hAnsi="仿宋" w:eastAsia="仿宋" w:cs="仿宋"/>
          <w:sz w:val="28"/>
          <w:szCs w:val="28"/>
          <w:lang w:val="en-US" w:eastAsia="zh-CN"/>
        </w:rPr>
      </w:pPr>
    </w:p>
    <w:p w14:paraId="7A047D66">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磋商申请函</w:t>
      </w:r>
    </w:p>
    <w:p w14:paraId="396B7473">
      <w:pPr>
        <w:spacing w:line="288"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磋 商 申 请 函 </w:t>
      </w:r>
    </w:p>
    <w:p w14:paraId="4C0FDC18">
      <w:pPr>
        <w:spacing w:line="288" w:lineRule="auto"/>
        <w:rPr>
          <w:rFonts w:hint="eastAsia" w:ascii="仿宋" w:hAnsi="仿宋" w:eastAsia="仿宋" w:cs="仿宋"/>
          <w:sz w:val="24"/>
          <w:u w:val="single"/>
        </w:rPr>
      </w:pPr>
      <w:r>
        <w:rPr>
          <w:rFonts w:hint="eastAsia" w:ascii="仿宋" w:hAnsi="仿宋" w:eastAsia="仿宋" w:cs="仿宋"/>
          <w:sz w:val="24"/>
          <w:u w:val="single"/>
        </w:rPr>
        <w:t>致                 ：</w:t>
      </w:r>
    </w:p>
    <w:p w14:paraId="716462FB">
      <w:pPr>
        <w:spacing w:line="288" w:lineRule="auto"/>
        <w:ind w:firstLine="480" w:firstLineChars="200"/>
        <w:rPr>
          <w:rFonts w:hint="eastAsia" w:ascii="仿宋" w:hAnsi="仿宋" w:eastAsia="仿宋" w:cs="仿宋"/>
          <w:sz w:val="24"/>
        </w:rPr>
      </w:pPr>
      <w:r>
        <w:rPr>
          <w:rFonts w:hint="eastAsia" w:ascii="仿宋" w:hAnsi="仿宋" w:eastAsia="仿宋" w:cs="仿宋"/>
          <w:sz w:val="24"/>
          <w:u w:val="single"/>
        </w:rPr>
        <w:t xml:space="preserve">  （供应商全称）  </w:t>
      </w:r>
      <w:r>
        <w:rPr>
          <w:rFonts w:hint="eastAsia" w:ascii="仿宋" w:hAnsi="仿宋" w:eastAsia="仿宋" w:cs="仿宋"/>
          <w:sz w:val="24"/>
        </w:rPr>
        <w:t xml:space="preserve"> 授权 </w:t>
      </w:r>
      <w:r>
        <w:rPr>
          <w:rFonts w:hint="eastAsia" w:ascii="仿宋" w:hAnsi="仿宋" w:eastAsia="仿宋" w:cs="仿宋"/>
          <w:sz w:val="24"/>
          <w:u w:val="single"/>
        </w:rPr>
        <w:t xml:space="preserve">   （授权代表名称、职务、职称）    </w:t>
      </w:r>
      <w:r>
        <w:rPr>
          <w:rFonts w:hint="eastAsia" w:ascii="仿宋" w:hAnsi="仿宋" w:eastAsia="仿宋" w:cs="仿宋"/>
          <w:sz w:val="24"/>
        </w:rPr>
        <w:t xml:space="preserve"> 为本公司授权代表，参加贵方组织的</w:t>
      </w:r>
      <w:r>
        <w:rPr>
          <w:rFonts w:hint="eastAsia" w:ascii="仿宋" w:hAnsi="仿宋" w:eastAsia="仿宋" w:cs="仿宋"/>
          <w:sz w:val="24"/>
          <w:u w:val="single"/>
        </w:rPr>
        <w:t xml:space="preserve">  项目名称（项目编号）  </w:t>
      </w:r>
      <w:r>
        <w:rPr>
          <w:rFonts w:hint="eastAsia" w:ascii="仿宋" w:hAnsi="仿宋" w:eastAsia="仿宋" w:cs="仿宋"/>
          <w:sz w:val="24"/>
        </w:rPr>
        <w:t xml:space="preserve"> 竞争性磋商有关活动，进行磋商。为此</w:t>
      </w:r>
      <w:r>
        <w:rPr>
          <w:rFonts w:hint="eastAsia" w:ascii="仿宋" w:hAnsi="仿宋" w:eastAsia="仿宋" w:cs="仿宋"/>
          <w:sz w:val="24"/>
          <w:lang w:val="zh-CN"/>
        </w:rPr>
        <w:t>承诺如下</w:t>
      </w:r>
      <w:r>
        <w:rPr>
          <w:rFonts w:hint="eastAsia" w:ascii="仿宋" w:hAnsi="仿宋" w:eastAsia="仿宋" w:cs="仿宋"/>
          <w:sz w:val="24"/>
        </w:rPr>
        <w:t xml:space="preserve">：  </w:t>
      </w:r>
    </w:p>
    <w:p w14:paraId="5C7FE04E">
      <w:pPr>
        <w:spacing w:line="288" w:lineRule="auto"/>
        <w:rPr>
          <w:rFonts w:hint="eastAsia" w:ascii="仿宋" w:hAnsi="仿宋" w:eastAsia="仿宋" w:cs="仿宋"/>
          <w:sz w:val="24"/>
          <w:u w:val="single"/>
        </w:rPr>
      </w:pPr>
      <w:r>
        <w:rPr>
          <w:rFonts w:hint="eastAsia" w:ascii="仿宋" w:hAnsi="仿宋" w:eastAsia="仿宋" w:cs="仿宋"/>
          <w:sz w:val="24"/>
        </w:rPr>
        <w:t xml:space="preserve">    1、 按照磋商文件要求制作并提交规定的电子档加密线响应文件1份、备份响应文件1份。</w:t>
      </w:r>
    </w:p>
    <w:p w14:paraId="10FE27DE">
      <w:pPr>
        <w:spacing w:line="288" w:lineRule="auto"/>
        <w:rPr>
          <w:rFonts w:hint="eastAsia" w:ascii="仿宋" w:hAnsi="仿宋" w:eastAsia="仿宋" w:cs="仿宋"/>
          <w:sz w:val="24"/>
        </w:rPr>
      </w:pPr>
      <w:r>
        <w:rPr>
          <w:rFonts w:hint="eastAsia" w:ascii="仿宋" w:hAnsi="仿宋" w:eastAsia="仿宋" w:cs="仿宋"/>
          <w:sz w:val="24"/>
        </w:rPr>
        <w:t xml:space="preserve">    2、本项目负责人：</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；职称：</w:t>
      </w:r>
      <w:r>
        <w:rPr>
          <w:rFonts w:hint="eastAsia" w:ascii="仿宋" w:hAnsi="仿宋" w:eastAsia="仿宋" w:cs="仿宋"/>
          <w:sz w:val="24"/>
          <w:u w:val="single"/>
        </w:rPr>
        <w:t xml:space="preserve">        </w:t>
      </w:r>
      <w:r>
        <w:rPr>
          <w:rFonts w:hint="eastAsia" w:ascii="仿宋" w:hAnsi="仿宋" w:eastAsia="仿宋" w:cs="仿宋"/>
          <w:sz w:val="24"/>
        </w:rPr>
        <w:t>；联系电话 :</w:t>
      </w:r>
      <w:r>
        <w:rPr>
          <w:rFonts w:hint="eastAsia" w:ascii="仿宋" w:hAnsi="仿宋" w:eastAsia="仿宋" w:cs="仿宋"/>
          <w:sz w:val="24"/>
          <w:u w:val="single"/>
        </w:rPr>
        <w:t xml:space="preserve">                </w:t>
      </w:r>
      <w:r>
        <w:rPr>
          <w:rFonts w:hint="eastAsia" w:ascii="仿宋" w:hAnsi="仿宋" w:eastAsia="仿宋" w:cs="仿宋"/>
          <w:sz w:val="24"/>
        </w:rPr>
        <w:t>。</w:t>
      </w:r>
    </w:p>
    <w:p w14:paraId="1E05611B">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3、保证遵守磋商文件中的有关规定和收费标准。</w:t>
      </w:r>
    </w:p>
    <w:p w14:paraId="6520782F">
      <w:pPr>
        <w:spacing w:line="288" w:lineRule="auto"/>
        <w:rPr>
          <w:rFonts w:hint="eastAsia" w:ascii="仿宋" w:hAnsi="仿宋" w:eastAsia="仿宋" w:cs="仿宋"/>
          <w:sz w:val="24"/>
        </w:rPr>
      </w:pPr>
      <w:r>
        <w:rPr>
          <w:rFonts w:hint="eastAsia" w:ascii="仿宋" w:hAnsi="仿宋" w:eastAsia="仿宋" w:cs="仿宋"/>
          <w:sz w:val="24"/>
        </w:rPr>
        <w:t xml:space="preserve">    4、保证严格执行甲、乙双方所签的合同，并承担全部规定的责任义务。</w:t>
      </w:r>
    </w:p>
    <w:p w14:paraId="09BB8741">
      <w:pPr>
        <w:spacing w:line="288" w:lineRule="auto"/>
        <w:rPr>
          <w:rFonts w:hint="eastAsia" w:ascii="仿宋" w:hAnsi="仿宋" w:eastAsia="仿宋" w:cs="仿宋"/>
          <w:sz w:val="24"/>
        </w:rPr>
      </w:pPr>
      <w:r>
        <w:rPr>
          <w:rFonts w:hint="eastAsia" w:ascii="仿宋" w:hAnsi="仿宋" w:eastAsia="仿宋" w:cs="仿宋"/>
          <w:sz w:val="24"/>
        </w:rPr>
        <w:t xml:space="preserve">    5、我们已详细审查全部磋商文件，包括磋商补充文件（如果有的话）。我们完全理解并同意放弃对这方面有不明及误解的权力。</w:t>
      </w:r>
    </w:p>
    <w:p w14:paraId="1A3C03A5">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6、我们已对项目现场进行实地踏勘，充分了解项目要求。</w:t>
      </w:r>
    </w:p>
    <w:p w14:paraId="6EF79EF6">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7、愿意向贵方提供任何与该项木有关的数据、情况和技术资料，完全理解贵方不一定接受最低价成交的决定。</w:t>
      </w:r>
    </w:p>
    <w:p w14:paraId="318D3286">
      <w:pPr>
        <w:spacing w:line="288" w:lineRule="auto"/>
        <w:ind w:firstLine="480" w:firstLineChars="200"/>
        <w:rPr>
          <w:rFonts w:hint="eastAsia" w:ascii="仿宋" w:hAnsi="仿宋" w:eastAsia="仿宋" w:cs="仿宋"/>
          <w:sz w:val="24"/>
        </w:rPr>
      </w:pPr>
      <w:r>
        <w:rPr>
          <w:rFonts w:hint="eastAsia" w:ascii="仿宋" w:hAnsi="仿宋" w:eastAsia="仿宋" w:cs="仿宋"/>
          <w:sz w:val="24"/>
        </w:rPr>
        <w:t>8、我方承诺已经具备招标文件规定的参加本项目政府采购活动的投标人应当具备的条件：</w:t>
      </w:r>
    </w:p>
    <w:p w14:paraId="7DAD6DBF">
      <w:pPr>
        <w:spacing w:line="288" w:lineRule="auto"/>
        <w:ind w:firstLine="240" w:firstLineChars="100"/>
        <w:rPr>
          <w:rFonts w:hint="eastAsia" w:ascii="仿宋" w:hAnsi="仿宋" w:eastAsia="仿宋" w:cs="仿宋"/>
          <w:sz w:val="24"/>
        </w:rPr>
      </w:pPr>
      <w:r>
        <w:rPr>
          <w:rFonts w:hint="eastAsia" w:ascii="仿宋" w:hAnsi="仿宋" w:eastAsia="仿宋" w:cs="仿宋"/>
          <w:sz w:val="24"/>
        </w:rPr>
        <w:t>（1）具有独立承担民事责任的能力；</w:t>
      </w:r>
    </w:p>
    <w:p w14:paraId="330AF1AD">
      <w:pPr>
        <w:spacing w:line="288" w:lineRule="auto"/>
        <w:ind w:firstLine="240" w:firstLineChars="100"/>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309C05A6">
      <w:pPr>
        <w:spacing w:line="288" w:lineRule="auto"/>
        <w:ind w:firstLine="240" w:firstLineChars="1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486259A4">
      <w:pPr>
        <w:spacing w:line="288" w:lineRule="auto"/>
        <w:ind w:firstLine="240" w:firstLineChars="1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D4A7BB6">
      <w:pPr>
        <w:spacing w:line="288" w:lineRule="auto"/>
        <w:ind w:firstLine="240" w:firstLineChars="100"/>
        <w:rPr>
          <w:rFonts w:hint="eastAsia" w:ascii="仿宋" w:hAnsi="仿宋" w:eastAsia="仿宋" w:cs="仿宋"/>
          <w:sz w:val="24"/>
        </w:rPr>
      </w:pPr>
      <w:r>
        <w:rPr>
          <w:rFonts w:hint="eastAsia" w:ascii="仿宋" w:hAnsi="仿宋" w:eastAsia="仿宋" w:cs="仿宋"/>
          <w:sz w:val="24"/>
        </w:rPr>
        <w:t>（5）参加本次政府采购活动前三年内，在经营活动中没有重大违法记录；</w:t>
      </w:r>
    </w:p>
    <w:p w14:paraId="2FB4CB88">
      <w:pPr>
        <w:spacing w:line="288" w:lineRule="auto"/>
        <w:ind w:firstLine="240" w:firstLineChars="100"/>
        <w:rPr>
          <w:rFonts w:hint="eastAsia" w:ascii="仿宋" w:hAnsi="仿宋" w:eastAsia="仿宋" w:cs="仿宋"/>
          <w:sz w:val="24"/>
        </w:rPr>
      </w:pPr>
      <w:r>
        <w:rPr>
          <w:rFonts w:hint="eastAsia" w:ascii="仿宋" w:hAnsi="仿宋" w:eastAsia="仿宋" w:cs="仿宋"/>
          <w:sz w:val="24"/>
        </w:rPr>
        <w:t>（6）至本项目投标截止时间前，我方未列入失信被执行人、重大税收违法案件当事人名单、政府采购严重违法失信行为记录名单；</w:t>
      </w:r>
    </w:p>
    <w:p w14:paraId="294ED3E7">
      <w:pPr>
        <w:spacing w:line="288" w:lineRule="auto"/>
        <w:ind w:firstLine="480" w:firstLineChars="200"/>
        <w:rPr>
          <w:rFonts w:hint="eastAsia" w:ascii="仿宋" w:hAnsi="仿宋" w:eastAsia="仿宋" w:cs="仿宋"/>
          <w:sz w:val="24"/>
        </w:rPr>
      </w:pPr>
      <w:r>
        <w:rPr>
          <w:rFonts w:hint="eastAsia" w:ascii="仿宋" w:hAnsi="仿宋" w:eastAsia="仿宋" w:cs="仿宋"/>
          <w:sz w:val="24"/>
        </w:rPr>
        <w:t xml:space="preserve">9、我方承诺：最近三年我方无行贿犯罪行为，若我方成交，愿意接受社会监督和检察院调查。                         </w:t>
      </w:r>
    </w:p>
    <w:p w14:paraId="60BAF0EF">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10、本文件自磋商之日起 90 天内有效。</w:t>
      </w:r>
    </w:p>
    <w:p w14:paraId="2EE3B6A3">
      <w:pPr>
        <w:spacing w:line="288" w:lineRule="auto"/>
        <w:ind w:firstLine="480" w:firstLineChars="200"/>
        <w:rPr>
          <w:rFonts w:hint="eastAsia" w:ascii="仿宋" w:hAnsi="仿宋" w:eastAsia="仿宋" w:cs="仿宋"/>
          <w:sz w:val="24"/>
        </w:rPr>
      </w:pPr>
      <w:r>
        <w:rPr>
          <w:rFonts w:hint="eastAsia" w:ascii="仿宋" w:hAnsi="仿宋" w:eastAsia="仿宋" w:cs="仿宋"/>
          <w:sz w:val="24"/>
        </w:rPr>
        <w:t>11、与本项目有关的一切往来通讯请寄：</w:t>
      </w:r>
    </w:p>
    <w:p w14:paraId="4DECD697">
      <w:pPr>
        <w:spacing w:line="288" w:lineRule="auto"/>
        <w:ind w:firstLine="960" w:firstLineChars="4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14:paraId="5B65E72A">
      <w:pPr>
        <w:spacing w:line="288" w:lineRule="auto"/>
        <w:ind w:firstLine="960" w:firstLineChars="400"/>
        <w:rPr>
          <w:rFonts w:hint="eastAsia" w:ascii="仿宋" w:hAnsi="仿宋" w:eastAsia="仿宋" w:cs="仿宋"/>
          <w:sz w:val="24"/>
        </w:rPr>
      </w:pPr>
      <w:r>
        <w:rPr>
          <w:rFonts w:hint="eastAsia" w:ascii="仿宋" w:hAnsi="仿宋" w:eastAsia="仿宋" w:cs="仿宋"/>
          <w:sz w:val="24"/>
        </w:rPr>
        <w:t>邮编：</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p>
    <w:p w14:paraId="0BC5FAD1">
      <w:pPr>
        <w:spacing w:before="120" w:beforeLines="50" w:after="120" w:afterLines="50" w:line="288" w:lineRule="auto"/>
        <w:ind w:right="840" w:firstLine="480" w:firstLineChars="200"/>
        <w:rPr>
          <w:rFonts w:hint="eastAsia" w:ascii="仿宋" w:hAnsi="仿宋" w:eastAsia="仿宋" w:cs="仿宋"/>
          <w:sz w:val="24"/>
        </w:rPr>
      </w:pPr>
      <w:r>
        <w:rPr>
          <w:rFonts w:hint="eastAsia" w:ascii="仿宋" w:hAnsi="仿宋" w:eastAsia="仿宋" w:cs="仿宋"/>
          <w:sz w:val="24"/>
        </w:rPr>
        <w:t>供应商（盖章）：</w:t>
      </w:r>
    </w:p>
    <w:p w14:paraId="2AC27BA5">
      <w:pPr>
        <w:spacing w:line="440" w:lineRule="exact"/>
        <w:ind w:firstLine="470" w:firstLineChars="196"/>
        <w:rPr>
          <w:rFonts w:hint="eastAsia" w:ascii="仿宋" w:hAnsi="仿宋" w:eastAsia="仿宋" w:cs="仿宋"/>
          <w:sz w:val="24"/>
        </w:rPr>
      </w:pPr>
      <w:r>
        <w:rPr>
          <w:rFonts w:hint="eastAsia" w:ascii="仿宋" w:hAnsi="仿宋" w:eastAsia="仿宋" w:cs="仿宋"/>
          <w:sz w:val="24"/>
        </w:rPr>
        <w:t>授权代表（签字）：</w:t>
      </w:r>
    </w:p>
    <w:p w14:paraId="6A65FB00">
      <w:pPr>
        <w:spacing w:before="120" w:beforeLines="50" w:after="120" w:afterLines="50" w:line="288" w:lineRule="auto"/>
        <w:ind w:right="840"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eastAsia="zh-CN"/>
        </w:rPr>
        <w:t>日期</w:t>
      </w:r>
    </w:p>
    <w:p w14:paraId="4677F49C">
      <w:pPr>
        <w:spacing w:line="440" w:lineRule="exac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、法定代表人身份证明书：</w:t>
      </w:r>
    </w:p>
    <w:p w14:paraId="2E3C4423">
      <w:pPr>
        <w:spacing w:before="156" w:beforeLines="50" w:after="156" w:afterLines="50" w:line="400" w:lineRule="exact"/>
        <w:jc w:val="center"/>
        <w:rPr>
          <w:rFonts w:hint="eastAsia" w:ascii="宋体" w:hAnsi="宋体" w:cs="宋体"/>
          <w:bCs/>
          <w:sz w:val="30"/>
          <w:highlight w:val="none"/>
        </w:rPr>
      </w:pPr>
      <w:r>
        <w:rPr>
          <w:rFonts w:hint="eastAsia" w:ascii="宋体" w:hAnsi="宋体" w:cs="宋体"/>
          <w:bCs/>
          <w:sz w:val="30"/>
          <w:highlight w:val="none"/>
        </w:rPr>
        <w:t>法定代表人身份证明书</w:t>
      </w:r>
    </w:p>
    <w:p w14:paraId="1D09EFAC">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lang w:val="zh-CN"/>
        </w:rPr>
        <w:t>：</w:t>
      </w:r>
    </w:p>
    <w:p w14:paraId="5F9B008B">
      <w:pPr>
        <w:spacing w:before="156" w:beforeLines="50" w:after="156" w:afterLines="50" w:line="400" w:lineRule="exact"/>
        <w:rPr>
          <w:rFonts w:hint="eastAsia" w:ascii="宋体" w:hAnsi="宋体" w:cs="宋体"/>
          <w:szCs w:val="21"/>
          <w:highlight w:val="none"/>
          <w:u w:val="single"/>
        </w:rPr>
      </w:pPr>
      <w:r>
        <w:rPr>
          <w:rFonts w:hint="eastAsia" w:ascii="宋体" w:hAnsi="宋体" w:cs="宋体"/>
          <w:bCs/>
          <w:sz w:val="30"/>
          <w:highlight w:val="none"/>
        </w:rPr>
        <w:t xml:space="preserve">    </w:t>
      </w:r>
      <w:r>
        <w:rPr>
          <w:rFonts w:hint="eastAsia" w:ascii="宋体" w:hAnsi="宋体" w:cs="宋体"/>
          <w:szCs w:val="21"/>
          <w:highlight w:val="none"/>
          <w:u w:val="single"/>
        </w:rPr>
        <w:t xml:space="preserve">  （法定代表人姓名）   </w:t>
      </w:r>
      <w:r>
        <w:rPr>
          <w:rFonts w:hint="eastAsia" w:ascii="宋体" w:hAnsi="宋体" w:cs="宋体"/>
          <w:szCs w:val="21"/>
          <w:highlight w:val="none"/>
        </w:rPr>
        <w:t>系</w:t>
      </w:r>
      <w:r>
        <w:rPr>
          <w:rFonts w:hint="eastAsia" w:ascii="宋体" w:hAnsi="宋体" w:cs="宋体"/>
          <w:szCs w:val="21"/>
          <w:highlight w:val="none"/>
          <w:u w:val="single"/>
        </w:rPr>
        <w:t xml:space="preserve">   （供应商名称）  </w:t>
      </w:r>
      <w:r>
        <w:rPr>
          <w:rFonts w:hint="eastAsia" w:ascii="宋体" w:hAnsi="宋体" w:cs="宋体"/>
          <w:szCs w:val="21"/>
          <w:highlight w:val="none"/>
        </w:rPr>
        <w:t>的法定代表人，性别</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21CB1CDB">
      <w:pPr>
        <w:spacing w:before="156" w:beforeLines="50" w:after="156" w:afterLines="50" w:line="40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联系电话 </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rPr>
        <w:t>,联系地址</w:t>
      </w:r>
      <w:r>
        <w:rPr>
          <w:rFonts w:hint="eastAsia" w:ascii="宋体" w:hAnsi="宋体" w:cs="宋体"/>
          <w:szCs w:val="21"/>
          <w:highlight w:val="none"/>
          <w:u w:val="single"/>
        </w:rPr>
        <w:t xml:space="preserve">                 </w:t>
      </w:r>
      <w:r>
        <w:rPr>
          <w:rFonts w:hint="eastAsia" w:ascii="宋体" w:hAnsi="宋体" w:cs="宋体"/>
          <w:szCs w:val="21"/>
          <w:highlight w:val="none"/>
        </w:rPr>
        <w:t xml:space="preserve">，邮编  </w:t>
      </w:r>
      <w:r>
        <w:rPr>
          <w:rFonts w:hint="eastAsia" w:ascii="宋体" w:hAnsi="宋体" w:cs="宋体"/>
          <w:szCs w:val="21"/>
          <w:highlight w:val="none"/>
          <w:u w:val="single"/>
        </w:rPr>
        <w:t xml:space="preserve">          </w:t>
      </w:r>
      <w:r>
        <w:rPr>
          <w:rFonts w:hint="eastAsia" w:ascii="宋体" w:hAnsi="宋体" w:cs="宋体"/>
          <w:szCs w:val="21"/>
          <w:highlight w:val="none"/>
        </w:rPr>
        <w:t xml:space="preserve">  。          </w:t>
      </w:r>
    </w:p>
    <w:p w14:paraId="366452DF">
      <w:pPr>
        <w:spacing w:before="156" w:beforeLines="50" w:after="156" w:afterLines="50" w:line="400" w:lineRule="exact"/>
        <w:rPr>
          <w:rFonts w:hint="eastAsia" w:ascii="宋体" w:hAnsi="宋体" w:cs="宋体"/>
          <w:szCs w:val="21"/>
          <w:highlight w:val="none"/>
        </w:rPr>
      </w:pPr>
    </w:p>
    <w:p w14:paraId="2A5181E6">
      <w:pPr>
        <w:spacing w:before="156" w:beforeLines="50" w:after="156" w:afterLines="50" w:line="400" w:lineRule="exact"/>
        <w:jc w:val="center"/>
        <w:rPr>
          <w:rFonts w:hint="eastAsia" w:ascii="宋体" w:hAnsi="宋体" w:cs="宋体"/>
          <w:szCs w:val="21"/>
          <w:highlight w:val="none"/>
        </w:rPr>
      </w:pPr>
      <w:r>
        <w:rPr>
          <w:rFonts w:hint="eastAsia" w:ascii="宋体" w:hAnsi="宋体" w:cs="宋体"/>
          <w:szCs w:val="21"/>
          <w:highlight w:val="none"/>
        </w:rPr>
        <w:t>特此证明</w:t>
      </w:r>
    </w:p>
    <w:p w14:paraId="06129458">
      <w:pPr>
        <w:spacing w:before="156" w:beforeLines="50" w:after="156" w:afterLines="50" w:line="400" w:lineRule="exact"/>
        <w:jc w:val="right"/>
        <w:rPr>
          <w:rFonts w:hint="eastAsia" w:ascii="宋体" w:hAnsi="宋体" w:cs="宋体"/>
          <w:szCs w:val="21"/>
          <w:highlight w:val="none"/>
        </w:rPr>
      </w:pPr>
    </w:p>
    <w:p w14:paraId="37CBAA71">
      <w:pPr>
        <w:spacing w:before="156" w:beforeLines="50" w:after="156" w:afterLines="50" w:line="400" w:lineRule="exact"/>
        <w:jc w:val="right"/>
        <w:rPr>
          <w:rFonts w:hint="eastAsia" w:ascii="宋体" w:hAnsi="宋体" w:cs="宋体"/>
          <w:szCs w:val="21"/>
          <w:highlight w:val="none"/>
        </w:rPr>
      </w:pPr>
      <w:r>
        <w:rPr>
          <w:rFonts w:hint="eastAsia" w:ascii="宋体" w:hAnsi="宋体" w:cs="宋体"/>
          <w:szCs w:val="21"/>
          <w:highlight w:val="none"/>
        </w:rPr>
        <w:t>供应商名称（公章）</w:t>
      </w:r>
    </w:p>
    <w:p w14:paraId="3A4CC5D9">
      <w:pPr>
        <w:wordWrap w:val="0"/>
        <w:spacing w:before="156" w:beforeLines="50" w:after="156" w:afterLines="50" w:line="400" w:lineRule="exact"/>
        <w:jc w:val="right"/>
        <w:rPr>
          <w:rFonts w:hint="eastAsia" w:ascii="宋体" w:hAnsi="宋体" w:cs="宋体"/>
          <w:szCs w:val="21"/>
          <w:highlight w:val="none"/>
        </w:rPr>
      </w:pPr>
      <w:r>
        <w:rPr>
          <w:rFonts w:hint="eastAsia" w:ascii="宋体" w:hAnsi="宋体" w:cs="宋体"/>
          <w:szCs w:val="21"/>
          <w:highlight w:val="none"/>
        </w:rPr>
        <w:t>日期：  年   月  日</w:t>
      </w:r>
    </w:p>
    <w:p w14:paraId="5BE5B952">
      <w:pPr>
        <w:spacing w:before="156" w:beforeLines="50" w:after="156" w:afterLines="50" w:line="400" w:lineRule="exact"/>
        <w:rPr>
          <w:rFonts w:hint="eastAsia" w:ascii="宋体" w:hAnsi="宋体" w:cs="宋体"/>
          <w:szCs w:val="21"/>
          <w:highlight w:val="none"/>
        </w:rPr>
      </w:pPr>
      <w:r>
        <w:rPr>
          <w:rFonts w:hint="eastAsia" w:ascii="宋体" w:hAnsi="宋体" w:cs="宋体"/>
          <w:szCs w:val="21"/>
          <w:highlight w:val="none"/>
        </w:rPr>
        <w:t>-----------------------------------------------------------------------------------------</w:t>
      </w:r>
    </w:p>
    <w:p w14:paraId="3FBC4D4F">
      <w:pPr>
        <w:spacing w:before="156" w:beforeLines="50" w:after="156" w:afterLines="50" w:line="400" w:lineRule="exact"/>
        <w:jc w:val="center"/>
        <w:rPr>
          <w:rFonts w:hint="eastAsia" w:ascii="宋体" w:hAnsi="宋体" w:cs="宋体"/>
          <w:szCs w:val="21"/>
          <w:highlight w:val="none"/>
        </w:rPr>
      </w:pPr>
      <w:r>
        <w:rPr>
          <w:rFonts w:hint="eastAsia" w:ascii="宋体" w:hAnsi="宋体" w:cs="宋体"/>
          <w:szCs w:val="21"/>
          <w:highlight w:val="none"/>
        </w:rPr>
        <w:t>附法定代表人身份证复印件</w:t>
      </w:r>
    </w:p>
    <w:p w14:paraId="33EA055C">
      <w:pPr>
        <w:spacing w:before="156" w:beforeLines="50" w:after="156" w:afterLines="50" w:line="400" w:lineRule="exact"/>
        <w:rPr>
          <w:rFonts w:hint="eastAsia" w:ascii="宋体" w:hAnsi="宋体" w:cs="宋体"/>
          <w:szCs w:val="21"/>
          <w:highlight w:val="none"/>
        </w:rPr>
      </w:pPr>
      <w:r>
        <w:rPr>
          <w:rFonts w:hint="eastAsia" w:ascii="宋体" w:hAnsi="宋体" w:cs="宋体"/>
          <w:szCs w:val="21"/>
          <w:highlight w:val="none"/>
        </w:rPr>
        <w:t xml:space="preserve">   </w:t>
      </w:r>
    </w:p>
    <w:p w14:paraId="50B76532">
      <w:pPr>
        <w:spacing w:before="156" w:beforeLines="50" w:after="156" w:afterLines="50" w:line="400" w:lineRule="exact"/>
        <w:rPr>
          <w:rFonts w:hint="eastAsia" w:ascii="宋体" w:hAnsi="宋体" w:cs="宋体"/>
          <w:szCs w:val="21"/>
          <w:highlight w:val="none"/>
        </w:rPr>
      </w:pPr>
    </w:p>
    <w:p w14:paraId="4296F7EF">
      <w:pPr>
        <w:spacing w:before="156" w:beforeLines="50" w:after="156" w:afterLines="50" w:line="400" w:lineRule="exact"/>
        <w:rPr>
          <w:rFonts w:hint="eastAsia" w:ascii="宋体" w:hAnsi="宋体" w:cs="宋体"/>
          <w:szCs w:val="21"/>
          <w:highlight w:val="none"/>
        </w:rPr>
      </w:pPr>
    </w:p>
    <w:p w14:paraId="3CB0D6B5">
      <w:pPr>
        <w:spacing w:line="400" w:lineRule="exact"/>
        <w:rPr>
          <w:rFonts w:hint="eastAsia" w:ascii="宋体" w:hAnsi="宋体" w:cs="宋体"/>
          <w:highlight w:val="none"/>
        </w:rPr>
      </w:pPr>
    </w:p>
    <w:p w14:paraId="6523C428">
      <w:pPr>
        <w:spacing w:line="400" w:lineRule="exact"/>
        <w:rPr>
          <w:rFonts w:hint="eastAsia" w:ascii="宋体" w:hAnsi="宋体" w:cs="宋体"/>
          <w:highlight w:val="none"/>
        </w:rPr>
      </w:pPr>
    </w:p>
    <w:p w14:paraId="029BAB65">
      <w:pPr>
        <w:spacing w:line="400" w:lineRule="exact"/>
        <w:rPr>
          <w:rFonts w:hint="eastAsia" w:ascii="宋体" w:hAnsi="宋体" w:cs="宋体"/>
          <w:highlight w:val="none"/>
        </w:rPr>
      </w:pPr>
    </w:p>
    <w:p w14:paraId="39149EC0">
      <w:pPr>
        <w:spacing w:line="400" w:lineRule="exact"/>
        <w:rPr>
          <w:rFonts w:hint="eastAsia" w:ascii="宋体" w:hAnsi="宋体" w:cs="宋体"/>
          <w:highlight w:val="none"/>
        </w:rPr>
      </w:pPr>
    </w:p>
    <w:p w14:paraId="4385326B">
      <w:pPr>
        <w:spacing w:line="400" w:lineRule="exact"/>
        <w:rPr>
          <w:rFonts w:hint="eastAsia" w:ascii="宋体" w:hAnsi="宋体" w:cs="宋体"/>
          <w:highlight w:val="none"/>
        </w:rPr>
      </w:pPr>
    </w:p>
    <w:p w14:paraId="00AEC968">
      <w:pPr>
        <w:spacing w:line="400" w:lineRule="exact"/>
        <w:rPr>
          <w:rFonts w:hint="eastAsia" w:ascii="宋体" w:hAnsi="宋体" w:cs="宋体"/>
          <w:highlight w:val="none"/>
        </w:rPr>
      </w:pPr>
    </w:p>
    <w:p w14:paraId="5A598A7A">
      <w:pPr>
        <w:spacing w:line="400" w:lineRule="exact"/>
        <w:rPr>
          <w:rFonts w:hint="eastAsia" w:ascii="宋体" w:hAnsi="宋体" w:cs="宋体"/>
          <w:highlight w:val="none"/>
        </w:rPr>
      </w:pPr>
    </w:p>
    <w:p w14:paraId="40073EF9">
      <w:pPr>
        <w:pStyle w:val="6"/>
        <w:rPr>
          <w:rFonts w:hint="eastAsia" w:ascii="宋体" w:hAnsi="宋体" w:cs="宋体"/>
          <w:highlight w:val="none"/>
        </w:rPr>
      </w:pPr>
    </w:p>
    <w:p w14:paraId="45084683">
      <w:pPr>
        <w:rPr>
          <w:rFonts w:hint="eastAsia"/>
        </w:rPr>
      </w:pPr>
    </w:p>
    <w:p w14:paraId="71DE4189">
      <w:pPr>
        <w:spacing w:line="400" w:lineRule="exact"/>
        <w:rPr>
          <w:rFonts w:hint="eastAsia" w:ascii="宋体" w:hAnsi="宋体" w:cs="宋体"/>
          <w:highlight w:val="none"/>
        </w:rPr>
      </w:pPr>
    </w:p>
    <w:p w14:paraId="0CD89688">
      <w:pPr>
        <w:spacing w:line="400" w:lineRule="exact"/>
        <w:rPr>
          <w:rFonts w:hint="eastAsia" w:ascii="宋体" w:hAnsi="宋体" w:cs="宋体"/>
          <w:highlight w:val="none"/>
        </w:rPr>
      </w:pPr>
    </w:p>
    <w:p w14:paraId="574F97E3">
      <w:pPr>
        <w:spacing w:line="400" w:lineRule="exact"/>
        <w:rPr>
          <w:rFonts w:hint="eastAsia" w:ascii="宋体" w:hAnsi="宋体" w:cs="宋体"/>
          <w:highlight w:val="none"/>
        </w:rPr>
      </w:pPr>
    </w:p>
    <w:p w14:paraId="52B14263">
      <w:pPr>
        <w:spacing w:line="400" w:lineRule="exact"/>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、法定代表人授权委托书格式：</w:t>
      </w:r>
    </w:p>
    <w:p w14:paraId="299954AE">
      <w:pPr>
        <w:spacing w:before="156" w:beforeLines="50" w:after="156" w:afterLines="50" w:line="400" w:lineRule="exact"/>
        <w:jc w:val="center"/>
        <w:rPr>
          <w:rFonts w:hint="eastAsia" w:ascii="宋体" w:hAnsi="宋体" w:cs="宋体"/>
          <w:bCs/>
          <w:sz w:val="32"/>
          <w:highlight w:val="none"/>
        </w:rPr>
      </w:pPr>
      <w:r>
        <w:rPr>
          <w:rFonts w:hint="eastAsia" w:ascii="宋体" w:hAnsi="宋体" w:cs="宋体"/>
          <w:bCs/>
          <w:sz w:val="30"/>
          <w:highlight w:val="none"/>
        </w:rPr>
        <w:t>法定代表人授权委托书</w:t>
      </w:r>
    </w:p>
    <w:p w14:paraId="5CF3D37C">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lang w:val="zh-CN"/>
        </w:rPr>
        <w:t>：</w:t>
      </w:r>
    </w:p>
    <w:p w14:paraId="54A8588A">
      <w:pPr>
        <w:spacing w:line="360" w:lineRule="auto"/>
        <w:ind w:firstLine="612"/>
        <w:rPr>
          <w:rFonts w:hint="eastAsia" w:ascii="宋体" w:hAnsi="宋体" w:cs="宋体"/>
          <w:szCs w:val="21"/>
          <w:highlight w:val="none"/>
        </w:rPr>
      </w:pPr>
      <w:r>
        <w:rPr>
          <w:rFonts w:hint="eastAsia" w:ascii="宋体" w:hAnsi="宋体" w:cs="宋体"/>
          <w:szCs w:val="21"/>
          <w:highlight w:val="none"/>
        </w:rPr>
        <w:t>本授权委托书声明：我</w:t>
      </w:r>
      <w:r>
        <w:rPr>
          <w:rFonts w:hint="eastAsia" w:ascii="宋体" w:hAnsi="宋体" w:cs="宋体"/>
          <w:szCs w:val="21"/>
          <w:highlight w:val="none"/>
          <w:u w:val="single"/>
        </w:rPr>
        <w:t xml:space="preserve">   （法定代表人姓名）   </w:t>
      </w:r>
      <w:r>
        <w:rPr>
          <w:rFonts w:hint="eastAsia" w:ascii="宋体" w:hAnsi="宋体" w:cs="宋体"/>
          <w:szCs w:val="21"/>
          <w:highlight w:val="none"/>
        </w:rPr>
        <w:t>系</w:t>
      </w:r>
      <w:r>
        <w:rPr>
          <w:rFonts w:hint="eastAsia" w:ascii="宋体" w:hAnsi="宋体" w:cs="宋体"/>
          <w:szCs w:val="21"/>
          <w:highlight w:val="none"/>
          <w:u w:val="single"/>
        </w:rPr>
        <w:t xml:space="preserve">   （供应商）  </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（授权代表姓名）  </w:t>
      </w:r>
      <w:r>
        <w:rPr>
          <w:rFonts w:hint="eastAsia" w:ascii="宋体" w:hAnsi="宋体" w:cs="宋体"/>
          <w:szCs w:val="21"/>
          <w:highlight w:val="none"/>
        </w:rPr>
        <w:t xml:space="preserve">为我公司法定代表人授权代表，参加贵处组织的  </w:t>
      </w:r>
      <w:r>
        <w:rPr>
          <w:rFonts w:hint="eastAsia" w:ascii="宋体" w:hAnsi="宋体" w:cs="宋体"/>
          <w:szCs w:val="21"/>
          <w:highlight w:val="none"/>
          <w:u w:val="single"/>
        </w:rPr>
        <w:t xml:space="preserve">项目名称， （项目编号）  </w:t>
      </w:r>
      <w:r>
        <w:rPr>
          <w:rFonts w:hint="eastAsia" w:ascii="宋体" w:hAnsi="宋体" w:cs="宋体"/>
          <w:szCs w:val="21"/>
          <w:highlight w:val="none"/>
        </w:rPr>
        <w:t>项目磋商，全权处理本次磋商活动中的一切事宜，我承认授权代表全权代表我所签署的本项目的响应文件的内容。</w:t>
      </w:r>
    </w:p>
    <w:p w14:paraId="5DB1EC5A">
      <w:pPr>
        <w:spacing w:line="360" w:lineRule="auto"/>
        <w:jc w:val="center"/>
        <w:rPr>
          <w:rFonts w:hint="eastAsia" w:ascii="宋体" w:hAnsi="宋体" w:cs="宋体"/>
          <w:szCs w:val="21"/>
          <w:highlight w:val="none"/>
        </w:rPr>
      </w:pPr>
      <w:r>
        <w:rPr>
          <w:rFonts w:hint="eastAsia" w:ascii="宋体" w:hAnsi="宋体" w:cs="宋体"/>
          <w:szCs w:val="21"/>
          <w:highlight w:val="none"/>
        </w:rPr>
        <w:t>授权代表无转授权，特此授权。</w:t>
      </w:r>
    </w:p>
    <w:p w14:paraId="751B2C1E">
      <w:pPr>
        <w:spacing w:line="360" w:lineRule="auto"/>
        <w:ind w:firstLine="420" w:firstLineChars="200"/>
        <w:rPr>
          <w:rFonts w:hint="eastAsia" w:ascii="宋体" w:hAnsi="宋体" w:cs="宋体"/>
          <w:szCs w:val="21"/>
          <w:highlight w:val="none"/>
        </w:rPr>
      </w:pPr>
    </w:p>
    <w:p w14:paraId="1B180C0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授权代表：</w:t>
      </w:r>
      <w:r>
        <w:rPr>
          <w:rFonts w:hint="eastAsia" w:ascii="宋体" w:hAnsi="宋体" w:cs="宋体"/>
          <w:szCs w:val="21"/>
          <w:highlight w:val="none"/>
          <w:u w:val="single"/>
        </w:rPr>
        <w:t xml:space="preserve">   （签字）  </w:t>
      </w:r>
      <w:r>
        <w:rPr>
          <w:rFonts w:hint="eastAsia" w:ascii="宋体" w:hAnsi="宋体" w:cs="宋体"/>
          <w:szCs w:val="21"/>
          <w:highlight w:val="none"/>
        </w:rPr>
        <w:t xml:space="preserve"> 性别 ：</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1E71CEF9">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详细通讯地址：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08C04BF2">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14:paraId="5BD0D41A">
      <w:pPr>
        <w:ind w:left="1" w:firstLine="403" w:firstLineChars="192"/>
        <w:rPr>
          <w:rFonts w:hint="eastAsia" w:ascii="宋体" w:hAnsi="宋体" w:cs="宋体"/>
          <w:szCs w:val="21"/>
          <w:highlight w:val="none"/>
        </w:rPr>
      </w:pPr>
      <w:r>
        <w:rPr>
          <w:rFonts w:hint="eastAsia" w:ascii="宋体" w:hAnsi="宋体" w:cs="宋体"/>
          <w:szCs w:val="21"/>
          <w:highlight w:val="none"/>
        </w:rPr>
        <w:t xml:space="preserve">   </w:t>
      </w:r>
    </w:p>
    <w:p w14:paraId="01CEC642">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供应商名称：（盖章）</w:t>
      </w:r>
      <w:r>
        <w:rPr>
          <w:rFonts w:hint="eastAsia" w:ascii="宋体" w:hAnsi="宋体" w:cs="宋体"/>
          <w:szCs w:val="21"/>
          <w:highlight w:val="none"/>
          <w:u w:val="single"/>
        </w:rPr>
        <w:t xml:space="preserve">                                   </w:t>
      </w:r>
    </w:p>
    <w:p w14:paraId="0739C228">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法定代表人（签字）：</w:t>
      </w:r>
    </w:p>
    <w:p w14:paraId="536137C2">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9EFB1E3">
      <w:pPr>
        <w:spacing w:line="360" w:lineRule="auto"/>
        <w:rPr>
          <w:rFonts w:hint="eastAsia" w:ascii="宋体" w:hAnsi="宋体" w:cs="宋体"/>
          <w:sz w:val="24"/>
          <w:highlight w:val="none"/>
        </w:rPr>
      </w:pPr>
      <w:r>
        <w:rPr>
          <w:rFonts w:hint="eastAsia" w:ascii="宋体" w:hAnsi="宋体" w:cs="宋体"/>
          <w:sz w:val="24"/>
          <w:highlight w:val="none"/>
        </w:rPr>
        <w:t>-----------------------------------------------------------------------------</w:t>
      </w:r>
    </w:p>
    <w:p w14:paraId="521F4F68">
      <w:pPr>
        <w:pStyle w:val="13"/>
        <w:ind w:left="0" w:leftChars="0"/>
        <w:jc w:val="center"/>
        <w:rPr>
          <w:rFonts w:hint="eastAsia" w:ascii="宋体" w:hAnsi="宋体" w:cs="宋体"/>
          <w:highlight w:val="none"/>
        </w:rPr>
      </w:pPr>
      <w:r>
        <w:rPr>
          <w:rFonts w:hint="eastAsia" w:ascii="宋体" w:hAnsi="宋体" w:cs="宋体"/>
          <w:highlight w:val="none"/>
        </w:rPr>
        <w:t>授权代表身份证复印件</w:t>
      </w:r>
    </w:p>
    <w:p w14:paraId="3F729727">
      <w:pPr>
        <w:pStyle w:val="13"/>
        <w:ind w:firstLine="420" w:firstLineChars="200"/>
        <w:rPr>
          <w:rFonts w:hint="eastAsia" w:ascii="宋体" w:hAnsi="宋体" w:cs="宋体"/>
          <w:highlight w:val="none"/>
        </w:rPr>
      </w:pPr>
    </w:p>
    <w:p w14:paraId="4666B3F1">
      <w:pPr>
        <w:autoSpaceDE w:val="0"/>
        <w:autoSpaceDN w:val="0"/>
        <w:snapToGrid w:val="0"/>
        <w:spacing w:line="420" w:lineRule="exact"/>
        <w:textAlignment w:val="bottom"/>
        <w:rPr>
          <w:rFonts w:hint="eastAsia" w:ascii="宋体" w:hAnsi="宋体" w:cs="宋体"/>
          <w:szCs w:val="21"/>
          <w:highlight w:val="none"/>
        </w:rPr>
      </w:pPr>
    </w:p>
    <w:p w14:paraId="529B6309">
      <w:pPr>
        <w:autoSpaceDE w:val="0"/>
        <w:autoSpaceDN w:val="0"/>
        <w:snapToGrid w:val="0"/>
        <w:spacing w:line="420" w:lineRule="exact"/>
        <w:textAlignment w:val="bottom"/>
        <w:rPr>
          <w:rFonts w:hint="eastAsia" w:ascii="宋体" w:hAnsi="宋体" w:cs="宋体"/>
          <w:szCs w:val="21"/>
          <w:highlight w:val="none"/>
        </w:rPr>
      </w:pPr>
    </w:p>
    <w:p w14:paraId="4848B2D3">
      <w:pPr>
        <w:spacing w:before="120" w:beforeLines="50" w:after="120" w:afterLines="50" w:line="288" w:lineRule="auto"/>
        <w:ind w:right="840"/>
        <w:rPr>
          <w:rFonts w:hint="eastAsia" w:ascii="仿宋" w:hAnsi="仿宋" w:eastAsia="仿宋" w:cs="仿宋"/>
          <w:sz w:val="24"/>
        </w:rPr>
      </w:pPr>
    </w:p>
    <w:p w14:paraId="19707EA6">
      <w:pPr>
        <w:pStyle w:val="6"/>
        <w:rPr>
          <w:rFonts w:hint="eastAsia" w:ascii="仿宋" w:hAnsi="仿宋" w:eastAsia="仿宋" w:cs="仿宋"/>
          <w:sz w:val="24"/>
        </w:rPr>
      </w:pPr>
    </w:p>
    <w:p w14:paraId="260BAF4E">
      <w:pPr>
        <w:rPr>
          <w:rFonts w:hint="eastAsia" w:ascii="仿宋" w:hAnsi="仿宋" w:eastAsia="仿宋" w:cs="仿宋"/>
          <w:sz w:val="24"/>
        </w:rPr>
      </w:pPr>
    </w:p>
    <w:p w14:paraId="25F4D771">
      <w:pPr>
        <w:rPr>
          <w:rFonts w:hint="eastAsia"/>
        </w:rPr>
      </w:pPr>
    </w:p>
    <w:p w14:paraId="266FD4EE">
      <w:pPr>
        <w:pStyle w:val="6"/>
        <w:spacing w:before="0" w:after="0" w:line="240" w:lineRule="auto"/>
        <w:rPr>
          <w:rFonts w:hint="eastAsia" w:ascii="仿宋" w:hAnsi="仿宋" w:eastAsia="仿宋" w:cs="仿宋"/>
          <w:sz w:val="24"/>
        </w:rPr>
      </w:pPr>
    </w:p>
    <w:p w14:paraId="01C2908E">
      <w:pPr>
        <w:pStyle w:val="6"/>
        <w:spacing w:before="0" w:after="0" w:line="240" w:lineRule="auto"/>
        <w:rPr>
          <w:rFonts w:hint="eastAsia" w:ascii="仿宋" w:hAnsi="仿宋" w:eastAsia="仿宋" w:cs="仿宋"/>
          <w:sz w:val="24"/>
        </w:rPr>
      </w:pPr>
    </w:p>
    <w:p w14:paraId="2398C51E">
      <w:pPr>
        <w:rPr>
          <w:rFonts w:hint="eastAsia" w:ascii="仿宋" w:hAnsi="仿宋" w:eastAsia="仿宋" w:cs="仿宋"/>
          <w:sz w:val="24"/>
        </w:rPr>
      </w:pPr>
    </w:p>
    <w:p w14:paraId="204F05B1">
      <w:pPr>
        <w:pStyle w:val="6"/>
        <w:spacing w:before="0" w:after="0" w:line="240" w:lineRule="auto"/>
        <w:rPr>
          <w:rFonts w:hint="eastAsia" w:ascii="仿宋" w:hAnsi="仿宋" w:eastAsia="仿宋" w:cs="仿宋"/>
          <w:sz w:val="24"/>
        </w:rPr>
      </w:pPr>
    </w:p>
    <w:p w14:paraId="56A60D11">
      <w:pPr>
        <w:autoSpaceDE w:val="0"/>
        <w:autoSpaceDN w:val="0"/>
        <w:snapToGrid w:val="0"/>
        <w:spacing w:line="400" w:lineRule="exact"/>
        <w:ind w:left="0"/>
        <w:jc w:val="left"/>
        <w:textAlignment w:val="bottom"/>
        <w:rPr>
          <w:rFonts w:hint="eastAsia" w:ascii="宋体" w:hAnsi="宋体" w:cs="宋体"/>
          <w:highlight w:val="none"/>
          <w:lang w:val="en-US" w:eastAsia="zh-CN"/>
        </w:rPr>
      </w:pPr>
    </w:p>
    <w:p w14:paraId="601C06AF">
      <w:pPr>
        <w:autoSpaceDE w:val="0"/>
        <w:autoSpaceDN w:val="0"/>
        <w:snapToGrid w:val="0"/>
        <w:spacing w:line="400" w:lineRule="exact"/>
        <w:ind w:left="0"/>
        <w:jc w:val="left"/>
        <w:textAlignment w:val="bottom"/>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、磋商声明书格式</w:t>
      </w:r>
    </w:p>
    <w:p w14:paraId="0F7B71C3">
      <w:pPr>
        <w:pStyle w:val="10"/>
        <w:snapToGrid w:val="0"/>
        <w:spacing w:line="320" w:lineRule="atLeast"/>
        <w:jc w:val="center"/>
        <w:outlineLvl w:val="1"/>
        <w:rPr>
          <w:rFonts w:hint="eastAsia" w:hAnsi="宋体" w:cs="宋体"/>
          <w:highlight w:val="none"/>
        </w:rPr>
      </w:pPr>
      <w:bookmarkStart w:id="113" w:name="_Toc527363067"/>
      <w:r>
        <w:rPr>
          <w:rFonts w:hint="eastAsia" w:hAnsi="宋体" w:cs="宋体"/>
          <w:sz w:val="32"/>
          <w:highlight w:val="none"/>
        </w:rPr>
        <w:t>磋 商 声 明 书</w:t>
      </w:r>
      <w:bookmarkEnd w:id="113"/>
    </w:p>
    <w:p w14:paraId="45E6D26F">
      <w:pPr>
        <w:adjustRightInd w:val="0"/>
        <w:snapToGrid w:val="0"/>
        <w:spacing w:line="360" w:lineRule="exact"/>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lang w:eastAsia="zh-CN"/>
        </w:rPr>
        <w:t>安吉县西苕溪水利管理所</w:t>
      </w:r>
      <w:r>
        <w:rPr>
          <w:rFonts w:hint="eastAsia" w:ascii="宋体" w:hAnsi="宋体" w:cs="宋体"/>
          <w:szCs w:val="21"/>
          <w:highlight w:val="none"/>
        </w:rPr>
        <w:t>：</w:t>
      </w:r>
    </w:p>
    <w:p w14:paraId="0A6D9A1F">
      <w:pPr>
        <w:adjustRightInd w:val="0"/>
        <w:snapToGrid w:val="0"/>
        <w:spacing w:line="360" w:lineRule="exact"/>
        <w:rPr>
          <w:rFonts w:hint="eastAsia" w:ascii="宋体" w:hAnsi="宋体" w:cs="宋体"/>
          <w:szCs w:val="21"/>
          <w:highlight w:val="none"/>
        </w:rPr>
      </w:pPr>
      <w:r>
        <w:rPr>
          <w:rFonts w:hint="eastAsia" w:ascii="宋体" w:hAnsi="宋体" w:cs="宋体"/>
          <w:szCs w:val="21"/>
          <w:highlight w:val="none"/>
          <w:lang w:eastAsia="zh-CN"/>
        </w:rPr>
        <w:t>杭州同泽工程管理有限公司</w:t>
      </w:r>
      <w:r>
        <w:rPr>
          <w:rFonts w:hint="eastAsia" w:ascii="宋体" w:hAnsi="宋体" w:cs="宋体"/>
          <w:szCs w:val="21"/>
          <w:highlight w:val="none"/>
        </w:rPr>
        <w:t>：</w:t>
      </w:r>
    </w:p>
    <w:p w14:paraId="5AFAC2C4">
      <w:pPr>
        <w:tabs>
          <w:tab w:val="left" w:pos="1418"/>
        </w:tabs>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（供应商名称）系中华人民共和国合法企业，经营地址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4E50C7FC">
      <w:pPr>
        <w:tabs>
          <w:tab w:val="left" w:pos="1418"/>
        </w:tabs>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（供应商名称）的法定代表人，我方愿意参加贵方组织的</w:t>
      </w:r>
      <w:r>
        <w:rPr>
          <w:rFonts w:hint="eastAsia" w:ascii="宋体" w:hAnsi="宋体" w:cs="宋体"/>
          <w:szCs w:val="21"/>
          <w:highlight w:val="none"/>
          <w:u w:val="single"/>
        </w:rPr>
        <w:t xml:space="preserve">     </w:t>
      </w:r>
      <w:r>
        <w:rPr>
          <w:rFonts w:hint="eastAsia" w:ascii="宋体" w:hAnsi="宋体" w:cs="宋体"/>
          <w:szCs w:val="21"/>
          <w:highlight w:val="none"/>
        </w:rPr>
        <w:t>项目的磋商，为便于贵方公正、择优地确定成交供应商及其磋商项目的服务，我方就本次磋商有关事项郑重声明如下：</w:t>
      </w:r>
    </w:p>
    <w:p w14:paraId="37AAD33B">
      <w:pPr>
        <w:autoSpaceDE w:val="0"/>
        <w:autoSpaceDN w:val="0"/>
        <w:adjustRightInd w:val="0"/>
        <w:spacing w:line="360" w:lineRule="exact"/>
        <w:jc w:val="left"/>
        <w:rPr>
          <w:rFonts w:hint="eastAsia" w:ascii="宋体" w:hAnsi="宋体" w:cs="宋体"/>
          <w:szCs w:val="21"/>
          <w:highlight w:val="none"/>
        </w:rPr>
      </w:pPr>
      <w:r>
        <w:rPr>
          <w:rFonts w:hint="eastAsia" w:ascii="宋体" w:hAnsi="宋体" w:cs="宋体"/>
          <w:szCs w:val="21"/>
          <w:highlight w:val="none"/>
        </w:rPr>
        <w:t>1、 本文件自磋商之日起</w:t>
      </w:r>
      <w:r>
        <w:rPr>
          <w:rFonts w:hint="eastAsia" w:ascii="宋体" w:hAnsi="宋体" w:cs="宋体"/>
          <w:szCs w:val="21"/>
          <w:highlight w:val="none"/>
          <w:u w:val="single"/>
        </w:rPr>
        <w:t xml:space="preserve">       </w:t>
      </w:r>
      <w:r>
        <w:rPr>
          <w:rFonts w:hint="eastAsia" w:ascii="宋体" w:hAnsi="宋体" w:cs="宋体"/>
          <w:szCs w:val="21"/>
          <w:highlight w:val="none"/>
        </w:rPr>
        <w:t>天内有效。按照磋商文件要求制作并提交规定的响应文件：电子加密响应文件</w:t>
      </w:r>
      <w:r>
        <w:rPr>
          <w:rFonts w:hint="eastAsia" w:ascii="宋体" w:hAnsi="宋体" w:cs="宋体"/>
          <w:szCs w:val="21"/>
          <w:highlight w:val="none"/>
          <w:u w:val="single"/>
        </w:rPr>
        <w:t xml:space="preserve">    </w:t>
      </w:r>
      <w:r>
        <w:rPr>
          <w:rFonts w:hint="eastAsia" w:ascii="宋体" w:hAnsi="宋体" w:cs="宋体"/>
          <w:szCs w:val="21"/>
          <w:highlight w:val="none"/>
        </w:rPr>
        <w:t>份，备份响应文件U盘（不强制提供）</w:t>
      </w:r>
      <w:r>
        <w:rPr>
          <w:rFonts w:hint="eastAsia" w:ascii="宋体" w:hAnsi="宋体" w:cs="宋体"/>
          <w:szCs w:val="21"/>
          <w:highlight w:val="none"/>
          <w:u w:val="single"/>
        </w:rPr>
        <w:t xml:space="preserve">     </w:t>
      </w:r>
      <w:r>
        <w:rPr>
          <w:rFonts w:hint="eastAsia" w:ascii="宋体" w:hAnsi="宋体" w:cs="宋体"/>
          <w:szCs w:val="21"/>
          <w:highlight w:val="none"/>
        </w:rPr>
        <w:t>份。</w:t>
      </w:r>
    </w:p>
    <w:p w14:paraId="0D86986C">
      <w:pPr>
        <w:spacing w:line="400" w:lineRule="exact"/>
        <w:rPr>
          <w:rFonts w:hint="eastAsia" w:ascii="宋体" w:hAnsi="宋体" w:cs="宋体"/>
          <w:szCs w:val="21"/>
          <w:highlight w:val="none"/>
        </w:rPr>
      </w:pPr>
      <w:r>
        <w:rPr>
          <w:rFonts w:hint="eastAsia" w:ascii="宋体" w:hAnsi="宋体" w:cs="宋体"/>
          <w:szCs w:val="21"/>
          <w:highlight w:val="none"/>
        </w:rPr>
        <w:t>2、我方不是采购人的附属机构；在获知本项目采购信息后，与采购人聘请的为此项目提供咨询服务的公司及其附属机构没有任何联系。</w:t>
      </w:r>
    </w:p>
    <w:p w14:paraId="7C3D6419">
      <w:pPr>
        <w:spacing w:line="400" w:lineRule="exact"/>
        <w:rPr>
          <w:rFonts w:hint="eastAsia" w:ascii="宋体" w:hAnsi="宋体" w:cs="宋体"/>
          <w:szCs w:val="21"/>
          <w:highlight w:val="none"/>
        </w:rPr>
      </w:pPr>
      <w:r>
        <w:rPr>
          <w:rFonts w:hint="eastAsia" w:ascii="宋体" w:hAnsi="宋体" w:cs="宋体"/>
          <w:szCs w:val="21"/>
          <w:highlight w:val="none"/>
        </w:rPr>
        <w:t>4、保证遵守磋商文件中的有关规定和收费标准。</w:t>
      </w:r>
    </w:p>
    <w:p w14:paraId="52F00F00">
      <w:pPr>
        <w:spacing w:line="400" w:lineRule="exact"/>
        <w:rPr>
          <w:rFonts w:hint="eastAsia" w:ascii="宋体" w:hAnsi="宋体" w:cs="宋体"/>
          <w:szCs w:val="21"/>
          <w:highlight w:val="none"/>
        </w:rPr>
      </w:pPr>
      <w:r>
        <w:rPr>
          <w:rFonts w:hint="eastAsia" w:ascii="宋体" w:hAnsi="宋体" w:cs="宋体"/>
          <w:szCs w:val="21"/>
          <w:highlight w:val="none"/>
        </w:rPr>
        <w:t>5、保证严格执行甲、乙双方所签的合同，并承担全部规定的责任义务。</w:t>
      </w:r>
    </w:p>
    <w:p w14:paraId="6670EC69">
      <w:pPr>
        <w:spacing w:line="400" w:lineRule="exact"/>
        <w:rPr>
          <w:rFonts w:hint="eastAsia" w:ascii="宋体" w:hAnsi="宋体" w:cs="宋体"/>
          <w:szCs w:val="21"/>
          <w:highlight w:val="none"/>
        </w:rPr>
      </w:pPr>
      <w:r>
        <w:rPr>
          <w:rFonts w:hint="eastAsia" w:ascii="宋体" w:hAnsi="宋体" w:cs="宋体"/>
          <w:szCs w:val="21"/>
          <w:highlight w:val="none"/>
        </w:rPr>
        <w:t>6、我们已详细审查全部磋商文件，包括磋商补充文件（如果有的话）。我们完全理解并同意放弃对这方面有不明及误解的权力。</w:t>
      </w:r>
    </w:p>
    <w:p w14:paraId="7BCD732F">
      <w:pPr>
        <w:spacing w:line="400" w:lineRule="exact"/>
        <w:rPr>
          <w:rFonts w:hint="eastAsia" w:ascii="宋体" w:hAnsi="宋体" w:cs="宋体"/>
          <w:szCs w:val="21"/>
          <w:highlight w:val="none"/>
        </w:rPr>
      </w:pPr>
      <w:r>
        <w:rPr>
          <w:rFonts w:hint="eastAsia" w:ascii="宋体" w:hAnsi="宋体" w:cs="宋体"/>
          <w:szCs w:val="21"/>
          <w:highlight w:val="none"/>
        </w:rPr>
        <w:t>7、我们已对项目现场进行实地踏勘，充分了解项目要求。</w:t>
      </w:r>
    </w:p>
    <w:p w14:paraId="08739700">
      <w:pPr>
        <w:spacing w:line="400" w:lineRule="exact"/>
        <w:rPr>
          <w:rFonts w:hint="eastAsia" w:ascii="宋体" w:hAnsi="宋体" w:cs="宋体"/>
          <w:szCs w:val="21"/>
          <w:highlight w:val="none"/>
        </w:rPr>
      </w:pPr>
      <w:r>
        <w:rPr>
          <w:rFonts w:hint="eastAsia" w:ascii="宋体" w:hAnsi="宋体" w:cs="宋体"/>
          <w:szCs w:val="21"/>
          <w:highlight w:val="none"/>
        </w:rPr>
        <w:t>8、愿意向贵方提供任何与该项磋商有关的数据、情况和技术资料，完全理解贵方不一定接受最低价成交的决定。</w:t>
      </w:r>
    </w:p>
    <w:p w14:paraId="5AC0CFC4">
      <w:pPr>
        <w:spacing w:line="400" w:lineRule="exact"/>
        <w:rPr>
          <w:rFonts w:hint="eastAsia" w:ascii="宋体" w:hAnsi="宋体" w:cs="宋体"/>
          <w:szCs w:val="21"/>
          <w:highlight w:val="none"/>
        </w:rPr>
      </w:pPr>
      <w:r>
        <w:rPr>
          <w:rFonts w:hint="eastAsia" w:ascii="宋体" w:hAnsi="宋体" w:cs="宋体"/>
          <w:szCs w:val="21"/>
          <w:highlight w:val="none"/>
        </w:rPr>
        <w:t>9、本响应文件对磋商文件要求的偏离或保留均已在响应文件第</w:t>
      </w:r>
      <w:r>
        <w:rPr>
          <w:rFonts w:hint="eastAsia" w:ascii="宋体" w:hAnsi="宋体" w:cs="宋体"/>
          <w:szCs w:val="21"/>
          <w:highlight w:val="none"/>
          <w:u w:val="single"/>
        </w:rPr>
        <w:t xml:space="preserve">   </w:t>
      </w:r>
      <w:r>
        <w:rPr>
          <w:rFonts w:hint="eastAsia" w:ascii="宋体" w:hAnsi="宋体" w:cs="宋体"/>
          <w:szCs w:val="21"/>
          <w:highlight w:val="none"/>
        </w:rPr>
        <w:t>页，第</w:t>
      </w:r>
      <w:r>
        <w:rPr>
          <w:rFonts w:hint="eastAsia" w:ascii="宋体" w:hAnsi="宋体" w:cs="宋体"/>
          <w:szCs w:val="21"/>
          <w:highlight w:val="none"/>
          <w:u w:val="single"/>
        </w:rPr>
        <w:t xml:space="preserve">   </w:t>
      </w:r>
      <w:r>
        <w:rPr>
          <w:rFonts w:hint="eastAsia" w:ascii="宋体" w:hAnsi="宋体" w:cs="宋体"/>
          <w:szCs w:val="21"/>
          <w:highlight w:val="none"/>
        </w:rPr>
        <w:t>条中明示或在偏离表中明示。</w:t>
      </w:r>
    </w:p>
    <w:p w14:paraId="1D1CD735">
      <w:pPr>
        <w:spacing w:line="400" w:lineRule="exact"/>
        <w:rPr>
          <w:rFonts w:hint="eastAsia" w:ascii="宋体" w:hAnsi="宋体" w:cs="宋体"/>
          <w:szCs w:val="21"/>
          <w:highlight w:val="none"/>
          <w:u w:val="single"/>
        </w:rPr>
      </w:pPr>
      <w:r>
        <w:rPr>
          <w:rFonts w:hint="eastAsia" w:ascii="宋体" w:hAnsi="宋体" w:cs="宋体"/>
          <w:szCs w:val="21"/>
          <w:highlight w:val="none"/>
        </w:rPr>
        <w:t>10、我方最近三年内的被公开披露或查处的违法违规行为有：</w:t>
      </w:r>
      <w:r>
        <w:rPr>
          <w:rFonts w:hint="eastAsia" w:ascii="宋体" w:hAnsi="宋体" w:cs="宋体"/>
          <w:szCs w:val="21"/>
          <w:highlight w:val="none"/>
          <w:u w:val="single"/>
        </w:rPr>
        <w:t xml:space="preserve">　                </w:t>
      </w:r>
      <w:r>
        <w:rPr>
          <w:rFonts w:hint="eastAsia" w:ascii="宋体" w:hAnsi="宋体" w:cs="宋体"/>
          <w:szCs w:val="21"/>
          <w:highlight w:val="none"/>
        </w:rPr>
        <w:t>。</w:t>
      </w:r>
    </w:p>
    <w:p w14:paraId="183F72BD">
      <w:pPr>
        <w:spacing w:line="400" w:lineRule="exact"/>
        <w:rPr>
          <w:rFonts w:hint="eastAsia" w:ascii="宋体" w:hAnsi="宋体" w:cs="宋体"/>
          <w:szCs w:val="21"/>
          <w:highlight w:val="none"/>
        </w:rPr>
      </w:pPr>
      <w:r>
        <w:rPr>
          <w:rFonts w:hint="eastAsia" w:ascii="宋体" w:hAnsi="宋体" w:cs="宋体"/>
          <w:szCs w:val="21"/>
          <w:highlight w:val="none"/>
        </w:rPr>
        <w:t>11、我方承诺：最近三年我方无行贿犯罪行为，若我方成交，愿意接受社会监督和检察院调查，若与我方承诺不符，可免除我方</w:t>
      </w:r>
      <w:r>
        <w:rPr>
          <w:rFonts w:hint="eastAsia" w:ascii="宋体" w:hAnsi="宋体" w:cs="宋体"/>
          <w:szCs w:val="21"/>
          <w:highlight w:val="none"/>
          <w:lang w:eastAsia="zh-CN"/>
        </w:rPr>
        <w:t>成交供应商</w:t>
      </w:r>
      <w:r>
        <w:rPr>
          <w:rFonts w:hint="eastAsia" w:ascii="宋体" w:hAnsi="宋体" w:cs="宋体"/>
          <w:szCs w:val="21"/>
          <w:highlight w:val="none"/>
        </w:rPr>
        <w:t xml:space="preserve">资格。                                                  </w:t>
      </w:r>
    </w:p>
    <w:p w14:paraId="5CE9E900">
      <w:pPr>
        <w:spacing w:line="400" w:lineRule="exact"/>
        <w:rPr>
          <w:rFonts w:hint="eastAsia" w:ascii="宋体" w:hAnsi="宋体" w:cs="宋体"/>
          <w:szCs w:val="21"/>
          <w:highlight w:val="none"/>
        </w:rPr>
      </w:pPr>
      <w:r>
        <w:rPr>
          <w:rFonts w:hint="eastAsia" w:ascii="宋体" w:hAnsi="宋体" w:cs="宋体"/>
          <w:szCs w:val="21"/>
          <w:highlight w:val="none"/>
        </w:rPr>
        <w:t>12、以上事项如有虚假或隐瞒，我方愿意承担一切后果和责任。</w:t>
      </w:r>
    </w:p>
    <w:p w14:paraId="4BD89611">
      <w:pPr>
        <w:spacing w:line="400" w:lineRule="exact"/>
        <w:rPr>
          <w:rFonts w:hint="eastAsia" w:ascii="宋体" w:hAnsi="宋体" w:cs="宋体"/>
          <w:szCs w:val="21"/>
          <w:highlight w:val="none"/>
        </w:rPr>
      </w:pPr>
      <w:r>
        <w:rPr>
          <w:rFonts w:hint="eastAsia" w:ascii="宋体" w:hAnsi="宋体" w:cs="宋体"/>
          <w:szCs w:val="21"/>
          <w:highlight w:val="none"/>
        </w:rPr>
        <w:t>13、与本项目有关的一切往来通讯请寄：</w:t>
      </w:r>
    </w:p>
    <w:p w14:paraId="2EEC8AA4">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2BA53106">
      <w:pPr>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邮编：</w:t>
      </w:r>
      <w:r>
        <w:rPr>
          <w:rFonts w:hint="eastAsia" w:ascii="宋体" w:hAnsi="宋体" w:cs="宋体"/>
          <w:szCs w:val="21"/>
          <w:highlight w:val="none"/>
          <w:u w:val="single"/>
        </w:rPr>
        <w:t xml:space="preserve">              </w:t>
      </w: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p>
    <w:p w14:paraId="07D5FAAE">
      <w:pPr>
        <w:adjustRightInd w:val="0"/>
        <w:snapToGrid w:val="0"/>
        <w:spacing w:line="360" w:lineRule="auto"/>
        <w:ind w:firstLine="420" w:firstLineChars="200"/>
        <w:rPr>
          <w:rFonts w:hint="eastAsia" w:ascii="宋体" w:hAnsi="宋体" w:cs="宋体"/>
          <w:szCs w:val="21"/>
          <w:highlight w:val="none"/>
          <w:u w:val="single"/>
        </w:rPr>
      </w:pPr>
    </w:p>
    <w:p w14:paraId="23B5362C">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p>
    <w:p w14:paraId="544FD16F">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供应商盖章：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0BA817A">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年    月    日</w:t>
      </w:r>
    </w:p>
    <w:p w14:paraId="35C9EC36">
      <w:pPr>
        <w:rPr>
          <w:rFonts w:hint="eastAsia"/>
        </w:rPr>
      </w:pPr>
    </w:p>
    <w:p w14:paraId="33A76C28">
      <w:pPr>
        <w:rPr>
          <w:rFonts w:hint="eastAsia"/>
        </w:rPr>
      </w:pPr>
    </w:p>
    <w:p w14:paraId="3765CFC5">
      <w:pPr>
        <w:adjustRightInd w:val="0"/>
        <w:snapToGrid w:val="0"/>
        <w:spacing w:line="360" w:lineRule="auto"/>
        <w:ind w:firstLine="420" w:firstLineChars="200"/>
        <w:rPr>
          <w:rFonts w:hint="eastAsia"/>
        </w:rPr>
      </w:pPr>
    </w:p>
    <w:p w14:paraId="677871F5">
      <w:pPr>
        <w:spacing w:line="400" w:lineRule="exact"/>
        <w:rPr>
          <w:rFonts w:hint="eastAsia" w:ascii="宋体" w:hAnsi="宋体" w:cs="宋体"/>
          <w:highlight w:val="none"/>
          <w:lang w:val="en-US" w:eastAsia="zh-CN"/>
        </w:rPr>
      </w:pPr>
    </w:p>
    <w:p w14:paraId="606FC26C">
      <w:pPr>
        <w:spacing w:line="400" w:lineRule="exact"/>
        <w:rPr>
          <w:rFonts w:ascii="宋体" w:hAnsi="宋体" w:cs="宋体"/>
          <w:sz w:val="24"/>
          <w:highlight w:val="none"/>
        </w:rPr>
      </w:pPr>
      <w:r>
        <w:rPr>
          <w:rFonts w:hint="eastAsia" w:ascii="宋体" w:hAnsi="宋体" w:cs="宋体"/>
          <w:highlight w:val="none"/>
          <w:lang w:val="en-US" w:eastAsia="zh-CN"/>
        </w:rPr>
        <w:t>5</w:t>
      </w:r>
      <w:r>
        <w:rPr>
          <w:rFonts w:hint="eastAsia" w:ascii="宋体" w:hAnsi="宋体" w:cs="宋体"/>
          <w:highlight w:val="none"/>
        </w:rPr>
        <w:t xml:space="preserve">、初次报价表格式：                                                                  </w:t>
      </w:r>
    </w:p>
    <w:p w14:paraId="3B905388">
      <w:pPr>
        <w:pStyle w:val="10"/>
        <w:jc w:val="center"/>
        <w:outlineLvl w:val="1"/>
        <w:rPr>
          <w:rFonts w:hint="eastAsia" w:hAnsi="宋体" w:cs="宋体"/>
          <w:sz w:val="36"/>
          <w:highlight w:val="none"/>
        </w:rPr>
      </w:pPr>
      <w:bookmarkStart w:id="114" w:name="_Toc414960387"/>
      <w:bookmarkStart w:id="115" w:name="_Toc527363068"/>
      <w:bookmarkStart w:id="116" w:name="_Toc493761867"/>
      <w:r>
        <w:rPr>
          <w:rFonts w:hint="eastAsia" w:hAnsi="宋体" w:cs="宋体"/>
          <w:sz w:val="36"/>
          <w:highlight w:val="none"/>
        </w:rPr>
        <w:t>初 次 报 价 表</w:t>
      </w:r>
      <w:bookmarkEnd w:id="114"/>
      <w:bookmarkEnd w:id="115"/>
      <w:bookmarkEnd w:id="116"/>
    </w:p>
    <w:p w14:paraId="72341E69">
      <w:pPr>
        <w:pStyle w:val="7"/>
        <w:tabs>
          <w:tab w:val="left" w:pos="4477"/>
        </w:tabs>
        <w:spacing w:line="400" w:lineRule="exact"/>
        <w:rPr>
          <w:rFonts w:hint="eastAsia" w:ascii="宋体" w:hAnsi="宋体" w:cs="宋体"/>
          <w:szCs w:val="24"/>
          <w:highlight w:val="none"/>
        </w:rPr>
      </w:pPr>
    </w:p>
    <w:p w14:paraId="65E44FF2">
      <w:pPr>
        <w:pStyle w:val="7"/>
        <w:tabs>
          <w:tab w:val="left" w:pos="4477"/>
        </w:tabs>
        <w:spacing w:line="400" w:lineRule="exact"/>
        <w:ind w:firstLine="0"/>
        <w:rPr>
          <w:rFonts w:hint="eastAsia" w:ascii="宋体" w:hAnsi="宋体" w:cs="宋体"/>
          <w:b/>
          <w:szCs w:val="24"/>
          <w:highlight w:val="none"/>
          <w:lang w:eastAsia="zh-CN"/>
        </w:rPr>
      </w:pPr>
      <w:r>
        <w:rPr>
          <w:rFonts w:hint="eastAsia" w:ascii="宋体" w:hAnsi="宋体" w:cs="宋体"/>
          <w:szCs w:val="24"/>
          <w:highlight w:val="none"/>
        </w:rPr>
        <w:t>项目名称：</w:t>
      </w:r>
      <w:r>
        <w:rPr>
          <w:rFonts w:hint="eastAsia" w:ascii="宋体" w:hAnsi="宋体" w:cs="宋体"/>
          <w:b/>
          <w:szCs w:val="24"/>
          <w:highlight w:val="none"/>
          <w:lang w:eastAsia="zh-CN"/>
        </w:rPr>
        <w:t>安吉县水利系统水利工程安全监测资料分析、系统维护、变形监测项目</w:t>
      </w:r>
    </w:p>
    <w:p w14:paraId="361FD263">
      <w:pPr>
        <w:pStyle w:val="7"/>
        <w:tabs>
          <w:tab w:val="left" w:pos="4477"/>
        </w:tabs>
        <w:spacing w:line="400" w:lineRule="exact"/>
        <w:ind w:firstLine="0"/>
        <w:rPr>
          <w:rFonts w:ascii="宋体" w:hAnsi="宋体" w:cs="宋体"/>
          <w:szCs w:val="24"/>
          <w:highlight w:val="none"/>
        </w:rPr>
      </w:pPr>
      <w:r>
        <w:rPr>
          <w:rFonts w:hint="eastAsia" w:ascii="宋体" w:hAnsi="宋体" w:cs="宋体"/>
          <w:szCs w:val="24"/>
          <w:highlight w:val="none"/>
          <w:lang w:eastAsia="zh-CN"/>
        </w:rPr>
        <w:t>项目编号：TZ2025-01003</w:t>
      </w:r>
      <w:r>
        <w:rPr>
          <w:rFonts w:hint="eastAsia" w:ascii="宋体" w:hAnsi="宋体" w:cs="宋体"/>
          <w:b/>
          <w:szCs w:val="24"/>
          <w:highlight w:val="none"/>
        </w:rPr>
        <w:t xml:space="preserve">           </w:t>
      </w:r>
      <w:r>
        <w:rPr>
          <w:rFonts w:hint="eastAsia" w:ascii="宋体" w:hAnsi="宋体" w:cs="宋体"/>
          <w:szCs w:val="24"/>
          <w:highlight w:val="none"/>
        </w:rPr>
        <w:t xml:space="preserve"> </w:t>
      </w:r>
    </w:p>
    <w:tbl>
      <w:tblPr>
        <w:tblStyle w:val="21"/>
        <w:tblW w:w="11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3384"/>
        <w:gridCol w:w="1079"/>
        <w:gridCol w:w="2367"/>
        <w:gridCol w:w="2367"/>
      </w:tblGrid>
      <w:tr w14:paraId="7DE3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2136" w:type="dxa"/>
            <w:noWrap w:val="0"/>
            <w:vAlign w:val="center"/>
          </w:tcPr>
          <w:p w14:paraId="3FB7C990">
            <w:pPr>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序号</w:t>
            </w:r>
          </w:p>
        </w:tc>
        <w:tc>
          <w:tcPr>
            <w:tcW w:w="3384" w:type="dxa"/>
            <w:noWrap w:val="0"/>
            <w:vAlign w:val="center"/>
          </w:tcPr>
          <w:p w14:paraId="200993A7">
            <w:pPr>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项目内容</w:t>
            </w:r>
          </w:p>
        </w:tc>
        <w:tc>
          <w:tcPr>
            <w:tcW w:w="1079" w:type="dxa"/>
            <w:noWrap w:val="0"/>
            <w:vAlign w:val="center"/>
          </w:tcPr>
          <w:p w14:paraId="0674AAF7">
            <w:pPr>
              <w:spacing w:line="400" w:lineRule="exact"/>
              <w:jc w:val="center"/>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服务期</w:t>
            </w:r>
          </w:p>
        </w:tc>
        <w:tc>
          <w:tcPr>
            <w:tcW w:w="2367" w:type="dxa"/>
            <w:noWrap w:val="0"/>
            <w:vAlign w:val="center"/>
          </w:tcPr>
          <w:p w14:paraId="4D4FE955">
            <w:pPr>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项目负责人</w:t>
            </w:r>
          </w:p>
        </w:tc>
        <w:tc>
          <w:tcPr>
            <w:tcW w:w="2367" w:type="dxa"/>
            <w:noWrap w:val="0"/>
            <w:vAlign w:val="center"/>
          </w:tcPr>
          <w:p w14:paraId="0F30B618">
            <w:pPr>
              <w:spacing w:line="400" w:lineRule="exact"/>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eastAsia="zh-CN"/>
              </w:rPr>
              <w:t>投标报价</w:t>
            </w:r>
            <w:r>
              <w:rPr>
                <w:rFonts w:hint="eastAsia" w:ascii="宋体" w:hAnsi="宋体" w:eastAsia="宋体" w:cs="宋体"/>
                <w:b/>
                <w:bCs/>
                <w:color w:val="000000"/>
                <w:szCs w:val="21"/>
                <w:highlight w:val="none"/>
                <w:lang w:val="en-US" w:eastAsia="zh-CN"/>
              </w:rPr>
              <w:t>(元）</w:t>
            </w:r>
          </w:p>
        </w:tc>
      </w:tr>
      <w:tr w14:paraId="258F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6119D2F8">
            <w:pPr>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3384" w:type="dxa"/>
            <w:noWrap w:val="0"/>
            <w:vAlign w:val="center"/>
          </w:tcPr>
          <w:p w14:paraId="6D6EBDD3">
            <w:pPr>
              <w:adjustRightInd w:val="0"/>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赋石水库管理所</w:t>
            </w:r>
          </w:p>
        </w:tc>
        <w:tc>
          <w:tcPr>
            <w:tcW w:w="1079" w:type="dxa"/>
            <w:noWrap w:val="0"/>
            <w:vAlign w:val="center"/>
          </w:tcPr>
          <w:p w14:paraId="52048CB3">
            <w:pPr>
              <w:adjustRightInd w:val="0"/>
              <w:snapToGrid w:val="0"/>
              <w:spacing w:line="360" w:lineRule="exact"/>
              <w:jc w:val="center"/>
              <w:rPr>
                <w:rFonts w:hint="default" w:ascii="宋体" w:hAnsi="宋体" w:cs="宋体"/>
                <w:szCs w:val="21"/>
                <w:highlight w:val="none"/>
                <w:lang w:val="en-US"/>
              </w:rPr>
            </w:pPr>
            <w:r>
              <w:rPr>
                <w:rFonts w:hint="eastAsia" w:ascii="宋体" w:hAnsi="宋体" w:cs="宋体"/>
                <w:szCs w:val="21"/>
                <w:highlight w:val="none"/>
                <w:lang w:val="en-US" w:eastAsia="zh-CN"/>
              </w:rPr>
              <w:t>一年</w:t>
            </w:r>
          </w:p>
        </w:tc>
        <w:tc>
          <w:tcPr>
            <w:tcW w:w="2367" w:type="dxa"/>
            <w:noWrap w:val="0"/>
            <w:vAlign w:val="center"/>
          </w:tcPr>
          <w:p w14:paraId="75C22390">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7D930BC9">
            <w:pPr>
              <w:adjustRightInd w:val="0"/>
              <w:snapToGrid w:val="0"/>
              <w:spacing w:line="360" w:lineRule="exact"/>
              <w:jc w:val="center"/>
              <w:rPr>
                <w:rFonts w:hint="eastAsia" w:ascii="宋体" w:hAnsi="宋体" w:cs="宋体"/>
                <w:szCs w:val="21"/>
                <w:highlight w:val="none"/>
              </w:rPr>
            </w:pPr>
          </w:p>
        </w:tc>
      </w:tr>
      <w:tr w14:paraId="61E6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5FF5237D">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p>
        </w:tc>
        <w:tc>
          <w:tcPr>
            <w:tcW w:w="3384" w:type="dxa"/>
            <w:noWrap w:val="0"/>
            <w:vAlign w:val="center"/>
          </w:tcPr>
          <w:p w14:paraId="0101828E">
            <w:pPr>
              <w:adjustRightInd w:val="0"/>
              <w:snapToGrid w:val="0"/>
              <w:spacing w:line="36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老石坎水库管理所</w:t>
            </w:r>
          </w:p>
        </w:tc>
        <w:tc>
          <w:tcPr>
            <w:tcW w:w="1079" w:type="dxa"/>
            <w:noWrap w:val="0"/>
            <w:vAlign w:val="center"/>
          </w:tcPr>
          <w:p w14:paraId="342568EA">
            <w:pPr>
              <w:adjustRightInd w:val="0"/>
              <w:snapToGrid w:val="0"/>
              <w:spacing w:line="360" w:lineRule="exact"/>
              <w:jc w:val="center"/>
              <w:rPr>
                <w:rFonts w:hint="eastAsia" w:ascii="宋体" w:hAnsi="宋体" w:cs="宋体"/>
                <w:szCs w:val="21"/>
                <w:highlight w:val="none"/>
                <w:lang w:val="en-US" w:eastAsia="zh-CN"/>
              </w:rPr>
            </w:pPr>
            <w:r>
              <w:rPr>
                <w:rFonts w:hint="eastAsia" w:ascii="宋体" w:hAnsi="宋体" w:cs="宋体"/>
                <w:szCs w:val="28"/>
                <w:highlight w:val="none"/>
              </w:rPr>
              <w:t>...</w:t>
            </w:r>
          </w:p>
        </w:tc>
        <w:tc>
          <w:tcPr>
            <w:tcW w:w="2367" w:type="dxa"/>
            <w:noWrap w:val="0"/>
            <w:vAlign w:val="center"/>
          </w:tcPr>
          <w:p w14:paraId="06B146A2">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764A808B">
            <w:pPr>
              <w:adjustRightInd w:val="0"/>
              <w:snapToGrid w:val="0"/>
              <w:spacing w:line="360" w:lineRule="exact"/>
              <w:jc w:val="center"/>
              <w:rPr>
                <w:rFonts w:hint="eastAsia" w:ascii="宋体" w:hAnsi="宋体" w:cs="宋体"/>
                <w:szCs w:val="21"/>
                <w:highlight w:val="none"/>
              </w:rPr>
            </w:pPr>
          </w:p>
        </w:tc>
      </w:tr>
      <w:tr w14:paraId="0B9E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50FEF99A">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c>
          <w:tcPr>
            <w:tcW w:w="3384" w:type="dxa"/>
            <w:noWrap w:val="0"/>
            <w:vAlign w:val="top"/>
          </w:tcPr>
          <w:p w14:paraId="0751A951">
            <w:pPr>
              <w:adjustRightInd w:val="0"/>
              <w:snapToGrid w:val="0"/>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凤凰水库管理所</w:t>
            </w:r>
          </w:p>
        </w:tc>
        <w:tc>
          <w:tcPr>
            <w:tcW w:w="1079" w:type="dxa"/>
            <w:noWrap w:val="0"/>
            <w:vAlign w:val="center"/>
          </w:tcPr>
          <w:p w14:paraId="79F88FEF">
            <w:pPr>
              <w:adjustRightInd w:val="0"/>
              <w:snapToGrid w:val="0"/>
              <w:spacing w:line="360" w:lineRule="exact"/>
              <w:jc w:val="center"/>
              <w:rPr>
                <w:rFonts w:hint="eastAsia" w:ascii="宋体" w:hAnsi="宋体" w:cs="宋体"/>
                <w:szCs w:val="21"/>
                <w:highlight w:val="none"/>
                <w:lang w:val="en-US" w:eastAsia="zh-CN"/>
              </w:rPr>
            </w:pPr>
          </w:p>
        </w:tc>
        <w:tc>
          <w:tcPr>
            <w:tcW w:w="2367" w:type="dxa"/>
            <w:noWrap w:val="0"/>
            <w:vAlign w:val="center"/>
          </w:tcPr>
          <w:p w14:paraId="7CBF963B">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707110CD">
            <w:pPr>
              <w:adjustRightInd w:val="0"/>
              <w:snapToGrid w:val="0"/>
              <w:spacing w:line="360" w:lineRule="exact"/>
              <w:jc w:val="center"/>
              <w:rPr>
                <w:rFonts w:hint="eastAsia" w:ascii="宋体" w:hAnsi="宋体" w:cs="宋体"/>
                <w:szCs w:val="21"/>
                <w:highlight w:val="none"/>
              </w:rPr>
            </w:pPr>
          </w:p>
        </w:tc>
      </w:tr>
      <w:tr w14:paraId="3DC9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735771E6">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p>
        </w:tc>
        <w:tc>
          <w:tcPr>
            <w:tcW w:w="3384" w:type="dxa"/>
            <w:noWrap w:val="0"/>
            <w:vAlign w:val="top"/>
          </w:tcPr>
          <w:p w14:paraId="0350B7E5">
            <w:pPr>
              <w:adjustRightInd w:val="0"/>
              <w:snapToGrid w:val="0"/>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大河口水库、天子岗水库</w:t>
            </w:r>
          </w:p>
        </w:tc>
        <w:tc>
          <w:tcPr>
            <w:tcW w:w="1079" w:type="dxa"/>
            <w:noWrap w:val="0"/>
            <w:vAlign w:val="center"/>
          </w:tcPr>
          <w:p w14:paraId="26335653">
            <w:pPr>
              <w:adjustRightInd w:val="0"/>
              <w:snapToGrid w:val="0"/>
              <w:spacing w:line="360" w:lineRule="exact"/>
              <w:jc w:val="center"/>
              <w:rPr>
                <w:rFonts w:hint="eastAsia" w:ascii="宋体" w:hAnsi="宋体" w:cs="宋体"/>
                <w:szCs w:val="21"/>
                <w:highlight w:val="none"/>
                <w:lang w:val="en-US" w:eastAsia="zh-CN"/>
              </w:rPr>
            </w:pPr>
          </w:p>
        </w:tc>
        <w:tc>
          <w:tcPr>
            <w:tcW w:w="2367" w:type="dxa"/>
            <w:noWrap w:val="0"/>
            <w:vAlign w:val="center"/>
          </w:tcPr>
          <w:p w14:paraId="222DF9E4">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5E8E4046">
            <w:pPr>
              <w:adjustRightInd w:val="0"/>
              <w:snapToGrid w:val="0"/>
              <w:spacing w:line="360" w:lineRule="exact"/>
              <w:jc w:val="center"/>
              <w:rPr>
                <w:rFonts w:hint="eastAsia" w:ascii="宋体" w:hAnsi="宋体" w:cs="宋体"/>
                <w:szCs w:val="21"/>
                <w:highlight w:val="none"/>
              </w:rPr>
            </w:pPr>
          </w:p>
        </w:tc>
      </w:tr>
      <w:tr w14:paraId="1C80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35C54AA6">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p>
        </w:tc>
        <w:tc>
          <w:tcPr>
            <w:tcW w:w="3384" w:type="dxa"/>
            <w:noWrap w:val="0"/>
            <w:vAlign w:val="top"/>
          </w:tcPr>
          <w:p w14:paraId="1EA54318">
            <w:pPr>
              <w:adjustRightInd w:val="0"/>
              <w:snapToGrid w:val="0"/>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西苕溪管理所</w:t>
            </w:r>
          </w:p>
        </w:tc>
        <w:tc>
          <w:tcPr>
            <w:tcW w:w="1079" w:type="dxa"/>
            <w:noWrap w:val="0"/>
            <w:vAlign w:val="center"/>
          </w:tcPr>
          <w:p w14:paraId="29A56EC5">
            <w:pPr>
              <w:adjustRightInd w:val="0"/>
              <w:snapToGrid w:val="0"/>
              <w:spacing w:line="360" w:lineRule="exact"/>
              <w:jc w:val="center"/>
              <w:rPr>
                <w:rFonts w:hint="eastAsia" w:ascii="宋体" w:hAnsi="宋体" w:cs="宋体"/>
                <w:szCs w:val="21"/>
                <w:highlight w:val="none"/>
                <w:lang w:val="en-US" w:eastAsia="zh-CN"/>
              </w:rPr>
            </w:pPr>
          </w:p>
        </w:tc>
        <w:tc>
          <w:tcPr>
            <w:tcW w:w="2367" w:type="dxa"/>
            <w:noWrap w:val="0"/>
            <w:vAlign w:val="center"/>
          </w:tcPr>
          <w:p w14:paraId="22AA074E">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4E40E4AE">
            <w:pPr>
              <w:adjustRightInd w:val="0"/>
              <w:snapToGrid w:val="0"/>
              <w:spacing w:line="360" w:lineRule="exact"/>
              <w:jc w:val="center"/>
              <w:rPr>
                <w:rFonts w:hint="eastAsia" w:ascii="宋体" w:hAnsi="宋体" w:cs="宋体"/>
                <w:szCs w:val="21"/>
                <w:highlight w:val="none"/>
              </w:rPr>
            </w:pPr>
          </w:p>
        </w:tc>
      </w:tr>
      <w:tr w14:paraId="35F9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1333" w:type="dxa"/>
            <w:gridSpan w:val="5"/>
            <w:noWrap w:val="0"/>
            <w:vAlign w:val="center"/>
          </w:tcPr>
          <w:p w14:paraId="25D6A95D">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lang w:eastAsia="zh-CN"/>
              </w:rPr>
              <w:t>初次</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合计</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元</w:t>
            </w:r>
            <w:r>
              <w:rPr>
                <w:rFonts w:hint="eastAsia" w:ascii="宋体" w:hAnsi="宋体" w:cs="宋体"/>
                <w:color w:val="000000"/>
                <w:szCs w:val="21"/>
                <w:highlight w:val="none"/>
              </w:rPr>
              <w:t>）（小写）：</w:t>
            </w:r>
            <w:r>
              <w:rPr>
                <w:rFonts w:hint="eastAsia" w:ascii="宋体" w:hAnsi="宋体" w:cs="宋体"/>
                <w:color w:val="000000"/>
                <w:szCs w:val="21"/>
                <w:highlight w:val="none"/>
                <w:u w:val="single"/>
              </w:rPr>
              <w:t xml:space="preserve">                          </w:t>
            </w:r>
          </w:p>
          <w:p w14:paraId="500470B5">
            <w:pPr>
              <w:spacing w:line="400" w:lineRule="exact"/>
              <w:ind w:firstLine="1890" w:firstLineChars="900"/>
              <w:rPr>
                <w:rFonts w:hint="eastAsia" w:ascii="宋体" w:hAnsi="宋体" w:cs="宋体"/>
                <w:color w:val="000000"/>
                <w:szCs w:val="21"/>
                <w:highlight w:val="none"/>
              </w:rPr>
            </w:pPr>
            <w:r>
              <w:rPr>
                <w:rFonts w:hint="eastAsia" w:ascii="宋体" w:hAnsi="宋体" w:cs="宋体"/>
                <w:color w:val="000000"/>
                <w:szCs w:val="21"/>
                <w:highlight w:val="none"/>
              </w:rPr>
              <w:t>（大写）：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tc>
      </w:tr>
    </w:tbl>
    <w:p w14:paraId="48FB34BC">
      <w:pPr>
        <w:pStyle w:val="10"/>
        <w:widowControl/>
        <w:spacing w:before="0" w:beforeLines="0" w:after="0" w:afterLines="0"/>
        <w:jc w:val="left"/>
        <w:rPr>
          <w:rFonts w:hint="eastAsia" w:hAnsi="宋体" w:cs="宋体"/>
          <w:b/>
          <w:sz w:val="22"/>
          <w:szCs w:val="22"/>
          <w:highlight w:val="none"/>
        </w:rPr>
      </w:pPr>
      <w:r>
        <w:rPr>
          <w:rFonts w:hint="eastAsia" w:hAnsi="宋体" w:cs="宋体"/>
          <w:b/>
          <w:sz w:val="22"/>
          <w:szCs w:val="22"/>
          <w:highlight w:val="none"/>
        </w:rPr>
        <w:t>▲说明：</w:t>
      </w:r>
    </w:p>
    <w:p w14:paraId="4154AFCD">
      <w:pPr>
        <w:pStyle w:val="10"/>
        <w:rPr>
          <w:rFonts w:hint="eastAsia" w:ascii="宋体" w:hAnsi="宋体" w:eastAsia="宋体" w:cs="宋体"/>
          <w:b/>
          <w:sz w:val="22"/>
          <w:szCs w:val="22"/>
          <w:highlight w:val="none"/>
        </w:rPr>
      </w:pPr>
      <w:r>
        <w:rPr>
          <w:rFonts w:hint="eastAsia" w:ascii="宋体" w:hAnsi="宋体" w:eastAsia="宋体" w:cs="宋体"/>
          <w:b/>
          <w:sz w:val="22"/>
          <w:szCs w:val="22"/>
          <w:highlight w:val="none"/>
        </w:rPr>
        <w:t>1、报价总价是履行合同的最终价格，即完成本项目服务内容和要求所产生的所有费用。</w:t>
      </w:r>
    </w:p>
    <w:p w14:paraId="32D3F68B">
      <w:pPr>
        <w:pStyle w:val="10"/>
        <w:rPr>
          <w:rFonts w:hint="eastAsia" w:ascii="宋体" w:hAnsi="宋体" w:eastAsia="宋体" w:cs="宋体"/>
          <w:b/>
          <w:sz w:val="22"/>
          <w:szCs w:val="22"/>
          <w:highlight w:val="none"/>
        </w:rPr>
      </w:pPr>
      <w:r>
        <w:rPr>
          <w:rFonts w:hint="eastAsia" w:ascii="宋体" w:hAnsi="宋体" w:eastAsia="宋体" w:cs="宋体"/>
          <w:b/>
          <w:sz w:val="22"/>
          <w:szCs w:val="22"/>
          <w:highlight w:val="none"/>
        </w:rPr>
        <w:t>2、本表格的总价应与《报价明细表》的总价相一致。</w:t>
      </w:r>
    </w:p>
    <w:p w14:paraId="54821E58">
      <w:pPr>
        <w:pStyle w:val="10"/>
        <w:rPr>
          <w:rFonts w:hint="eastAsia" w:ascii="宋体" w:hAnsi="宋体" w:eastAsia="宋体" w:cs="宋体"/>
          <w:b/>
          <w:sz w:val="22"/>
          <w:szCs w:val="22"/>
          <w:highlight w:val="none"/>
        </w:rPr>
      </w:pPr>
      <w:r>
        <w:rPr>
          <w:rFonts w:hint="eastAsia" w:ascii="宋体" w:hAnsi="宋体" w:eastAsia="宋体" w:cs="宋体"/>
          <w:b/>
          <w:sz w:val="22"/>
          <w:szCs w:val="22"/>
          <w:highlight w:val="none"/>
        </w:rPr>
        <w:t>3、初次报价不公开。不提供此表格的将视为没有实质性响应磋商文件。</w:t>
      </w:r>
    </w:p>
    <w:p w14:paraId="6BDA73D1">
      <w:pPr>
        <w:pStyle w:val="10"/>
        <w:rPr>
          <w:rFonts w:hint="eastAsia" w:ascii="宋体" w:hAnsi="宋体" w:eastAsia="宋体" w:cs="宋体"/>
          <w:b/>
          <w:bCs w:val="0"/>
          <w:sz w:val="22"/>
          <w:szCs w:val="22"/>
          <w:highlight w:val="none"/>
        </w:rPr>
      </w:pPr>
      <w:r>
        <w:rPr>
          <w:rFonts w:hint="eastAsia" w:ascii="宋体" w:hAnsi="宋体" w:eastAsia="宋体" w:cs="宋体"/>
          <w:b/>
          <w:sz w:val="22"/>
          <w:szCs w:val="22"/>
          <w:highlight w:val="none"/>
        </w:rPr>
        <w:t>4、</w:t>
      </w:r>
      <w:r>
        <w:rPr>
          <w:rFonts w:hint="eastAsia" w:ascii="宋体" w:hAnsi="宋体" w:eastAsia="宋体" w:cs="宋体"/>
          <w:b/>
          <w:bCs w:val="0"/>
          <w:sz w:val="22"/>
          <w:szCs w:val="22"/>
          <w:highlight w:val="none"/>
        </w:rPr>
        <w:t>本项目</w:t>
      </w:r>
      <w:r>
        <w:rPr>
          <w:rFonts w:hint="eastAsia" w:ascii="宋体" w:hAnsi="宋体" w:eastAsia="宋体" w:cs="宋体"/>
          <w:b/>
          <w:bCs w:val="0"/>
          <w:sz w:val="22"/>
          <w:szCs w:val="22"/>
          <w:highlight w:val="none"/>
          <w:lang w:eastAsia="zh-CN"/>
        </w:rPr>
        <w:t>控制价为</w:t>
      </w:r>
      <w:r>
        <w:rPr>
          <w:rFonts w:hint="eastAsia" w:hAnsi="宋体" w:cs="宋体"/>
          <w:b/>
          <w:bCs w:val="0"/>
          <w:sz w:val="22"/>
          <w:szCs w:val="22"/>
          <w:highlight w:val="none"/>
          <w:lang w:val="en-US" w:eastAsia="zh-CN"/>
        </w:rPr>
        <w:t>47.958万元</w:t>
      </w:r>
      <w:r>
        <w:rPr>
          <w:rFonts w:hint="eastAsia" w:ascii="宋体" w:hAnsi="宋体" w:eastAsia="宋体" w:cs="宋体"/>
          <w:b/>
          <w:bCs w:val="0"/>
          <w:sz w:val="22"/>
          <w:szCs w:val="22"/>
          <w:highlight w:val="none"/>
          <w:lang w:val="en-US" w:eastAsia="zh-CN"/>
        </w:rPr>
        <w:t>，</w:t>
      </w:r>
      <w:r>
        <w:rPr>
          <w:rFonts w:hint="eastAsia" w:ascii="宋体" w:hAnsi="宋体" w:eastAsia="宋体" w:cs="宋体"/>
          <w:b/>
          <w:bCs w:val="0"/>
          <w:sz w:val="22"/>
          <w:szCs w:val="22"/>
          <w:highlight w:val="none"/>
        </w:rPr>
        <w:t>报价不得超</w:t>
      </w:r>
      <w:r>
        <w:rPr>
          <w:rFonts w:hint="eastAsia" w:ascii="宋体" w:hAnsi="宋体" w:eastAsia="宋体" w:cs="宋体"/>
          <w:b/>
          <w:bCs w:val="0"/>
          <w:sz w:val="22"/>
          <w:szCs w:val="22"/>
          <w:highlight w:val="none"/>
          <w:lang w:eastAsia="zh-CN"/>
        </w:rPr>
        <w:t>控制价</w:t>
      </w:r>
      <w:r>
        <w:rPr>
          <w:rFonts w:hint="eastAsia" w:ascii="宋体" w:hAnsi="宋体" w:eastAsia="宋体" w:cs="宋体"/>
          <w:b/>
          <w:bCs w:val="0"/>
          <w:sz w:val="22"/>
          <w:szCs w:val="22"/>
          <w:highlight w:val="none"/>
        </w:rPr>
        <w:t>，否则响应无效。</w:t>
      </w:r>
    </w:p>
    <w:p w14:paraId="0D52179F">
      <w:pPr>
        <w:pStyle w:val="10"/>
        <w:rPr>
          <w:rFonts w:hint="eastAsia" w:ascii="宋体" w:hAnsi="宋体" w:eastAsia="宋体" w:cs="宋体"/>
          <w:b/>
          <w:sz w:val="22"/>
          <w:szCs w:val="22"/>
          <w:highlight w:val="none"/>
        </w:rPr>
      </w:pPr>
      <w:r>
        <w:rPr>
          <w:rFonts w:hint="eastAsia" w:ascii="宋体" w:hAnsi="宋体" w:eastAsia="宋体" w:cs="宋体"/>
          <w:b/>
          <w:bCs w:val="0"/>
          <w:sz w:val="22"/>
          <w:szCs w:val="22"/>
          <w:highlight w:val="none"/>
          <w:lang w:val="en-US" w:eastAsia="zh-CN"/>
        </w:rPr>
        <w:t>5、</w:t>
      </w:r>
      <w:r>
        <w:rPr>
          <w:rFonts w:hint="eastAsia" w:ascii="宋体" w:hAnsi="宋体" w:eastAsia="宋体" w:cs="宋体"/>
          <w:b/>
          <w:sz w:val="22"/>
          <w:szCs w:val="22"/>
          <w:highlight w:val="none"/>
        </w:rPr>
        <w:t>供应商报价以最终报价为准。</w:t>
      </w:r>
    </w:p>
    <w:p w14:paraId="6DA7F5CE">
      <w:pPr>
        <w:widowControl/>
        <w:spacing w:line="380" w:lineRule="exact"/>
        <w:ind w:right="660"/>
        <w:rPr>
          <w:rFonts w:hint="eastAsia" w:ascii="宋体" w:hAnsi="宋体" w:eastAsia="宋体" w:cs="宋体"/>
          <w:sz w:val="22"/>
          <w:szCs w:val="22"/>
          <w:highlight w:val="none"/>
          <w:lang w:val="en-US" w:eastAsia="zh-CN"/>
        </w:rPr>
      </w:pPr>
    </w:p>
    <w:p w14:paraId="46A1C391">
      <w:pPr>
        <w:widowControl/>
        <w:spacing w:line="380" w:lineRule="exact"/>
        <w:ind w:right="660" w:firstLine="5940" w:firstLineChars="2700"/>
        <w:rPr>
          <w:rFonts w:hint="eastAsia" w:ascii="宋体" w:hAnsi="宋体" w:cs="宋体"/>
          <w:sz w:val="22"/>
          <w:szCs w:val="22"/>
          <w:highlight w:val="none"/>
        </w:rPr>
      </w:pPr>
      <w:r>
        <w:rPr>
          <w:rFonts w:hint="eastAsia" w:ascii="宋体" w:hAnsi="宋体" w:cs="宋体"/>
          <w:sz w:val="22"/>
          <w:szCs w:val="22"/>
          <w:highlight w:val="none"/>
        </w:rPr>
        <w:t>供应商全称：（盖章）</w:t>
      </w:r>
    </w:p>
    <w:p w14:paraId="73071A3B">
      <w:pPr>
        <w:widowControl/>
        <w:spacing w:line="380" w:lineRule="exact"/>
        <w:ind w:right="440"/>
        <w:jc w:val="center"/>
        <w:rPr>
          <w:rFonts w:hint="eastAsia" w:ascii="宋体" w:hAnsi="宋体" w:cs="宋体"/>
          <w:sz w:val="22"/>
          <w:szCs w:val="22"/>
          <w:highlight w:val="none"/>
        </w:rPr>
      </w:pPr>
      <w:r>
        <w:rPr>
          <w:rFonts w:hint="eastAsia" w:ascii="宋体" w:hAnsi="宋体" w:cs="宋体"/>
          <w:sz w:val="22"/>
          <w:szCs w:val="22"/>
          <w:highlight w:val="none"/>
        </w:rPr>
        <w:t xml:space="preserve">                                              授权代表：（签字）</w:t>
      </w:r>
    </w:p>
    <w:p w14:paraId="5B989EEF">
      <w:pPr>
        <w:widowControl/>
        <w:spacing w:line="380" w:lineRule="exact"/>
        <w:ind w:right="440"/>
        <w:jc w:val="center"/>
        <w:rPr>
          <w:rFonts w:hint="eastAsia" w:ascii="宋体" w:hAnsi="宋体" w:cs="宋体"/>
          <w:sz w:val="22"/>
          <w:szCs w:val="22"/>
          <w:highlight w:val="none"/>
        </w:rPr>
      </w:pPr>
      <w:r>
        <w:rPr>
          <w:rFonts w:hint="eastAsia" w:ascii="宋体" w:hAnsi="宋体" w:cs="宋体"/>
          <w:sz w:val="22"/>
          <w:szCs w:val="22"/>
          <w:highlight w:val="none"/>
        </w:rPr>
        <w:t xml:space="preserve">                                                 日期：   年   月   日</w:t>
      </w:r>
    </w:p>
    <w:p w14:paraId="6BD7EF87">
      <w:pPr>
        <w:widowControl/>
        <w:spacing w:line="460" w:lineRule="atLeast"/>
        <w:ind w:right="440"/>
        <w:rPr>
          <w:rFonts w:hint="eastAsia" w:ascii="宋体" w:hAnsi="宋体" w:cs="宋体"/>
          <w:sz w:val="22"/>
          <w:szCs w:val="22"/>
          <w:highlight w:val="none"/>
        </w:rPr>
      </w:pPr>
    </w:p>
    <w:p w14:paraId="5F422165">
      <w:pPr>
        <w:spacing w:line="400" w:lineRule="exact"/>
        <w:rPr>
          <w:rFonts w:hint="eastAsia" w:ascii="宋体" w:hAnsi="宋体" w:cs="宋体"/>
          <w:sz w:val="22"/>
          <w:szCs w:val="22"/>
          <w:highlight w:val="none"/>
        </w:rPr>
      </w:pPr>
    </w:p>
    <w:p w14:paraId="32ABA79D">
      <w:pPr>
        <w:spacing w:line="400" w:lineRule="exact"/>
        <w:rPr>
          <w:rFonts w:hint="eastAsia" w:ascii="宋体" w:hAnsi="宋体" w:cs="宋体"/>
          <w:sz w:val="22"/>
          <w:szCs w:val="22"/>
          <w:highlight w:val="none"/>
        </w:rPr>
      </w:pPr>
    </w:p>
    <w:p w14:paraId="54FCDE91">
      <w:pPr>
        <w:spacing w:line="400" w:lineRule="exact"/>
        <w:rPr>
          <w:rFonts w:hint="eastAsia" w:ascii="宋体" w:hAnsi="宋体" w:cs="宋体"/>
          <w:highlight w:val="none"/>
        </w:rPr>
      </w:pPr>
    </w:p>
    <w:p w14:paraId="4A7AD284">
      <w:pPr>
        <w:spacing w:line="400" w:lineRule="exact"/>
        <w:rPr>
          <w:rFonts w:hint="eastAsia" w:ascii="宋体" w:hAnsi="宋体" w:cs="宋体"/>
          <w:highlight w:val="none"/>
        </w:rPr>
      </w:pPr>
    </w:p>
    <w:p w14:paraId="5FC8E8AD">
      <w:pPr>
        <w:spacing w:line="400" w:lineRule="exact"/>
        <w:rPr>
          <w:rFonts w:hint="eastAsia" w:ascii="宋体" w:hAnsi="宋体" w:cs="宋体"/>
          <w:highlight w:val="none"/>
        </w:rPr>
      </w:pPr>
    </w:p>
    <w:p w14:paraId="4E99785A">
      <w:pPr>
        <w:spacing w:line="400" w:lineRule="exact"/>
        <w:rPr>
          <w:rFonts w:hint="eastAsia" w:ascii="宋体" w:hAnsi="宋体" w:cs="宋体"/>
          <w:highlight w:val="none"/>
        </w:rPr>
      </w:pPr>
    </w:p>
    <w:p w14:paraId="0E129DD2">
      <w:pPr>
        <w:spacing w:line="440" w:lineRule="exact"/>
        <w:ind w:firstLine="0" w:firstLineChars="0"/>
        <w:rPr>
          <w:rFonts w:hint="eastAsia" w:ascii="宋体" w:hAnsi="宋体" w:cs="宋体"/>
          <w:szCs w:val="21"/>
          <w:highlight w:val="none"/>
          <w:lang w:val="en-US" w:eastAsia="zh-CN"/>
        </w:rPr>
      </w:pPr>
    </w:p>
    <w:p w14:paraId="5E9630A0">
      <w:pPr>
        <w:spacing w:line="400" w:lineRule="exact"/>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报价明细表：</w:t>
      </w:r>
    </w:p>
    <w:p w14:paraId="5F16CCDE">
      <w:pPr>
        <w:spacing w:before="156" w:beforeLines="50" w:after="156" w:afterLines="50" w:line="400" w:lineRule="exact"/>
        <w:jc w:val="center"/>
        <w:rPr>
          <w:rFonts w:hint="eastAsia" w:ascii="宋体" w:hAnsi="宋体" w:cs="宋体"/>
          <w:b/>
          <w:bCs/>
          <w:sz w:val="30"/>
          <w:highlight w:val="none"/>
        </w:rPr>
      </w:pPr>
      <w:r>
        <w:rPr>
          <w:rFonts w:hint="eastAsia" w:ascii="宋体" w:hAnsi="宋体" w:cs="宋体"/>
          <w:b/>
          <w:bCs/>
          <w:sz w:val="30"/>
          <w:highlight w:val="none"/>
        </w:rPr>
        <w:t>报价明细表</w:t>
      </w:r>
    </w:p>
    <w:p w14:paraId="18091453">
      <w:pPr>
        <w:spacing w:before="156" w:beforeLines="50" w:after="156" w:afterLines="50" w:line="400" w:lineRule="exact"/>
        <w:rPr>
          <w:rFonts w:hint="eastAsia" w:ascii="宋体" w:hAnsi="宋体" w:cs="宋体"/>
          <w:bCs/>
          <w:sz w:val="30"/>
          <w:highlight w:val="none"/>
        </w:rPr>
      </w:pPr>
      <w:r>
        <w:rPr>
          <w:rFonts w:hint="eastAsia" w:ascii="宋体" w:hAnsi="宋体" w:cs="宋体"/>
          <w:highlight w:val="none"/>
        </w:rPr>
        <w:t xml:space="preserve">项目名称：                 </w:t>
      </w:r>
      <w:r>
        <w:rPr>
          <w:rFonts w:hint="eastAsia" w:ascii="宋体" w:hAnsi="宋体" w:cs="宋体"/>
          <w:highlight w:val="none"/>
          <w:lang w:eastAsia="zh-CN"/>
        </w:rPr>
        <w:t>项目编号：</w:t>
      </w:r>
      <w:r>
        <w:rPr>
          <w:rFonts w:hint="eastAsia" w:ascii="宋体" w:hAnsi="宋体" w:cs="宋体"/>
          <w:highlight w:val="none"/>
        </w:rPr>
        <w:t xml:space="preserve">                             金额单位：  元</w:t>
      </w:r>
    </w:p>
    <w:tbl>
      <w:tblPr>
        <w:tblStyle w:val="2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818"/>
        <w:gridCol w:w="1440"/>
        <w:gridCol w:w="1476"/>
        <w:gridCol w:w="2664"/>
      </w:tblGrid>
      <w:tr w14:paraId="22F6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64F7B1D9">
            <w:pPr>
              <w:jc w:val="center"/>
              <w:rPr>
                <w:rFonts w:hint="eastAsia" w:ascii="宋体" w:hAnsi="宋体" w:cs="宋体"/>
                <w:szCs w:val="28"/>
                <w:highlight w:val="none"/>
              </w:rPr>
            </w:pPr>
            <w:bookmarkStart w:id="117" w:name="_Toc293916989"/>
            <w:r>
              <w:rPr>
                <w:rFonts w:hint="eastAsia" w:ascii="宋体" w:hAnsi="宋体" w:cs="宋体"/>
                <w:szCs w:val="28"/>
                <w:highlight w:val="none"/>
              </w:rPr>
              <w:t>序号</w:t>
            </w:r>
          </w:p>
        </w:tc>
        <w:tc>
          <w:tcPr>
            <w:tcW w:w="2818" w:type="dxa"/>
            <w:noWrap w:val="0"/>
            <w:vAlign w:val="center"/>
          </w:tcPr>
          <w:p w14:paraId="3484B522">
            <w:pPr>
              <w:jc w:val="center"/>
              <w:rPr>
                <w:rFonts w:hint="eastAsia" w:ascii="宋体" w:hAnsi="宋体" w:cs="宋体"/>
                <w:szCs w:val="28"/>
                <w:highlight w:val="none"/>
              </w:rPr>
            </w:pPr>
            <w:r>
              <w:rPr>
                <w:rFonts w:hint="eastAsia" w:ascii="宋体" w:hAnsi="宋体" w:cs="宋体"/>
                <w:szCs w:val="28"/>
                <w:highlight w:val="none"/>
              </w:rPr>
              <w:t>内容</w:t>
            </w:r>
          </w:p>
        </w:tc>
        <w:tc>
          <w:tcPr>
            <w:tcW w:w="1440" w:type="dxa"/>
            <w:noWrap w:val="0"/>
            <w:vAlign w:val="center"/>
          </w:tcPr>
          <w:p w14:paraId="3117B877">
            <w:pPr>
              <w:jc w:val="center"/>
              <w:rPr>
                <w:rFonts w:hint="eastAsia" w:ascii="宋体" w:hAnsi="宋体" w:cs="宋体"/>
                <w:szCs w:val="28"/>
                <w:highlight w:val="none"/>
              </w:rPr>
            </w:pPr>
            <w:r>
              <w:rPr>
                <w:rFonts w:hint="eastAsia" w:ascii="宋体" w:hAnsi="宋体" w:cs="宋体"/>
                <w:szCs w:val="28"/>
                <w:highlight w:val="none"/>
              </w:rPr>
              <w:t>数量</w:t>
            </w:r>
          </w:p>
        </w:tc>
        <w:tc>
          <w:tcPr>
            <w:tcW w:w="1476" w:type="dxa"/>
            <w:noWrap w:val="0"/>
            <w:vAlign w:val="center"/>
          </w:tcPr>
          <w:p w14:paraId="7195E627">
            <w:pPr>
              <w:jc w:val="center"/>
              <w:rPr>
                <w:rFonts w:hint="eastAsia" w:ascii="宋体" w:hAnsi="宋体" w:cs="宋体"/>
                <w:szCs w:val="28"/>
                <w:highlight w:val="none"/>
              </w:rPr>
            </w:pPr>
            <w:r>
              <w:rPr>
                <w:rFonts w:hint="eastAsia" w:ascii="宋体" w:hAnsi="宋体" w:cs="宋体"/>
                <w:szCs w:val="28"/>
                <w:highlight w:val="none"/>
              </w:rPr>
              <w:t>报价</w:t>
            </w:r>
          </w:p>
        </w:tc>
        <w:tc>
          <w:tcPr>
            <w:tcW w:w="2664" w:type="dxa"/>
            <w:noWrap w:val="0"/>
            <w:vAlign w:val="center"/>
          </w:tcPr>
          <w:p w14:paraId="77EA7B1C">
            <w:pPr>
              <w:ind w:firstLine="525" w:firstLineChars="250"/>
              <w:jc w:val="center"/>
              <w:rPr>
                <w:rFonts w:hint="eastAsia" w:ascii="宋体" w:hAnsi="宋体" w:cs="宋体"/>
                <w:szCs w:val="28"/>
                <w:highlight w:val="none"/>
              </w:rPr>
            </w:pPr>
            <w:r>
              <w:rPr>
                <w:rFonts w:hint="eastAsia" w:ascii="宋体" w:hAnsi="宋体" w:cs="宋体"/>
                <w:szCs w:val="28"/>
                <w:highlight w:val="none"/>
              </w:rPr>
              <w:t>备注</w:t>
            </w:r>
          </w:p>
        </w:tc>
      </w:tr>
      <w:tr w14:paraId="5A64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5889C821">
            <w:pPr>
              <w:jc w:val="center"/>
              <w:rPr>
                <w:rFonts w:hint="eastAsia" w:ascii="宋体" w:hAnsi="宋体" w:cs="宋体"/>
                <w:szCs w:val="28"/>
                <w:highlight w:val="none"/>
              </w:rPr>
            </w:pPr>
            <w:r>
              <w:rPr>
                <w:rFonts w:hint="eastAsia" w:ascii="宋体" w:hAnsi="宋体" w:cs="宋体"/>
                <w:szCs w:val="28"/>
                <w:highlight w:val="none"/>
              </w:rPr>
              <w:t>1</w:t>
            </w:r>
          </w:p>
        </w:tc>
        <w:tc>
          <w:tcPr>
            <w:tcW w:w="2818" w:type="dxa"/>
            <w:noWrap w:val="0"/>
            <w:vAlign w:val="center"/>
          </w:tcPr>
          <w:p w14:paraId="5B2ADE0B">
            <w:pPr>
              <w:jc w:val="center"/>
              <w:rPr>
                <w:rFonts w:hint="eastAsia" w:ascii="宋体" w:hAnsi="宋体" w:cs="宋体"/>
                <w:szCs w:val="28"/>
                <w:highlight w:val="none"/>
              </w:rPr>
            </w:pPr>
            <w:r>
              <w:rPr>
                <w:rFonts w:hint="eastAsia" w:ascii="宋体" w:hAnsi="宋体" w:cs="宋体"/>
                <w:szCs w:val="28"/>
                <w:highlight w:val="none"/>
              </w:rPr>
              <w:t>单车每日每次清运处理费用</w:t>
            </w:r>
          </w:p>
        </w:tc>
        <w:tc>
          <w:tcPr>
            <w:tcW w:w="1440" w:type="dxa"/>
            <w:noWrap w:val="0"/>
            <w:vAlign w:val="center"/>
          </w:tcPr>
          <w:p w14:paraId="61B2B84F">
            <w:pPr>
              <w:jc w:val="center"/>
              <w:rPr>
                <w:rFonts w:hint="eastAsia" w:ascii="宋体" w:hAnsi="宋体" w:cs="宋体"/>
                <w:szCs w:val="28"/>
                <w:highlight w:val="none"/>
              </w:rPr>
            </w:pPr>
          </w:p>
        </w:tc>
        <w:tc>
          <w:tcPr>
            <w:tcW w:w="1476" w:type="dxa"/>
            <w:noWrap w:val="0"/>
            <w:vAlign w:val="center"/>
          </w:tcPr>
          <w:p w14:paraId="174D380F">
            <w:pPr>
              <w:jc w:val="center"/>
              <w:rPr>
                <w:rFonts w:hint="eastAsia" w:ascii="宋体" w:hAnsi="宋体" w:cs="宋体"/>
                <w:szCs w:val="28"/>
                <w:highlight w:val="none"/>
              </w:rPr>
            </w:pPr>
          </w:p>
        </w:tc>
        <w:tc>
          <w:tcPr>
            <w:tcW w:w="2664" w:type="dxa"/>
            <w:noWrap w:val="0"/>
            <w:vAlign w:val="center"/>
          </w:tcPr>
          <w:p w14:paraId="12DF944C">
            <w:pPr>
              <w:ind w:firstLine="525" w:firstLineChars="250"/>
              <w:jc w:val="center"/>
              <w:rPr>
                <w:rFonts w:hint="eastAsia" w:ascii="宋体" w:hAnsi="宋体" w:eastAsia="宋体" w:cs="宋体"/>
                <w:szCs w:val="28"/>
                <w:highlight w:val="none"/>
                <w:lang w:eastAsia="zh-CN"/>
              </w:rPr>
            </w:pPr>
          </w:p>
        </w:tc>
      </w:tr>
      <w:tr w14:paraId="7CAA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4FCC353A">
            <w:pPr>
              <w:jc w:val="center"/>
              <w:rPr>
                <w:rFonts w:hint="eastAsia" w:ascii="宋体" w:hAnsi="宋体" w:cs="宋体"/>
                <w:szCs w:val="28"/>
                <w:highlight w:val="none"/>
              </w:rPr>
            </w:pPr>
            <w:r>
              <w:rPr>
                <w:rFonts w:hint="eastAsia" w:ascii="宋体" w:hAnsi="宋体" w:cs="宋体"/>
                <w:szCs w:val="28"/>
                <w:highlight w:val="none"/>
              </w:rPr>
              <w:t>2</w:t>
            </w:r>
          </w:p>
        </w:tc>
        <w:tc>
          <w:tcPr>
            <w:tcW w:w="2818" w:type="dxa"/>
            <w:noWrap w:val="0"/>
            <w:vAlign w:val="center"/>
          </w:tcPr>
          <w:p w14:paraId="72D691C2">
            <w:pPr>
              <w:jc w:val="center"/>
              <w:rPr>
                <w:rFonts w:ascii="宋体" w:hAnsi="宋体" w:cs="宋体"/>
                <w:szCs w:val="28"/>
                <w:highlight w:val="none"/>
              </w:rPr>
            </w:pPr>
            <w:r>
              <w:rPr>
                <w:rFonts w:hint="eastAsia" w:ascii="宋体" w:hAnsi="宋体" w:cs="宋体"/>
                <w:szCs w:val="28"/>
                <w:highlight w:val="none"/>
              </w:rPr>
              <w:t>...</w:t>
            </w:r>
          </w:p>
        </w:tc>
        <w:tc>
          <w:tcPr>
            <w:tcW w:w="1440" w:type="dxa"/>
            <w:noWrap w:val="0"/>
            <w:vAlign w:val="top"/>
          </w:tcPr>
          <w:p w14:paraId="070CB582">
            <w:pPr>
              <w:jc w:val="center"/>
              <w:rPr>
                <w:rFonts w:hint="eastAsia" w:ascii="宋体" w:hAnsi="宋体" w:cs="宋体"/>
                <w:szCs w:val="28"/>
                <w:highlight w:val="none"/>
              </w:rPr>
            </w:pPr>
          </w:p>
        </w:tc>
        <w:tc>
          <w:tcPr>
            <w:tcW w:w="1476" w:type="dxa"/>
            <w:noWrap w:val="0"/>
            <w:vAlign w:val="top"/>
          </w:tcPr>
          <w:p w14:paraId="235E47D8">
            <w:pPr>
              <w:jc w:val="center"/>
              <w:rPr>
                <w:rFonts w:hint="eastAsia" w:ascii="宋体" w:hAnsi="宋体" w:cs="宋体"/>
                <w:szCs w:val="28"/>
                <w:highlight w:val="none"/>
              </w:rPr>
            </w:pPr>
          </w:p>
        </w:tc>
        <w:tc>
          <w:tcPr>
            <w:tcW w:w="2664" w:type="dxa"/>
            <w:noWrap w:val="0"/>
            <w:vAlign w:val="top"/>
          </w:tcPr>
          <w:p w14:paraId="37A1FDE0">
            <w:pPr>
              <w:ind w:firstLine="525" w:firstLineChars="250"/>
              <w:jc w:val="center"/>
              <w:rPr>
                <w:rFonts w:hint="eastAsia" w:ascii="宋体" w:hAnsi="宋体" w:cs="宋体"/>
                <w:szCs w:val="28"/>
                <w:highlight w:val="none"/>
              </w:rPr>
            </w:pPr>
          </w:p>
        </w:tc>
      </w:tr>
      <w:tr w14:paraId="7E56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1A78CB42">
            <w:pPr>
              <w:jc w:val="center"/>
              <w:rPr>
                <w:rFonts w:hint="eastAsia" w:ascii="宋体" w:hAnsi="宋体" w:cs="宋体"/>
                <w:szCs w:val="28"/>
                <w:highlight w:val="none"/>
              </w:rPr>
            </w:pPr>
            <w:r>
              <w:rPr>
                <w:rFonts w:hint="eastAsia" w:ascii="宋体" w:hAnsi="宋体" w:cs="宋体"/>
                <w:szCs w:val="28"/>
                <w:highlight w:val="none"/>
              </w:rPr>
              <w:t>3</w:t>
            </w:r>
          </w:p>
        </w:tc>
        <w:tc>
          <w:tcPr>
            <w:tcW w:w="2818" w:type="dxa"/>
            <w:noWrap w:val="0"/>
            <w:vAlign w:val="center"/>
          </w:tcPr>
          <w:p w14:paraId="0745D222">
            <w:pPr>
              <w:jc w:val="center"/>
              <w:rPr>
                <w:rFonts w:ascii="宋体" w:hAnsi="宋体" w:cs="宋体"/>
                <w:szCs w:val="28"/>
                <w:highlight w:val="none"/>
              </w:rPr>
            </w:pPr>
            <w:r>
              <w:rPr>
                <w:rFonts w:hint="eastAsia" w:ascii="宋体" w:hAnsi="宋体" w:cs="宋体"/>
                <w:szCs w:val="28"/>
                <w:highlight w:val="none"/>
              </w:rPr>
              <w:t>...</w:t>
            </w:r>
          </w:p>
        </w:tc>
        <w:tc>
          <w:tcPr>
            <w:tcW w:w="1440" w:type="dxa"/>
            <w:noWrap w:val="0"/>
            <w:vAlign w:val="top"/>
          </w:tcPr>
          <w:p w14:paraId="5ABC5E99">
            <w:pPr>
              <w:jc w:val="center"/>
              <w:rPr>
                <w:rFonts w:hint="eastAsia" w:ascii="宋体" w:hAnsi="宋体" w:cs="宋体"/>
                <w:szCs w:val="28"/>
                <w:highlight w:val="none"/>
              </w:rPr>
            </w:pPr>
          </w:p>
        </w:tc>
        <w:tc>
          <w:tcPr>
            <w:tcW w:w="1476" w:type="dxa"/>
            <w:noWrap w:val="0"/>
            <w:vAlign w:val="top"/>
          </w:tcPr>
          <w:p w14:paraId="70F3C7BA">
            <w:pPr>
              <w:jc w:val="center"/>
              <w:rPr>
                <w:rFonts w:hint="eastAsia" w:ascii="宋体" w:hAnsi="宋体" w:cs="宋体"/>
                <w:szCs w:val="28"/>
                <w:highlight w:val="none"/>
              </w:rPr>
            </w:pPr>
          </w:p>
        </w:tc>
        <w:tc>
          <w:tcPr>
            <w:tcW w:w="2664" w:type="dxa"/>
            <w:noWrap w:val="0"/>
            <w:vAlign w:val="top"/>
          </w:tcPr>
          <w:p w14:paraId="568571D5">
            <w:pPr>
              <w:ind w:firstLine="525" w:firstLineChars="250"/>
              <w:jc w:val="center"/>
              <w:rPr>
                <w:rFonts w:hint="eastAsia" w:ascii="宋体" w:hAnsi="宋体" w:cs="宋体"/>
                <w:szCs w:val="28"/>
                <w:highlight w:val="none"/>
              </w:rPr>
            </w:pPr>
          </w:p>
        </w:tc>
      </w:tr>
      <w:tr w14:paraId="3886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2E21D8C1">
            <w:pPr>
              <w:jc w:val="center"/>
              <w:rPr>
                <w:rFonts w:ascii="宋体" w:hAnsi="宋体" w:cs="宋体"/>
                <w:szCs w:val="28"/>
                <w:highlight w:val="none"/>
              </w:rPr>
            </w:pPr>
            <w:r>
              <w:rPr>
                <w:rFonts w:hint="eastAsia" w:ascii="宋体" w:hAnsi="宋体" w:cs="宋体"/>
                <w:szCs w:val="28"/>
                <w:highlight w:val="none"/>
              </w:rPr>
              <w:t>...</w:t>
            </w:r>
          </w:p>
        </w:tc>
        <w:tc>
          <w:tcPr>
            <w:tcW w:w="2818" w:type="dxa"/>
            <w:noWrap w:val="0"/>
            <w:vAlign w:val="top"/>
          </w:tcPr>
          <w:p w14:paraId="11515869">
            <w:pPr>
              <w:jc w:val="center"/>
              <w:rPr>
                <w:rFonts w:hint="eastAsia" w:ascii="宋体" w:hAnsi="宋体" w:cs="宋体"/>
                <w:szCs w:val="28"/>
                <w:highlight w:val="none"/>
              </w:rPr>
            </w:pPr>
          </w:p>
        </w:tc>
        <w:tc>
          <w:tcPr>
            <w:tcW w:w="1440" w:type="dxa"/>
            <w:noWrap w:val="0"/>
            <w:vAlign w:val="top"/>
          </w:tcPr>
          <w:p w14:paraId="522E3530">
            <w:pPr>
              <w:jc w:val="center"/>
              <w:rPr>
                <w:rFonts w:hint="eastAsia" w:ascii="宋体" w:hAnsi="宋体" w:cs="宋体"/>
                <w:szCs w:val="28"/>
                <w:highlight w:val="none"/>
              </w:rPr>
            </w:pPr>
          </w:p>
        </w:tc>
        <w:tc>
          <w:tcPr>
            <w:tcW w:w="1476" w:type="dxa"/>
            <w:noWrap w:val="0"/>
            <w:vAlign w:val="top"/>
          </w:tcPr>
          <w:p w14:paraId="1AA9AA61">
            <w:pPr>
              <w:jc w:val="center"/>
              <w:rPr>
                <w:rFonts w:hint="eastAsia" w:ascii="宋体" w:hAnsi="宋体" w:cs="宋体"/>
                <w:szCs w:val="28"/>
                <w:highlight w:val="none"/>
              </w:rPr>
            </w:pPr>
          </w:p>
        </w:tc>
        <w:tc>
          <w:tcPr>
            <w:tcW w:w="2664" w:type="dxa"/>
            <w:noWrap w:val="0"/>
            <w:vAlign w:val="top"/>
          </w:tcPr>
          <w:p w14:paraId="548D3255">
            <w:pPr>
              <w:ind w:firstLine="525" w:firstLineChars="250"/>
              <w:jc w:val="center"/>
              <w:rPr>
                <w:rFonts w:hint="eastAsia" w:ascii="宋体" w:hAnsi="宋体" w:cs="宋体"/>
                <w:szCs w:val="28"/>
                <w:highlight w:val="none"/>
              </w:rPr>
            </w:pPr>
          </w:p>
        </w:tc>
      </w:tr>
      <w:tr w14:paraId="246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top"/>
          </w:tcPr>
          <w:p w14:paraId="6376937F">
            <w:pPr>
              <w:jc w:val="center"/>
              <w:rPr>
                <w:rFonts w:hint="eastAsia" w:ascii="宋体" w:hAnsi="宋体" w:cs="宋体"/>
                <w:szCs w:val="28"/>
                <w:highlight w:val="none"/>
              </w:rPr>
            </w:pPr>
          </w:p>
        </w:tc>
        <w:tc>
          <w:tcPr>
            <w:tcW w:w="2818" w:type="dxa"/>
            <w:noWrap w:val="0"/>
            <w:vAlign w:val="top"/>
          </w:tcPr>
          <w:p w14:paraId="05AA4208">
            <w:pPr>
              <w:jc w:val="center"/>
              <w:rPr>
                <w:rFonts w:hint="eastAsia" w:ascii="宋体" w:hAnsi="宋体" w:cs="宋体"/>
                <w:szCs w:val="28"/>
                <w:highlight w:val="none"/>
              </w:rPr>
            </w:pPr>
          </w:p>
        </w:tc>
        <w:tc>
          <w:tcPr>
            <w:tcW w:w="1440" w:type="dxa"/>
            <w:noWrap w:val="0"/>
            <w:vAlign w:val="top"/>
          </w:tcPr>
          <w:p w14:paraId="57CCF901">
            <w:pPr>
              <w:jc w:val="center"/>
              <w:rPr>
                <w:rFonts w:hint="eastAsia" w:ascii="宋体" w:hAnsi="宋体" w:cs="宋体"/>
                <w:szCs w:val="28"/>
                <w:highlight w:val="none"/>
              </w:rPr>
            </w:pPr>
          </w:p>
        </w:tc>
        <w:tc>
          <w:tcPr>
            <w:tcW w:w="1476" w:type="dxa"/>
            <w:noWrap w:val="0"/>
            <w:vAlign w:val="top"/>
          </w:tcPr>
          <w:p w14:paraId="00B27511">
            <w:pPr>
              <w:jc w:val="center"/>
              <w:rPr>
                <w:rFonts w:hint="eastAsia" w:ascii="宋体" w:hAnsi="宋体" w:cs="宋体"/>
                <w:szCs w:val="28"/>
                <w:highlight w:val="none"/>
              </w:rPr>
            </w:pPr>
          </w:p>
        </w:tc>
        <w:tc>
          <w:tcPr>
            <w:tcW w:w="2664" w:type="dxa"/>
            <w:noWrap w:val="0"/>
            <w:vAlign w:val="top"/>
          </w:tcPr>
          <w:p w14:paraId="3A949612">
            <w:pPr>
              <w:ind w:firstLine="525" w:firstLineChars="250"/>
              <w:jc w:val="center"/>
              <w:rPr>
                <w:rFonts w:hint="eastAsia" w:ascii="宋体" w:hAnsi="宋体" w:cs="宋体"/>
                <w:szCs w:val="28"/>
                <w:highlight w:val="none"/>
              </w:rPr>
            </w:pPr>
          </w:p>
        </w:tc>
      </w:tr>
      <w:tr w14:paraId="256D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top"/>
          </w:tcPr>
          <w:p w14:paraId="5FC640F3">
            <w:pPr>
              <w:jc w:val="center"/>
              <w:rPr>
                <w:rFonts w:hint="eastAsia" w:ascii="宋体" w:hAnsi="宋体" w:cs="宋体"/>
                <w:szCs w:val="28"/>
                <w:highlight w:val="none"/>
              </w:rPr>
            </w:pPr>
          </w:p>
        </w:tc>
        <w:tc>
          <w:tcPr>
            <w:tcW w:w="2818" w:type="dxa"/>
            <w:noWrap w:val="0"/>
            <w:vAlign w:val="top"/>
          </w:tcPr>
          <w:p w14:paraId="7A660C8E">
            <w:pPr>
              <w:jc w:val="center"/>
              <w:rPr>
                <w:rFonts w:hint="eastAsia" w:ascii="宋体" w:hAnsi="宋体" w:cs="宋体"/>
                <w:szCs w:val="28"/>
                <w:highlight w:val="none"/>
              </w:rPr>
            </w:pPr>
          </w:p>
        </w:tc>
        <w:tc>
          <w:tcPr>
            <w:tcW w:w="1440" w:type="dxa"/>
            <w:noWrap w:val="0"/>
            <w:vAlign w:val="top"/>
          </w:tcPr>
          <w:p w14:paraId="2998E35B">
            <w:pPr>
              <w:jc w:val="center"/>
              <w:rPr>
                <w:rFonts w:hint="eastAsia" w:ascii="宋体" w:hAnsi="宋体" w:cs="宋体"/>
                <w:szCs w:val="28"/>
                <w:highlight w:val="none"/>
              </w:rPr>
            </w:pPr>
          </w:p>
        </w:tc>
        <w:tc>
          <w:tcPr>
            <w:tcW w:w="1476" w:type="dxa"/>
            <w:noWrap w:val="0"/>
            <w:vAlign w:val="top"/>
          </w:tcPr>
          <w:p w14:paraId="107C199D">
            <w:pPr>
              <w:jc w:val="center"/>
              <w:rPr>
                <w:rFonts w:hint="eastAsia" w:ascii="宋体" w:hAnsi="宋体" w:cs="宋体"/>
                <w:szCs w:val="28"/>
                <w:highlight w:val="none"/>
              </w:rPr>
            </w:pPr>
          </w:p>
        </w:tc>
        <w:tc>
          <w:tcPr>
            <w:tcW w:w="2664" w:type="dxa"/>
            <w:noWrap w:val="0"/>
            <w:vAlign w:val="top"/>
          </w:tcPr>
          <w:p w14:paraId="2D92C9DA">
            <w:pPr>
              <w:ind w:firstLine="525" w:firstLineChars="250"/>
              <w:jc w:val="center"/>
              <w:rPr>
                <w:rFonts w:hint="eastAsia" w:ascii="宋体" w:hAnsi="宋体" w:cs="宋体"/>
                <w:szCs w:val="28"/>
                <w:highlight w:val="none"/>
              </w:rPr>
            </w:pPr>
          </w:p>
        </w:tc>
      </w:tr>
      <w:tr w14:paraId="6E60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top"/>
          </w:tcPr>
          <w:p w14:paraId="19FC04A4">
            <w:pPr>
              <w:jc w:val="center"/>
              <w:rPr>
                <w:rFonts w:hint="eastAsia" w:ascii="宋体" w:hAnsi="宋体" w:cs="宋体"/>
                <w:szCs w:val="28"/>
                <w:highlight w:val="none"/>
              </w:rPr>
            </w:pPr>
          </w:p>
        </w:tc>
        <w:tc>
          <w:tcPr>
            <w:tcW w:w="2818" w:type="dxa"/>
            <w:noWrap w:val="0"/>
            <w:vAlign w:val="top"/>
          </w:tcPr>
          <w:p w14:paraId="2F10DA44">
            <w:pPr>
              <w:jc w:val="center"/>
              <w:rPr>
                <w:rFonts w:hint="eastAsia" w:ascii="宋体" w:hAnsi="宋体" w:cs="宋体"/>
                <w:szCs w:val="28"/>
                <w:highlight w:val="none"/>
              </w:rPr>
            </w:pPr>
          </w:p>
        </w:tc>
        <w:tc>
          <w:tcPr>
            <w:tcW w:w="1440" w:type="dxa"/>
            <w:noWrap w:val="0"/>
            <w:vAlign w:val="top"/>
          </w:tcPr>
          <w:p w14:paraId="0AC0FBC6">
            <w:pPr>
              <w:jc w:val="center"/>
              <w:rPr>
                <w:rFonts w:hint="eastAsia" w:ascii="宋体" w:hAnsi="宋体" w:cs="宋体"/>
                <w:szCs w:val="28"/>
                <w:highlight w:val="none"/>
              </w:rPr>
            </w:pPr>
          </w:p>
        </w:tc>
        <w:tc>
          <w:tcPr>
            <w:tcW w:w="1476" w:type="dxa"/>
            <w:noWrap w:val="0"/>
            <w:vAlign w:val="top"/>
          </w:tcPr>
          <w:p w14:paraId="4C833DF5">
            <w:pPr>
              <w:jc w:val="center"/>
              <w:rPr>
                <w:rFonts w:hint="eastAsia" w:ascii="宋体" w:hAnsi="宋体" w:cs="宋体"/>
                <w:szCs w:val="28"/>
                <w:highlight w:val="none"/>
              </w:rPr>
            </w:pPr>
          </w:p>
        </w:tc>
        <w:tc>
          <w:tcPr>
            <w:tcW w:w="2664" w:type="dxa"/>
            <w:noWrap w:val="0"/>
            <w:vAlign w:val="top"/>
          </w:tcPr>
          <w:p w14:paraId="38B20BA8">
            <w:pPr>
              <w:ind w:firstLine="525" w:firstLineChars="250"/>
              <w:jc w:val="center"/>
              <w:rPr>
                <w:rFonts w:hint="eastAsia" w:ascii="宋体" w:hAnsi="宋体" w:cs="宋体"/>
                <w:szCs w:val="28"/>
                <w:highlight w:val="none"/>
              </w:rPr>
            </w:pPr>
          </w:p>
        </w:tc>
      </w:tr>
      <w:tr w14:paraId="3DA2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968" w:type="dxa"/>
            <w:gridSpan w:val="3"/>
            <w:noWrap w:val="0"/>
            <w:vAlign w:val="center"/>
          </w:tcPr>
          <w:p w14:paraId="6BABEE73">
            <w:pPr>
              <w:jc w:val="center"/>
              <w:rPr>
                <w:rFonts w:hint="eastAsia" w:ascii="宋体" w:hAnsi="宋体" w:cs="宋体"/>
                <w:szCs w:val="28"/>
                <w:highlight w:val="none"/>
              </w:rPr>
            </w:pPr>
            <w:r>
              <w:rPr>
                <w:rFonts w:hint="eastAsia" w:ascii="宋体" w:hAnsi="宋体" w:cs="宋体"/>
                <w:szCs w:val="28"/>
                <w:highlight w:val="none"/>
              </w:rPr>
              <w:t>合计总价</w:t>
            </w:r>
          </w:p>
        </w:tc>
        <w:tc>
          <w:tcPr>
            <w:tcW w:w="1476" w:type="dxa"/>
            <w:noWrap w:val="0"/>
            <w:vAlign w:val="top"/>
          </w:tcPr>
          <w:p w14:paraId="2D047A7E">
            <w:pPr>
              <w:jc w:val="center"/>
              <w:rPr>
                <w:rFonts w:hint="eastAsia" w:ascii="宋体" w:hAnsi="宋体" w:cs="宋体"/>
                <w:szCs w:val="28"/>
                <w:highlight w:val="none"/>
              </w:rPr>
            </w:pPr>
          </w:p>
        </w:tc>
        <w:tc>
          <w:tcPr>
            <w:tcW w:w="2664" w:type="dxa"/>
            <w:noWrap w:val="0"/>
            <w:vAlign w:val="top"/>
          </w:tcPr>
          <w:p w14:paraId="10F5593A">
            <w:pPr>
              <w:ind w:firstLine="525" w:firstLineChars="250"/>
              <w:jc w:val="center"/>
              <w:rPr>
                <w:rFonts w:hint="eastAsia" w:ascii="宋体" w:hAnsi="宋体" w:cs="宋体"/>
                <w:szCs w:val="28"/>
                <w:highlight w:val="none"/>
              </w:rPr>
            </w:pPr>
          </w:p>
        </w:tc>
      </w:tr>
      <w:bookmarkEnd w:id="117"/>
    </w:tbl>
    <w:p w14:paraId="1FB72D15">
      <w:pPr>
        <w:spacing w:line="360" w:lineRule="exact"/>
        <w:rPr>
          <w:rFonts w:hint="eastAsia" w:ascii="宋体" w:hAnsi="宋体" w:cs="宋体"/>
          <w:highlight w:val="none"/>
        </w:rPr>
      </w:pPr>
      <w:r>
        <w:rPr>
          <w:rFonts w:hint="eastAsia" w:ascii="宋体" w:hAnsi="宋体" w:cs="宋体"/>
          <w:highlight w:val="none"/>
        </w:rPr>
        <w:t>供应商（盖章）：</w:t>
      </w:r>
    </w:p>
    <w:p w14:paraId="7A3DB393">
      <w:pPr>
        <w:spacing w:line="360" w:lineRule="exact"/>
        <w:rPr>
          <w:rFonts w:hint="eastAsia" w:ascii="宋体" w:hAnsi="宋体" w:cs="宋体"/>
          <w:highlight w:val="none"/>
        </w:rPr>
      </w:pPr>
      <w:r>
        <w:rPr>
          <w:rFonts w:hint="eastAsia" w:ascii="宋体" w:hAnsi="宋体" w:cs="宋体"/>
          <w:highlight w:val="none"/>
        </w:rPr>
        <w:t>授权代表（签字）：</w:t>
      </w:r>
    </w:p>
    <w:p w14:paraId="1A056AA9">
      <w:pPr>
        <w:spacing w:line="320" w:lineRule="exact"/>
        <w:rPr>
          <w:rFonts w:hint="eastAsia" w:ascii="宋体" w:hAnsi="宋体" w:cs="宋体"/>
          <w:highlight w:val="none"/>
        </w:rPr>
      </w:pPr>
      <w:r>
        <w:rPr>
          <w:rFonts w:hint="eastAsia" w:ascii="宋体" w:hAnsi="宋体" w:cs="宋体"/>
          <w:highlight w:val="none"/>
        </w:rPr>
        <w:t xml:space="preserve">日期：     </w:t>
      </w:r>
    </w:p>
    <w:p w14:paraId="19B7F270">
      <w:pPr>
        <w:spacing w:line="320" w:lineRule="exact"/>
        <w:ind w:firstLine="432"/>
        <w:rPr>
          <w:rFonts w:hint="eastAsia" w:ascii="宋体" w:hAnsi="宋体" w:cs="宋体"/>
          <w:b/>
          <w:szCs w:val="21"/>
          <w:highlight w:val="none"/>
        </w:rPr>
      </w:pPr>
    </w:p>
    <w:p w14:paraId="7436BA92">
      <w:pPr>
        <w:spacing w:line="320" w:lineRule="exact"/>
        <w:ind w:firstLine="432"/>
        <w:rPr>
          <w:rFonts w:hint="eastAsia" w:ascii="宋体" w:hAnsi="宋体" w:eastAsia="宋体" w:cs="宋体"/>
          <w:b/>
          <w:szCs w:val="21"/>
          <w:highlight w:val="none"/>
        </w:rPr>
      </w:pPr>
      <w:r>
        <w:rPr>
          <w:rFonts w:hint="eastAsia" w:ascii="宋体" w:hAnsi="宋体" w:eastAsia="宋体" w:cs="宋体"/>
          <w:b/>
          <w:szCs w:val="21"/>
          <w:highlight w:val="none"/>
        </w:rPr>
        <w:t>注：1、本表格仅提供了样表格式，供应商应根据实际情况自行编制；</w:t>
      </w:r>
    </w:p>
    <w:p w14:paraId="7BBF56BB">
      <w:pPr>
        <w:spacing w:line="320" w:lineRule="exact"/>
        <w:ind w:firstLine="432"/>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最终报价必须包括实施本项目所需的一切费用。</w:t>
      </w:r>
    </w:p>
    <w:p w14:paraId="0B564FA8">
      <w:pPr>
        <w:spacing w:line="320" w:lineRule="exact"/>
        <w:ind w:firstLine="432"/>
        <w:rPr>
          <w:rFonts w:hint="eastAsia" w:ascii="宋体" w:hAnsi="宋体" w:eastAsia="宋体" w:cs="宋体"/>
          <w:b/>
          <w:bCs w:val="0"/>
          <w:sz w:val="21"/>
          <w:szCs w:val="21"/>
          <w:highlight w:val="none"/>
          <w:lang w:val="en-US" w:eastAsia="zh-CN"/>
        </w:rPr>
      </w:pPr>
    </w:p>
    <w:p w14:paraId="35547747">
      <w:pPr>
        <w:spacing w:line="440" w:lineRule="exact"/>
        <w:ind w:firstLine="411" w:firstLineChars="196"/>
        <w:rPr>
          <w:rFonts w:hint="eastAsia" w:ascii="宋体" w:hAnsi="宋体" w:cs="宋体"/>
          <w:szCs w:val="21"/>
          <w:highlight w:val="none"/>
          <w:lang w:val="en-US" w:eastAsia="zh-CN"/>
        </w:rPr>
      </w:pPr>
    </w:p>
    <w:p w14:paraId="787E845B">
      <w:pPr>
        <w:pStyle w:val="6"/>
        <w:rPr>
          <w:rFonts w:hint="eastAsia"/>
          <w:lang w:val="en-US" w:eastAsia="zh-CN"/>
        </w:rPr>
      </w:pPr>
    </w:p>
    <w:p w14:paraId="03469747">
      <w:pPr>
        <w:autoSpaceDE w:val="0"/>
        <w:autoSpaceDN w:val="0"/>
        <w:snapToGrid w:val="0"/>
        <w:spacing w:line="420" w:lineRule="exact"/>
        <w:textAlignment w:val="bottom"/>
        <w:rPr>
          <w:rFonts w:hint="eastAsia" w:ascii="宋体" w:hAnsi="宋体" w:cs="宋体"/>
          <w:szCs w:val="21"/>
          <w:highlight w:val="none"/>
        </w:rPr>
      </w:pPr>
    </w:p>
    <w:p w14:paraId="22D54E1B">
      <w:pPr>
        <w:autoSpaceDE w:val="0"/>
        <w:autoSpaceDN w:val="0"/>
        <w:snapToGrid w:val="0"/>
        <w:spacing w:line="420" w:lineRule="exact"/>
        <w:textAlignment w:val="bottom"/>
        <w:rPr>
          <w:rFonts w:hint="eastAsia" w:ascii="宋体" w:hAnsi="宋体" w:eastAsia="宋体" w:cs="宋体"/>
          <w:szCs w:val="21"/>
          <w:highlight w:val="none"/>
          <w:lang w:eastAsia="zh-CN"/>
        </w:rPr>
      </w:pPr>
    </w:p>
    <w:p w14:paraId="72DCCD14">
      <w:pPr>
        <w:autoSpaceDE w:val="0"/>
        <w:autoSpaceDN w:val="0"/>
        <w:snapToGrid w:val="0"/>
        <w:spacing w:line="420" w:lineRule="exact"/>
        <w:textAlignment w:val="bottom"/>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、供应商的情况一览表</w:t>
      </w:r>
    </w:p>
    <w:p w14:paraId="5CB64645">
      <w:pPr>
        <w:adjustRightInd w:val="0"/>
        <w:snapToGrid w:val="0"/>
        <w:spacing w:line="360" w:lineRule="auto"/>
        <w:jc w:val="center"/>
        <w:rPr>
          <w:rFonts w:hint="eastAsia" w:ascii="宋体" w:hAnsi="宋体" w:cs="宋体"/>
          <w:b/>
          <w:sz w:val="44"/>
          <w:szCs w:val="44"/>
          <w:highlight w:val="none"/>
        </w:rPr>
      </w:pPr>
      <w:r>
        <w:rPr>
          <w:rFonts w:hint="eastAsia" w:ascii="宋体" w:hAnsi="宋体" w:cs="宋体"/>
          <w:b/>
          <w:bCs/>
          <w:kern w:val="0"/>
          <w:sz w:val="44"/>
          <w:szCs w:val="44"/>
          <w:highlight w:val="none"/>
        </w:rPr>
        <w:t>供应商</w:t>
      </w:r>
      <w:r>
        <w:rPr>
          <w:rFonts w:hint="eastAsia" w:ascii="宋体" w:hAnsi="宋体" w:cs="宋体"/>
          <w:b/>
          <w:sz w:val="44"/>
          <w:szCs w:val="44"/>
          <w:highlight w:val="none"/>
        </w:rPr>
        <w:t>情况一览表</w:t>
      </w:r>
    </w:p>
    <w:p w14:paraId="4BD07D46">
      <w:pPr>
        <w:pStyle w:val="7"/>
        <w:tabs>
          <w:tab w:val="left" w:pos="4477"/>
        </w:tabs>
        <w:spacing w:line="400" w:lineRule="exact"/>
        <w:ind w:firstLine="0"/>
        <w:rPr>
          <w:rFonts w:hint="eastAsia" w:ascii="宋体" w:hAnsi="宋体" w:cs="宋体"/>
          <w:b/>
          <w:szCs w:val="24"/>
          <w:highlight w:val="none"/>
          <w:lang w:eastAsia="zh-CN"/>
        </w:rPr>
      </w:pPr>
      <w:r>
        <w:rPr>
          <w:rFonts w:hint="eastAsia" w:ascii="宋体" w:hAnsi="宋体" w:cs="宋体"/>
          <w:szCs w:val="24"/>
          <w:highlight w:val="none"/>
        </w:rPr>
        <w:t>项目名称：</w:t>
      </w:r>
      <w:r>
        <w:rPr>
          <w:rFonts w:hint="eastAsia" w:ascii="宋体" w:hAnsi="宋体" w:cs="宋体"/>
          <w:b/>
          <w:szCs w:val="24"/>
          <w:highlight w:val="none"/>
          <w:lang w:eastAsia="zh-CN"/>
        </w:rPr>
        <w:t>安吉县水利系统水利工程安全监测资料分析、系统维护、变形监测项目</w:t>
      </w:r>
    </w:p>
    <w:p w14:paraId="5BB8FC66">
      <w:pPr>
        <w:pStyle w:val="7"/>
        <w:tabs>
          <w:tab w:val="left" w:pos="4477"/>
        </w:tabs>
        <w:spacing w:line="400" w:lineRule="exact"/>
        <w:ind w:firstLine="0"/>
        <w:rPr>
          <w:rFonts w:hint="eastAsia" w:ascii="宋体" w:hAnsi="宋体" w:cs="宋体"/>
          <w:szCs w:val="24"/>
          <w:highlight w:val="none"/>
        </w:rPr>
      </w:pPr>
      <w:r>
        <w:rPr>
          <w:rFonts w:hint="eastAsia" w:ascii="宋体" w:hAnsi="宋体" w:cs="宋体"/>
          <w:szCs w:val="24"/>
          <w:highlight w:val="none"/>
          <w:lang w:eastAsia="zh-CN"/>
        </w:rPr>
        <w:t>项目编号：TZ2025-01003</w:t>
      </w:r>
      <w:r>
        <w:rPr>
          <w:rFonts w:hint="eastAsia" w:ascii="宋体" w:hAnsi="宋体" w:cs="宋体"/>
          <w:b/>
          <w:szCs w:val="24"/>
          <w:highlight w:val="none"/>
        </w:rPr>
        <w:t xml:space="preserve"> </w:t>
      </w:r>
    </w:p>
    <w:tbl>
      <w:tblPr>
        <w:tblStyle w:val="21"/>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9"/>
        <w:gridCol w:w="1780"/>
        <w:gridCol w:w="6"/>
        <w:gridCol w:w="4241"/>
      </w:tblGrid>
      <w:tr w14:paraId="63E9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5" w:type="dxa"/>
            <w:noWrap w:val="0"/>
            <w:vAlign w:val="center"/>
          </w:tcPr>
          <w:p w14:paraId="75D6047D">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8786" w:type="dxa"/>
            <w:gridSpan w:val="4"/>
            <w:noWrap w:val="0"/>
            <w:vAlign w:val="bottom"/>
          </w:tcPr>
          <w:p w14:paraId="390AEB20">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供应商名称：</w:t>
            </w:r>
          </w:p>
        </w:tc>
      </w:tr>
      <w:tr w14:paraId="25AC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5" w:type="dxa"/>
            <w:noWrap w:val="0"/>
            <w:vAlign w:val="center"/>
          </w:tcPr>
          <w:p w14:paraId="2181466C">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4545" w:type="dxa"/>
            <w:gridSpan w:val="3"/>
            <w:noWrap w:val="0"/>
            <w:vAlign w:val="bottom"/>
          </w:tcPr>
          <w:p w14:paraId="53A3302F">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地址：</w:t>
            </w:r>
          </w:p>
        </w:tc>
        <w:tc>
          <w:tcPr>
            <w:tcW w:w="4241" w:type="dxa"/>
            <w:noWrap w:val="0"/>
            <w:vAlign w:val="bottom"/>
          </w:tcPr>
          <w:p w14:paraId="0139E5D7">
            <w:pPr>
              <w:adjustRightInd w:val="0"/>
              <w:snapToGrid w:val="0"/>
              <w:spacing w:line="360" w:lineRule="auto"/>
              <w:rPr>
                <w:rFonts w:hint="eastAsia" w:ascii="宋体" w:hAnsi="宋体" w:cs="宋体"/>
                <w:szCs w:val="21"/>
                <w:highlight w:val="none"/>
              </w:rPr>
            </w:pPr>
          </w:p>
        </w:tc>
      </w:tr>
      <w:tr w14:paraId="5EA5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5" w:type="dxa"/>
            <w:noWrap w:val="0"/>
            <w:vAlign w:val="center"/>
          </w:tcPr>
          <w:p w14:paraId="28217158">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4539" w:type="dxa"/>
            <w:gridSpan w:val="2"/>
            <w:noWrap w:val="0"/>
            <w:vAlign w:val="bottom"/>
          </w:tcPr>
          <w:p w14:paraId="4EC1E1D7">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电  话：</w:t>
            </w:r>
          </w:p>
        </w:tc>
        <w:tc>
          <w:tcPr>
            <w:tcW w:w="4247" w:type="dxa"/>
            <w:gridSpan w:val="2"/>
            <w:noWrap w:val="0"/>
            <w:vAlign w:val="bottom"/>
          </w:tcPr>
          <w:p w14:paraId="5328B3FC">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联 系 人：</w:t>
            </w:r>
          </w:p>
        </w:tc>
      </w:tr>
      <w:tr w14:paraId="6BDA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35" w:type="dxa"/>
            <w:noWrap w:val="0"/>
            <w:vAlign w:val="center"/>
          </w:tcPr>
          <w:p w14:paraId="294A5737">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4539" w:type="dxa"/>
            <w:gridSpan w:val="2"/>
            <w:noWrap w:val="0"/>
            <w:vAlign w:val="bottom"/>
          </w:tcPr>
          <w:p w14:paraId="56824C61">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传  真：</w:t>
            </w:r>
          </w:p>
        </w:tc>
        <w:tc>
          <w:tcPr>
            <w:tcW w:w="4247" w:type="dxa"/>
            <w:gridSpan w:val="2"/>
            <w:noWrap w:val="0"/>
            <w:vAlign w:val="bottom"/>
          </w:tcPr>
          <w:p w14:paraId="424B654F">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注册资本：</w:t>
            </w:r>
          </w:p>
        </w:tc>
      </w:tr>
      <w:tr w14:paraId="4C41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35" w:type="dxa"/>
            <w:noWrap w:val="0"/>
            <w:vAlign w:val="center"/>
          </w:tcPr>
          <w:p w14:paraId="19B42B93">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4539" w:type="dxa"/>
            <w:gridSpan w:val="2"/>
            <w:noWrap w:val="0"/>
            <w:vAlign w:val="bottom"/>
          </w:tcPr>
          <w:p w14:paraId="7B20F8FD">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营业执照注册号：</w:t>
            </w:r>
          </w:p>
        </w:tc>
        <w:tc>
          <w:tcPr>
            <w:tcW w:w="4247" w:type="dxa"/>
            <w:gridSpan w:val="2"/>
            <w:noWrap w:val="0"/>
            <w:vAlign w:val="bottom"/>
          </w:tcPr>
          <w:p w14:paraId="1DCC696E">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注册日期：</w:t>
            </w:r>
          </w:p>
        </w:tc>
      </w:tr>
      <w:tr w14:paraId="019F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35" w:type="dxa"/>
            <w:noWrap w:val="0"/>
            <w:vAlign w:val="center"/>
          </w:tcPr>
          <w:p w14:paraId="4CF737FE">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759" w:type="dxa"/>
            <w:noWrap w:val="0"/>
            <w:vAlign w:val="center"/>
          </w:tcPr>
          <w:p w14:paraId="3D1B7235">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资质证书及编号</w:t>
            </w:r>
          </w:p>
        </w:tc>
        <w:tc>
          <w:tcPr>
            <w:tcW w:w="6027" w:type="dxa"/>
            <w:gridSpan w:val="3"/>
            <w:noWrap w:val="0"/>
            <w:vAlign w:val="center"/>
          </w:tcPr>
          <w:p w14:paraId="63DD37F3">
            <w:pPr>
              <w:adjustRightInd w:val="0"/>
              <w:snapToGrid w:val="0"/>
              <w:spacing w:line="360" w:lineRule="auto"/>
              <w:rPr>
                <w:rFonts w:hint="eastAsia" w:ascii="宋体" w:hAnsi="宋体" w:cs="宋体"/>
                <w:szCs w:val="21"/>
                <w:highlight w:val="none"/>
              </w:rPr>
            </w:pPr>
          </w:p>
        </w:tc>
      </w:tr>
      <w:tr w14:paraId="2E2F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5" w:type="dxa"/>
            <w:noWrap w:val="0"/>
            <w:vAlign w:val="center"/>
          </w:tcPr>
          <w:p w14:paraId="6CD1734E">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759" w:type="dxa"/>
            <w:noWrap w:val="0"/>
            <w:vAlign w:val="center"/>
          </w:tcPr>
          <w:p w14:paraId="183CCD53">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主营业务</w:t>
            </w:r>
          </w:p>
        </w:tc>
        <w:tc>
          <w:tcPr>
            <w:tcW w:w="6027" w:type="dxa"/>
            <w:gridSpan w:val="3"/>
            <w:noWrap w:val="0"/>
            <w:vAlign w:val="center"/>
          </w:tcPr>
          <w:p w14:paraId="6FF928A9">
            <w:pPr>
              <w:adjustRightInd w:val="0"/>
              <w:snapToGrid w:val="0"/>
              <w:spacing w:line="360" w:lineRule="auto"/>
              <w:rPr>
                <w:rFonts w:hint="eastAsia" w:ascii="宋体" w:hAnsi="宋体" w:cs="宋体"/>
                <w:szCs w:val="21"/>
                <w:highlight w:val="none"/>
              </w:rPr>
            </w:pPr>
          </w:p>
        </w:tc>
      </w:tr>
      <w:tr w14:paraId="1F8D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35" w:type="dxa"/>
            <w:noWrap w:val="0"/>
            <w:vAlign w:val="center"/>
          </w:tcPr>
          <w:p w14:paraId="19EC9583">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8786" w:type="dxa"/>
            <w:gridSpan w:val="4"/>
            <w:noWrap w:val="0"/>
            <w:vAlign w:val="center"/>
          </w:tcPr>
          <w:p w14:paraId="6C50184A">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公司简介</w:t>
            </w:r>
          </w:p>
        </w:tc>
      </w:tr>
    </w:tbl>
    <w:p w14:paraId="001AF3EB">
      <w:pPr>
        <w:adjustRightInd w:val="0"/>
        <w:snapToGrid w:val="0"/>
        <w:spacing w:line="360" w:lineRule="auto"/>
        <w:rPr>
          <w:rFonts w:hint="eastAsia" w:ascii="宋体" w:hAnsi="宋体" w:cs="宋体"/>
          <w:sz w:val="28"/>
          <w:szCs w:val="28"/>
          <w:highlight w:val="none"/>
        </w:rPr>
      </w:pPr>
    </w:p>
    <w:p w14:paraId="04BFEF43">
      <w:pPr>
        <w:adjustRightInd w:val="0"/>
        <w:snapToGrid w:val="0"/>
        <w:spacing w:line="360" w:lineRule="auto"/>
        <w:ind w:firstLine="30"/>
        <w:jc w:val="right"/>
        <w:rPr>
          <w:rFonts w:hint="eastAsia" w:ascii="宋体" w:hAnsi="宋体" w:cs="宋体"/>
          <w:szCs w:val="21"/>
          <w:highlight w:val="none"/>
        </w:rPr>
      </w:pPr>
      <w:r>
        <w:rPr>
          <w:rFonts w:hint="eastAsia" w:ascii="宋体" w:hAnsi="宋体" w:cs="宋体"/>
          <w:sz w:val="30"/>
          <w:szCs w:val="30"/>
          <w:highlight w:val="none"/>
        </w:rPr>
        <w:t xml:space="preserve">       </w:t>
      </w:r>
      <w:r>
        <w:rPr>
          <w:rFonts w:hint="eastAsia" w:ascii="宋体" w:hAnsi="宋体" w:cs="宋体"/>
          <w:szCs w:val="21"/>
          <w:highlight w:val="none"/>
        </w:rPr>
        <w:t xml:space="preserve"> </w:t>
      </w:r>
      <w:r>
        <w:rPr>
          <w:rFonts w:hint="eastAsia" w:ascii="宋体" w:hAnsi="宋体" w:cs="宋体"/>
          <w:bCs/>
          <w:kern w:val="0"/>
          <w:szCs w:val="21"/>
          <w:highlight w:val="none"/>
        </w:rPr>
        <w:t>供应商全称</w:t>
      </w:r>
      <w:r>
        <w:rPr>
          <w:rFonts w:hint="eastAsia" w:ascii="宋体" w:hAnsi="宋体" w:cs="宋体"/>
          <w:szCs w:val="21"/>
          <w:highlight w:val="none"/>
        </w:rPr>
        <w:t>：（公章）</w:t>
      </w:r>
    </w:p>
    <w:p w14:paraId="7A0E01B3">
      <w:pPr>
        <w:adjustRightInd w:val="0"/>
        <w:snapToGrid w:val="0"/>
        <w:spacing w:line="360" w:lineRule="auto"/>
        <w:ind w:right="420" w:firstLine="1176" w:firstLineChars="560"/>
        <w:jc w:val="right"/>
        <w:rPr>
          <w:rFonts w:hint="eastAsia" w:ascii="宋体" w:hAnsi="宋体" w:cs="宋体"/>
          <w:szCs w:val="21"/>
          <w:highlight w:val="none"/>
        </w:rPr>
      </w:pPr>
      <w:r>
        <w:rPr>
          <w:rFonts w:hint="eastAsia" w:ascii="宋体" w:hAnsi="宋体" w:cs="宋体"/>
          <w:szCs w:val="21"/>
          <w:highlight w:val="none"/>
        </w:rPr>
        <w:t xml:space="preserve">       全权代表（签字）：</w:t>
      </w:r>
    </w:p>
    <w:p w14:paraId="2A2E2A9D">
      <w:pPr>
        <w:adjustRightInd w:val="0"/>
        <w:snapToGrid w:val="0"/>
        <w:spacing w:line="360" w:lineRule="auto"/>
        <w:ind w:firstLine="455" w:firstLineChars="217"/>
        <w:jc w:val="right"/>
        <w:rPr>
          <w:rFonts w:hint="eastAsia" w:ascii="宋体" w:hAnsi="宋体" w:cs="宋体"/>
          <w:szCs w:val="21"/>
          <w:highlight w:val="none"/>
        </w:rPr>
      </w:pPr>
      <w:r>
        <w:rPr>
          <w:rFonts w:hint="eastAsia" w:ascii="宋体" w:hAnsi="宋体" w:cs="宋体"/>
          <w:szCs w:val="21"/>
          <w:highlight w:val="none"/>
        </w:rPr>
        <w:t xml:space="preserve">           日期： 年  月  日</w:t>
      </w:r>
    </w:p>
    <w:p w14:paraId="0BB3BC93">
      <w:pPr>
        <w:pStyle w:val="13"/>
        <w:ind w:left="0" w:leftChars="0"/>
        <w:rPr>
          <w:rFonts w:hint="eastAsia" w:ascii="宋体" w:hAnsi="宋体" w:cs="宋体"/>
          <w:highlight w:val="none"/>
        </w:rPr>
      </w:pPr>
      <w:r>
        <w:rPr>
          <w:rFonts w:hint="eastAsia" w:ascii="宋体" w:hAnsi="宋体" w:cs="宋体"/>
          <w:highlight w:val="none"/>
        </w:rPr>
        <w:t>说明：本表格可视情形添加或删减。除表格外，可另附文字、图片等情况加以说明。</w:t>
      </w:r>
    </w:p>
    <w:p w14:paraId="42CFB2F8">
      <w:pPr>
        <w:autoSpaceDE w:val="0"/>
        <w:autoSpaceDN w:val="0"/>
        <w:snapToGrid w:val="0"/>
        <w:spacing w:line="420" w:lineRule="exact"/>
        <w:textAlignment w:val="bottom"/>
        <w:rPr>
          <w:rFonts w:hint="eastAsia" w:ascii="宋体" w:hAnsi="宋体" w:cs="宋体"/>
          <w:szCs w:val="21"/>
          <w:highlight w:val="none"/>
        </w:rPr>
      </w:pPr>
    </w:p>
    <w:p w14:paraId="5E942A78">
      <w:pPr>
        <w:autoSpaceDE w:val="0"/>
        <w:autoSpaceDN w:val="0"/>
        <w:snapToGrid w:val="0"/>
        <w:spacing w:line="420" w:lineRule="exact"/>
        <w:textAlignment w:val="bottom"/>
        <w:rPr>
          <w:rFonts w:hint="eastAsia" w:ascii="宋体" w:hAnsi="宋体" w:cs="宋体"/>
          <w:szCs w:val="21"/>
          <w:highlight w:val="none"/>
        </w:rPr>
      </w:pPr>
    </w:p>
    <w:p w14:paraId="744BA7E3">
      <w:pPr>
        <w:autoSpaceDE w:val="0"/>
        <w:autoSpaceDN w:val="0"/>
        <w:snapToGrid w:val="0"/>
        <w:spacing w:line="420" w:lineRule="exact"/>
        <w:textAlignment w:val="bottom"/>
        <w:rPr>
          <w:rFonts w:hint="eastAsia" w:ascii="宋体" w:hAnsi="宋体" w:cs="宋体"/>
          <w:szCs w:val="21"/>
          <w:highlight w:val="none"/>
        </w:rPr>
      </w:pPr>
    </w:p>
    <w:p w14:paraId="53359424">
      <w:pPr>
        <w:autoSpaceDE w:val="0"/>
        <w:autoSpaceDN w:val="0"/>
        <w:snapToGrid w:val="0"/>
        <w:spacing w:line="420" w:lineRule="exact"/>
        <w:textAlignment w:val="bottom"/>
        <w:rPr>
          <w:rFonts w:hint="eastAsia" w:ascii="宋体" w:hAnsi="宋体" w:cs="宋体"/>
          <w:szCs w:val="21"/>
          <w:highlight w:val="none"/>
        </w:rPr>
      </w:pPr>
    </w:p>
    <w:p w14:paraId="033FADCB">
      <w:pPr>
        <w:autoSpaceDE w:val="0"/>
        <w:autoSpaceDN w:val="0"/>
        <w:snapToGrid w:val="0"/>
        <w:spacing w:line="420" w:lineRule="exact"/>
        <w:textAlignment w:val="bottom"/>
        <w:rPr>
          <w:rFonts w:hint="eastAsia" w:ascii="宋体" w:hAnsi="宋体" w:cs="宋体"/>
          <w:szCs w:val="21"/>
          <w:highlight w:val="none"/>
        </w:rPr>
      </w:pPr>
    </w:p>
    <w:p w14:paraId="23E5384A">
      <w:pPr>
        <w:autoSpaceDE w:val="0"/>
        <w:autoSpaceDN w:val="0"/>
        <w:snapToGrid w:val="0"/>
        <w:spacing w:line="420" w:lineRule="exact"/>
        <w:textAlignment w:val="bottom"/>
        <w:rPr>
          <w:rFonts w:hint="eastAsia" w:ascii="宋体" w:hAnsi="宋体" w:cs="宋体"/>
          <w:szCs w:val="21"/>
          <w:highlight w:val="none"/>
        </w:rPr>
      </w:pPr>
    </w:p>
    <w:p w14:paraId="6608D76C">
      <w:pPr>
        <w:autoSpaceDE w:val="0"/>
        <w:autoSpaceDN w:val="0"/>
        <w:snapToGrid w:val="0"/>
        <w:spacing w:line="420" w:lineRule="exact"/>
        <w:textAlignment w:val="bottom"/>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、商务响应表</w:t>
      </w:r>
    </w:p>
    <w:p w14:paraId="1B704178">
      <w:pPr>
        <w:adjustRightInd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商 务 响 应 表</w:t>
      </w:r>
    </w:p>
    <w:p w14:paraId="335AC9AA">
      <w:pPr>
        <w:pStyle w:val="7"/>
        <w:tabs>
          <w:tab w:val="left" w:pos="4477"/>
        </w:tabs>
        <w:spacing w:line="400" w:lineRule="exact"/>
        <w:ind w:firstLine="0"/>
        <w:rPr>
          <w:rFonts w:hint="eastAsia" w:ascii="宋体" w:hAnsi="宋体" w:cs="宋体"/>
          <w:b/>
          <w:szCs w:val="24"/>
          <w:highlight w:val="none"/>
          <w:lang w:eastAsia="zh-CN"/>
        </w:rPr>
      </w:pPr>
      <w:r>
        <w:rPr>
          <w:rFonts w:hint="eastAsia" w:ascii="宋体" w:hAnsi="宋体" w:cs="宋体"/>
          <w:szCs w:val="21"/>
          <w:highlight w:val="none"/>
        </w:rPr>
        <w:t>项目名称：</w:t>
      </w:r>
      <w:r>
        <w:rPr>
          <w:rFonts w:hint="eastAsia" w:ascii="宋体" w:hAnsi="宋体" w:cs="宋体"/>
          <w:b/>
          <w:szCs w:val="24"/>
          <w:highlight w:val="none"/>
          <w:lang w:eastAsia="zh-CN"/>
        </w:rPr>
        <w:t>安吉县水利系统水利工程安全监测资料分析、系统维护、变形监测项目</w:t>
      </w:r>
    </w:p>
    <w:p w14:paraId="78D5A724">
      <w:pPr>
        <w:pStyle w:val="7"/>
        <w:tabs>
          <w:tab w:val="left" w:pos="4477"/>
        </w:tabs>
        <w:spacing w:line="400" w:lineRule="exact"/>
        <w:ind w:firstLine="0"/>
        <w:rPr>
          <w:rFonts w:hint="eastAsia" w:ascii="宋体" w:hAnsi="宋体" w:cs="宋体"/>
          <w:szCs w:val="24"/>
          <w:highlight w:val="none"/>
        </w:rPr>
      </w:pPr>
      <w:r>
        <w:rPr>
          <w:rFonts w:hint="eastAsia" w:ascii="宋体" w:hAnsi="宋体" w:cs="宋体"/>
          <w:szCs w:val="24"/>
          <w:highlight w:val="none"/>
          <w:lang w:eastAsia="zh-CN"/>
        </w:rPr>
        <w:t>项目编号：TZ2025-01003</w:t>
      </w:r>
      <w:r>
        <w:rPr>
          <w:rFonts w:hint="eastAsia" w:ascii="宋体" w:hAnsi="宋体" w:cs="宋体"/>
          <w:b/>
          <w:szCs w:val="24"/>
          <w:highlight w:val="non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83"/>
        <w:gridCol w:w="3600"/>
        <w:gridCol w:w="2370"/>
        <w:gridCol w:w="1410"/>
      </w:tblGrid>
      <w:tr w14:paraId="14D2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741518B">
            <w:pPr>
              <w:spacing w:line="360" w:lineRule="auto"/>
              <w:rPr>
                <w:rFonts w:hint="eastAsia" w:ascii="宋体" w:hAnsi="宋体" w:cs="宋体"/>
                <w:b/>
                <w:highlight w:val="none"/>
              </w:rPr>
            </w:pPr>
            <w:r>
              <w:rPr>
                <w:rFonts w:hint="eastAsia" w:ascii="宋体" w:hAnsi="宋体" w:cs="宋体"/>
                <w:b/>
                <w:highlight w:val="none"/>
              </w:rPr>
              <w:t>序 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EE5E3C9">
            <w:pPr>
              <w:spacing w:line="360" w:lineRule="auto"/>
              <w:jc w:val="center"/>
              <w:rPr>
                <w:rFonts w:hint="eastAsia" w:ascii="宋体" w:hAnsi="宋体" w:cs="宋体"/>
                <w:b/>
                <w:highlight w:val="none"/>
              </w:rPr>
            </w:pPr>
            <w:r>
              <w:rPr>
                <w:rFonts w:hint="eastAsia" w:ascii="宋体" w:hAnsi="宋体" w:cs="宋体"/>
                <w:b/>
                <w:highlight w:val="none"/>
              </w:rPr>
              <w:t>内容</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78E2D7D">
            <w:pPr>
              <w:jc w:val="center"/>
              <w:rPr>
                <w:rFonts w:hint="eastAsia" w:ascii="宋体" w:hAnsi="宋体" w:cs="宋体"/>
                <w:b/>
                <w:highlight w:val="none"/>
              </w:rPr>
            </w:pPr>
            <w:r>
              <w:rPr>
                <w:rFonts w:hint="eastAsia" w:ascii="宋体" w:hAnsi="宋体" w:cs="宋体"/>
                <w:b/>
                <w:highlight w:val="none"/>
              </w:rPr>
              <w:t>磋商文件规范要求</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F87DC90">
            <w:pPr>
              <w:jc w:val="center"/>
              <w:rPr>
                <w:rFonts w:hint="eastAsia" w:ascii="宋体" w:hAnsi="宋体" w:cs="宋体"/>
                <w:b/>
                <w:highlight w:val="none"/>
              </w:rPr>
            </w:pPr>
            <w:r>
              <w:rPr>
                <w:rFonts w:hint="eastAsia" w:ascii="宋体" w:hAnsi="宋体" w:cs="宋体"/>
                <w:b/>
                <w:highlight w:val="none"/>
              </w:rPr>
              <w:t>响应文件对应规范</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A736046">
            <w:pPr>
              <w:spacing w:line="360" w:lineRule="auto"/>
              <w:ind w:firstLine="422" w:firstLineChars="200"/>
              <w:rPr>
                <w:rFonts w:hint="eastAsia" w:ascii="宋体" w:hAnsi="宋体" w:cs="宋体"/>
                <w:b/>
                <w:highlight w:val="none"/>
              </w:rPr>
            </w:pPr>
            <w:r>
              <w:rPr>
                <w:rFonts w:hint="eastAsia" w:ascii="宋体" w:hAnsi="宋体" w:cs="宋体"/>
                <w:b/>
                <w:highlight w:val="none"/>
              </w:rPr>
              <w:t>备 注</w:t>
            </w:r>
          </w:p>
        </w:tc>
      </w:tr>
      <w:tr w14:paraId="1244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E84E1D9">
            <w:pPr>
              <w:spacing w:line="360" w:lineRule="auto"/>
              <w:jc w:val="center"/>
              <w:rPr>
                <w:rFonts w:hint="eastAsia" w:ascii="宋体" w:hAnsi="宋体" w:cs="宋体"/>
                <w:highlight w:val="none"/>
              </w:rPr>
            </w:pPr>
            <w:r>
              <w:rPr>
                <w:rFonts w:hint="eastAsia" w:ascii="宋体" w:hAnsi="宋体" w:cs="宋体"/>
                <w:highlight w:val="none"/>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43AD88DF">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1CAE2E4">
            <w:pPr>
              <w:snapToGrid w:val="0"/>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09AB8BC1">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354B9066">
            <w:pPr>
              <w:spacing w:line="360" w:lineRule="auto"/>
              <w:ind w:firstLine="420" w:firstLineChars="200"/>
              <w:rPr>
                <w:rFonts w:hint="eastAsia" w:ascii="宋体" w:hAnsi="宋体" w:cs="宋体"/>
                <w:highlight w:val="none"/>
              </w:rPr>
            </w:pPr>
          </w:p>
        </w:tc>
      </w:tr>
      <w:tr w14:paraId="5CA8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1685188">
            <w:pPr>
              <w:spacing w:line="360" w:lineRule="auto"/>
              <w:jc w:val="center"/>
              <w:rPr>
                <w:rFonts w:hint="eastAsia" w:ascii="宋体" w:hAnsi="宋体" w:cs="宋体"/>
                <w:highlight w:val="none"/>
              </w:rPr>
            </w:pPr>
            <w:r>
              <w:rPr>
                <w:rFonts w:hint="eastAsia" w:ascii="宋体" w:hAnsi="宋体" w:cs="宋体"/>
                <w:highlight w:val="none"/>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500300F">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A7AAF7C">
            <w:pPr>
              <w:rPr>
                <w:rFonts w:hint="eastAsia" w:ascii="微软雅黑" w:hAnsi="微软雅黑" w:eastAsia="微软雅黑"/>
                <w:kern w:val="0"/>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3B468202">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0C73BB33">
            <w:pPr>
              <w:spacing w:line="360" w:lineRule="auto"/>
              <w:ind w:firstLine="420" w:firstLineChars="200"/>
              <w:rPr>
                <w:rFonts w:hint="eastAsia" w:ascii="宋体" w:hAnsi="宋体" w:cs="宋体"/>
                <w:highlight w:val="none"/>
              </w:rPr>
            </w:pPr>
          </w:p>
        </w:tc>
      </w:tr>
      <w:tr w14:paraId="7C10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C5B0F71">
            <w:pPr>
              <w:spacing w:line="360" w:lineRule="auto"/>
              <w:jc w:val="center"/>
              <w:rPr>
                <w:rFonts w:hint="eastAsia" w:ascii="宋体" w:hAnsi="宋体" w:cs="宋体"/>
                <w:highlight w:val="none"/>
              </w:rPr>
            </w:pPr>
            <w:r>
              <w:rPr>
                <w:rFonts w:hint="eastAsia" w:ascii="宋体" w:hAnsi="宋体" w:cs="宋体"/>
                <w:highlight w:val="none"/>
              </w:rPr>
              <w:t>3</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3507B55">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2763C35">
            <w:pPr>
              <w:rPr>
                <w:rFonts w:hint="eastAsia" w:ascii="微软雅黑" w:hAnsi="微软雅黑" w:eastAsia="微软雅黑" w:cs="宋体"/>
                <w:kern w:val="0"/>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0C70FBB3">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7BB8433">
            <w:pPr>
              <w:spacing w:line="360" w:lineRule="auto"/>
              <w:ind w:firstLine="420" w:firstLineChars="200"/>
              <w:rPr>
                <w:rFonts w:hint="eastAsia" w:ascii="宋体" w:hAnsi="宋体" w:cs="宋体"/>
                <w:highlight w:val="none"/>
              </w:rPr>
            </w:pPr>
          </w:p>
        </w:tc>
      </w:tr>
      <w:tr w14:paraId="66AF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30E64BF">
            <w:pPr>
              <w:spacing w:line="360" w:lineRule="auto"/>
              <w:jc w:val="center"/>
              <w:rPr>
                <w:rFonts w:hint="eastAsia" w:ascii="宋体" w:hAnsi="宋体" w:cs="宋体"/>
                <w:highlight w:val="none"/>
              </w:rPr>
            </w:pPr>
            <w:r>
              <w:rPr>
                <w:rFonts w:hint="eastAsia" w:ascii="宋体" w:hAnsi="宋体" w:cs="宋体"/>
                <w:highlight w:val="none"/>
              </w:rPr>
              <w:t>4</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37941707">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554AB0F">
            <w:pPr>
              <w:rPr>
                <w:rFonts w:hint="eastAsia" w:ascii="微软雅黑" w:hAnsi="微软雅黑" w:eastAsia="微软雅黑"/>
                <w:kern w:val="0"/>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777FBE47">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62B983BD">
            <w:pPr>
              <w:spacing w:line="360" w:lineRule="auto"/>
              <w:ind w:firstLine="420" w:firstLineChars="200"/>
              <w:rPr>
                <w:rFonts w:hint="eastAsia" w:ascii="宋体" w:hAnsi="宋体" w:cs="宋体"/>
                <w:highlight w:val="none"/>
              </w:rPr>
            </w:pPr>
          </w:p>
        </w:tc>
      </w:tr>
      <w:tr w14:paraId="5C30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C5F96C1">
            <w:pPr>
              <w:spacing w:line="360" w:lineRule="auto"/>
              <w:jc w:val="center"/>
              <w:rPr>
                <w:rFonts w:hint="eastAsia" w:ascii="宋体" w:hAnsi="宋体" w:cs="宋体"/>
                <w:highlight w:val="none"/>
              </w:rPr>
            </w:pPr>
            <w:r>
              <w:rPr>
                <w:rFonts w:hint="eastAsia" w:ascii="宋体" w:hAnsi="宋体" w:cs="宋体"/>
                <w:highlight w:val="none"/>
              </w:rPr>
              <w:t>5</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DCD32DE">
            <w:pPr>
              <w:snapToGrid w:val="0"/>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D3F8968">
            <w:pPr>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6F63BF38">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1115BF27">
            <w:pPr>
              <w:spacing w:line="360" w:lineRule="auto"/>
              <w:ind w:firstLine="420" w:firstLineChars="200"/>
              <w:rPr>
                <w:rFonts w:hint="eastAsia" w:ascii="宋体" w:hAnsi="宋体" w:cs="宋体"/>
                <w:highlight w:val="none"/>
              </w:rPr>
            </w:pPr>
          </w:p>
        </w:tc>
      </w:tr>
      <w:tr w14:paraId="6399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8999CA3">
            <w:pPr>
              <w:spacing w:line="360" w:lineRule="auto"/>
              <w:jc w:val="center"/>
              <w:rPr>
                <w:rFonts w:hint="eastAsia" w:ascii="宋体" w:hAnsi="宋体" w:cs="宋体"/>
                <w:highlight w:val="none"/>
              </w:rPr>
            </w:pPr>
            <w:r>
              <w:rPr>
                <w:rFonts w:hint="eastAsia" w:ascii="宋体" w:hAnsi="宋体" w:cs="宋体"/>
                <w:highlight w:val="none"/>
              </w:rPr>
              <w:t>6</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EDAA755">
            <w:pPr>
              <w:snapToGrid w:val="0"/>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5F27210">
            <w:pPr>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7BB47308">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FEE5694">
            <w:pPr>
              <w:spacing w:line="360" w:lineRule="auto"/>
              <w:ind w:firstLine="420" w:firstLineChars="200"/>
              <w:rPr>
                <w:rFonts w:hint="eastAsia" w:ascii="宋体" w:hAnsi="宋体" w:cs="宋体"/>
                <w:highlight w:val="none"/>
              </w:rPr>
            </w:pPr>
          </w:p>
        </w:tc>
      </w:tr>
      <w:tr w14:paraId="757F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6CC5CFE">
            <w:pPr>
              <w:spacing w:line="360" w:lineRule="auto"/>
              <w:jc w:val="center"/>
              <w:rPr>
                <w:rFonts w:ascii="宋体" w:hAnsi="宋体" w:cs="宋体"/>
                <w:highlight w:val="none"/>
              </w:rPr>
            </w:pPr>
            <w:r>
              <w:rPr>
                <w:rFonts w:hint="eastAsia" w:ascii="宋体" w:hAnsi="宋体" w:cs="宋体"/>
                <w:highlight w:val="none"/>
              </w:rPr>
              <w:t>7</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4B0D2A23">
            <w:pPr>
              <w:snapToGrid w:val="0"/>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A8BFC4E">
            <w:pPr>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1EA5CA30">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76D09F11">
            <w:pPr>
              <w:spacing w:line="360" w:lineRule="auto"/>
              <w:ind w:firstLine="420" w:firstLineChars="200"/>
              <w:rPr>
                <w:rFonts w:hint="eastAsia" w:ascii="宋体" w:hAnsi="宋体" w:cs="宋体"/>
                <w:highlight w:val="none"/>
              </w:rPr>
            </w:pPr>
          </w:p>
        </w:tc>
      </w:tr>
    </w:tbl>
    <w:p w14:paraId="79AF1455">
      <w:pPr>
        <w:spacing w:line="340" w:lineRule="exact"/>
        <w:ind w:firstLine="420" w:firstLineChars="200"/>
        <w:rPr>
          <w:rFonts w:hint="eastAsia" w:ascii="宋体" w:hAnsi="宋体" w:cs="宋体"/>
          <w:highlight w:val="none"/>
        </w:rPr>
      </w:pPr>
    </w:p>
    <w:p w14:paraId="28635CFA">
      <w:pPr>
        <w:spacing w:line="340" w:lineRule="exact"/>
        <w:ind w:firstLine="420" w:firstLineChars="200"/>
        <w:rPr>
          <w:rFonts w:hint="eastAsia" w:ascii="宋体" w:hAnsi="宋体" w:cs="宋体"/>
          <w:highlight w:val="none"/>
        </w:rPr>
      </w:pPr>
      <w:r>
        <w:rPr>
          <w:rFonts w:hint="eastAsia" w:ascii="宋体" w:hAnsi="宋体" w:cs="宋体"/>
          <w:highlight w:val="none"/>
        </w:rPr>
        <w:t xml:space="preserve"> </w:t>
      </w:r>
      <w:r>
        <w:rPr>
          <w:rFonts w:hint="eastAsia" w:ascii="宋体" w:hAnsi="宋体" w:cs="宋体"/>
          <w:szCs w:val="21"/>
          <w:highlight w:val="none"/>
        </w:rPr>
        <w:t>供应商（盖章）：</w:t>
      </w:r>
    </w:p>
    <w:p w14:paraId="3C70CA12">
      <w:pPr>
        <w:spacing w:before="156" w:beforeLines="50" w:after="156" w:afterLines="50" w:line="300" w:lineRule="exact"/>
        <w:ind w:firstLine="420" w:firstLineChars="200"/>
        <w:rPr>
          <w:rFonts w:hint="eastAsia" w:ascii="宋体" w:hAnsi="宋体" w:cs="宋体"/>
          <w:szCs w:val="21"/>
          <w:highlight w:val="none"/>
        </w:rPr>
      </w:pPr>
      <w:r>
        <w:rPr>
          <w:rFonts w:hint="eastAsia" w:ascii="宋体" w:hAnsi="宋体" w:cs="宋体"/>
          <w:szCs w:val="21"/>
          <w:highlight w:val="none"/>
        </w:rPr>
        <w:t>授权代表（签字）：</w:t>
      </w:r>
    </w:p>
    <w:p w14:paraId="08F3373A">
      <w:pPr>
        <w:pStyle w:val="10"/>
        <w:spacing w:line="300" w:lineRule="exact"/>
        <w:ind w:firstLine="480" w:firstLineChars="200"/>
        <w:rPr>
          <w:rFonts w:hint="eastAsia" w:hAnsi="宋体" w:cs="宋体"/>
          <w:highlight w:val="none"/>
        </w:rPr>
      </w:pPr>
      <w:r>
        <w:rPr>
          <w:rFonts w:hint="eastAsia" w:hAnsi="宋体" w:cs="宋体"/>
          <w:highlight w:val="none"/>
        </w:rPr>
        <w:t xml:space="preserve">日期：     </w:t>
      </w:r>
    </w:p>
    <w:p w14:paraId="4746011D">
      <w:pPr>
        <w:rPr>
          <w:rFonts w:hint="eastAsia" w:ascii="宋体" w:hAnsi="宋体" w:cs="宋体"/>
          <w:sz w:val="24"/>
          <w:highlight w:val="none"/>
        </w:rPr>
      </w:pPr>
    </w:p>
    <w:p w14:paraId="5077FBC8">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注：1、本表格为</w:t>
      </w:r>
      <w:r>
        <w:rPr>
          <w:rFonts w:hint="eastAsia" w:ascii="宋体" w:hAnsi="宋体" w:cs="宋体"/>
          <w:bCs/>
          <w:szCs w:val="21"/>
          <w:highlight w:val="none"/>
        </w:rPr>
        <w:t>商务要求中除报价以外的其他要求，不填写视同完全响应磋商文件要求。</w:t>
      </w:r>
      <w:r>
        <w:rPr>
          <w:rFonts w:hint="eastAsia" w:ascii="宋体" w:hAnsi="宋体" w:cs="宋体"/>
          <w:szCs w:val="21"/>
          <w:highlight w:val="none"/>
        </w:rPr>
        <w:t>此表可在不改变格式的情况下可自行制作。</w:t>
      </w:r>
    </w:p>
    <w:p w14:paraId="624FDA51">
      <w:pPr>
        <w:spacing w:line="340" w:lineRule="exact"/>
        <w:ind w:firstLine="630" w:firstLineChars="300"/>
        <w:rPr>
          <w:rFonts w:hint="eastAsia" w:ascii="宋体" w:hAnsi="宋体" w:cs="宋体"/>
          <w:highlight w:val="none"/>
        </w:rPr>
      </w:pPr>
      <w:r>
        <w:rPr>
          <w:rFonts w:hint="eastAsia" w:ascii="宋体" w:hAnsi="宋体" w:cs="宋体"/>
          <w:szCs w:val="21"/>
          <w:highlight w:val="none"/>
        </w:rPr>
        <w:t>2、备注栏填正偏离、负偏离或无偏离。</w:t>
      </w:r>
    </w:p>
    <w:p w14:paraId="3057E238">
      <w:pPr>
        <w:autoSpaceDE w:val="0"/>
        <w:autoSpaceDN w:val="0"/>
        <w:snapToGrid w:val="0"/>
        <w:spacing w:line="420" w:lineRule="exact"/>
        <w:textAlignment w:val="bottom"/>
        <w:rPr>
          <w:rFonts w:hint="eastAsia" w:ascii="宋体" w:hAnsi="宋体" w:cs="宋体"/>
          <w:szCs w:val="21"/>
          <w:highlight w:val="none"/>
        </w:rPr>
      </w:pPr>
    </w:p>
    <w:p w14:paraId="66BF361F">
      <w:pPr>
        <w:autoSpaceDE w:val="0"/>
        <w:autoSpaceDN w:val="0"/>
        <w:snapToGrid w:val="0"/>
        <w:spacing w:line="420" w:lineRule="exact"/>
        <w:textAlignment w:val="bottom"/>
        <w:rPr>
          <w:rFonts w:hint="eastAsia" w:ascii="宋体" w:hAnsi="宋体" w:cs="宋体"/>
          <w:szCs w:val="21"/>
          <w:highlight w:val="none"/>
        </w:rPr>
      </w:pPr>
    </w:p>
    <w:p w14:paraId="2EC65DB1">
      <w:pPr>
        <w:autoSpaceDE w:val="0"/>
        <w:autoSpaceDN w:val="0"/>
        <w:snapToGrid w:val="0"/>
        <w:spacing w:line="420" w:lineRule="exact"/>
        <w:textAlignment w:val="bottom"/>
        <w:rPr>
          <w:rFonts w:hint="eastAsia" w:ascii="宋体" w:hAnsi="宋体" w:cs="宋体"/>
          <w:szCs w:val="21"/>
          <w:highlight w:val="none"/>
        </w:rPr>
      </w:pPr>
    </w:p>
    <w:p w14:paraId="59B6C14F">
      <w:pPr>
        <w:autoSpaceDE w:val="0"/>
        <w:autoSpaceDN w:val="0"/>
        <w:snapToGrid w:val="0"/>
        <w:spacing w:line="420" w:lineRule="exact"/>
        <w:textAlignment w:val="bottom"/>
        <w:rPr>
          <w:rFonts w:hint="eastAsia" w:ascii="宋体" w:hAnsi="宋体" w:cs="宋体"/>
          <w:szCs w:val="21"/>
          <w:highlight w:val="none"/>
        </w:rPr>
      </w:pPr>
    </w:p>
    <w:p w14:paraId="3D3AEA15">
      <w:pPr>
        <w:autoSpaceDE w:val="0"/>
        <w:autoSpaceDN w:val="0"/>
        <w:snapToGrid w:val="0"/>
        <w:spacing w:line="420" w:lineRule="exact"/>
        <w:textAlignment w:val="bottom"/>
        <w:rPr>
          <w:rFonts w:hint="eastAsia" w:ascii="宋体" w:hAnsi="宋体" w:cs="宋体"/>
          <w:szCs w:val="21"/>
          <w:highlight w:val="none"/>
        </w:rPr>
      </w:pPr>
    </w:p>
    <w:p w14:paraId="3008E663">
      <w:pPr>
        <w:rPr>
          <w:rFonts w:hint="eastAsia" w:ascii="宋体" w:hAnsi="宋体" w:cs="宋体"/>
          <w:highlight w:val="none"/>
        </w:rPr>
      </w:pPr>
    </w:p>
    <w:p w14:paraId="35726F7D">
      <w:pPr>
        <w:spacing w:line="480" w:lineRule="exact"/>
        <w:ind w:firstLine="420" w:firstLineChars="200"/>
        <w:rPr>
          <w:rFonts w:hint="eastAsia" w:ascii="宋体" w:hAnsi="宋体" w:cs="宋体"/>
          <w:szCs w:val="21"/>
          <w:highlight w:val="none"/>
        </w:rPr>
      </w:pPr>
    </w:p>
    <w:p w14:paraId="4D137DD9">
      <w:pPr>
        <w:spacing w:line="480" w:lineRule="exact"/>
        <w:ind w:firstLine="420" w:firstLineChars="200"/>
        <w:rPr>
          <w:rFonts w:hint="eastAsia" w:ascii="宋体" w:hAnsi="宋体" w:cs="宋体"/>
          <w:szCs w:val="21"/>
          <w:highlight w:val="none"/>
        </w:rPr>
      </w:pPr>
    </w:p>
    <w:p w14:paraId="3D34C9CE">
      <w:pPr>
        <w:spacing w:line="480" w:lineRule="exact"/>
        <w:ind w:firstLine="420" w:firstLineChars="200"/>
        <w:rPr>
          <w:rFonts w:hint="eastAsia" w:ascii="宋体" w:hAnsi="宋体" w:cs="宋体"/>
          <w:szCs w:val="21"/>
          <w:highlight w:val="none"/>
        </w:rPr>
      </w:pPr>
    </w:p>
    <w:p w14:paraId="13D597C4">
      <w:pPr>
        <w:spacing w:line="480" w:lineRule="exact"/>
        <w:ind w:firstLine="0" w:firstLineChars="0"/>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、投入本项目实施人员一览表</w:t>
      </w:r>
    </w:p>
    <w:p w14:paraId="18A0A20F">
      <w:pPr>
        <w:spacing w:line="240" w:lineRule="auto"/>
        <w:jc w:val="left"/>
        <w:rPr>
          <w:rFonts w:hint="eastAsia"/>
          <w:highlight w:val="none"/>
        </w:rPr>
      </w:pPr>
    </w:p>
    <w:p w14:paraId="569F2E2D">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投入本项目实施人员一览表</w:t>
      </w:r>
    </w:p>
    <w:p w14:paraId="4C11031A">
      <w:pPr>
        <w:spacing w:line="400" w:lineRule="exact"/>
        <w:rPr>
          <w:rFonts w:hint="eastAsia" w:ascii="宋体" w:hAnsi="宋体" w:cs="宋体"/>
          <w:b/>
          <w:szCs w:val="21"/>
          <w:highlight w:val="none"/>
          <w:lang w:eastAsia="zh-CN"/>
        </w:rPr>
      </w:pPr>
      <w:bookmarkStart w:id="118" w:name="OLE_LINK1"/>
      <w:bookmarkStart w:id="119" w:name="OLE_LINK2"/>
      <w:r>
        <w:rPr>
          <w:rFonts w:hint="eastAsia" w:ascii="宋体" w:hAnsi="宋体" w:cs="宋体"/>
          <w:szCs w:val="21"/>
          <w:highlight w:val="none"/>
        </w:rPr>
        <w:t>项目名称：</w:t>
      </w:r>
      <w:r>
        <w:rPr>
          <w:rFonts w:hint="eastAsia" w:ascii="宋体" w:hAnsi="宋体" w:cs="宋体"/>
          <w:b/>
          <w:szCs w:val="21"/>
          <w:highlight w:val="none"/>
          <w:lang w:eastAsia="zh-CN"/>
        </w:rPr>
        <w:t>安吉县水利系统水利工程安全监测资料分析、系统维护、变形监测项目</w:t>
      </w:r>
    </w:p>
    <w:p w14:paraId="66F5225C">
      <w:pPr>
        <w:spacing w:line="400" w:lineRule="exact"/>
        <w:rPr>
          <w:rFonts w:hint="eastAsia" w:ascii="宋体" w:hAnsi="宋体" w:cs="宋体"/>
          <w:szCs w:val="21"/>
          <w:highlight w:val="none"/>
        </w:rPr>
      </w:pPr>
      <w:r>
        <w:rPr>
          <w:rFonts w:hint="eastAsia" w:ascii="宋体" w:hAnsi="宋体" w:cs="宋体"/>
          <w:szCs w:val="21"/>
          <w:highlight w:val="none"/>
          <w:lang w:eastAsia="zh-CN"/>
        </w:rPr>
        <w:t>项目编号：TZ2025-01003</w:t>
      </w:r>
      <w:r>
        <w:rPr>
          <w:rFonts w:hint="eastAsia" w:ascii="宋体" w:hAnsi="宋体" w:cs="宋体"/>
          <w:b/>
          <w:szCs w:val="21"/>
          <w:highlight w:val="none"/>
        </w:rPr>
        <w:t xml:space="preserve"> </w:t>
      </w:r>
    </w:p>
    <w:bookmarkEnd w:id="118"/>
    <w:bookmarkEnd w:id="119"/>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744"/>
        <w:gridCol w:w="795"/>
        <w:gridCol w:w="659"/>
        <w:gridCol w:w="721"/>
        <w:gridCol w:w="1383"/>
        <w:gridCol w:w="1962"/>
        <w:gridCol w:w="1070"/>
      </w:tblGrid>
      <w:tr w14:paraId="50FF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53" w:type="dxa"/>
            <w:tcBorders>
              <w:top w:val="single" w:color="auto" w:sz="12" w:space="0"/>
              <w:left w:val="single" w:color="auto" w:sz="12" w:space="0"/>
              <w:bottom w:val="single" w:color="auto" w:sz="4" w:space="0"/>
            </w:tcBorders>
            <w:noWrap w:val="0"/>
            <w:vAlign w:val="center"/>
          </w:tcPr>
          <w:p w14:paraId="7B8C961A">
            <w:pPr>
              <w:spacing w:line="480" w:lineRule="exact"/>
              <w:rPr>
                <w:rFonts w:hint="eastAsia" w:ascii="宋体" w:hAnsi="宋体" w:cs="宋体"/>
                <w:szCs w:val="21"/>
                <w:highlight w:val="none"/>
              </w:rPr>
            </w:pPr>
            <w:r>
              <w:rPr>
                <w:rFonts w:hint="eastAsia" w:ascii="宋体" w:hAnsi="宋体" w:cs="宋体"/>
                <w:szCs w:val="21"/>
                <w:highlight w:val="none"/>
              </w:rPr>
              <w:t>姓 名</w:t>
            </w:r>
          </w:p>
        </w:tc>
        <w:tc>
          <w:tcPr>
            <w:tcW w:w="1744" w:type="dxa"/>
            <w:tcBorders>
              <w:top w:val="single" w:color="auto" w:sz="12" w:space="0"/>
              <w:bottom w:val="single" w:color="auto" w:sz="4" w:space="0"/>
            </w:tcBorders>
            <w:noWrap w:val="0"/>
            <w:vAlign w:val="center"/>
          </w:tcPr>
          <w:p w14:paraId="270E3FD2">
            <w:pPr>
              <w:spacing w:line="480" w:lineRule="exact"/>
              <w:rPr>
                <w:rFonts w:hint="eastAsia" w:ascii="宋体" w:hAnsi="宋体" w:cs="宋体"/>
                <w:szCs w:val="21"/>
                <w:highlight w:val="none"/>
              </w:rPr>
            </w:pPr>
            <w:r>
              <w:rPr>
                <w:rFonts w:hint="eastAsia" w:ascii="宋体" w:hAnsi="宋体" w:cs="宋体"/>
                <w:szCs w:val="21"/>
                <w:highlight w:val="none"/>
              </w:rPr>
              <w:t>本项目拟任岗位</w:t>
            </w:r>
          </w:p>
        </w:tc>
        <w:tc>
          <w:tcPr>
            <w:tcW w:w="795" w:type="dxa"/>
            <w:tcBorders>
              <w:top w:val="single" w:color="auto" w:sz="12" w:space="0"/>
              <w:bottom w:val="single" w:color="auto" w:sz="4" w:space="0"/>
            </w:tcBorders>
            <w:noWrap w:val="0"/>
            <w:vAlign w:val="center"/>
          </w:tcPr>
          <w:p w14:paraId="682186EA">
            <w:pPr>
              <w:spacing w:line="480" w:lineRule="exact"/>
              <w:rPr>
                <w:rFonts w:hint="eastAsia" w:ascii="宋体" w:hAnsi="宋体" w:cs="宋体"/>
                <w:szCs w:val="21"/>
                <w:highlight w:val="none"/>
              </w:rPr>
            </w:pPr>
            <w:r>
              <w:rPr>
                <w:rFonts w:hint="eastAsia" w:ascii="宋体" w:hAnsi="宋体" w:cs="宋体"/>
                <w:szCs w:val="21"/>
                <w:highlight w:val="none"/>
              </w:rPr>
              <w:t>年龄</w:t>
            </w:r>
          </w:p>
        </w:tc>
        <w:tc>
          <w:tcPr>
            <w:tcW w:w="659" w:type="dxa"/>
            <w:tcBorders>
              <w:top w:val="single" w:color="auto" w:sz="12" w:space="0"/>
              <w:bottom w:val="single" w:color="auto" w:sz="4" w:space="0"/>
            </w:tcBorders>
            <w:noWrap w:val="0"/>
            <w:vAlign w:val="center"/>
          </w:tcPr>
          <w:p w14:paraId="25CEA471">
            <w:pPr>
              <w:spacing w:line="480" w:lineRule="exact"/>
              <w:rPr>
                <w:rFonts w:hint="eastAsia" w:ascii="宋体" w:hAnsi="宋体" w:cs="宋体"/>
                <w:szCs w:val="21"/>
                <w:highlight w:val="none"/>
              </w:rPr>
            </w:pPr>
            <w:r>
              <w:rPr>
                <w:rFonts w:hint="eastAsia" w:ascii="宋体" w:hAnsi="宋体" w:cs="宋体"/>
                <w:szCs w:val="21"/>
                <w:highlight w:val="none"/>
              </w:rPr>
              <w:t>性别</w:t>
            </w:r>
          </w:p>
        </w:tc>
        <w:tc>
          <w:tcPr>
            <w:tcW w:w="721" w:type="dxa"/>
            <w:tcBorders>
              <w:top w:val="single" w:color="auto" w:sz="12" w:space="0"/>
              <w:bottom w:val="single" w:color="auto" w:sz="4" w:space="0"/>
            </w:tcBorders>
            <w:noWrap w:val="0"/>
            <w:vAlign w:val="center"/>
          </w:tcPr>
          <w:p w14:paraId="5B7C593C">
            <w:pPr>
              <w:spacing w:line="480" w:lineRule="exact"/>
              <w:rPr>
                <w:rFonts w:hint="eastAsia" w:ascii="宋体" w:hAnsi="宋体" w:cs="宋体"/>
                <w:szCs w:val="21"/>
                <w:highlight w:val="none"/>
              </w:rPr>
            </w:pPr>
            <w:r>
              <w:rPr>
                <w:rFonts w:hint="eastAsia" w:ascii="宋体" w:hAnsi="宋体" w:cs="宋体"/>
                <w:szCs w:val="21"/>
                <w:highlight w:val="none"/>
              </w:rPr>
              <w:t>专业</w:t>
            </w:r>
          </w:p>
        </w:tc>
        <w:tc>
          <w:tcPr>
            <w:tcW w:w="1383" w:type="dxa"/>
            <w:tcBorders>
              <w:top w:val="single" w:color="auto" w:sz="12" w:space="0"/>
              <w:bottom w:val="single" w:color="auto" w:sz="4" w:space="0"/>
            </w:tcBorders>
            <w:noWrap w:val="0"/>
            <w:vAlign w:val="center"/>
          </w:tcPr>
          <w:p w14:paraId="6442A650">
            <w:pPr>
              <w:spacing w:line="480" w:lineRule="exact"/>
              <w:rPr>
                <w:rFonts w:hint="eastAsia" w:ascii="宋体" w:hAnsi="宋体" w:cs="宋体"/>
                <w:szCs w:val="21"/>
                <w:highlight w:val="none"/>
              </w:rPr>
            </w:pPr>
            <w:r>
              <w:rPr>
                <w:rFonts w:hint="eastAsia" w:ascii="宋体" w:hAnsi="宋体" w:cs="宋体"/>
                <w:szCs w:val="21"/>
                <w:highlight w:val="none"/>
              </w:rPr>
              <w:t>职称与证书</w:t>
            </w:r>
          </w:p>
        </w:tc>
        <w:tc>
          <w:tcPr>
            <w:tcW w:w="1962" w:type="dxa"/>
            <w:tcBorders>
              <w:top w:val="single" w:color="auto" w:sz="12" w:space="0"/>
              <w:bottom w:val="single" w:color="auto" w:sz="4" w:space="0"/>
            </w:tcBorders>
            <w:noWrap w:val="0"/>
            <w:vAlign w:val="center"/>
          </w:tcPr>
          <w:p w14:paraId="0C8542E5">
            <w:pPr>
              <w:spacing w:line="480" w:lineRule="exact"/>
              <w:rPr>
                <w:rFonts w:hint="eastAsia" w:ascii="宋体" w:hAnsi="宋体" w:cs="宋体"/>
                <w:szCs w:val="21"/>
                <w:highlight w:val="none"/>
              </w:rPr>
            </w:pPr>
            <w:r>
              <w:rPr>
                <w:rFonts w:hint="eastAsia" w:ascii="宋体" w:hAnsi="宋体" w:cs="宋体"/>
                <w:szCs w:val="21"/>
                <w:highlight w:val="none"/>
              </w:rPr>
              <w:t>安排上岗起止时间</w:t>
            </w:r>
          </w:p>
        </w:tc>
        <w:tc>
          <w:tcPr>
            <w:tcW w:w="1070" w:type="dxa"/>
            <w:tcBorders>
              <w:top w:val="single" w:color="auto" w:sz="12" w:space="0"/>
              <w:bottom w:val="single" w:color="auto" w:sz="4" w:space="0"/>
              <w:right w:val="single" w:color="auto" w:sz="12" w:space="0"/>
            </w:tcBorders>
            <w:noWrap w:val="0"/>
            <w:vAlign w:val="center"/>
          </w:tcPr>
          <w:p w14:paraId="759E61FA">
            <w:pPr>
              <w:spacing w:line="480" w:lineRule="exact"/>
              <w:rPr>
                <w:rFonts w:hint="eastAsia" w:ascii="宋体" w:hAnsi="宋体" w:cs="宋体"/>
                <w:szCs w:val="21"/>
                <w:highlight w:val="none"/>
              </w:rPr>
            </w:pPr>
            <w:r>
              <w:rPr>
                <w:rFonts w:hint="eastAsia" w:ascii="宋体" w:hAnsi="宋体" w:cs="宋体"/>
                <w:szCs w:val="21"/>
                <w:highlight w:val="none"/>
              </w:rPr>
              <w:t>备注</w:t>
            </w:r>
          </w:p>
        </w:tc>
      </w:tr>
      <w:tr w14:paraId="7CEC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4" w:space="0"/>
              <w:left w:val="single" w:color="auto" w:sz="12" w:space="0"/>
            </w:tcBorders>
            <w:noWrap w:val="0"/>
            <w:vAlign w:val="center"/>
          </w:tcPr>
          <w:p w14:paraId="640FF742">
            <w:pPr>
              <w:spacing w:line="360" w:lineRule="auto"/>
              <w:rPr>
                <w:rFonts w:hint="eastAsia" w:ascii="微软雅黑" w:hAnsi="微软雅黑" w:eastAsia="微软雅黑"/>
                <w:szCs w:val="21"/>
                <w:highlight w:val="none"/>
              </w:rPr>
            </w:pPr>
          </w:p>
        </w:tc>
        <w:tc>
          <w:tcPr>
            <w:tcW w:w="1744" w:type="dxa"/>
            <w:tcBorders>
              <w:top w:val="single" w:color="auto" w:sz="4" w:space="0"/>
            </w:tcBorders>
            <w:noWrap w:val="0"/>
            <w:vAlign w:val="center"/>
          </w:tcPr>
          <w:p w14:paraId="6133129F">
            <w:pPr>
              <w:spacing w:line="360" w:lineRule="auto"/>
              <w:rPr>
                <w:rFonts w:hint="eastAsia" w:ascii="微软雅黑" w:hAnsi="微软雅黑" w:eastAsia="微软雅黑"/>
                <w:szCs w:val="21"/>
                <w:highlight w:val="none"/>
              </w:rPr>
            </w:pPr>
          </w:p>
        </w:tc>
        <w:tc>
          <w:tcPr>
            <w:tcW w:w="795" w:type="dxa"/>
            <w:tcBorders>
              <w:top w:val="single" w:color="auto" w:sz="4" w:space="0"/>
            </w:tcBorders>
            <w:noWrap w:val="0"/>
            <w:vAlign w:val="center"/>
          </w:tcPr>
          <w:p w14:paraId="636A9AA8">
            <w:pPr>
              <w:spacing w:line="360" w:lineRule="auto"/>
              <w:rPr>
                <w:rFonts w:hint="eastAsia" w:ascii="微软雅黑" w:hAnsi="微软雅黑" w:eastAsia="微软雅黑"/>
                <w:szCs w:val="21"/>
                <w:highlight w:val="none"/>
              </w:rPr>
            </w:pPr>
          </w:p>
        </w:tc>
        <w:tc>
          <w:tcPr>
            <w:tcW w:w="659" w:type="dxa"/>
            <w:tcBorders>
              <w:top w:val="single" w:color="auto" w:sz="4" w:space="0"/>
            </w:tcBorders>
            <w:noWrap w:val="0"/>
            <w:vAlign w:val="center"/>
          </w:tcPr>
          <w:p w14:paraId="045BE9B0">
            <w:pPr>
              <w:spacing w:line="360" w:lineRule="auto"/>
              <w:rPr>
                <w:rFonts w:hint="eastAsia" w:ascii="微软雅黑" w:hAnsi="微软雅黑" w:eastAsia="微软雅黑"/>
                <w:szCs w:val="21"/>
                <w:highlight w:val="none"/>
              </w:rPr>
            </w:pPr>
          </w:p>
        </w:tc>
        <w:tc>
          <w:tcPr>
            <w:tcW w:w="721" w:type="dxa"/>
            <w:tcBorders>
              <w:top w:val="single" w:color="auto" w:sz="4" w:space="0"/>
            </w:tcBorders>
            <w:noWrap w:val="0"/>
            <w:vAlign w:val="center"/>
          </w:tcPr>
          <w:p w14:paraId="21153BF8">
            <w:pPr>
              <w:spacing w:line="360" w:lineRule="auto"/>
              <w:rPr>
                <w:rFonts w:hint="eastAsia" w:ascii="微软雅黑" w:hAnsi="微软雅黑" w:eastAsia="微软雅黑"/>
                <w:szCs w:val="21"/>
                <w:highlight w:val="none"/>
              </w:rPr>
            </w:pPr>
          </w:p>
        </w:tc>
        <w:tc>
          <w:tcPr>
            <w:tcW w:w="1383" w:type="dxa"/>
            <w:tcBorders>
              <w:top w:val="single" w:color="auto" w:sz="4" w:space="0"/>
            </w:tcBorders>
            <w:noWrap w:val="0"/>
            <w:vAlign w:val="center"/>
          </w:tcPr>
          <w:p w14:paraId="23F38C6E">
            <w:pPr>
              <w:spacing w:line="360" w:lineRule="auto"/>
              <w:rPr>
                <w:rFonts w:hint="eastAsia" w:ascii="微软雅黑" w:hAnsi="微软雅黑" w:eastAsia="微软雅黑"/>
                <w:szCs w:val="21"/>
                <w:highlight w:val="none"/>
              </w:rPr>
            </w:pPr>
          </w:p>
        </w:tc>
        <w:tc>
          <w:tcPr>
            <w:tcW w:w="1962" w:type="dxa"/>
            <w:tcBorders>
              <w:top w:val="single" w:color="auto" w:sz="4" w:space="0"/>
            </w:tcBorders>
            <w:noWrap w:val="0"/>
            <w:vAlign w:val="center"/>
          </w:tcPr>
          <w:p w14:paraId="17FF2428">
            <w:pPr>
              <w:pStyle w:val="12"/>
              <w:spacing w:line="360" w:lineRule="auto"/>
              <w:ind w:left="5250"/>
              <w:rPr>
                <w:rFonts w:hint="eastAsia" w:ascii="微软雅黑" w:hAnsi="微软雅黑" w:eastAsia="微软雅黑"/>
                <w:szCs w:val="21"/>
                <w:highlight w:val="none"/>
              </w:rPr>
            </w:pPr>
          </w:p>
        </w:tc>
        <w:tc>
          <w:tcPr>
            <w:tcW w:w="1070" w:type="dxa"/>
            <w:tcBorders>
              <w:top w:val="single" w:color="auto" w:sz="4" w:space="0"/>
              <w:right w:val="single" w:color="auto" w:sz="12" w:space="0"/>
            </w:tcBorders>
            <w:noWrap w:val="0"/>
            <w:vAlign w:val="center"/>
          </w:tcPr>
          <w:p w14:paraId="491B005C">
            <w:pPr>
              <w:spacing w:line="360" w:lineRule="auto"/>
              <w:rPr>
                <w:rFonts w:hint="eastAsia" w:ascii="微软雅黑" w:hAnsi="微软雅黑" w:eastAsia="微软雅黑"/>
                <w:szCs w:val="21"/>
                <w:highlight w:val="none"/>
              </w:rPr>
            </w:pPr>
          </w:p>
        </w:tc>
      </w:tr>
      <w:tr w14:paraId="02D7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825EA6A">
            <w:pPr>
              <w:spacing w:line="360" w:lineRule="auto"/>
              <w:rPr>
                <w:rFonts w:hint="eastAsia" w:ascii="微软雅黑" w:hAnsi="微软雅黑" w:eastAsia="微软雅黑"/>
                <w:szCs w:val="21"/>
                <w:highlight w:val="none"/>
              </w:rPr>
            </w:pPr>
          </w:p>
        </w:tc>
        <w:tc>
          <w:tcPr>
            <w:tcW w:w="1744" w:type="dxa"/>
            <w:noWrap w:val="0"/>
            <w:vAlign w:val="center"/>
          </w:tcPr>
          <w:p w14:paraId="167618E5">
            <w:pPr>
              <w:spacing w:line="360" w:lineRule="auto"/>
              <w:rPr>
                <w:rFonts w:hint="eastAsia" w:ascii="微软雅黑" w:hAnsi="微软雅黑" w:eastAsia="微软雅黑"/>
                <w:szCs w:val="21"/>
                <w:highlight w:val="none"/>
              </w:rPr>
            </w:pPr>
          </w:p>
        </w:tc>
        <w:tc>
          <w:tcPr>
            <w:tcW w:w="795" w:type="dxa"/>
            <w:noWrap w:val="0"/>
            <w:vAlign w:val="center"/>
          </w:tcPr>
          <w:p w14:paraId="78D0D825">
            <w:pPr>
              <w:spacing w:line="360" w:lineRule="auto"/>
              <w:rPr>
                <w:rFonts w:hint="eastAsia" w:ascii="微软雅黑" w:hAnsi="微软雅黑" w:eastAsia="微软雅黑"/>
                <w:szCs w:val="21"/>
                <w:highlight w:val="none"/>
              </w:rPr>
            </w:pPr>
          </w:p>
        </w:tc>
        <w:tc>
          <w:tcPr>
            <w:tcW w:w="659" w:type="dxa"/>
            <w:noWrap w:val="0"/>
            <w:vAlign w:val="center"/>
          </w:tcPr>
          <w:p w14:paraId="651716AC">
            <w:pPr>
              <w:spacing w:line="360" w:lineRule="auto"/>
              <w:rPr>
                <w:rFonts w:hint="eastAsia" w:ascii="微软雅黑" w:hAnsi="微软雅黑" w:eastAsia="微软雅黑"/>
                <w:szCs w:val="21"/>
                <w:highlight w:val="none"/>
              </w:rPr>
            </w:pPr>
          </w:p>
        </w:tc>
        <w:tc>
          <w:tcPr>
            <w:tcW w:w="721" w:type="dxa"/>
            <w:noWrap w:val="0"/>
            <w:vAlign w:val="center"/>
          </w:tcPr>
          <w:p w14:paraId="72DBF6C9">
            <w:pPr>
              <w:spacing w:line="360" w:lineRule="auto"/>
              <w:rPr>
                <w:rFonts w:hint="eastAsia" w:ascii="微软雅黑" w:hAnsi="微软雅黑" w:eastAsia="微软雅黑"/>
                <w:szCs w:val="21"/>
                <w:highlight w:val="none"/>
              </w:rPr>
            </w:pPr>
          </w:p>
        </w:tc>
        <w:tc>
          <w:tcPr>
            <w:tcW w:w="1383" w:type="dxa"/>
            <w:noWrap w:val="0"/>
            <w:vAlign w:val="center"/>
          </w:tcPr>
          <w:p w14:paraId="443D465E">
            <w:pPr>
              <w:spacing w:line="360" w:lineRule="auto"/>
              <w:rPr>
                <w:rFonts w:hint="eastAsia" w:ascii="微软雅黑" w:hAnsi="微软雅黑" w:eastAsia="微软雅黑"/>
                <w:szCs w:val="21"/>
                <w:highlight w:val="none"/>
              </w:rPr>
            </w:pPr>
          </w:p>
        </w:tc>
        <w:tc>
          <w:tcPr>
            <w:tcW w:w="1962" w:type="dxa"/>
            <w:noWrap w:val="0"/>
            <w:vAlign w:val="center"/>
          </w:tcPr>
          <w:p w14:paraId="4773897F">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3E611D11">
            <w:pPr>
              <w:spacing w:line="360" w:lineRule="auto"/>
              <w:rPr>
                <w:rFonts w:hint="eastAsia" w:ascii="微软雅黑" w:hAnsi="微软雅黑" w:eastAsia="微软雅黑"/>
                <w:szCs w:val="21"/>
                <w:highlight w:val="none"/>
              </w:rPr>
            </w:pPr>
          </w:p>
        </w:tc>
      </w:tr>
      <w:tr w14:paraId="2236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34D0BEEF">
            <w:pPr>
              <w:spacing w:line="360" w:lineRule="auto"/>
              <w:rPr>
                <w:rFonts w:hint="eastAsia" w:ascii="微软雅黑" w:hAnsi="微软雅黑" w:eastAsia="微软雅黑"/>
                <w:szCs w:val="21"/>
                <w:highlight w:val="none"/>
              </w:rPr>
            </w:pPr>
          </w:p>
        </w:tc>
        <w:tc>
          <w:tcPr>
            <w:tcW w:w="1744" w:type="dxa"/>
            <w:noWrap w:val="0"/>
            <w:vAlign w:val="center"/>
          </w:tcPr>
          <w:p w14:paraId="53E6B80A">
            <w:pPr>
              <w:spacing w:line="360" w:lineRule="auto"/>
              <w:rPr>
                <w:rFonts w:hint="eastAsia" w:ascii="微软雅黑" w:hAnsi="微软雅黑" w:eastAsia="微软雅黑"/>
                <w:szCs w:val="21"/>
                <w:highlight w:val="none"/>
              </w:rPr>
            </w:pPr>
          </w:p>
        </w:tc>
        <w:tc>
          <w:tcPr>
            <w:tcW w:w="795" w:type="dxa"/>
            <w:noWrap w:val="0"/>
            <w:vAlign w:val="center"/>
          </w:tcPr>
          <w:p w14:paraId="76F8031E">
            <w:pPr>
              <w:spacing w:line="360" w:lineRule="auto"/>
              <w:rPr>
                <w:rFonts w:hint="eastAsia" w:ascii="微软雅黑" w:hAnsi="微软雅黑" w:eastAsia="微软雅黑"/>
                <w:szCs w:val="21"/>
                <w:highlight w:val="none"/>
              </w:rPr>
            </w:pPr>
          </w:p>
        </w:tc>
        <w:tc>
          <w:tcPr>
            <w:tcW w:w="659" w:type="dxa"/>
            <w:noWrap w:val="0"/>
            <w:vAlign w:val="center"/>
          </w:tcPr>
          <w:p w14:paraId="4043FCD4">
            <w:pPr>
              <w:spacing w:line="360" w:lineRule="auto"/>
              <w:rPr>
                <w:rFonts w:hint="eastAsia" w:ascii="微软雅黑" w:hAnsi="微软雅黑" w:eastAsia="微软雅黑"/>
                <w:szCs w:val="21"/>
                <w:highlight w:val="none"/>
              </w:rPr>
            </w:pPr>
          </w:p>
        </w:tc>
        <w:tc>
          <w:tcPr>
            <w:tcW w:w="721" w:type="dxa"/>
            <w:noWrap w:val="0"/>
            <w:vAlign w:val="center"/>
          </w:tcPr>
          <w:p w14:paraId="7178895E">
            <w:pPr>
              <w:spacing w:line="360" w:lineRule="auto"/>
              <w:rPr>
                <w:rFonts w:hint="eastAsia" w:ascii="微软雅黑" w:hAnsi="微软雅黑" w:eastAsia="微软雅黑"/>
                <w:szCs w:val="21"/>
                <w:highlight w:val="none"/>
              </w:rPr>
            </w:pPr>
          </w:p>
        </w:tc>
        <w:tc>
          <w:tcPr>
            <w:tcW w:w="1383" w:type="dxa"/>
            <w:noWrap w:val="0"/>
            <w:vAlign w:val="center"/>
          </w:tcPr>
          <w:p w14:paraId="169F1E69">
            <w:pPr>
              <w:spacing w:line="360" w:lineRule="auto"/>
              <w:rPr>
                <w:rFonts w:hint="eastAsia" w:ascii="微软雅黑" w:hAnsi="微软雅黑" w:eastAsia="微软雅黑"/>
                <w:szCs w:val="21"/>
                <w:highlight w:val="none"/>
              </w:rPr>
            </w:pPr>
          </w:p>
        </w:tc>
        <w:tc>
          <w:tcPr>
            <w:tcW w:w="1962" w:type="dxa"/>
            <w:noWrap w:val="0"/>
            <w:vAlign w:val="center"/>
          </w:tcPr>
          <w:p w14:paraId="35ADEC73">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357229BA">
            <w:pPr>
              <w:spacing w:line="360" w:lineRule="auto"/>
              <w:rPr>
                <w:rFonts w:hint="eastAsia" w:ascii="微软雅黑" w:hAnsi="微软雅黑" w:eastAsia="微软雅黑"/>
                <w:szCs w:val="21"/>
                <w:highlight w:val="none"/>
              </w:rPr>
            </w:pPr>
          </w:p>
        </w:tc>
      </w:tr>
      <w:tr w14:paraId="130F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2072E8DA">
            <w:pPr>
              <w:spacing w:line="360" w:lineRule="auto"/>
              <w:rPr>
                <w:rFonts w:hint="eastAsia" w:ascii="微软雅黑" w:hAnsi="微软雅黑" w:eastAsia="微软雅黑"/>
                <w:szCs w:val="21"/>
                <w:highlight w:val="none"/>
              </w:rPr>
            </w:pPr>
          </w:p>
        </w:tc>
        <w:tc>
          <w:tcPr>
            <w:tcW w:w="1744" w:type="dxa"/>
            <w:noWrap w:val="0"/>
            <w:vAlign w:val="center"/>
          </w:tcPr>
          <w:p w14:paraId="5BDFEC2B">
            <w:pPr>
              <w:spacing w:line="360" w:lineRule="auto"/>
              <w:rPr>
                <w:rFonts w:hint="eastAsia" w:ascii="微软雅黑" w:hAnsi="微软雅黑" w:eastAsia="微软雅黑"/>
                <w:szCs w:val="21"/>
                <w:highlight w:val="none"/>
              </w:rPr>
            </w:pPr>
          </w:p>
        </w:tc>
        <w:tc>
          <w:tcPr>
            <w:tcW w:w="795" w:type="dxa"/>
            <w:noWrap w:val="0"/>
            <w:vAlign w:val="center"/>
          </w:tcPr>
          <w:p w14:paraId="5A2F1126">
            <w:pPr>
              <w:spacing w:line="360" w:lineRule="auto"/>
              <w:rPr>
                <w:rFonts w:hint="eastAsia" w:ascii="微软雅黑" w:hAnsi="微软雅黑" w:eastAsia="微软雅黑"/>
                <w:szCs w:val="21"/>
                <w:highlight w:val="none"/>
              </w:rPr>
            </w:pPr>
          </w:p>
        </w:tc>
        <w:tc>
          <w:tcPr>
            <w:tcW w:w="659" w:type="dxa"/>
            <w:noWrap w:val="0"/>
            <w:vAlign w:val="center"/>
          </w:tcPr>
          <w:p w14:paraId="094D0E2D">
            <w:pPr>
              <w:spacing w:line="360" w:lineRule="auto"/>
              <w:rPr>
                <w:rFonts w:hint="eastAsia" w:ascii="微软雅黑" w:hAnsi="微软雅黑" w:eastAsia="微软雅黑"/>
                <w:szCs w:val="21"/>
                <w:highlight w:val="none"/>
              </w:rPr>
            </w:pPr>
          </w:p>
        </w:tc>
        <w:tc>
          <w:tcPr>
            <w:tcW w:w="721" w:type="dxa"/>
            <w:noWrap w:val="0"/>
            <w:vAlign w:val="center"/>
          </w:tcPr>
          <w:p w14:paraId="45778696">
            <w:pPr>
              <w:spacing w:line="360" w:lineRule="auto"/>
              <w:rPr>
                <w:rFonts w:hint="eastAsia" w:ascii="微软雅黑" w:hAnsi="微软雅黑" w:eastAsia="微软雅黑"/>
                <w:szCs w:val="21"/>
                <w:highlight w:val="none"/>
              </w:rPr>
            </w:pPr>
          </w:p>
        </w:tc>
        <w:tc>
          <w:tcPr>
            <w:tcW w:w="1383" w:type="dxa"/>
            <w:noWrap w:val="0"/>
            <w:vAlign w:val="center"/>
          </w:tcPr>
          <w:p w14:paraId="18B765E8">
            <w:pPr>
              <w:spacing w:line="360" w:lineRule="auto"/>
              <w:rPr>
                <w:rFonts w:hint="eastAsia" w:ascii="微软雅黑" w:hAnsi="微软雅黑" w:eastAsia="微软雅黑"/>
                <w:szCs w:val="21"/>
                <w:highlight w:val="none"/>
              </w:rPr>
            </w:pPr>
          </w:p>
        </w:tc>
        <w:tc>
          <w:tcPr>
            <w:tcW w:w="1962" w:type="dxa"/>
            <w:noWrap w:val="0"/>
            <w:vAlign w:val="center"/>
          </w:tcPr>
          <w:p w14:paraId="67D45384">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4C1C76FF">
            <w:pPr>
              <w:spacing w:line="360" w:lineRule="auto"/>
              <w:rPr>
                <w:rFonts w:hint="eastAsia" w:ascii="微软雅黑" w:hAnsi="微软雅黑" w:eastAsia="微软雅黑"/>
                <w:szCs w:val="21"/>
                <w:highlight w:val="none"/>
              </w:rPr>
            </w:pPr>
          </w:p>
        </w:tc>
      </w:tr>
      <w:tr w14:paraId="16CE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3809B1E">
            <w:pPr>
              <w:spacing w:line="360" w:lineRule="auto"/>
              <w:rPr>
                <w:rFonts w:hint="eastAsia" w:ascii="微软雅黑" w:hAnsi="微软雅黑" w:eastAsia="微软雅黑"/>
                <w:szCs w:val="21"/>
                <w:highlight w:val="none"/>
              </w:rPr>
            </w:pPr>
          </w:p>
        </w:tc>
        <w:tc>
          <w:tcPr>
            <w:tcW w:w="1744" w:type="dxa"/>
            <w:noWrap w:val="0"/>
            <w:vAlign w:val="center"/>
          </w:tcPr>
          <w:p w14:paraId="3E770555">
            <w:pPr>
              <w:spacing w:line="360" w:lineRule="auto"/>
              <w:rPr>
                <w:rFonts w:hint="eastAsia" w:ascii="微软雅黑" w:hAnsi="微软雅黑" w:eastAsia="微软雅黑"/>
                <w:szCs w:val="21"/>
                <w:highlight w:val="none"/>
              </w:rPr>
            </w:pPr>
          </w:p>
        </w:tc>
        <w:tc>
          <w:tcPr>
            <w:tcW w:w="795" w:type="dxa"/>
            <w:noWrap w:val="0"/>
            <w:vAlign w:val="center"/>
          </w:tcPr>
          <w:p w14:paraId="04CDF296">
            <w:pPr>
              <w:spacing w:line="360" w:lineRule="auto"/>
              <w:rPr>
                <w:rFonts w:hint="eastAsia" w:ascii="微软雅黑" w:hAnsi="微软雅黑" w:eastAsia="微软雅黑"/>
                <w:szCs w:val="21"/>
                <w:highlight w:val="none"/>
              </w:rPr>
            </w:pPr>
          </w:p>
        </w:tc>
        <w:tc>
          <w:tcPr>
            <w:tcW w:w="659" w:type="dxa"/>
            <w:noWrap w:val="0"/>
            <w:vAlign w:val="center"/>
          </w:tcPr>
          <w:p w14:paraId="6C46CE58">
            <w:pPr>
              <w:spacing w:line="360" w:lineRule="auto"/>
              <w:rPr>
                <w:rFonts w:hint="eastAsia" w:ascii="微软雅黑" w:hAnsi="微软雅黑" w:eastAsia="微软雅黑"/>
                <w:szCs w:val="21"/>
                <w:highlight w:val="none"/>
              </w:rPr>
            </w:pPr>
          </w:p>
        </w:tc>
        <w:tc>
          <w:tcPr>
            <w:tcW w:w="721" w:type="dxa"/>
            <w:noWrap w:val="0"/>
            <w:vAlign w:val="center"/>
          </w:tcPr>
          <w:p w14:paraId="7DA5A634">
            <w:pPr>
              <w:spacing w:line="360" w:lineRule="auto"/>
              <w:rPr>
                <w:rFonts w:hint="eastAsia" w:ascii="微软雅黑" w:hAnsi="微软雅黑" w:eastAsia="微软雅黑"/>
                <w:szCs w:val="21"/>
                <w:highlight w:val="none"/>
              </w:rPr>
            </w:pPr>
          </w:p>
        </w:tc>
        <w:tc>
          <w:tcPr>
            <w:tcW w:w="1383" w:type="dxa"/>
            <w:noWrap w:val="0"/>
            <w:vAlign w:val="center"/>
          </w:tcPr>
          <w:p w14:paraId="3EF2D24B">
            <w:pPr>
              <w:spacing w:line="360" w:lineRule="auto"/>
              <w:rPr>
                <w:rFonts w:hint="eastAsia" w:ascii="微软雅黑" w:hAnsi="微软雅黑" w:eastAsia="微软雅黑"/>
                <w:szCs w:val="21"/>
                <w:highlight w:val="none"/>
              </w:rPr>
            </w:pPr>
          </w:p>
        </w:tc>
        <w:tc>
          <w:tcPr>
            <w:tcW w:w="1962" w:type="dxa"/>
            <w:noWrap w:val="0"/>
            <w:vAlign w:val="center"/>
          </w:tcPr>
          <w:p w14:paraId="3B97C60F">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3FF3ECEF">
            <w:pPr>
              <w:spacing w:line="360" w:lineRule="auto"/>
              <w:rPr>
                <w:rFonts w:hint="eastAsia" w:ascii="微软雅黑" w:hAnsi="微软雅黑" w:eastAsia="微软雅黑"/>
                <w:szCs w:val="21"/>
                <w:highlight w:val="none"/>
              </w:rPr>
            </w:pPr>
          </w:p>
        </w:tc>
      </w:tr>
      <w:tr w14:paraId="20DD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20B0C4F">
            <w:pPr>
              <w:spacing w:line="360" w:lineRule="auto"/>
              <w:rPr>
                <w:rFonts w:hint="eastAsia" w:ascii="微软雅黑" w:hAnsi="微软雅黑" w:eastAsia="微软雅黑"/>
                <w:szCs w:val="21"/>
                <w:highlight w:val="none"/>
              </w:rPr>
            </w:pPr>
          </w:p>
        </w:tc>
        <w:tc>
          <w:tcPr>
            <w:tcW w:w="1744" w:type="dxa"/>
            <w:noWrap w:val="0"/>
            <w:vAlign w:val="center"/>
          </w:tcPr>
          <w:p w14:paraId="164066CA">
            <w:pPr>
              <w:spacing w:line="360" w:lineRule="auto"/>
              <w:rPr>
                <w:rFonts w:hint="eastAsia" w:ascii="微软雅黑" w:hAnsi="微软雅黑" w:eastAsia="微软雅黑"/>
                <w:szCs w:val="21"/>
                <w:highlight w:val="none"/>
              </w:rPr>
            </w:pPr>
          </w:p>
        </w:tc>
        <w:tc>
          <w:tcPr>
            <w:tcW w:w="795" w:type="dxa"/>
            <w:noWrap w:val="0"/>
            <w:vAlign w:val="center"/>
          </w:tcPr>
          <w:p w14:paraId="2CEEC2F4">
            <w:pPr>
              <w:spacing w:line="360" w:lineRule="auto"/>
              <w:rPr>
                <w:rFonts w:hint="eastAsia" w:ascii="微软雅黑" w:hAnsi="微软雅黑" w:eastAsia="微软雅黑"/>
                <w:szCs w:val="21"/>
                <w:highlight w:val="none"/>
              </w:rPr>
            </w:pPr>
          </w:p>
        </w:tc>
        <w:tc>
          <w:tcPr>
            <w:tcW w:w="659" w:type="dxa"/>
            <w:noWrap w:val="0"/>
            <w:vAlign w:val="center"/>
          </w:tcPr>
          <w:p w14:paraId="0493C579">
            <w:pPr>
              <w:spacing w:line="360" w:lineRule="auto"/>
              <w:rPr>
                <w:rFonts w:hint="eastAsia" w:ascii="微软雅黑" w:hAnsi="微软雅黑" w:eastAsia="微软雅黑"/>
                <w:szCs w:val="21"/>
                <w:highlight w:val="none"/>
              </w:rPr>
            </w:pPr>
          </w:p>
        </w:tc>
        <w:tc>
          <w:tcPr>
            <w:tcW w:w="721" w:type="dxa"/>
            <w:noWrap w:val="0"/>
            <w:vAlign w:val="center"/>
          </w:tcPr>
          <w:p w14:paraId="65817E72">
            <w:pPr>
              <w:spacing w:line="360" w:lineRule="auto"/>
              <w:rPr>
                <w:rFonts w:hint="eastAsia" w:ascii="微软雅黑" w:hAnsi="微软雅黑" w:eastAsia="微软雅黑"/>
                <w:szCs w:val="21"/>
                <w:highlight w:val="none"/>
              </w:rPr>
            </w:pPr>
          </w:p>
        </w:tc>
        <w:tc>
          <w:tcPr>
            <w:tcW w:w="1383" w:type="dxa"/>
            <w:noWrap w:val="0"/>
            <w:vAlign w:val="center"/>
          </w:tcPr>
          <w:p w14:paraId="0ACD4B0B">
            <w:pPr>
              <w:spacing w:line="360" w:lineRule="auto"/>
              <w:rPr>
                <w:rFonts w:hint="eastAsia" w:ascii="微软雅黑" w:hAnsi="微软雅黑" w:eastAsia="微软雅黑"/>
                <w:szCs w:val="21"/>
                <w:highlight w:val="none"/>
              </w:rPr>
            </w:pPr>
          </w:p>
        </w:tc>
        <w:tc>
          <w:tcPr>
            <w:tcW w:w="1962" w:type="dxa"/>
            <w:noWrap w:val="0"/>
            <w:vAlign w:val="center"/>
          </w:tcPr>
          <w:p w14:paraId="7A2E114C">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5F86BBCC">
            <w:pPr>
              <w:spacing w:line="360" w:lineRule="auto"/>
              <w:rPr>
                <w:rFonts w:hint="eastAsia" w:ascii="微软雅黑" w:hAnsi="微软雅黑" w:eastAsia="微软雅黑"/>
                <w:szCs w:val="21"/>
                <w:highlight w:val="none"/>
              </w:rPr>
            </w:pPr>
          </w:p>
        </w:tc>
      </w:tr>
      <w:tr w14:paraId="5FE9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58F9B08">
            <w:pPr>
              <w:spacing w:line="360" w:lineRule="auto"/>
              <w:rPr>
                <w:rFonts w:hint="eastAsia" w:ascii="微软雅黑" w:hAnsi="微软雅黑" w:eastAsia="微软雅黑"/>
                <w:szCs w:val="21"/>
                <w:highlight w:val="none"/>
              </w:rPr>
            </w:pPr>
          </w:p>
        </w:tc>
        <w:tc>
          <w:tcPr>
            <w:tcW w:w="1744" w:type="dxa"/>
            <w:noWrap w:val="0"/>
            <w:vAlign w:val="center"/>
          </w:tcPr>
          <w:p w14:paraId="4981756A">
            <w:pPr>
              <w:spacing w:line="360" w:lineRule="auto"/>
              <w:rPr>
                <w:rFonts w:hint="eastAsia" w:ascii="微软雅黑" w:hAnsi="微软雅黑" w:eastAsia="微软雅黑"/>
                <w:szCs w:val="21"/>
                <w:highlight w:val="none"/>
              </w:rPr>
            </w:pPr>
          </w:p>
        </w:tc>
        <w:tc>
          <w:tcPr>
            <w:tcW w:w="795" w:type="dxa"/>
            <w:noWrap w:val="0"/>
            <w:vAlign w:val="center"/>
          </w:tcPr>
          <w:p w14:paraId="333342C4">
            <w:pPr>
              <w:spacing w:line="360" w:lineRule="auto"/>
              <w:rPr>
                <w:rFonts w:hint="eastAsia" w:ascii="微软雅黑" w:hAnsi="微软雅黑" w:eastAsia="微软雅黑"/>
                <w:szCs w:val="21"/>
                <w:highlight w:val="none"/>
              </w:rPr>
            </w:pPr>
          </w:p>
        </w:tc>
        <w:tc>
          <w:tcPr>
            <w:tcW w:w="659" w:type="dxa"/>
            <w:noWrap w:val="0"/>
            <w:vAlign w:val="center"/>
          </w:tcPr>
          <w:p w14:paraId="536A3502">
            <w:pPr>
              <w:spacing w:line="360" w:lineRule="auto"/>
              <w:rPr>
                <w:rFonts w:hint="eastAsia" w:ascii="微软雅黑" w:hAnsi="微软雅黑" w:eastAsia="微软雅黑"/>
                <w:szCs w:val="21"/>
                <w:highlight w:val="none"/>
              </w:rPr>
            </w:pPr>
          </w:p>
        </w:tc>
        <w:tc>
          <w:tcPr>
            <w:tcW w:w="721" w:type="dxa"/>
            <w:noWrap w:val="0"/>
            <w:vAlign w:val="center"/>
          </w:tcPr>
          <w:p w14:paraId="2204CEA6">
            <w:pPr>
              <w:spacing w:line="360" w:lineRule="auto"/>
              <w:rPr>
                <w:rFonts w:hint="eastAsia" w:ascii="微软雅黑" w:hAnsi="微软雅黑" w:eastAsia="微软雅黑"/>
                <w:szCs w:val="21"/>
                <w:highlight w:val="none"/>
              </w:rPr>
            </w:pPr>
          </w:p>
        </w:tc>
        <w:tc>
          <w:tcPr>
            <w:tcW w:w="1383" w:type="dxa"/>
            <w:noWrap w:val="0"/>
            <w:vAlign w:val="center"/>
          </w:tcPr>
          <w:p w14:paraId="54A99E4E">
            <w:pPr>
              <w:spacing w:line="360" w:lineRule="auto"/>
              <w:rPr>
                <w:rFonts w:hint="eastAsia" w:ascii="微软雅黑" w:hAnsi="微软雅黑" w:eastAsia="微软雅黑"/>
                <w:szCs w:val="21"/>
                <w:highlight w:val="none"/>
              </w:rPr>
            </w:pPr>
          </w:p>
        </w:tc>
        <w:tc>
          <w:tcPr>
            <w:tcW w:w="1962" w:type="dxa"/>
            <w:noWrap w:val="0"/>
            <w:vAlign w:val="center"/>
          </w:tcPr>
          <w:p w14:paraId="50B50EE9">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28B3969D">
            <w:pPr>
              <w:spacing w:line="360" w:lineRule="auto"/>
              <w:rPr>
                <w:rFonts w:hint="eastAsia" w:ascii="微软雅黑" w:hAnsi="微软雅黑" w:eastAsia="微软雅黑"/>
                <w:szCs w:val="21"/>
                <w:highlight w:val="none"/>
              </w:rPr>
            </w:pPr>
          </w:p>
        </w:tc>
      </w:tr>
      <w:tr w14:paraId="2928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0FDCC9ED">
            <w:pPr>
              <w:spacing w:line="360" w:lineRule="auto"/>
              <w:rPr>
                <w:rFonts w:hint="eastAsia" w:ascii="微软雅黑" w:hAnsi="微软雅黑" w:eastAsia="微软雅黑"/>
                <w:szCs w:val="21"/>
                <w:highlight w:val="none"/>
              </w:rPr>
            </w:pPr>
          </w:p>
        </w:tc>
        <w:tc>
          <w:tcPr>
            <w:tcW w:w="1744" w:type="dxa"/>
            <w:noWrap w:val="0"/>
            <w:vAlign w:val="center"/>
          </w:tcPr>
          <w:p w14:paraId="368BAD69">
            <w:pPr>
              <w:spacing w:line="360" w:lineRule="auto"/>
              <w:rPr>
                <w:rFonts w:hint="eastAsia" w:ascii="微软雅黑" w:hAnsi="微软雅黑" w:eastAsia="微软雅黑"/>
                <w:szCs w:val="21"/>
                <w:highlight w:val="none"/>
              </w:rPr>
            </w:pPr>
          </w:p>
        </w:tc>
        <w:tc>
          <w:tcPr>
            <w:tcW w:w="795" w:type="dxa"/>
            <w:noWrap w:val="0"/>
            <w:vAlign w:val="center"/>
          </w:tcPr>
          <w:p w14:paraId="2AF96206">
            <w:pPr>
              <w:spacing w:line="360" w:lineRule="auto"/>
              <w:rPr>
                <w:rFonts w:hint="eastAsia" w:ascii="微软雅黑" w:hAnsi="微软雅黑" w:eastAsia="微软雅黑"/>
                <w:szCs w:val="21"/>
                <w:highlight w:val="none"/>
              </w:rPr>
            </w:pPr>
          </w:p>
        </w:tc>
        <w:tc>
          <w:tcPr>
            <w:tcW w:w="659" w:type="dxa"/>
            <w:noWrap w:val="0"/>
            <w:vAlign w:val="center"/>
          </w:tcPr>
          <w:p w14:paraId="7DD317D1">
            <w:pPr>
              <w:spacing w:line="360" w:lineRule="auto"/>
              <w:rPr>
                <w:rFonts w:hint="eastAsia" w:ascii="微软雅黑" w:hAnsi="微软雅黑" w:eastAsia="微软雅黑"/>
                <w:szCs w:val="21"/>
                <w:highlight w:val="none"/>
              </w:rPr>
            </w:pPr>
          </w:p>
        </w:tc>
        <w:tc>
          <w:tcPr>
            <w:tcW w:w="721" w:type="dxa"/>
            <w:noWrap w:val="0"/>
            <w:vAlign w:val="center"/>
          </w:tcPr>
          <w:p w14:paraId="7F3A4E48">
            <w:pPr>
              <w:spacing w:line="360" w:lineRule="auto"/>
              <w:rPr>
                <w:rFonts w:hint="eastAsia" w:ascii="微软雅黑" w:hAnsi="微软雅黑" w:eastAsia="微软雅黑"/>
                <w:szCs w:val="21"/>
                <w:highlight w:val="none"/>
              </w:rPr>
            </w:pPr>
          </w:p>
        </w:tc>
        <w:tc>
          <w:tcPr>
            <w:tcW w:w="1383" w:type="dxa"/>
            <w:noWrap w:val="0"/>
            <w:vAlign w:val="center"/>
          </w:tcPr>
          <w:p w14:paraId="03AB9B22">
            <w:pPr>
              <w:spacing w:line="360" w:lineRule="auto"/>
              <w:rPr>
                <w:rFonts w:hint="eastAsia" w:ascii="微软雅黑" w:hAnsi="微软雅黑" w:eastAsia="微软雅黑"/>
                <w:szCs w:val="21"/>
                <w:highlight w:val="none"/>
              </w:rPr>
            </w:pPr>
          </w:p>
        </w:tc>
        <w:tc>
          <w:tcPr>
            <w:tcW w:w="1962" w:type="dxa"/>
            <w:noWrap w:val="0"/>
            <w:vAlign w:val="center"/>
          </w:tcPr>
          <w:p w14:paraId="259ED711">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009A3011">
            <w:pPr>
              <w:spacing w:line="360" w:lineRule="auto"/>
              <w:rPr>
                <w:rFonts w:hint="eastAsia" w:ascii="微软雅黑" w:hAnsi="微软雅黑" w:eastAsia="微软雅黑"/>
                <w:szCs w:val="21"/>
                <w:highlight w:val="none"/>
              </w:rPr>
            </w:pPr>
          </w:p>
        </w:tc>
      </w:tr>
      <w:tr w14:paraId="63CE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246612B">
            <w:pPr>
              <w:spacing w:line="360" w:lineRule="auto"/>
              <w:rPr>
                <w:rFonts w:hint="eastAsia" w:ascii="微软雅黑" w:hAnsi="微软雅黑" w:eastAsia="微软雅黑"/>
                <w:szCs w:val="21"/>
                <w:highlight w:val="none"/>
              </w:rPr>
            </w:pPr>
          </w:p>
        </w:tc>
        <w:tc>
          <w:tcPr>
            <w:tcW w:w="1744" w:type="dxa"/>
            <w:noWrap w:val="0"/>
            <w:vAlign w:val="center"/>
          </w:tcPr>
          <w:p w14:paraId="095F3062">
            <w:pPr>
              <w:spacing w:line="360" w:lineRule="auto"/>
              <w:rPr>
                <w:rFonts w:hint="eastAsia" w:ascii="微软雅黑" w:hAnsi="微软雅黑" w:eastAsia="微软雅黑"/>
                <w:szCs w:val="21"/>
                <w:highlight w:val="none"/>
              </w:rPr>
            </w:pPr>
          </w:p>
        </w:tc>
        <w:tc>
          <w:tcPr>
            <w:tcW w:w="795" w:type="dxa"/>
            <w:noWrap w:val="0"/>
            <w:vAlign w:val="center"/>
          </w:tcPr>
          <w:p w14:paraId="337097CA">
            <w:pPr>
              <w:spacing w:line="360" w:lineRule="auto"/>
              <w:rPr>
                <w:rFonts w:hint="eastAsia" w:ascii="微软雅黑" w:hAnsi="微软雅黑" w:eastAsia="微软雅黑"/>
                <w:szCs w:val="21"/>
                <w:highlight w:val="none"/>
              </w:rPr>
            </w:pPr>
          </w:p>
        </w:tc>
        <w:tc>
          <w:tcPr>
            <w:tcW w:w="659" w:type="dxa"/>
            <w:noWrap w:val="0"/>
            <w:vAlign w:val="center"/>
          </w:tcPr>
          <w:p w14:paraId="7CD4C990">
            <w:pPr>
              <w:spacing w:line="360" w:lineRule="auto"/>
              <w:rPr>
                <w:rFonts w:hint="eastAsia" w:ascii="微软雅黑" w:hAnsi="微软雅黑" w:eastAsia="微软雅黑"/>
                <w:szCs w:val="21"/>
                <w:highlight w:val="none"/>
              </w:rPr>
            </w:pPr>
          </w:p>
        </w:tc>
        <w:tc>
          <w:tcPr>
            <w:tcW w:w="721" w:type="dxa"/>
            <w:noWrap w:val="0"/>
            <w:vAlign w:val="center"/>
          </w:tcPr>
          <w:p w14:paraId="5DC98944">
            <w:pPr>
              <w:spacing w:line="360" w:lineRule="auto"/>
              <w:rPr>
                <w:rFonts w:hint="eastAsia" w:ascii="微软雅黑" w:hAnsi="微软雅黑" w:eastAsia="微软雅黑"/>
                <w:szCs w:val="21"/>
                <w:highlight w:val="none"/>
              </w:rPr>
            </w:pPr>
          </w:p>
        </w:tc>
        <w:tc>
          <w:tcPr>
            <w:tcW w:w="1383" w:type="dxa"/>
            <w:noWrap w:val="0"/>
            <w:vAlign w:val="center"/>
          </w:tcPr>
          <w:p w14:paraId="65AD8F4C">
            <w:pPr>
              <w:spacing w:line="360" w:lineRule="auto"/>
              <w:rPr>
                <w:rFonts w:hint="eastAsia" w:ascii="微软雅黑" w:hAnsi="微软雅黑" w:eastAsia="微软雅黑"/>
                <w:szCs w:val="21"/>
                <w:highlight w:val="none"/>
              </w:rPr>
            </w:pPr>
          </w:p>
        </w:tc>
        <w:tc>
          <w:tcPr>
            <w:tcW w:w="1962" w:type="dxa"/>
            <w:noWrap w:val="0"/>
            <w:vAlign w:val="center"/>
          </w:tcPr>
          <w:p w14:paraId="5D3914EE">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424CA62F">
            <w:pPr>
              <w:spacing w:line="360" w:lineRule="auto"/>
              <w:rPr>
                <w:rFonts w:hint="eastAsia" w:ascii="微软雅黑" w:hAnsi="微软雅黑" w:eastAsia="微软雅黑"/>
                <w:szCs w:val="21"/>
                <w:highlight w:val="none"/>
              </w:rPr>
            </w:pPr>
          </w:p>
        </w:tc>
      </w:tr>
      <w:tr w14:paraId="3B51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87" w:type="dxa"/>
            <w:gridSpan w:val="8"/>
            <w:tcBorders>
              <w:left w:val="single" w:color="auto" w:sz="12" w:space="0"/>
              <w:bottom w:val="single" w:color="auto" w:sz="12" w:space="0"/>
              <w:right w:val="single" w:color="auto" w:sz="12" w:space="0"/>
            </w:tcBorders>
            <w:noWrap w:val="0"/>
            <w:vAlign w:val="center"/>
          </w:tcPr>
          <w:p w14:paraId="56A92F8A">
            <w:pPr>
              <w:spacing w:line="48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说明：</w:t>
            </w:r>
          </w:p>
        </w:tc>
      </w:tr>
    </w:tbl>
    <w:p w14:paraId="22BA08D0">
      <w:pPr>
        <w:tabs>
          <w:tab w:val="left" w:pos="450"/>
          <w:tab w:val="left" w:pos="8280"/>
        </w:tabs>
        <w:rPr>
          <w:rFonts w:hint="eastAsia" w:ascii="宋体" w:hAnsi="宋体" w:cs="宋体"/>
          <w:sz w:val="24"/>
          <w:highlight w:val="none"/>
        </w:rPr>
      </w:pPr>
      <w:r>
        <w:rPr>
          <w:rFonts w:hint="eastAsia" w:ascii="宋体" w:hAnsi="宋体" w:cs="宋体"/>
          <w:sz w:val="24"/>
          <w:highlight w:val="none"/>
        </w:rPr>
        <w:t>供应商全称：（盖章）</w:t>
      </w:r>
    </w:p>
    <w:p w14:paraId="2786EE9E">
      <w:pPr>
        <w:tabs>
          <w:tab w:val="left" w:pos="450"/>
          <w:tab w:val="left" w:pos="8280"/>
        </w:tabs>
        <w:rPr>
          <w:rFonts w:hint="eastAsia" w:ascii="宋体" w:hAnsi="宋体" w:cs="宋体"/>
          <w:sz w:val="24"/>
          <w:highlight w:val="none"/>
        </w:rPr>
      </w:pPr>
      <w:r>
        <w:rPr>
          <w:rFonts w:hint="eastAsia" w:ascii="宋体" w:hAnsi="宋体" w:cs="宋体"/>
          <w:sz w:val="24"/>
          <w:highlight w:val="none"/>
        </w:rPr>
        <w:t>授权代表或法定代表人签名：</w:t>
      </w:r>
    </w:p>
    <w:p w14:paraId="66A932D4">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注：1、列入本表人员如要更换，需经采购单位同意。擅自更换或不到位属违约行为。</w:t>
      </w:r>
    </w:p>
    <w:p w14:paraId="4F56AFE7">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2、本表格格式若不符合供应商实际情况，可自行添加或修改。</w:t>
      </w:r>
    </w:p>
    <w:p w14:paraId="367F5BFF">
      <w:pPr>
        <w:spacing w:line="480" w:lineRule="exact"/>
        <w:ind w:firstLine="420" w:firstLineChars="200"/>
        <w:rPr>
          <w:rFonts w:hint="eastAsia" w:ascii="宋体" w:hAnsi="宋体" w:cs="宋体"/>
          <w:szCs w:val="21"/>
          <w:highlight w:val="none"/>
        </w:rPr>
      </w:pPr>
    </w:p>
    <w:p w14:paraId="6453DD5E">
      <w:pPr>
        <w:spacing w:line="480" w:lineRule="exact"/>
        <w:rPr>
          <w:rFonts w:hint="eastAsia" w:ascii="宋体" w:hAnsi="宋体" w:cs="宋体"/>
          <w:szCs w:val="21"/>
          <w:highlight w:val="none"/>
        </w:rPr>
      </w:pPr>
    </w:p>
    <w:p w14:paraId="0BE4E3D5">
      <w:pPr>
        <w:spacing w:line="480" w:lineRule="exact"/>
        <w:rPr>
          <w:rFonts w:hint="eastAsia" w:ascii="宋体" w:hAnsi="宋体" w:cs="宋体"/>
          <w:szCs w:val="21"/>
          <w:highlight w:val="none"/>
        </w:rPr>
      </w:pPr>
    </w:p>
    <w:p w14:paraId="27F42E38">
      <w:pPr>
        <w:rPr>
          <w:rFonts w:hint="eastAsia"/>
          <w:highlight w:val="none"/>
        </w:rPr>
      </w:pPr>
    </w:p>
    <w:p w14:paraId="106A2FB1">
      <w:pPr>
        <w:spacing w:line="480" w:lineRule="exact"/>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、项目负责人情况表</w:t>
      </w:r>
    </w:p>
    <w:p w14:paraId="21AD12D0">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项目负责人情况表</w:t>
      </w:r>
    </w:p>
    <w:p w14:paraId="2713DC6A">
      <w:pPr>
        <w:spacing w:line="40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安吉县水利系统水利工程安全监测资料分析、系统维护、变形监测项目</w:t>
      </w:r>
    </w:p>
    <w:p w14:paraId="7EE92878">
      <w:pPr>
        <w:spacing w:line="400" w:lineRule="exact"/>
        <w:ind w:firstLine="420" w:firstLineChars="200"/>
        <w:rPr>
          <w:rFonts w:hint="eastAsia" w:ascii="宋体" w:hAnsi="宋体" w:cs="宋体"/>
          <w:b/>
          <w:bCs/>
          <w:sz w:val="32"/>
          <w:highlight w:val="none"/>
        </w:rPr>
      </w:pPr>
      <w:r>
        <w:rPr>
          <w:rFonts w:hint="eastAsia" w:ascii="宋体" w:hAnsi="宋体" w:cs="宋体"/>
          <w:szCs w:val="21"/>
          <w:highlight w:val="none"/>
          <w:lang w:eastAsia="zh-CN"/>
        </w:rPr>
        <w:t>项目编号：TZ2025-01003</w:t>
      </w:r>
      <w:r>
        <w:rPr>
          <w:rFonts w:hint="eastAsia" w:ascii="宋体" w:hAnsi="宋体" w:cs="宋体"/>
          <w:b/>
          <w:szCs w:val="21"/>
          <w:highlight w:val="none"/>
        </w:rPr>
        <w:t xml:space="preserve"> </w:t>
      </w:r>
      <w:r>
        <w:rPr>
          <w:rFonts w:hint="eastAsia" w:ascii="宋体" w:hAnsi="宋体" w:cs="宋体"/>
          <w:szCs w:val="21"/>
          <w:highlight w:val="non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14:paraId="337B7D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jc w:val="center"/>
        </w:trPr>
        <w:tc>
          <w:tcPr>
            <w:tcW w:w="1974" w:type="dxa"/>
            <w:noWrap w:val="0"/>
            <w:vAlign w:val="center"/>
          </w:tcPr>
          <w:p w14:paraId="4488819B">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姓名</w:t>
            </w:r>
          </w:p>
        </w:tc>
        <w:tc>
          <w:tcPr>
            <w:tcW w:w="1613" w:type="dxa"/>
            <w:noWrap w:val="0"/>
            <w:vAlign w:val="center"/>
          </w:tcPr>
          <w:p w14:paraId="64BD52B2">
            <w:pPr>
              <w:autoSpaceDE w:val="0"/>
              <w:autoSpaceDN w:val="0"/>
              <w:adjustRightInd w:val="0"/>
              <w:spacing w:line="360" w:lineRule="exact"/>
              <w:jc w:val="center"/>
              <w:rPr>
                <w:rFonts w:hint="eastAsia" w:ascii="宋体" w:hAnsi="宋体" w:cs="宋体"/>
                <w:highlight w:val="none"/>
                <w:lang w:val="zh-CN"/>
              </w:rPr>
            </w:pPr>
          </w:p>
        </w:tc>
        <w:tc>
          <w:tcPr>
            <w:tcW w:w="1620" w:type="dxa"/>
            <w:noWrap w:val="0"/>
            <w:vAlign w:val="center"/>
          </w:tcPr>
          <w:p w14:paraId="607D45CC">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性别</w:t>
            </w:r>
          </w:p>
        </w:tc>
        <w:tc>
          <w:tcPr>
            <w:tcW w:w="982" w:type="dxa"/>
            <w:noWrap w:val="0"/>
            <w:vAlign w:val="center"/>
          </w:tcPr>
          <w:p w14:paraId="33A1C4FB">
            <w:pPr>
              <w:autoSpaceDE w:val="0"/>
              <w:autoSpaceDN w:val="0"/>
              <w:adjustRightInd w:val="0"/>
              <w:spacing w:line="360" w:lineRule="exact"/>
              <w:jc w:val="center"/>
              <w:rPr>
                <w:rFonts w:hint="eastAsia" w:ascii="宋体" w:hAnsi="宋体" w:cs="宋体"/>
                <w:highlight w:val="none"/>
                <w:lang w:val="zh-CN"/>
              </w:rPr>
            </w:pPr>
          </w:p>
        </w:tc>
        <w:tc>
          <w:tcPr>
            <w:tcW w:w="1260" w:type="dxa"/>
            <w:gridSpan w:val="3"/>
            <w:noWrap w:val="0"/>
            <w:vAlign w:val="center"/>
          </w:tcPr>
          <w:p w14:paraId="069964D2">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年龄</w:t>
            </w:r>
          </w:p>
        </w:tc>
        <w:tc>
          <w:tcPr>
            <w:tcW w:w="1355" w:type="dxa"/>
            <w:noWrap w:val="0"/>
            <w:vAlign w:val="center"/>
          </w:tcPr>
          <w:p w14:paraId="07E5B126">
            <w:pPr>
              <w:autoSpaceDE w:val="0"/>
              <w:autoSpaceDN w:val="0"/>
              <w:adjustRightInd w:val="0"/>
              <w:spacing w:line="360" w:lineRule="exact"/>
              <w:jc w:val="center"/>
              <w:rPr>
                <w:rFonts w:hint="eastAsia" w:ascii="宋体" w:hAnsi="宋体" w:cs="宋体"/>
                <w:highlight w:val="none"/>
                <w:lang w:val="zh-CN"/>
              </w:rPr>
            </w:pPr>
          </w:p>
        </w:tc>
      </w:tr>
      <w:tr w14:paraId="132246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jc w:val="center"/>
        </w:trPr>
        <w:tc>
          <w:tcPr>
            <w:tcW w:w="1974" w:type="dxa"/>
            <w:noWrap w:val="0"/>
            <w:vAlign w:val="center"/>
          </w:tcPr>
          <w:p w14:paraId="6CBFE1E4">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职务</w:t>
            </w:r>
          </w:p>
        </w:tc>
        <w:tc>
          <w:tcPr>
            <w:tcW w:w="1613" w:type="dxa"/>
            <w:noWrap w:val="0"/>
            <w:vAlign w:val="center"/>
          </w:tcPr>
          <w:p w14:paraId="3DFA1559">
            <w:pPr>
              <w:autoSpaceDE w:val="0"/>
              <w:autoSpaceDN w:val="0"/>
              <w:adjustRightInd w:val="0"/>
              <w:spacing w:line="360" w:lineRule="exact"/>
              <w:jc w:val="center"/>
              <w:rPr>
                <w:rFonts w:hint="eastAsia" w:ascii="宋体" w:hAnsi="宋体" w:cs="宋体"/>
                <w:highlight w:val="none"/>
                <w:lang w:val="zh-CN"/>
              </w:rPr>
            </w:pPr>
          </w:p>
        </w:tc>
        <w:tc>
          <w:tcPr>
            <w:tcW w:w="1620" w:type="dxa"/>
            <w:noWrap w:val="0"/>
            <w:vAlign w:val="center"/>
          </w:tcPr>
          <w:p w14:paraId="58314C91">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职称</w:t>
            </w:r>
          </w:p>
        </w:tc>
        <w:tc>
          <w:tcPr>
            <w:tcW w:w="982" w:type="dxa"/>
            <w:noWrap w:val="0"/>
            <w:vAlign w:val="center"/>
          </w:tcPr>
          <w:p w14:paraId="514F3FC9">
            <w:pPr>
              <w:autoSpaceDE w:val="0"/>
              <w:autoSpaceDN w:val="0"/>
              <w:adjustRightInd w:val="0"/>
              <w:spacing w:line="360" w:lineRule="exact"/>
              <w:jc w:val="center"/>
              <w:rPr>
                <w:rFonts w:hint="eastAsia" w:ascii="宋体" w:hAnsi="宋体" w:cs="宋体"/>
                <w:highlight w:val="none"/>
                <w:lang w:val="zh-CN"/>
              </w:rPr>
            </w:pPr>
          </w:p>
        </w:tc>
        <w:tc>
          <w:tcPr>
            <w:tcW w:w="1260" w:type="dxa"/>
            <w:gridSpan w:val="3"/>
            <w:noWrap w:val="0"/>
            <w:vAlign w:val="center"/>
          </w:tcPr>
          <w:p w14:paraId="6967D60A">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学历</w:t>
            </w:r>
          </w:p>
        </w:tc>
        <w:tc>
          <w:tcPr>
            <w:tcW w:w="1355" w:type="dxa"/>
            <w:noWrap w:val="0"/>
            <w:vAlign w:val="center"/>
          </w:tcPr>
          <w:p w14:paraId="58B882BF">
            <w:pPr>
              <w:autoSpaceDE w:val="0"/>
              <w:autoSpaceDN w:val="0"/>
              <w:adjustRightInd w:val="0"/>
              <w:spacing w:line="360" w:lineRule="exact"/>
              <w:jc w:val="center"/>
              <w:rPr>
                <w:rFonts w:hint="eastAsia" w:ascii="宋体" w:hAnsi="宋体" w:cs="宋体"/>
                <w:highlight w:val="none"/>
                <w:lang w:val="zh-CN"/>
              </w:rPr>
            </w:pPr>
          </w:p>
        </w:tc>
      </w:tr>
      <w:tr w14:paraId="0C1E3F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jc w:val="center"/>
        </w:trPr>
        <w:tc>
          <w:tcPr>
            <w:tcW w:w="1974" w:type="dxa"/>
            <w:noWrap w:val="0"/>
            <w:vAlign w:val="center"/>
          </w:tcPr>
          <w:p w14:paraId="633EB013">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联系电话</w:t>
            </w:r>
          </w:p>
        </w:tc>
        <w:tc>
          <w:tcPr>
            <w:tcW w:w="3233" w:type="dxa"/>
            <w:gridSpan w:val="2"/>
            <w:noWrap w:val="0"/>
            <w:vAlign w:val="center"/>
          </w:tcPr>
          <w:p w14:paraId="631EB735">
            <w:pPr>
              <w:autoSpaceDE w:val="0"/>
              <w:autoSpaceDN w:val="0"/>
              <w:adjustRightInd w:val="0"/>
              <w:spacing w:line="360" w:lineRule="exact"/>
              <w:jc w:val="center"/>
              <w:rPr>
                <w:rFonts w:hint="eastAsia" w:ascii="宋体" w:hAnsi="宋体" w:cs="宋体"/>
                <w:highlight w:val="none"/>
                <w:lang w:val="zh-CN"/>
              </w:rPr>
            </w:pPr>
          </w:p>
        </w:tc>
        <w:tc>
          <w:tcPr>
            <w:tcW w:w="2242" w:type="dxa"/>
            <w:gridSpan w:val="4"/>
            <w:noWrap w:val="0"/>
            <w:vAlign w:val="center"/>
          </w:tcPr>
          <w:p w14:paraId="4BC72199">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从事本行业年限</w:t>
            </w:r>
          </w:p>
        </w:tc>
        <w:tc>
          <w:tcPr>
            <w:tcW w:w="1355" w:type="dxa"/>
            <w:noWrap w:val="0"/>
            <w:vAlign w:val="center"/>
          </w:tcPr>
          <w:p w14:paraId="1F60638B">
            <w:pPr>
              <w:autoSpaceDE w:val="0"/>
              <w:autoSpaceDN w:val="0"/>
              <w:adjustRightInd w:val="0"/>
              <w:spacing w:line="360" w:lineRule="exact"/>
              <w:jc w:val="center"/>
              <w:rPr>
                <w:rFonts w:hint="eastAsia" w:ascii="宋体" w:hAnsi="宋体" w:cs="宋体"/>
                <w:highlight w:val="none"/>
                <w:lang w:val="zh-CN"/>
              </w:rPr>
            </w:pPr>
          </w:p>
        </w:tc>
      </w:tr>
      <w:tr w14:paraId="06EE56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0" w:hRule="atLeast"/>
          <w:jc w:val="center"/>
        </w:trPr>
        <w:tc>
          <w:tcPr>
            <w:tcW w:w="1974" w:type="dxa"/>
            <w:noWrap w:val="0"/>
            <w:vAlign w:val="center"/>
          </w:tcPr>
          <w:p w14:paraId="37A82F2D">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专业资格证书名称及编号</w:t>
            </w:r>
          </w:p>
        </w:tc>
        <w:tc>
          <w:tcPr>
            <w:tcW w:w="3233" w:type="dxa"/>
            <w:gridSpan w:val="2"/>
            <w:noWrap w:val="0"/>
            <w:vAlign w:val="center"/>
          </w:tcPr>
          <w:p w14:paraId="132BCBFB">
            <w:pPr>
              <w:autoSpaceDE w:val="0"/>
              <w:autoSpaceDN w:val="0"/>
              <w:adjustRightInd w:val="0"/>
              <w:spacing w:line="360" w:lineRule="exact"/>
              <w:jc w:val="center"/>
              <w:rPr>
                <w:rFonts w:hint="eastAsia" w:ascii="宋体" w:hAnsi="宋体" w:cs="宋体"/>
                <w:highlight w:val="none"/>
                <w:lang w:val="zh-CN"/>
              </w:rPr>
            </w:pPr>
          </w:p>
        </w:tc>
        <w:tc>
          <w:tcPr>
            <w:tcW w:w="1065" w:type="dxa"/>
            <w:gridSpan w:val="2"/>
            <w:tcBorders>
              <w:right w:val="single" w:color="auto" w:sz="4" w:space="0"/>
            </w:tcBorders>
            <w:noWrap w:val="0"/>
            <w:vAlign w:val="center"/>
          </w:tcPr>
          <w:p w14:paraId="6105BE01">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联系电话</w:t>
            </w:r>
          </w:p>
        </w:tc>
        <w:tc>
          <w:tcPr>
            <w:tcW w:w="2532" w:type="dxa"/>
            <w:gridSpan w:val="3"/>
            <w:tcBorders>
              <w:left w:val="single" w:color="auto" w:sz="4" w:space="0"/>
            </w:tcBorders>
            <w:noWrap w:val="0"/>
            <w:vAlign w:val="center"/>
          </w:tcPr>
          <w:p w14:paraId="104A90A4">
            <w:pPr>
              <w:autoSpaceDE w:val="0"/>
              <w:autoSpaceDN w:val="0"/>
              <w:adjustRightInd w:val="0"/>
              <w:spacing w:line="360" w:lineRule="exact"/>
              <w:jc w:val="center"/>
              <w:rPr>
                <w:rFonts w:hint="eastAsia" w:ascii="宋体" w:hAnsi="宋体" w:cs="宋体"/>
                <w:highlight w:val="none"/>
                <w:lang w:val="zh-CN"/>
              </w:rPr>
            </w:pPr>
          </w:p>
        </w:tc>
      </w:tr>
      <w:tr w14:paraId="3DC58A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0" w:hRule="atLeast"/>
          <w:jc w:val="center"/>
        </w:trPr>
        <w:tc>
          <w:tcPr>
            <w:tcW w:w="8804" w:type="dxa"/>
            <w:gridSpan w:val="8"/>
            <w:noWrap w:val="0"/>
            <w:vAlign w:val="center"/>
          </w:tcPr>
          <w:p w14:paraId="27B9A4A4">
            <w:pPr>
              <w:autoSpaceDE w:val="0"/>
              <w:autoSpaceDN w:val="0"/>
              <w:adjustRightInd w:val="0"/>
              <w:spacing w:line="360" w:lineRule="exact"/>
              <w:ind w:right="-458" w:rightChars="-218"/>
              <w:jc w:val="center"/>
              <w:rPr>
                <w:rFonts w:hint="eastAsia" w:ascii="宋体" w:hAnsi="宋体" w:cs="宋体"/>
                <w:sz w:val="24"/>
                <w:highlight w:val="none"/>
                <w:lang w:val="zh-CN"/>
              </w:rPr>
            </w:pPr>
            <w:r>
              <w:rPr>
                <w:rFonts w:hint="eastAsia" w:ascii="宋体" w:hAnsi="宋体" w:cs="宋体"/>
                <w:highlight w:val="none"/>
                <w:lang w:val="zh-CN"/>
              </w:rPr>
              <w:t>已完成业绩</w:t>
            </w:r>
          </w:p>
        </w:tc>
      </w:tr>
      <w:tr w14:paraId="6E95DD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0" w:hRule="atLeast"/>
          <w:jc w:val="center"/>
        </w:trPr>
        <w:tc>
          <w:tcPr>
            <w:tcW w:w="1974" w:type="dxa"/>
            <w:noWrap w:val="0"/>
            <w:vAlign w:val="center"/>
          </w:tcPr>
          <w:p w14:paraId="79D323B5">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委托单位</w:t>
            </w:r>
          </w:p>
        </w:tc>
        <w:tc>
          <w:tcPr>
            <w:tcW w:w="1613" w:type="dxa"/>
            <w:noWrap w:val="0"/>
            <w:vAlign w:val="center"/>
          </w:tcPr>
          <w:p w14:paraId="661EF33B">
            <w:pPr>
              <w:autoSpaceDE w:val="0"/>
              <w:autoSpaceDN w:val="0"/>
              <w:adjustRightInd w:val="0"/>
              <w:spacing w:line="360" w:lineRule="exact"/>
              <w:jc w:val="center"/>
              <w:rPr>
                <w:rFonts w:hint="eastAsia" w:ascii="宋体" w:hAnsi="宋体" w:cs="宋体"/>
                <w:sz w:val="24"/>
                <w:highlight w:val="none"/>
                <w:lang w:val="zh-CN"/>
              </w:rPr>
            </w:pPr>
            <w:r>
              <w:rPr>
                <w:rFonts w:hint="eastAsia" w:ascii="宋体" w:hAnsi="宋体" w:cs="宋体"/>
                <w:sz w:val="24"/>
                <w:highlight w:val="none"/>
                <w:lang w:val="zh-CN"/>
              </w:rPr>
              <w:t>项目名称</w:t>
            </w:r>
          </w:p>
        </w:tc>
        <w:tc>
          <w:tcPr>
            <w:tcW w:w="1620" w:type="dxa"/>
            <w:noWrap w:val="0"/>
            <w:vAlign w:val="center"/>
          </w:tcPr>
          <w:p w14:paraId="1032E85C">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lang w:val="zh-CN"/>
              </w:rPr>
              <w:t>项目规模</w:t>
            </w:r>
          </w:p>
        </w:tc>
        <w:tc>
          <w:tcPr>
            <w:tcW w:w="1695" w:type="dxa"/>
            <w:gridSpan w:val="3"/>
            <w:noWrap w:val="0"/>
            <w:vAlign w:val="center"/>
          </w:tcPr>
          <w:p w14:paraId="18978905">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rPr>
              <w:t xml:space="preserve">   </w:t>
            </w:r>
            <w:r>
              <w:rPr>
                <w:rFonts w:hint="eastAsia" w:ascii="宋体" w:hAnsi="宋体" w:cs="宋体"/>
                <w:sz w:val="24"/>
                <w:highlight w:val="none"/>
                <w:lang w:val="zh-CN"/>
              </w:rPr>
              <w:t>日期</w:t>
            </w:r>
          </w:p>
        </w:tc>
        <w:tc>
          <w:tcPr>
            <w:tcW w:w="1902" w:type="dxa"/>
            <w:gridSpan w:val="2"/>
            <w:noWrap w:val="0"/>
            <w:vAlign w:val="center"/>
          </w:tcPr>
          <w:p w14:paraId="2FD14EAA">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lang w:val="zh-CN"/>
              </w:rPr>
              <w:t>备注</w:t>
            </w:r>
          </w:p>
        </w:tc>
      </w:tr>
      <w:tr w14:paraId="0C3203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22" w:hRule="atLeast"/>
          <w:jc w:val="center"/>
        </w:trPr>
        <w:tc>
          <w:tcPr>
            <w:tcW w:w="1974" w:type="dxa"/>
            <w:noWrap w:val="0"/>
            <w:vAlign w:val="center"/>
          </w:tcPr>
          <w:p w14:paraId="44F7CC39">
            <w:pPr>
              <w:autoSpaceDE w:val="0"/>
              <w:autoSpaceDN w:val="0"/>
              <w:adjustRightInd w:val="0"/>
              <w:spacing w:line="360" w:lineRule="exact"/>
              <w:jc w:val="center"/>
              <w:rPr>
                <w:rFonts w:hint="eastAsia" w:ascii="宋体" w:hAnsi="宋体" w:cs="宋体"/>
                <w:highlight w:val="none"/>
                <w:lang w:val="zh-CN"/>
              </w:rPr>
            </w:pPr>
          </w:p>
        </w:tc>
        <w:tc>
          <w:tcPr>
            <w:tcW w:w="1613" w:type="dxa"/>
            <w:noWrap w:val="0"/>
            <w:vAlign w:val="center"/>
          </w:tcPr>
          <w:p w14:paraId="3C4CAF20">
            <w:pPr>
              <w:autoSpaceDE w:val="0"/>
              <w:autoSpaceDN w:val="0"/>
              <w:adjustRightInd w:val="0"/>
              <w:spacing w:line="360" w:lineRule="exact"/>
              <w:jc w:val="center"/>
              <w:rPr>
                <w:rFonts w:hint="eastAsia" w:ascii="宋体" w:hAnsi="宋体" w:cs="宋体"/>
                <w:sz w:val="24"/>
                <w:highlight w:val="none"/>
                <w:lang w:val="zh-CN"/>
              </w:rPr>
            </w:pPr>
          </w:p>
        </w:tc>
        <w:tc>
          <w:tcPr>
            <w:tcW w:w="1620" w:type="dxa"/>
            <w:noWrap w:val="0"/>
            <w:vAlign w:val="center"/>
          </w:tcPr>
          <w:p w14:paraId="1DCE2E05">
            <w:pPr>
              <w:widowControl/>
              <w:spacing w:line="360" w:lineRule="exact"/>
              <w:jc w:val="left"/>
              <w:rPr>
                <w:rFonts w:hint="eastAsia" w:ascii="宋体" w:hAnsi="宋体" w:cs="宋体"/>
                <w:sz w:val="24"/>
                <w:highlight w:val="none"/>
                <w:lang w:val="zh-CN"/>
              </w:rPr>
            </w:pPr>
          </w:p>
        </w:tc>
        <w:tc>
          <w:tcPr>
            <w:tcW w:w="1695" w:type="dxa"/>
            <w:gridSpan w:val="3"/>
            <w:noWrap w:val="0"/>
            <w:vAlign w:val="center"/>
          </w:tcPr>
          <w:p w14:paraId="6CA4AC84">
            <w:pPr>
              <w:widowControl/>
              <w:spacing w:line="360" w:lineRule="exact"/>
              <w:jc w:val="left"/>
              <w:rPr>
                <w:rFonts w:hint="eastAsia" w:ascii="宋体" w:hAnsi="宋体" w:cs="宋体"/>
                <w:sz w:val="24"/>
                <w:highlight w:val="none"/>
                <w:lang w:val="zh-CN"/>
              </w:rPr>
            </w:pPr>
          </w:p>
        </w:tc>
        <w:tc>
          <w:tcPr>
            <w:tcW w:w="1902" w:type="dxa"/>
            <w:gridSpan w:val="2"/>
            <w:noWrap w:val="0"/>
            <w:vAlign w:val="center"/>
          </w:tcPr>
          <w:p w14:paraId="27A84C5B">
            <w:pPr>
              <w:widowControl/>
              <w:spacing w:line="360" w:lineRule="exact"/>
              <w:jc w:val="left"/>
              <w:rPr>
                <w:rFonts w:hint="eastAsia" w:ascii="宋体" w:hAnsi="宋体" w:cs="宋体"/>
                <w:sz w:val="24"/>
                <w:highlight w:val="none"/>
                <w:lang w:val="zh-CN"/>
              </w:rPr>
            </w:pPr>
          </w:p>
        </w:tc>
      </w:tr>
      <w:tr w14:paraId="78E315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6" w:hRule="atLeast"/>
          <w:jc w:val="center"/>
        </w:trPr>
        <w:tc>
          <w:tcPr>
            <w:tcW w:w="1974" w:type="dxa"/>
            <w:noWrap w:val="0"/>
            <w:vAlign w:val="center"/>
          </w:tcPr>
          <w:p w14:paraId="2978ED0D">
            <w:pPr>
              <w:autoSpaceDE w:val="0"/>
              <w:autoSpaceDN w:val="0"/>
              <w:adjustRightInd w:val="0"/>
              <w:spacing w:line="360" w:lineRule="exact"/>
              <w:jc w:val="center"/>
              <w:rPr>
                <w:rFonts w:hint="eastAsia" w:ascii="宋体" w:hAnsi="宋体" w:cs="宋体"/>
                <w:highlight w:val="none"/>
                <w:lang w:val="zh-CN"/>
              </w:rPr>
            </w:pPr>
          </w:p>
        </w:tc>
        <w:tc>
          <w:tcPr>
            <w:tcW w:w="1613" w:type="dxa"/>
            <w:noWrap w:val="0"/>
            <w:vAlign w:val="center"/>
          </w:tcPr>
          <w:p w14:paraId="24417809">
            <w:pPr>
              <w:autoSpaceDE w:val="0"/>
              <w:autoSpaceDN w:val="0"/>
              <w:adjustRightInd w:val="0"/>
              <w:spacing w:line="360" w:lineRule="exact"/>
              <w:jc w:val="center"/>
              <w:rPr>
                <w:rFonts w:hint="eastAsia" w:ascii="宋体" w:hAnsi="宋体" w:cs="宋体"/>
                <w:sz w:val="24"/>
                <w:highlight w:val="none"/>
                <w:lang w:val="zh-CN"/>
              </w:rPr>
            </w:pPr>
          </w:p>
        </w:tc>
        <w:tc>
          <w:tcPr>
            <w:tcW w:w="1620" w:type="dxa"/>
            <w:noWrap w:val="0"/>
            <w:vAlign w:val="center"/>
          </w:tcPr>
          <w:p w14:paraId="59405503">
            <w:pPr>
              <w:widowControl/>
              <w:spacing w:line="360" w:lineRule="exact"/>
              <w:jc w:val="left"/>
              <w:rPr>
                <w:rFonts w:hint="eastAsia" w:ascii="宋体" w:hAnsi="宋体" w:cs="宋体"/>
                <w:sz w:val="24"/>
                <w:highlight w:val="none"/>
                <w:lang w:val="zh-CN"/>
              </w:rPr>
            </w:pPr>
          </w:p>
        </w:tc>
        <w:tc>
          <w:tcPr>
            <w:tcW w:w="1695" w:type="dxa"/>
            <w:gridSpan w:val="3"/>
            <w:noWrap w:val="0"/>
            <w:vAlign w:val="center"/>
          </w:tcPr>
          <w:p w14:paraId="3EF039CB">
            <w:pPr>
              <w:widowControl/>
              <w:spacing w:line="360" w:lineRule="exact"/>
              <w:jc w:val="left"/>
              <w:rPr>
                <w:rFonts w:hint="eastAsia" w:ascii="宋体" w:hAnsi="宋体" w:cs="宋体"/>
                <w:sz w:val="24"/>
                <w:highlight w:val="none"/>
                <w:lang w:val="zh-CN"/>
              </w:rPr>
            </w:pPr>
          </w:p>
        </w:tc>
        <w:tc>
          <w:tcPr>
            <w:tcW w:w="1902" w:type="dxa"/>
            <w:gridSpan w:val="2"/>
            <w:noWrap w:val="0"/>
            <w:vAlign w:val="center"/>
          </w:tcPr>
          <w:p w14:paraId="22F2F93A">
            <w:pPr>
              <w:widowControl/>
              <w:spacing w:line="360" w:lineRule="exact"/>
              <w:jc w:val="left"/>
              <w:rPr>
                <w:rFonts w:hint="eastAsia" w:ascii="宋体" w:hAnsi="宋体" w:cs="宋体"/>
                <w:sz w:val="24"/>
                <w:highlight w:val="none"/>
                <w:lang w:val="zh-CN"/>
              </w:rPr>
            </w:pPr>
          </w:p>
        </w:tc>
      </w:tr>
      <w:tr w14:paraId="06EA01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1" w:hRule="atLeast"/>
          <w:jc w:val="center"/>
        </w:trPr>
        <w:tc>
          <w:tcPr>
            <w:tcW w:w="1974" w:type="dxa"/>
            <w:noWrap w:val="0"/>
            <w:vAlign w:val="center"/>
          </w:tcPr>
          <w:p w14:paraId="619EAB52">
            <w:pPr>
              <w:autoSpaceDE w:val="0"/>
              <w:autoSpaceDN w:val="0"/>
              <w:adjustRightInd w:val="0"/>
              <w:spacing w:line="360" w:lineRule="exact"/>
              <w:jc w:val="center"/>
              <w:rPr>
                <w:rFonts w:hint="eastAsia" w:ascii="宋体" w:hAnsi="宋体" w:cs="宋体"/>
                <w:highlight w:val="none"/>
                <w:lang w:val="zh-CN"/>
              </w:rPr>
            </w:pPr>
          </w:p>
        </w:tc>
        <w:tc>
          <w:tcPr>
            <w:tcW w:w="1613" w:type="dxa"/>
            <w:noWrap w:val="0"/>
            <w:vAlign w:val="center"/>
          </w:tcPr>
          <w:p w14:paraId="59218E8B">
            <w:pPr>
              <w:autoSpaceDE w:val="0"/>
              <w:autoSpaceDN w:val="0"/>
              <w:adjustRightInd w:val="0"/>
              <w:spacing w:line="360" w:lineRule="exact"/>
              <w:jc w:val="center"/>
              <w:rPr>
                <w:rFonts w:hint="eastAsia" w:ascii="宋体" w:hAnsi="宋体" w:cs="宋体"/>
                <w:sz w:val="24"/>
                <w:highlight w:val="none"/>
                <w:lang w:val="zh-CN"/>
              </w:rPr>
            </w:pPr>
          </w:p>
        </w:tc>
        <w:tc>
          <w:tcPr>
            <w:tcW w:w="1620" w:type="dxa"/>
            <w:noWrap w:val="0"/>
            <w:vAlign w:val="center"/>
          </w:tcPr>
          <w:p w14:paraId="527245CD">
            <w:pPr>
              <w:widowControl/>
              <w:spacing w:line="360" w:lineRule="exact"/>
              <w:jc w:val="left"/>
              <w:rPr>
                <w:rFonts w:hint="eastAsia" w:ascii="宋体" w:hAnsi="宋体" w:cs="宋体"/>
                <w:sz w:val="24"/>
                <w:highlight w:val="none"/>
                <w:lang w:val="zh-CN"/>
              </w:rPr>
            </w:pPr>
          </w:p>
        </w:tc>
        <w:tc>
          <w:tcPr>
            <w:tcW w:w="1695" w:type="dxa"/>
            <w:gridSpan w:val="3"/>
            <w:noWrap w:val="0"/>
            <w:vAlign w:val="center"/>
          </w:tcPr>
          <w:p w14:paraId="2B521B33">
            <w:pPr>
              <w:widowControl/>
              <w:spacing w:line="360" w:lineRule="exact"/>
              <w:jc w:val="left"/>
              <w:rPr>
                <w:rFonts w:hint="eastAsia" w:ascii="宋体" w:hAnsi="宋体" w:cs="宋体"/>
                <w:sz w:val="24"/>
                <w:highlight w:val="none"/>
                <w:lang w:val="zh-CN"/>
              </w:rPr>
            </w:pPr>
          </w:p>
        </w:tc>
        <w:tc>
          <w:tcPr>
            <w:tcW w:w="1902" w:type="dxa"/>
            <w:gridSpan w:val="2"/>
            <w:noWrap w:val="0"/>
            <w:vAlign w:val="center"/>
          </w:tcPr>
          <w:p w14:paraId="40C011CB">
            <w:pPr>
              <w:widowControl/>
              <w:spacing w:line="360" w:lineRule="exact"/>
              <w:jc w:val="left"/>
              <w:rPr>
                <w:rFonts w:hint="eastAsia" w:ascii="宋体" w:hAnsi="宋体" w:cs="宋体"/>
                <w:sz w:val="24"/>
                <w:highlight w:val="none"/>
                <w:lang w:val="zh-CN"/>
              </w:rPr>
            </w:pPr>
          </w:p>
        </w:tc>
      </w:tr>
      <w:tr w14:paraId="628893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0" w:hRule="atLeast"/>
          <w:jc w:val="center"/>
        </w:trPr>
        <w:tc>
          <w:tcPr>
            <w:tcW w:w="8804" w:type="dxa"/>
            <w:gridSpan w:val="8"/>
            <w:noWrap w:val="0"/>
            <w:vAlign w:val="center"/>
          </w:tcPr>
          <w:p w14:paraId="6E05762A">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lang w:val="zh-CN"/>
              </w:rPr>
              <w:t>简介</w:t>
            </w:r>
          </w:p>
        </w:tc>
      </w:tr>
    </w:tbl>
    <w:p w14:paraId="7AC26096">
      <w:pPr>
        <w:spacing w:line="360" w:lineRule="auto"/>
        <w:rPr>
          <w:rFonts w:hint="eastAsia" w:ascii="宋体" w:hAnsi="宋体" w:cs="宋体"/>
          <w:b/>
          <w:sz w:val="28"/>
          <w:szCs w:val="28"/>
          <w:highlight w:val="none"/>
        </w:rPr>
      </w:pPr>
      <w:bookmarkStart w:id="120" w:name="_Toc278123615"/>
    </w:p>
    <w:bookmarkEnd w:id="120"/>
    <w:p w14:paraId="714E384A">
      <w:pPr>
        <w:tabs>
          <w:tab w:val="left" w:pos="450"/>
          <w:tab w:val="left" w:pos="8280"/>
        </w:tabs>
        <w:rPr>
          <w:rFonts w:hint="eastAsia" w:ascii="宋体" w:hAnsi="宋体" w:cs="宋体"/>
          <w:sz w:val="24"/>
          <w:highlight w:val="none"/>
        </w:rPr>
      </w:pPr>
      <w:r>
        <w:rPr>
          <w:rFonts w:hint="eastAsia" w:ascii="宋体" w:hAnsi="宋体" w:cs="宋体"/>
          <w:sz w:val="24"/>
          <w:highlight w:val="none"/>
        </w:rPr>
        <w:t>供应商全称：（盖章）</w:t>
      </w:r>
    </w:p>
    <w:p w14:paraId="03C2FC72">
      <w:pPr>
        <w:tabs>
          <w:tab w:val="left" w:pos="450"/>
          <w:tab w:val="left" w:pos="8280"/>
        </w:tabs>
        <w:rPr>
          <w:rFonts w:hint="eastAsia" w:ascii="宋体" w:hAnsi="宋体" w:cs="宋体"/>
          <w:sz w:val="24"/>
          <w:highlight w:val="none"/>
        </w:rPr>
      </w:pPr>
      <w:r>
        <w:rPr>
          <w:rFonts w:hint="eastAsia" w:ascii="宋体" w:hAnsi="宋体" w:cs="宋体"/>
          <w:sz w:val="24"/>
          <w:highlight w:val="none"/>
        </w:rPr>
        <w:t>授权代表或法定代表人签名：</w:t>
      </w:r>
    </w:p>
    <w:p w14:paraId="50409E34">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注：证明材料按照评分要求提供</w:t>
      </w:r>
    </w:p>
    <w:p w14:paraId="6541C5B5">
      <w:pPr>
        <w:spacing w:line="540" w:lineRule="exact"/>
        <w:rPr>
          <w:rFonts w:hint="eastAsia" w:ascii="宋体" w:hAnsi="宋体" w:cs="宋体"/>
          <w:sz w:val="32"/>
          <w:szCs w:val="32"/>
          <w:highlight w:val="none"/>
        </w:rPr>
      </w:pPr>
    </w:p>
    <w:p w14:paraId="0E6F2AE5">
      <w:pPr>
        <w:spacing w:line="540" w:lineRule="exact"/>
        <w:rPr>
          <w:rFonts w:hint="eastAsia" w:ascii="宋体" w:hAnsi="宋体" w:cs="宋体"/>
          <w:sz w:val="32"/>
          <w:szCs w:val="32"/>
          <w:highlight w:val="none"/>
        </w:rPr>
      </w:pPr>
    </w:p>
    <w:p w14:paraId="6B3E5E6F">
      <w:pPr>
        <w:spacing w:line="540" w:lineRule="exact"/>
        <w:rPr>
          <w:rFonts w:hint="eastAsia" w:ascii="宋体" w:hAnsi="宋体" w:cs="宋体"/>
          <w:sz w:val="32"/>
          <w:szCs w:val="32"/>
          <w:highlight w:val="none"/>
        </w:rPr>
      </w:pPr>
    </w:p>
    <w:p w14:paraId="6F403CFF">
      <w:pPr>
        <w:spacing w:line="540" w:lineRule="exact"/>
        <w:rPr>
          <w:rFonts w:hint="eastAsia" w:ascii="宋体" w:hAnsi="宋体" w:cs="宋体"/>
          <w:sz w:val="32"/>
          <w:szCs w:val="32"/>
          <w:highlight w:val="none"/>
        </w:rPr>
      </w:pPr>
    </w:p>
    <w:p w14:paraId="780FD7DF">
      <w:pPr>
        <w:adjustRightInd w:val="0"/>
        <w:snapToGrid w:val="0"/>
        <w:spacing w:line="360" w:lineRule="auto"/>
        <w:jc w:val="left"/>
        <w:rPr>
          <w:rFonts w:hint="eastAsia" w:ascii="宋体" w:hAnsi="宋体" w:cs="宋体"/>
          <w:sz w:val="24"/>
          <w:highlight w:val="none"/>
        </w:rPr>
      </w:pPr>
    </w:p>
    <w:p w14:paraId="752243F4">
      <w:pPr>
        <w:adjustRightInd w:val="0"/>
        <w:snapToGrid w:val="0"/>
        <w:spacing w:line="360" w:lineRule="auto"/>
        <w:jc w:val="left"/>
        <w:rPr>
          <w:rFonts w:hint="eastAsia" w:ascii="宋体" w:hAnsi="宋体" w:cs="宋体"/>
          <w:b/>
          <w:sz w:val="24"/>
          <w:highlight w:val="none"/>
          <w:u w:val="single"/>
        </w:rPr>
      </w:pPr>
      <w:r>
        <w:rPr>
          <w:rFonts w:hint="eastAsia" w:ascii="宋体" w:hAnsi="宋体" w:cs="宋体"/>
          <w:sz w:val="24"/>
          <w:highlight w:val="none"/>
          <w:lang w:val="en-US" w:eastAsia="zh-CN"/>
        </w:rPr>
        <w:t>11</w:t>
      </w:r>
      <w:r>
        <w:rPr>
          <w:rFonts w:hint="eastAsia" w:ascii="宋体" w:hAnsi="宋体" w:cs="宋体"/>
          <w:sz w:val="24"/>
          <w:highlight w:val="none"/>
        </w:rPr>
        <w:t>、技术服务</w:t>
      </w:r>
      <w:r>
        <w:rPr>
          <w:rFonts w:hint="eastAsia" w:ascii="宋体" w:hAnsi="宋体" w:cs="宋体"/>
          <w:sz w:val="24"/>
          <w:highlight w:val="none"/>
          <w:lang w:eastAsia="zh-CN"/>
        </w:rPr>
        <w:t>响应</w:t>
      </w:r>
      <w:r>
        <w:rPr>
          <w:rFonts w:hint="eastAsia" w:ascii="宋体" w:hAnsi="宋体" w:cs="宋体"/>
          <w:sz w:val="24"/>
          <w:highlight w:val="none"/>
        </w:rPr>
        <w:t>表格式：</w:t>
      </w:r>
    </w:p>
    <w:p w14:paraId="5FB0E461">
      <w:pPr>
        <w:adjustRightInd w:val="0"/>
        <w:snapToGrid w:val="0"/>
        <w:jc w:val="left"/>
        <w:rPr>
          <w:rFonts w:hint="eastAsia" w:ascii="宋体" w:hAnsi="宋体" w:cs="宋体"/>
          <w:sz w:val="24"/>
          <w:highlight w:val="none"/>
        </w:rPr>
      </w:pPr>
    </w:p>
    <w:p w14:paraId="7CF7F3DB">
      <w:pPr>
        <w:adjustRightInd w:val="0"/>
        <w:snapToGrid w:val="0"/>
        <w:jc w:val="center"/>
        <w:rPr>
          <w:rFonts w:hint="eastAsia" w:ascii="宋体" w:hAnsi="宋体" w:cs="宋体"/>
          <w:b/>
          <w:sz w:val="32"/>
          <w:szCs w:val="32"/>
          <w:highlight w:val="none"/>
        </w:rPr>
      </w:pPr>
      <w:r>
        <w:rPr>
          <w:rFonts w:hint="eastAsia" w:ascii="宋体" w:hAnsi="宋体" w:cs="宋体"/>
          <w:b/>
          <w:sz w:val="32"/>
          <w:szCs w:val="32"/>
          <w:highlight w:val="none"/>
          <w:lang w:eastAsia="zh-CN"/>
        </w:rPr>
        <w:t>技术</w:t>
      </w:r>
      <w:r>
        <w:rPr>
          <w:rFonts w:hint="eastAsia" w:ascii="宋体" w:hAnsi="宋体" w:cs="宋体"/>
          <w:b/>
          <w:sz w:val="32"/>
          <w:szCs w:val="32"/>
          <w:highlight w:val="none"/>
        </w:rPr>
        <w:t>服务</w:t>
      </w:r>
      <w:r>
        <w:rPr>
          <w:rFonts w:hint="eastAsia" w:ascii="宋体" w:hAnsi="宋体" w:cs="宋体"/>
          <w:b/>
          <w:sz w:val="32"/>
          <w:szCs w:val="32"/>
          <w:highlight w:val="none"/>
          <w:lang w:eastAsia="zh-CN"/>
        </w:rPr>
        <w:t>响应</w:t>
      </w:r>
      <w:r>
        <w:rPr>
          <w:rFonts w:hint="eastAsia" w:ascii="宋体" w:hAnsi="宋体" w:cs="宋体"/>
          <w:b/>
          <w:sz w:val="32"/>
          <w:szCs w:val="32"/>
          <w:highlight w:val="none"/>
        </w:rPr>
        <w:t>表</w:t>
      </w:r>
    </w:p>
    <w:tbl>
      <w:tblPr>
        <w:tblStyle w:val="21"/>
        <w:tblW w:w="0" w:type="auto"/>
        <w:jc w:val="center"/>
        <w:tblLayout w:type="fixed"/>
        <w:tblCellMar>
          <w:top w:w="0" w:type="dxa"/>
          <w:left w:w="108" w:type="dxa"/>
          <w:bottom w:w="0" w:type="dxa"/>
          <w:right w:w="108" w:type="dxa"/>
        </w:tblCellMar>
      </w:tblPr>
      <w:tblGrid>
        <w:gridCol w:w="886"/>
        <w:gridCol w:w="867"/>
        <w:gridCol w:w="2470"/>
        <w:gridCol w:w="2160"/>
        <w:gridCol w:w="1954"/>
      </w:tblGrid>
      <w:tr w14:paraId="62EAF11B">
        <w:tblPrEx>
          <w:tblCellMar>
            <w:top w:w="0" w:type="dxa"/>
            <w:left w:w="108" w:type="dxa"/>
            <w:bottom w:w="0" w:type="dxa"/>
            <w:right w:w="108" w:type="dxa"/>
          </w:tblCellMar>
        </w:tblPrEx>
        <w:trPr>
          <w:trHeight w:val="775"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234FE29">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序号</w:t>
            </w:r>
          </w:p>
        </w:tc>
        <w:tc>
          <w:tcPr>
            <w:tcW w:w="867" w:type="dxa"/>
            <w:tcBorders>
              <w:top w:val="single" w:color="auto" w:sz="6" w:space="0"/>
              <w:left w:val="single" w:color="auto" w:sz="6" w:space="0"/>
              <w:bottom w:val="single" w:color="auto" w:sz="6" w:space="0"/>
              <w:right w:val="single" w:color="auto" w:sz="6" w:space="0"/>
            </w:tcBorders>
            <w:noWrap w:val="0"/>
            <w:vAlign w:val="center"/>
          </w:tcPr>
          <w:p w14:paraId="59679F0D">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内容</w:t>
            </w:r>
          </w:p>
        </w:tc>
        <w:tc>
          <w:tcPr>
            <w:tcW w:w="2470" w:type="dxa"/>
            <w:tcBorders>
              <w:top w:val="single" w:color="auto" w:sz="6" w:space="0"/>
              <w:left w:val="single" w:color="auto" w:sz="6" w:space="0"/>
              <w:bottom w:val="single" w:color="auto" w:sz="6" w:space="0"/>
              <w:right w:val="single" w:color="auto" w:sz="6" w:space="0"/>
            </w:tcBorders>
            <w:noWrap w:val="0"/>
            <w:vAlign w:val="center"/>
          </w:tcPr>
          <w:p w14:paraId="59F1CA8D">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磋商文件规范要求</w:t>
            </w:r>
          </w:p>
        </w:tc>
        <w:tc>
          <w:tcPr>
            <w:tcW w:w="2160" w:type="dxa"/>
            <w:tcBorders>
              <w:top w:val="single" w:color="auto" w:sz="6" w:space="0"/>
              <w:left w:val="single" w:color="auto" w:sz="6" w:space="0"/>
              <w:bottom w:val="single" w:color="auto" w:sz="6" w:space="0"/>
              <w:right w:val="single" w:color="auto" w:sz="6" w:space="0"/>
            </w:tcBorders>
            <w:noWrap w:val="0"/>
            <w:vAlign w:val="center"/>
          </w:tcPr>
          <w:p w14:paraId="344BDC38">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响应文件对应规范</w:t>
            </w:r>
          </w:p>
        </w:tc>
        <w:tc>
          <w:tcPr>
            <w:tcW w:w="1954" w:type="dxa"/>
            <w:tcBorders>
              <w:top w:val="single" w:color="auto" w:sz="6" w:space="0"/>
              <w:left w:val="single" w:color="auto" w:sz="6" w:space="0"/>
              <w:bottom w:val="single" w:color="auto" w:sz="6" w:space="0"/>
              <w:right w:val="single" w:color="auto" w:sz="6" w:space="0"/>
            </w:tcBorders>
            <w:noWrap w:val="0"/>
            <w:vAlign w:val="center"/>
          </w:tcPr>
          <w:p w14:paraId="225C8A86">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rPr>
              <w:t>偏离情况</w:t>
            </w:r>
          </w:p>
        </w:tc>
      </w:tr>
      <w:tr w14:paraId="2C79589B">
        <w:tblPrEx>
          <w:tblCellMar>
            <w:top w:w="0" w:type="dxa"/>
            <w:left w:w="108" w:type="dxa"/>
            <w:bottom w:w="0" w:type="dxa"/>
            <w:right w:w="108" w:type="dxa"/>
          </w:tblCellMar>
        </w:tblPrEx>
        <w:trPr>
          <w:trHeight w:val="591"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2B8354E3">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1</w:t>
            </w:r>
          </w:p>
        </w:tc>
        <w:tc>
          <w:tcPr>
            <w:tcW w:w="867" w:type="dxa"/>
            <w:tcBorders>
              <w:top w:val="single" w:color="auto" w:sz="6" w:space="0"/>
              <w:left w:val="single" w:color="auto" w:sz="6" w:space="0"/>
              <w:bottom w:val="single" w:color="auto" w:sz="6" w:space="0"/>
              <w:right w:val="single" w:color="auto" w:sz="6" w:space="0"/>
            </w:tcBorders>
            <w:noWrap w:val="0"/>
            <w:vAlign w:val="top"/>
          </w:tcPr>
          <w:p w14:paraId="3F368C0A">
            <w:pPr>
              <w:tabs>
                <w:tab w:val="left" w:pos="540"/>
              </w:tabs>
              <w:spacing w:line="400" w:lineRule="exact"/>
              <w:rPr>
                <w:rFonts w:hint="eastAsia" w:ascii="宋体" w:hAnsi="宋体" w:cs="宋体"/>
                <w:b/>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3E90396A">
            <w:pPr>
              <w:rPr>
                <w:rFonts w:hint="eastAsia" w:ascii="宋体" w:hAnsi="宋体" w:cs="宋体"/>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58FD1F86">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6DB3C10F">
            <w:pPr>
              <w:autoSpaceDE w:val="0"/>
              <w:autoSpaceDN w:val="0"/>
              <w:adjustRightInd w:val="0"/>
              <w:snapToGrid w:val="0"/>
              <w:jc w:val="center"/>
              <w:rPr>
                <w:rFonts w:hint="eastAsia" w:ascii="宋体" w:hAnsi="宋体" w:cs="宋体"/>
                <w:b/>
                <w:sz w:val="24"/>
                <w:highlight w:val="none"/>
                <w:lang w:val="zh-CN"/>
              </w:rPr>
            </w:pPr>
          </w:p>
        </w:tc>
      </w:tr>
      <w:tr w14:paraId="50341983">
        <w:tblPrEx>
          <w:tblCellMar>
            <w:top w:w="0" w:type="dxa"/>
            <w:left w:w="108" w:type="dxa"/>
            <w:bottom w:w="0" w:type="dxa"/>
            <w:right w:w="108" w:type="dxa"/>
          </w:tblCellMar>
        </w:tblPrEx>
        <w:trPr>
          <w:trHeight w:val="591"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4D34F757">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2</w:t>
            </w:r>
          </w:p>
        </w:tc>
        <w:tc>
          <w:tcPr>
            <w:tcW w:w="867" w:type="dxa"/>
            <w:tcBorders>
              <w:top w:val="single" w:color="auto" w:sz="6" w:space="0"/>
              <w:left w:val="single" w:color="auto" w:sz="6" w:space="0"/>
              <w:bottom w:val="single" w:color="auto" w:sz="6" w:space="0"/>
              <w:right w:val="single" w:color="auto" w:sz="6" w:space="0"/>
            </w:tcBorders>
            <w:noWrap w:val="0"/>
            <w:vAlign w:val="top"/>
          </w:tcPr>
          <w:p w14:paraId="1F707918">
            <w:pPr>
              <w:tabs>
                <w:tab w:val="left" w:pos="540"/>
              </w:tabs>
              <w:spacing w:line="400" w:lineRule="exact"/>
              <w:rPr>
                <w:rFonts w:hint="eastAsia" w:ascii="宋体" w:hAnsi="宋体" w:cs="宋体"/>
                <w:b/>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3345F1BD">
            <w:pPr>
              <w:jc w:val="left"/>
              <w:rPr>
                <w:rFonts w:hint="eastAsia" w:ascii="宋体" w:hAnsi="宋体" w:cs="宋体"/>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58EE5A10">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015F49C5">
            <w:pPr>
              <w:autoSpaceDE w:val="0"/>
              <w:autoSpaceDN w:val="0"/>
              <w:adjustRightInd w:val="0"/>
              <w:snapToGrid w:val="0"/>
              <w:jc w:val="center"/>
              <w:rPr>
                <w:rFonts w:hint="eastAsia" w:ascii="宋体" w:hAnsi="宋体" w:cs="宋体"/>
                <w:b/>
                <w:sz w:val="24"/>
                <w:highlight w:val="none"/>
                <w:lang w:val="zh-CN"/>
              </w:rPr>
            </w:pPr>
          </w:p>
        </w:tc>
      </w:tr>
      <w:tr w14:paraId="7DEECEA8">
        <w:tblPrEx>
          <w:tblCellMar>
            <w:top w:w="0" w:type="dxa"/>
            <w:left w:w="108" w:type="dxa"/>
            <w:bottom w:w="0" w:type="dxa"/>
            <w:right w:w="108" w:type="dxa"/>
          </w:tblCellMar>
        </w:tblPrEx>
        <w:trPr>
          <w:trHeight w:val="465"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0BB209E">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3</w:t>
            </w:r>
          </w:p>
        </w:tc>
        <w:tc>
          <w:tcPr>
            <w:tcW w:w="867" w:type="dxa"/>
            <w:tcBorders>
              <w:top w:val="single" w:color="auto" w:sz="6" w:space="0"/>
              <w:left w:val="single" w:color="auto" w:sz="6" w:space="0"/>
              <w:bottom w:val="single" w:color="auto" w:sz="6" w:space="0"/>
              <w:right w:val="single" w:color="auto" w:sz="6" w:space="0"/>
            </w:tcBorders>
            <w:noWrap w:val="0"/>
            <w:vAlign w:val="top"/>
          </w:tcPr>
          <w:p w14:paraId="45BF8D1E">
            <w:pPr>
              <w:autoSpaceDE w:val="0"/>
              <w:autoSpaceDN w:val="0"/>
              <w:adjustRightInd w:val="0"/>
              <w:snapToGrid w:val="0"/>
              <w:rPr>
                <w:rFonts w:hint="eastAsia" w:ascii="宋体" w:hAnsi="宋体" w:cs="宋体"/>
                <w:b/>
                <w:sz w:val="24"/>
                <w:highlight w:val="none"/>
                <w:lang w:val="zh-CN"/>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1879EFA7">
            <w:pPr>
              <w:rPr>
                <w:rFonts w:hint="eastAsia" w:ascii="宋体" w:hAnsi="宋体" w:cs="宋体"/>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5705C638">
            <w:pPr>
              <w:autoSpaceDE w:val="0"/>
              <w:autoSpaceDN w:val="0"/>
              <w:adjustRightInd w:val="0"/>
              <w:snapToGrid w:val="0"/>
              <w:jc w:val="center"/>
              <w:rPr>
                <w:rFonts w:hint="eastAsia" w:ascii="宋体" w:hAnsi="宋体" w:cs="宋体"/>
                <w:b/>
                <w:sz w:val="24"/>
                <w:highlight w:val="none"/>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25D88DA1">
            <w:pPr>
              <w:autoSpaceDE w:val="0"/>
              <w:autoSpaceDN w:val="0"/>
              <w:adjustRightInd w:val="0"/>
              <w:snapToGrid w:val="0"/>
              <w:jc w:val="center"/>
              <w:rPr>
                <w:rFonts w:hint="eastAsia" w:ascii="宋体" w:hAnsi="宋体" w:cs="宋体"/>
                <w:b/>
                <w:sz w:val="24"/>
                <w:highlight w:val="none"/>
                <w:lang w:val="zh-CN"/>
              </w:rPr>
            </w:pPr>
          </w:p>
        </w:tc>
      </w:tr>
      <w:tr w14:paraId="40207FF5">
        <w:tblPrEx>
          <w:tblCellMar>
            <w:top w:w="0" w:type="dxa"/>
            <w:left w:w="108" w:type="dxa"/>
            <w:bottom w:w="0" w:type="dxa"/>
            <w:right w:w="108" w:type="dxa"/>
          </w:tblCellMar>
        </w:tblPrEx>
        <w:trPr>
          <w:trHeight w:val="465"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463F9080">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4</w:t>
            </w:r>
          </w:p>
        </w:tc>
        <w:tc>
          <w:tcPr>
            <w:tcW w:w="867" w:type="dxa"/>
            <w:tcBorders>
              <w:top w:val="single" w:color="auto" w:sz="6" w:space="0"/>
              <w:left w:val="single" w:color="auto" w:sz="6" w:space="0"/>
              <w:bottom w:val="single" w:color="auto" w:sz="6" w:space="0"/>
              <w:right w:val="single" w:color="auto" w:sz="6" w:space="0"/>
            </w:tcBorders>
            <w:noWrap w:val="0"/>
            <w:vAlign w:val="top"/>
          </w:tcPr>
          <w:p w14:paraId="7E5F573B">
            <w:pPr>
              <w:rPr>
                <w:rFonts w:hint="eastAsia" w:ascii="宋体" w:hAnsi="宋体" w:cs="宋体"/>
                <w:b/>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56AD88BC">
            <w:pPr>
              <w:rPr>
                <w:rFonts w:hint="eastAsia" w:ascii="宋体" w:hAnsi="宋体" w:cs="宋体"/>
                <w:sz w:val="24"/>
                <w:highlight w:val="none"/>
              </w:rPr>
            </w:pPr>
            <w:r>
              <w:rPr>
                <w:rFonts w:hint="eastAsia" w:ascii="宋体" w:hAnsi="宋体" w:cs="宋体"/>
                <w:sz w:val="24"/>
                <w:highlight w:val="none"/>
              </w:rPr>
              <w:t xml:space="preserve"> </w:t>
            </w:r>
          </w:p>
        </w:tc>
        <w:tc>
          <w:tcPr>
            <w:tcW w:w="2160" w:type="dxa"/>
            <w:tcBorders>
              <w:top w:val="single" w:color="auto" w:sz="6" w:space="0"/>
              <w:left w:val="single" w:color="auto" w:sz="6" w:space="0"/>
              <w:bottom w:val="single" w:color="auto" w:sz="6" w:space="0"/>
              <w:right w:val="single" w:color="auto" w:sz="6" w:space="0"/>
            </w:tcBorders>
            <w:noWrap w:val="0"/>
            <w:vAlign w:val="top"/>
          </w:tcPr>
          <w:p w14:paraId="47F9BF6B">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6316350E">
            <w:pPr>
              <w:autoSpaceDE w:val="0"/>
              <w:autoSpaceDN w:val="0"/>
              <w:adjustRightInd w:val="0"/>
              <w:snapToGrid w:val="0"/>
              <w:jc w:val="center"/>
              <w:rPr>
                <w:rFonts w:hint="eastAsia" w:ascii="宋体" w:hAnsi="宋体" w:cs="宋体"/>
                <w:b/>
                <w:sz w:val="24"/>
                <w:highlight w:val="none"/>
                <w:lang w:val="zh-CN"/>
              </w:rPr>
            </w:pPr>
          </w:p>
        </w:tc>
      </w:tr>
      <w:tr w14:paraId="62213896">
        <w:tblPrEx>
          <w:tblCellMar>
            <w:top w:w="0" w:type="dxa"/>
            <w:left w:w="108" w:type="dxa"/>
            <w:bottom w:w="0" w:type="dxa"/>
            <w:right w:w="108" w:type="dxa"/>
          </w:tblCellMar>
        </w:tblPrEx>
        <w:trPr>
          <w:trHeight w:val="464"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0F2EAC09">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5</w:t>
            </w:r>
          </w:p>
        </w:tc>
        <w:tc>
          <w:tcPr>
            <w:tcW w:w="867" w:type="dxa"/>
            <w:tcBorders>
              <w:top w:val="single" w:color="auto" w:sz="6" w:space="0"/>
              <w:left w:val="single" w:color="auto" w:sz="6" w:space="0"/>
              <w:bottom w:val="single" w:color="auto" w:sz="6" w:space="0"/>
              <w:right w:val="single" w:color="auto" w:sz="6" w:space="0"/>
            </w:tcBorders>
            <w:noWrap w:val="0"/>
            <w:vAlign w:val="top"/>
          </w:tcPr>
          <w:p w14:paraId="0874582D">
            <w:pPr>
              <w:autoSpaceDE w:val="0"/>
              <w:autoSpaceDN w:val="0"/>
              <w:adjustRightInd w:val="0"/>
              <w:snapToGrid w:val="0"/>
              <w:rPr>
                <w:rFonts w:hint="eastAsia" w:ascii="宋体" w:hAnsi="宋体" w:cs="宋体"/>
                <w:b/>
                <w:sz w:val="24"/>
                <w:highlight w:val="none"/>
                <w:lang w:val="zh-CN"/>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07DF0BF9">
            <w:pPr>
              <w:autoSpaceDE w:val="0"/>
              <w:autoSpaceDN w:val="0"/>
              <w:adjustRightInd w:val="0"/>
              <w:snapToGrid w:val="0"/>
              <w:rPr>
                <w:rFonts w:hint="eastAsia" w:ascii="宋体" w:hAnsi="宋体" w:cs="宋体"/>
                <w:b/>
                <w:sz w:val="24"/>
                <w:highlight w:val="none"/>
                <w:lang w:val="zh-CN"/>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3AED6715">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0CA2C373">
            <w:pPr>
              <w:autoSpaceDE w:val="0"/>
              <w:autoSpaceDN w:val="0"/>
              <w:adjustRightInd w:val="0"/>
              <w:snapToGrid w:val="0"/>
              <w:jc w:val="center"/>
              <w:rPr>
                <w:rFonts w:hint="eastAsia" w:ascii="宋体" w:hAnsi="宋体" w:cs="宋体"/>
                <w:b/>
                <w:sz w:val="24"/>
                <w:highlight w:val="none"/>
                <w:lang w:val="zh-CN"/>
              </w:rPr>
            </w:pPr>
          </w:p>
        </w:tc>
      </w:tr>
      <w:tr w14:paraId="674BF669">
        <w:tblPrEx>
          <w:tblCellMar>
            <w:top w:w="0" w:type="dxa"/>
            <w:left w:w="108" w:type="dxa"/>
            <w:bottom w:w="0" w:type="dxa"/>
            <w:right w:w="108" w:type="dxa"/>
          </w:tblCellMar>
        </w:tblPrEx>
        <w:trPr>
          <w:trHeight w:val="464"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6568DA74">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6</w:t>
            </w:r>
          </w:p>
        </w:tc>
        <w:tc>
          <w:tcPr>
            <w:tcW w:w="867" w:type="dxa"/>
            <w:tcBorders>
              <w:top w:val="single" w:color="auto" w:sz="6" w:space="0"/>
              <w:left w:val="single" w:color="auto" w:sz="6" w:space="0"/>
              <w:bottom w:val="single" w:color="auto" w:sz="6" w:space="0"/>
              <w:right w:val="single" w:color="auto" w:sz="6" w:space="0"/>
            </w:tcBorders>
            <w:noWrap w:val="0"/>
            <w:vAlign w:val="top"/>
          </w:tcPr>
          <w:p w14:paraId="674BF36E">
            <w:pPr>
              <w:autoSpaceDE w:val="0"/>
              <w:autoSpaceDN w:val="0"/>
              <w:adjustRightInd w:val="0"/>
              <w:snapToGrid w:val="0"/>
              <w:jc w:val="center"/>
              <w:rPr>
                <w:rFonts w:hint="eastAsia" w:ascii="宋体" w:hAnsi="宋体" w:cs="宋体"/>
                <w:b/>
                <w:sz w:val="24"/>
                <w:highlight w:val="none"/>
                <w:lang w:val="zh-CN"/>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737806BF">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3E4E382E">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73B32CC6">
            <w:pPr>
              <w:autoSpaceDE w:val="0"/>
              <w:autoSpaceDN w:val="0"/>
              <w:adjustRightInd w:val="0"/>
              <w:snapToGrid w:val="0"/>
              <w:jc w:val="center"/>
              <w:rPr>
                <w:rFonts w:hint="eastAsia" w:ascii="宋体" w:hAnsi="宋体" w:cs="宋体"/>
                <w:b/>
                <w:sz w:val="24"/>
                <w:highlight w:val="none"/>
                <w:lang w:val="zh-CN"/>
              </w:rPr>
            </w:pPr>
          </w:p>
        </w:tc>
      </w:tr>
      <w:tr w14:paraId="00051D69">
        <w:tblPrEx>
          <w:tblCellMar>
            <w:top w:w="0" w:type="dxa"/>
            <w:left w:w="108" w:type="dxa"/>
            <w:bottom w:w="0" w:type="dxa"/>
            <w:right w:w="108" w:type="dxa"/>
          </w:tblCellMar>
        </w:tblPrEx>
        <w:trPr>
          <w:trHeight w:val="648"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E495104">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7</w:t>
            </w:r>
          </w:p>
        </w:tc>
        <w:tc>
          <w:tcPr>
            <w:tcW w:w="867" w:type="dxa"/>
            <w:tcBorders>
              <w:top w:val="single" w:color="auto" w:sz="6" w:space="0"/>
              <w:left w:val="single" w:color="auto" w:sz="6" w:space="0"/>
              <w:bottom w:val="single" w:color="auto" w:sz="6" w:space="0"/>
              <w:right w:val="single" w:color="auto" w:sz="6" w:space="0"/>
            </w:tcBorders>
            <w:noWrap w:val="0"/>
            <w:vAlign w:val="top"/>
          </w:tcPr>
          <w:p w14:paraId="101B88F2">
            <w:pPr>
              <w:spacing w:line="440" w:lineRule="exact"/>
              <w:rPr>
                <w:rFonts w:hint="eastAsia" w:ascii="宋体" w:hAnsi="宋体" w:cs="宋体"/>
                <w:b/>
                <w:bCs/>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30C1C910">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26361123">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60443E32">
            <w:pPr>
              <w:autoSpaceDE w:val="0"/>
              <w:autoSpaceDN w:val="0"/>
              <w:adjustRightInd w:val="0"/>
              <w:snapToGrid w:val="0"/>
              <w:jc w:val="center"/>
              <w:rPr>
                <w:rFonts w:hint="eastAsia" w:ascii="宋体" w:hAnsi="宋体" w:cs="宋体"/>
                <w:b/>
                <w:sz w:val="24"/>
                <w:highlight w:val="none"/>
                <w:lang w:val="zh-CN"/>
              </w:rPr>
            </w:pPr>
          </w:p>
        </w:tc>
      </w:tr>
      <w:tr w14:paraId="73C17531">
        <w:tblPrEx>
          <w:tblCellMar>
            <w:top w:w="0" w:type="dxa"/>
            <w:left w:w="108" w:type="dxa"/>
            <w:bottom w:w="0" w:type="dxa"/>
            <w:right w:w="108" w:type="dxa"/>
          </w:tblCellMar>
        </w:tblPrEx>
        <w:trPr>
          <w:trHeight w:val="648"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BF20F9D">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8</w:t>
            </w:r>
          </w:p>
        </w:tc>
        <w:tc>
          <w:tcPr>
            <w:tcW w:w="867" w:type="dxa"/>
            <w:tcBorders>
              <w:top w:val="single" w:color="auto" w:sz="6" w:space="0"/>
              <w:left w:val="single" w:color="auto" w:sz="6" w:space="0"/>
              <w:bottom w:val="single" w:color="auto" w:sz="6" w:space="0"/>
              <w:right w:val="single" w:color="auto" w:sz="6" w:space="0"/>
            </w:tcBorders>
            <w:noWrap w:val="0"/>
            <w:vAlign w:val="top"/>
          </w:tcPr>
          <w:p w14:paraId="0932AFAA">
            <w:pPr>
              <w:spacing w:line="440" w:lineRule="exact"/>
              <w:rPr>
                <w:rFonts w:hint="eastAsia" w:ascii="宋体" w:hAnsi="宋体" w:cs="宋体"/>
                <w:b/>
                <w:bCs/>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09FA160A">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7C7CB478">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24413DA8">
            <w:pPr>
              <w:autoSpaceDE w:val="0"/>
              <w:autoSpaceDN w:val="0"/>
              <w:adjustRightInd w:val="0"/>
              <w:snapToGrid w:val="0"/>
              <w:jc w:val="center"/>
              <w:rPr>
                <w:rFonts w:hint="eastAsia" w:ascii="宋体" w:hAnsi="宋体" w:cs="宋体"/>
                <w:b/>
                <w:sz w:val="24"/>
                <w:highlight w:val="none"/>
                <w:lang w:val="zh-CN"/>
              </w:rPr>
            </w:pPr>
          </w:p>
        </w:tc>
      </w:tr>
      <w:tr w14:paraId="15CFE31C">
        <w:tblPrEx>
          <w:tblCellMar>
            <w:top w:w="0" w:type="dxa"/>
            <w:left w:w="108" w:type="dxa"/>
            <w:bottom w:w="0" w:type="dxa"/>
            <w:right w:w="108" w:type="dxa"/>
          </w:tblCellMar>
        </w:tblPrEx>
        <w:trPr>
          <w:trHeight w:val="669"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top"/>
          </w:tcPr>
          <w:p w14:paraId="4202BCAA">
            <w:pPr>
              <w:autoSpaceDE w:val="0"/>
              <w:autoSpaceDN w:val="0"/>
              <w:adjustRightInd w:val="0"/>
              <w:snapToGrid w:val="0"/>
              <w:jc w:val="center"/>
              <w:rPr>
                <w:rFonts w:hint="eastAsia" w:ascii="宋体" w:hAnsi="宋体" w:cs="宋体"/>
                <w:b/>
                <w:sz w:val="24"/>
                <w:highlight w:val="none"/>
                <w:lang w:val="zh-CN"/>
              </w:rPr>
            </w:pPr>
          </w:p>
        </w:tc>
        <w:tc>
          <w:tcPr>
            <w:tcW w:w="867" w:type="dxa"/>
            <w:tcBorders>
              <w:top w:val="single" w:color="auto" w:sz="6" w:space="0"/>
              <w:left w:val="single" w:color="auto" w:sz="6" w:space="0"/>
              <w:bottom w:val="single" w:color="auto" w:sz="6" w:space="0"/>
              <w:right w:val="single" w:color="auto" w:sz="6" w:space="0"/>
            </w:tcBorders>
            <w:noWrap w:val="0"/>
            <w:vAlign w:val="top"/>
          </w:tcPr>
          <w:p w14:paraId="43769132">
            <w:pPr>
              <w:spacing w:line="440" w:lineRule="exact"/>
              <w:rPr>
                <w:rFonts w:hint="eastAsia" w:ascii="宋体" w:hAnsi="宋体" w:cs="宋体"/>
                <w:b/>
                <w:bCs/>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697ED45A">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4F225A41">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5AA344B4">
            <w:pPr>
              <w:autoSpaceDE w:val="0"/>
              <w:autoSpaceDN w:val="0"/>
              <w:adjustRightInd w:val="0"/>
              <w:snapToGrid w:val="0"/>
              <w:jc w:val="center"/>
              <w:rPr>
                <w:rFonts w:hint="eastAsia" w:ascii="宋体" w:hAnsi="宋体" w:cs="宋体"/>
                <w:b/>
                <w:sz w:val="24"/>
                <w:highlight w:val="none"/>
                <w:lang w:val="zh-CN"/>
              </w:rPr>
            </w:pPr>
          </w:p>
        </w:tc>
      </w:tr>
    </w:tbl>
    <w:p w14:paraId="0016F370">
      <w:pPr>
        <w:adjustRightInd w:val="0"/>
        <w:snapToGrid w:val="0"/>
        <w:rPr>
          <w:rFonts w:hint="eastAsia" w:ascii="宋体" w:hAnsi="宋体" w:cs="宋体"/>
          <w:sz w:val="24"/>
          <w:highlight w:val="none"/>
        </w:rPr>
      </w:pPr>
    </w:p>
    <w:p w14:paraId="3C7751AF">
      <w:pPr>
        <w:adjustRightInd w:val="0"/>
        <w:snapToGrid w:val="0"/>
        <w:ind w:firstLine="480" w:firstLineChars="200"/>
        <w:rPr>
          <w:rFonts w:hint="eastAsia" w:ascii="宋体" w:hAnsi="宋体" w:cs="宋体"/>
          <w:sz w:val="24"/>
          <w:highlight w:val="none"/>
          <w:u w:val="single"/>
        </w:rPr>
      </w:pPr>
      <w:r>
        <w:rPr>
          <w:rFonts w:hint="eastAsia" w:ascii="宋体" w:hAnsi="宋体" w:cs="宋体"/>
          <w:sz w:val="24"/>
          <w:highlight w:val="none"/>
        </w:rPr>
        <w:t>授权代表签名：</w:t>
      </w:r>
      <w:r>
        <w:rPr>
          <w:rFonts w:hint="eastAsia" w:ascii="宋体" w:hAnsi="宋体" w:cs="宋体"/>
          <w:sz w:val="24"/>
          <w:highlight w:val="none"/>
          <w:u w:val="single"/>
        </w:rPr>
        <w:t xml:space="preserve">        </w:t>
      </w:r>
    </w:p>
    <w:p w14:paraId="0DDF5BF2">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投标人盖章：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8E78859">
      <w:pPr>
        <w:adjustRightInd w:val="0"/>
        <w:snapToGrid w:val="0"/>
        <w:ind w:firstLine="480" w:firstLineChars="200"/>
        <w:jc w:val="left"/>
        <w:rPr>
          <w:rFonts w:hint="eastAsia" w:ascii="宋体" w:hAnsi="宋体" w:cs="宋体"/>
          <w:sz w:val="24"/>
          <w:highlight w:val="none"/>
        </w:rPr>
      </w:pPr>
      <w:r>
        <w:rPr>
          <w:rFonts w:hint="eastAsia" w:ascii="宋体" w:hAnsi="宋体" w:cs="宋体"/>
          <w:sz w:val="24"/>
          <w:highlight w:val="none"/>
        </w:rPr>
        <w:t>年  月  日</w:t>
      </w:r>
    </w:p>
    <w:p w14:paraId="4A935B9A">
      <w:pPr>
        <w:pStyle w:val="8"/>
        <w:adjustRightInd w:val="0"/>
        <w:snapToGrid w:val="0"/>
        <w:spacing w:after="0"/>
        <w:rPr>
          <w:rFonts w:hint="eastAsia" w:ascii="宋体" w:hAnsi="宋体" w:cs="宋体"/>
          <w:i/>
          <w:sz w:val="24"/>
          <w:szCs w:val="24"/>
          <w:highlight w:val="none"/>
        </w:rPr>
      </w:pPr>
    </w:p>
    <w:p w14:paraId="274AC5A1">
      <w:pPr>
        <w:pStyle w:val="8"/>
        <w:adjustRightInd w:val="0"/>
        <w:snapToGrid w:val="0"/>
        <w:spacing w:after="0"/>
        <w:rPr>
          <w:rFonts w:hint="eastAsia" w:ascii="宋体" w:hAnsi="宋体" w:cs="宋体"/>
          <w:i/>
          <w:sz w:val="24"/>
          <w:szCs w:val="24"/>
          <w:highlight w:val="none"/>
        </w:rPr>
      </w:pPr>
    </w:p>
    <w:p w14:paraId="1ABACDDE">
      <w:pPr>
        <w:spacing w:line="340" w:lineRule="exact"/>
        <w:ind w:firstLine="0" w:firstLineChars="0"/>
        <w:rPr>
          <w:rFonts w:hint="eastAsia" w:ascii="宋体" w:hAnsi="宋体" w:cs="宋体"/>
          <w:szCs w:val="21"/>
          <w:highlight w:val="none"/>
        </w:rPr>
      </w:pPr>
      <w:r>
        <w:rPr>
          <w:rFonts w:hint="eastAsia" w:ascii="宋体" w:hAnsi="宋体" w:cs="宋体"/>
          <w:szCs w:val="21"/>
          <w:highlight w:val="none"/>
        </w:rPr>
        <w:t>注：1、供应商应根据第三章对照磋商文件要求在“偏离情况”栏注明“正偏离”、“负偏离”或“无偏离”</w:t>
      </w:r>
      <w:r>
        <w:rPr>
          <w:rFonts w:hint="eastAsia" w:ascii="宋体" w:hAnsi="宋体" w:cs="宋体"/>
          <w:bCs/>
          <w:szCs w:val="21"/>
          <w:highlight w:val="none"/>
        </w:rPr>
        <w:t>。</w:t>
      </w:r>
      <w:r>
        <w:rPr>
          <w:rFonts w:hint="eastAsia" w:ascii="宋体" w:hAnsi="宋体" w:cs="宋体"/>
          <w:szCs w:val="21"/>
          <w:highlight w:val="none"/>
        </w:rPr>
        <w:t>此表可在不改变格式的情况下可自行制作</w:t>
      </w:r>
      <w:r>
        <w:rPr>
          <w:rFonts w:hint="eastAsia" w:ascii="宋体" w:hAnsi="宋体" w:cs="宋体"/>
          <w:szCs w:val="21"/>
          <w:highlight w:val="none"/>
          <w:lang w:eastAsia="zh-CN"/>
        </w:rPr>
        <w:t>，</w:t>
      </w:r>
      <w:r>
        <w:rPr>
          <w:rFonts w:hint="eastAsia" w:ascii="宋体" w:hAnsi="宋体" w:cs="宋体"/>
          <w:bCs/>
          <w:szCs w:val="21"/>
          <w:highlight w:val="none"/>
        </w:rPr>
        <w:t>不填写视同完全响应磋商文件</w:t>
      </w:r>
      <w:r>
        <w:rPr>
          <w:rFonts w:hint="eastAsia" w:ascii="宋体" w:hAnsi="宋体" w:cs="宋体"/>
          <w:bCs/>
          <w:szCs w:val="21"/>
          <w:highlight w:val="none"/>
          <w:lang w:eastAsia="zh-CN"/>
        </w:rPr>
        <w:t>技术</w:t>
      </w:r>
      <w:r>
        <w:rPr>
          <w:rFonts w:hint="eastAsia" w:ascii="宋体" w:hAnsi="宋体" w:cs="宋体"/>
          <w:bCs/>
          <w:szCs w:val="21"/>
          <w:highlight w:val="none"/>
        </w:rPr>
        <w:t>要求</w:t>
      </w:r>
      <w:r>
        <w:rPr>
          <w:rFonts w:hint="eastAsia" w:ascii="宋体" w:hAnsi="宋体" w:cs="宋体"/>
          <w:szCs w:val="21"/>
          <w:highlight w:val="none"/>
        </w:rPr>
        <w:t>。</w:t>
      </w:r>
    </w:p>
    <w:p w14:paraId="4CC06603">
      <w:pPr>
        <w:spacing w:line="340" w:lineRule="exact"/>
        <w:ind w:firstLine="420" w:firstLineChars="200"/>
        <w:rPr>
          <w:rFonts w:hint="eastAsia" w:ascii="宋体" w:hAnsi="宋体" w:cs="宋体"/>
          <w:highlight w:val="none"/>
        </w:rPr>
      </w:pPr>
      <w:r>
        <w:rPr>
          <w:rFonts w:hint="eastAsia" w:ascii="宋体" w:hAnsi="宋体" w:cs="宋体"/>
          <w:szCs w:val="21"/>
          <w:highlight w:val="none"/>
        </w:rPr>
        <w:t>2、备注栏填正偏离、负偏离或无偏离。</w:t>
      </w:r>
    </w:p>
    <w:p w14:paraId="3F7A98BC">
      <w:pPr>
        <w:spacing w:line="540" w:lineRule="exact"/>
        <w:rPr>
          <w:rFonts w:hint="eastAsia" w:ascii="宋体" w:hAnsi="宋体" w:cs="宋体"/>
          <w:sz w:val="32"/>
          <w:szCs w:val="32"/>
          <w:highlight w:val="none"/>
        </w:rPr>
      </w:pPr>
    </w:p>
    <w:p w14:paraId="614B9592">
      <w:pPr>
        <w:spacing w:line="540" w:lineRule="exact"/>
        <w:rPr>
          <w:rFonts w:hint="eastAsia" w:ascii="宋体" w:hAnsi="宋体" w:cs="宋体"/>
          <w:sz w:val="32"/>
          <w:szCs w:val="32"/>
          <w:highlight w:val="none"/>
        </w:rPr>
      </w:pPr>
    </w:p>
    <w:p w14:paraId="229F9A08">
      <w:pPr>
        <w:spacing w:line="540" w:lineRule="exact"/>
        <w:rPr>
          <w:rFonts w:hint="eastAsia" w:ascii="宋体" w:hAnsi="宋体" w:cs="宋体"/>
          <w:sz w:val="32"/>
          <w:szCs w:val="32"/>
          <w:highlight w:val="none"/>
        </w:rPr>
      </w:pPr>
    </w:p>
    <w:p w14:paraId="4DBB6CC0">
      <w:pPr>
        <w:spacing w:line="540" w:lineRule="exact"/>
        <w:rPr>
          <w:rFonts w:hint="eastAsia" w:ascii="宋体" w:hAnsi="宋体" w:cs="宋体"/>
          <w:sz w:val="32"/>
          <w:szCs w:val="32"/>
          <w:highlight w:val="none"/>
        </w:rPr>
      </w:pPr>
    </w:p>
    <w:p w14:paraId="1A4CCBDA">
      <w:pPr>
        <w:spacing w:line="540" w:lineRule="exact"/>
        <w:rPr>
          <w:rFonts w:hint="eastAsia" w:ascii="宋体" w:hAnsi="宋体" w:cs="宋体"/>
          <w:sz w:val="32"/>
          <w:szCs w:val="32"/>
          <w:highlight w:val="none"/>
        </w:rPr>
      </w:pPr>
    </w:p>
    <w:p w14:paraId="0FAD5020">
      <w:pPr>
        <w:spacing w:line="540" w:lineRule="exact"/>
        <w:rPr>
          <w:rFonts w:hint="eastAsia" w:ascii="宋体" w:hAnsi="宋体" w:cs="宋体"/>
          <w:sz w:val="32"/>
          <w:szCs w:val="32"/>
          <w:highlight w:val="none"/>
        </w:rPr>
      </w:pPr>
    </w:p>
    <w:p w14:paraId="09F35D30">
      <w:pPr>
        <w:snapToGrid w:val="0"/>
        <w:spacing w:before="50" w:after="50" w:line="500" w:lineRule="exact"/>
        <w:rPr>
          <w:rFonts w:hint="eastAsia" w:ascii="宋体" w:hAnsi="宋体" w:cs="宋体"/>
          <w:b/>
          <w:sz w:val="24"/>
          <w:highlight w:val="none"/>
        </w:rPr>
      </w:pPr>
    </w:p>
    <w:p w14:paraId="2FBA230B">
      <w:pPr>
        <w:spacing w:line="48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、拟投入</w:t>
      </w:r>
      <w:r>
        <w:rPr>
          <w:rFonts w:hint="eastAsia" w:ascii="宋体" w:hAnsi="宋体" w:eastAsia="宋体" w:cs="宋体"/>
          <w:szCs w:val="21"/>
          <w:highlight w:val="none"/>
          <w:lang w:eastAsia="zh-CN"/>
        </w:rPr>
        <w:t>设备</w:t>
      </w:r>
      <w:r>
        <w:rPr>
          <w:rFonts w:hint="eastAsia" w:ascii="宋体" w:hAnsi="宋体" w:eastAsia="宋体" w:cs="宋体"/>
          <w:szCs w:val="21"/>
          <w:highlight w:val="none"/>
        </w:rPr>
        <w:t>情况格式：</w:t>
      </w:r>
    </w:p>
    <w:p w14:paraId="0BB0FC34">
      <w:pPr>
        <w:adjustRightInd w:val="0"/>
        <w:snapToGrid w:val="0"/>
        <w:spacing w:line="440" w:lineRule="exact"/>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eastAsia="zh-CN"/>
        </w:rPr>
        <w:t>拟投入设备</w:t>
      </w:r>
      <w:r>
        <w:rPr>
          <w:rFonts w:hint="eastAsia" w:ascii="宋体" w:hAnsi="宋体" w:eastAsia="宋体" w:cs="宋体"/>
          <w:b/>
          <w:color w:val="000000"/>
          <w:sz w:val="30"/>
          <w:szCs w:val="30"/>
          <w:highlight w:val="none"/>
        </w:rPr>
        <w:t>情况表</w:t>
      </w:r>
    </w:p>
    <w:p w14:paraId="5BDEE7BC">
      <w:pPr>
        <w:spacing w:line="500" w:lineRule="exact"/>
        <w:rPr>
          <w:rFonts w:hint="eastAsia" w:ascii="宋体" w:hAnsi="宋体" w:eastAsia="宋体" w:cs="宋体"/>
          <w:sz w:val="24"/>
          <w:highlight w:val="none"/>
          <w:lang w:eastAsia="zh-CN"/>
        </w:rPr>
      </w:pPr>
      <w:r>
        <w:rPr>
          <w:rFonts w:hint="eastAsia" w:ascii="宋体" w:hAnsi="宋体" w:eastAsia="宋体" w:cs="宋体"/>
          <w:sz w:val="24"/>
          <w:highlight w:val="none"/>
        </w:rPr>
        <w:t xml:space="preserve">项目名称：                     </w:t>
      </w:r>
      <w:r>
        <w:rPr>
          <w:rFonts w:hint="eastAsia" w:ascii="宋体" w:hAnsi="宋体" w:cs="宋体"/>
          <w:sz w:val="24"/>
          <w:highlight w:val="none"/>
          <w:lang w:eastAsia="zh-CN"/>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56"/>
        <w:gridCol w:w="1169"/>
        <w:gridCol w:w="835"/>
        <w:gridCol w:w="1379"/>
        <w:gridCol w:w="2376"/>
        <w:gridCol w:w="1230"/>
      </w:tblGrid>
      <w:tr w14:paraId="06D6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43" w:type="dxa"/>
            <w:noWrap w:val="0"/>
            <w:vAlign w:val="center"/>
          </w:tcPr>
          <w:p w14:paraId="23BDE035">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756" w:type="dxa"/>
            <w:noWrap w:val="0"/>
            <w:vAlign w:val="center"/>
          </w:tcPr>
          <w:p w14:paraId="1690A4F5">
            <w:pPr>
              <w:jc w:val="center"/>
              <w:rPr>
                <w:rFonts w:hint="eastAsia" w:ascii="宋体" w:hAnsi="宋体" w:eastAsia="宋体" w:cs="宋体"/>
                <w:szCs w:val="21"/>
                <w:highlight w:val="none"/>
              </w:rPr>
            </w:pPr>
            <w:r>
              <w:rPr>
                <w:rFonts w:hint="eastAsia" w:ascii="宋体" w:hAnsi="宋体" w:eastAsia="宋体" w:cs="宋体"/>
                <w:szCs w:val="21"/>
                <w:highlight w:val="none"/>
              </w:rPr>
              <w:t>机械或设备名称</w:t>
            </w:r>
          </w:p>
        </w:tc>
        <w:tc>
          <w:tcPr>
            <w:tcW w:w="1169" w:type="dxa"/>
            <w:noWrap w:val="0"/>
            <w:vAlign w:val="center"/>
          </w:tcPr>
          <w:p w14:paraId="6957879D">
            <w:pPr>
              <w:jc w:val="center"/>
              <w:rPr>
                <w:rFonts w:hint="eastAsia" w:ascii="宋体" w:hAnsi="宋体" w:eastAsia="宋体" w:cs="宋体"/>
                <w:szCs w:val="21"/>
                <w:highlight w:val="none"/>
              </w:rPr>
            </w:pPr>
            <w:r>
              <w:rPr>
                <w:rFonts w:hint="eastAsia" w:ascii="宋体" w:hAnsi="宋体" w:eastAsia="宋体" w:cs="宋体"/>
                <w:szCs w:val="21"/>
                <w:highlight w:val="none"/>
              </w:rPr>
              <w:t>型号规格</w:t>
            </w:r>
          </w:p>
        </w:tc>
        <w:tc>
          <w:tcPr>
            <w:tcW w:w="835" w:type="dxa"/>
            <w:noWrap w:val="0"/>
            <w:vAlign w:val="center"/>
          </w:tcPr>
          <w:p w14:paraId="40977DD3">
            <w:pPr>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379" w:type="dxa"/>
            <w:noWrap w:val="0"/>
            <w:vAlign w:val="center"/>
          </w:tcPr>
          <w:p w14:paraId="0765E3B4">
            <w:pPr>
              <w:ind w:firstLine="210" w:firstLineChars="100"/>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2376" w:type="dxa"/>
            <w:noWrap w:val="0"/>
            <w:vAlign w:val="center"/>
          </w:tcPr>
          <w:p w14:paraId="3FE60817">
            <w:pPr>
              <w:ind w:firstLine="210" w:firstLineChars="10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规格</w:t>
            </w:r>
          </w:p>
        </w:tc>
        <w:tc>
          <w:tcPr>
            <w:tcW w:w="1230" w:type="dxa"/>
            <w:noWrap w:val="0"/>
            <w:vAlign w:val="center"/>
          </w:tcPr>
          <w:p w14:paraId="46D0BF3F">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0F1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30FAB2FB">
            <w:pPr>
              <w:rPr>
                <w:rFonts w:hint="eastAsia" w:ascii="宋体" w:hAnsi="宋体" w:eastAsia="宋体" w:cs="宋体"/>
                <w:szCs w:val="21"/>
                <w:highlight w:val="none"/>
              </w:rPr>
            </w:pPr>
          </w:p>
        </w:tc>
        <w:tc>
          <w:tcPr>
            <w:tcW w:w="1756" w:type="dxa"/>
            <w:noWrap w:val="0"/>
            <w:vAlign w:val="top"/>
          </w:tcPr>
          <w:p w14:paraId="4E4415F1">
            <w:pPr>
              <w:rPr>
                <w:rFonts w:hint="eastAsia" w:ascii="宋体" w:hAnsi="宋体" w:eastAsia="宋体" w:cs="宋体"/>
                <w:szCs w:val="21"/>
                <w:highlight w:val="none"/>
              </w:rPr>
            </w:pPr>
          </w:p>
        </w:tc>
        <w:tc>
          <w:tcPr>
            <w:tcW w:w="1169" w:type="dxa"/>
            <w:noWrap w:val="0"/>
            <w:vAlign w:val="top"/>
          </w:tcPr>
          <w:p w14:paraId="49CC2056">
            <w:pPr>
              <w:rPr>
                <w:rFonts w:hint="eastAsia" w:ascii="宋体" w:hAnsi="宋体" w:eastAsia="宋体" w:cs="宋体"/>
                <w:szCs w:val="21"/>
                <w:highlight w:val="none"/>
              </w:rPr>
            </w:pPr>
          </w:p>
        </w:tc>
        <w:tc>
          <w:tcPr>
            <w:tcW w:w="835" w:type="dxa"/>
            <w:noWrap w:val="0"/>
            <w:vAlign w:val="top"/>
          </w:tcPr>
          <w:p w14:paraId="3D251EA5">
            <w:pPr>
              <w:rPr>
                <w:rFonts w:hint="eastAsia" w:ascii="宋体" w:hAnsi="宋体" w:eastAsia="宋体" w:cs="宋体"/>
                <w:szCs w:val="21"/>
                <w:highlight w:val="none"/>
              </w:rPr>
            </w:pPr>
          </w:p>
        </w:tc>
        <w:tc>
          <w:tcPr>
            <w:tcW w:w="1379" w:type="dxa"/>
            <w:noWrap w:val="0"/>
            <w:vAlign w:val="top"/>
          </w:tcPr>
          <w:p w14:paraId="475B79B1">
            <w:pPr>
              <w:rPr>
                <w:rFonts w:hint="eastAsia" w:ascii="宋体" w:hAnsi="宋体" w:eastAsia="宋体" w:cs="宋体"/>
                <w:szCs w:val="21"/>
                <w:highlight w:val="none"/>
              </w:rPr>
            </w:pPr>
          </w:p>
        </w:tc>
        <w:tc>
          <w:tcPr>
            <w:tcW w:w="2376" w:type="dxa"/>
            <w:noWrap w:val="0"/>
            <w:vAlign w:val="top"/>
          </w:tcPr>
          <w:p w14:paraId="7905526C">
            <w:pPr>
              <w:rPr>
                <w:rFonts w:hint="eastAsia" w:ascii="宋体" w:hAnsi="宋体" w:eastAsia="宋体" w:cs="宋体"/>
                <w:szCs w:val="21"/>
                <w:highlight w:val="none"/>
              </w:rPr>
            </w:pPr>
          </w:p>
        </w:tc>
        <w:tc>
          <w:tcPr>
            <w:tcW w:w="1230" w:type="dxa"/>
            <w:noWrap w:val="0"/>
            <w:vAlign w:val="top"/>
          </w:tcPr>
          <w:p w14:paraId="3D5AE612">
            <w:pPr>
              <w:rPr>
                <w:rFonts w:hint="eastAsia" w:ascii="宋体" w:hAnsi="宋体" w:eastAsia="宋体" w:cs="宋体"/>
                <w:szCs w:val="21"/>
                <w:highlight w:val="none"/>
              </w:rPr>
            </w:pPr>
          </w:p>
        </w:tc>
      </w:tr>
      <w:tr w14:paraId="6996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126B6301">
            <w:pPr>
              <w:rPr>
                <w:rFonts w:hint="eastAsia" w:ascii="宋体" w:hAnsi="宋体" w:eastAsia="宋体" w:cs="宋体"/>
                <w:szCs w:val="21"/>
                <w:highlight w:val="none"/>
              </w:rPr>
            </w:pPr>
          </w:p>
        </w:tc>
        <w:tc>
          <w:tcPr>
            <w:tcW w:w="1756" w:type="dxa"/>
            <w:noWrap w:val="0"/>
            <w:vAlign w:val="top"/>
          </w:tcPr>
          <w:p w14:paraId="0B17C00F">
            <w:pPr>
              <w:rPr>
                <w:rFonts w:hint="eastAsia" w:ascii="宋体" w:hAnsi="宋体" w:eastAsia="宋体" w:cs="宋体"/>
                <w:szCs w:val="21"/>
                <w:highlight w:val="none"/>
              </w:rPr>
            </w:pPr>
          </w:p>
        </w:tc>
        <w:tc>
          <w:tcPr>
            <w:tcW w:w="1169" w:type="dxa"/>
            <w:noWrap w:val="0"/>
            <w:vAlign w:val="top"/>
          </w:tcPr>
          <w:p w14:paraId="68217A61">
            <w:pPr>
              <w:rPr>
                <w:rFonts w:hint="eastAsia" w:ascii="宋体" w:hAnsi="宋体" w:eastAsia="宋体" w:cs="宋体"/>
                <w:szCs w:val="21"/>
                <w:highlight w:val="none"/>
              </w:rPr>
            </w:pPr>
          </w:p>
        </w:tc>
        <w:tc>
          <w:tcPr>
            <w:tcW w:w="835" w:type="dxa"/>
            <w:noWrap w:val="0"/>
            <w:vAlign w:val="top"/>
          </w:tcPr>
          <w:p w14:paraId="3212E132">
            <w:pPr>
              <w:rPr>
                <w:rFonts w:hint="eastAsia" w:ascii="宋体" w:hAnsi="宋体" w:eastAsia="宋体" w:cs="宋体"/>
                <w:szCs w:val="21"/>
                <w:highlight w:val="none"/>
              </w:rPr>
            </w:pPr>
          </w:p>
        </w:tc>
        <w:tc>
          <w:tcPr>
            <w:tcW w:w="1379" w:type="dxa"/>
            <w:noWrap w:val="0"/>
            <w:vAlign w:val="top"/>
          </w:tcPr>
          <w:p w14:paraId="6A7156F4">
            <w:pPr>
              <w:rPr>
                <w:rFonts w:hint="eastAsia" w:ascii="宋体" w:hAnsi="宋体" w:eastAsia="宋体" w:cs="宋体"/>
                <w:szCs w:val="21"/>
                <w:highlight w:val="none"/>
              </w:rPr>
            </w:pPr>
          </w:p>
        </w:tc>
        <w:tc>
          <w:tcPr>
            <w:tcW w:w="2376" w:type="dxa"/>
            <w:noWrap w:val="0"/>
            <w:vAlign w:val="top"/>
          </w:tcPr>
          <w:p w14:paraId="05DD680D">
            <w:pPr>
              <w:rPr>
                <w:rFonts w:hint="eastAsia" w:ascii="宋体" w:hAnsi="宋体" w:eastAsia="宋体" w:cs="宋体"/>
                <w:szCs w:val="21"/>
                <w:highlight w:val="none"/>
              </w:rPr>
            </w:pPr>
          </w:p>
        </w:tc>
        <w:tc>
          <w:tcPr>
            <w:tcW w:w="1230" w:type="dxa"/>
            <w:noWrap w:val="0"/>
            <w:vAlign w:val="top"/>
          </w:tcPr>
          <w:p w14:paraId="2ABE9C24">
            <w:pPr>
              <w:rPr>
                <w:rFonts w:hint="eastAsia" w:ascii="宋体" w:hAnsi="宋体" w:eastAsia="宋体" w:cs="宋体"/>
                <w:szCs w:val="21"/>
                <w:highlight w:val="none"/>
              </w:rPr>
            </w:pPr>
          </w:p>
        </w:tc>
      </w:tr>
      <w:tr w14:paraId="2F1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53E77F2E">
            <w:pPr>
              <w:rPr>
                <w:rFonts w:hint="eastAsia" w:ascii="宋体" w:hAnsi="宋体" w:eastAsia="宋体" w:cs="宋体"/>
                <w:szCs w:val="21"/>
                <w:highlight w:val="none"/>
              </w:rPr>
            </w:pPr>
          </w:p>
        </w:tc>
        <w:tc>
          <w:tcPr>
            <w:tcW w:w="1756" w:type="dxa"/>
            <w:noWrap w:val="0"/>
            <w:vAlign w:val="top"/>
          </w:tcPr>
          <w:p w14:paraId="4317D3C6">
            <w:pPr>
              <w:rPr>
                <w:rFonts w:hint="eastAsia" w:ascii="宋体" w:hAnsi="宋体" w:eastAsia="宋体" w:cs="宋体"/>
                <w:szCs w:val="21"/>
                <w:highlight w:val="none"/>
              </w:rPr>
            </w:pPr>
          </w:p>
        </w:tc>
        <w:tc>
          <w:tcPr>
            <w:tcW w:w="1169" w:type="dxa"/>
            <w:noWrap w:val="0"/>
            <w:vAlign w:val="top"/>
          </w:tcPr>
          <w:p w14:paraId="34260E37">
            <w:pPr>
              <w:rPr>
                <w:rFonts w:hint="eastAsia" w:ascii="宋体" w:hAnsi="宋体" w:eastAsia="宋体" w:cs="宋体"/>
                <w:szCs w:val="21"/>
                <w:highlight w:val="none"/>
              </w:rPr>
            </w:pPr>
          </w:p>
        </w:tc>
        <w:tc>
          <w:tcPr>
            <w:tcW w:w="835" w:type="dxa"/>
            <w:noWrap w:val="0"/>
            <w:vAlign w:val="top"/>
          </w:tcPr>
          <w:p w14:paraId="767F6A1A">
            <w:pPr>
              <w:rPr>
                <w:rFonts w:hint="eastAsia" w:ascii="宋体" w:hAnsi="宋体" w:eastAsia="宋体" w:cs="宋体"/>
                <w:szCs w:val="21"/>
                <w:highlight w:val="none"/>
              </w:rPr>
            </w:pPr>
          </w:p>
        </w:tc>
        <w:tc>
          <w:tcPr>
            <w:tcW w:w="1379" w:type="dxa"/>
            <w:noWrap w:val="0"/>
            <w:vAlign w:val="top"/>
          </w:tcPr>
          <w:p w14:paraId="427FF440">
            <w:pPr>
              <w:rPr>
                <w:rFonts w:hint="eastAsia" w:ascii="宋体" w:hAnsi="宋体" w:eastAsia="宋体" w:cs="宋体"/>
                <w:szCs w:val="21"/>
                <w:highlight w:val="none"/>
              </w:rPr>
            </w:pPr>
          </w:p>
        </w:tc>
        <w:tc>
          <w:tcPr>
            <w:tcW w:w="2376" w:type="dxa"/>
            <w:noWrap w:val="0"/>
            <w:vAlign w:val="top"/>
          </w:tcPr>
          <w:p w14:paraId="01387C19">
            <w:pPr>
              <w:rPr>
                <w:rFonts w:hint="eastAsia" w:ascii="宋体" w:hAnsi="宋体" w:eastAsia="宋体" w:cs="宋体"/>
                <w:szCs w:val="21"/>
                <w:highlight w:val="none"/>
              </w:rPr>
            </w:pPr>
          </w:p>
        </w:tc>
        <w:tc>
          <w:tcPr>
            <w:tcW w:w="1230" w:type="dxa"/>
            <w:noWrap w:val="0"/>
            <w:vAlign w:val="top"/>
          </w:tcPr>
          <w:p w14:paraId="2E5E6DC0">
            <w:pPr>
              <w:rPr>
                <w:rFonts w:hint="eastAsia" w:ascii="宋体" w:hAnsi="宋体" w:eastAsia="宋体" w:cs="宋体"/>
                <w:szCs w:val="21"/>
                <w:highlight w:val="none"/>
              </w:rPr>
            </w:pPr>
          </w:p>
        </w:tc>
      </w:tr>
      <w:tr w14:paraId="5B09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72960C66">
            <w:pPr>
              <w:rPr>
                <w:rFonts w:hint="eastAsia" w:ascii="宋体" w:hAnsi="宋体" w:eastAsia="宋体" w:cs="宋体"/>
                <w:szCs w:val="21"/>
                <w:highlight w:val="none"/>
              </w:rPr>
            </w:pPr>
          </w:p>
        </w:tc>
        <w:tc>
          <w:tcPr>
            <w:tcW w:w="1756" w:type="dxa"/>
            <w:noWrap w:val="0"/>
            <w:vAlign w:val="top"/>
          </w:tcPr>
          <w:p w14:paraId="741FB5DD">
            <w:pPr>
              <w:rPr>
                <w:rFonts w:hint="eastAsia" w:ascii="宋体" w:hAnsi="宋体" w:eastAsia="宋体" w:cs="宋体"/>
                <w:szCs w:val="21"/>
                <w:highlight w:val="none"/>
              </w:rPr>
            </w:pPr>
          </w:p>
        </w:tc>
        <w:tc>
          <w:tcPr>
            <w:tcW w:w="1169" w:type="dxa"/>
            <w:noWrap w:val="0"/>
            <w:vAlign w:val="top"/>
          </w:tcPr>
          <w:p w14:paraId="41923C7D">
            <w:pPr>
              <w:rPr>
                <w:rFonts w:hint="eastAsia" w:ascii="宋体" w:hAnsi="宋体" w:eastAsia="宋体" w:cs="宋体"/>
                <w:szCs w:val="21"/>
                <w:highlight w:val="none"/>
              </w:rPr>
            </w:pPr>
          </w:p>
        </w:tc>
        <w:tc>
          <w:tcPr>
            <w:tcW w:w="835" w:type="dxa"/>
            <w:noWrap w:val="0"/>
            <w:vAlign w:val="top"/>
          </w:tcPr>
          <w:p w14:paraId="2572E2A7">
            <w:pPr>
              <w:rPr>
                <w:rFonts w:hint="eastAsia" w:ascii="宋体" w:hAnsi="宋体" w:eastAsia="宋体" w:cs="宋体"/>
                <w:szCs w:val="21"/>
                <w:highlight w:val="none"/>
              </w:rPr>
            </w:pPr>
          </w:p>
        </w:tc>
        <w:tc>
          <w:tcPr>
            <w:tcW w:w="1379" w:type="dxa"/>
            <w:noWrap w:val="0"/>
            <w:vAlign w:val="top"/>
          </w:tcPr>
          <w:p w14:paraId="18078847">
            <w:pPr>
              <w:rPr>
                <w:rFonts w:hint="eastAsia" w:ascii="宋体" w:hAnsi="宋体" w:eastAsia="宋体" w:cs="宋体"/>
                <w:szCs w:val="21"/>
                <w:highlight w:val="none"/>
              </w:rPr>
            </w:pPr>
          </w:p>
        </w:tc>
        <w:tc>
          <w:tcPr>
            <w:tcW w:w="2376" w:type="dxa"/>
            <w:noWrap w:val="0"/>
            <w:vAlign w:val="top"/>
          </w:tcPr>
          <w:p w14:paraId="33B99F57">
            <w:pPr>
              <w:rPr>
                <w:rFonts w:hint="eastAsia" w:ascii="宋体" w:hAnsi="宋体" w:eastAsia="宋体" w:cs="宋体"/>
                <w:szCs w:val="21"/>
                <w:highlight w:val="none"/>
              </w:rPr>
            </w:pPr>
          </w:p>
        </w:tc>
        <w:tc>
          <w:tcPr>
            <w:tcW w:w="1230" w:type="dxa"/>
            <w:noWrap w:val="0"/>
            <w:vAlign w:val="top"/>
          </w:tcPr>
          <w:p w14:paraId="12A9BE13">
            <w:pPr>
              <w:rPr>
                <w:rFonts w:hint="eastAsia" w:ascii="宋体" w:hAnsi="宋体" w:eastAsia="宋体" w:cs="宋体"/>
                <w:szCs w:val="21"/>
                <w:highlight w:val="none"/>
              </w:rPr>
            </w:pPr>
          </w:p>
        </w:tc>
      </w:tr>
      <w:tr w14:paraId="61D3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4ACE89AA">
            <w:pPr>
              <w:rPr>
                <w:rFonts w:hint="eastAsia" w:ascii="宋体" w:hAnsi="宋体" w:eastAsia="宋体" w:cs="宋体"/>
                <w:szCs w:val="21"/>
                <w:highlight w:val="none"/>
              </w:rPr>
            </w:pPr>
          </w:p>
        </w:tc>
        <w:tc>
          <w:tcPr>
            <w:tcW w:w="1756" w:type="dxa"/>
            <w:noWrap w:val="0"/>
            <w:vAlign w:val="top"/>
          </w:tcPr>
          <w:p w14:paraId="236E32E9">
            <w:pPr>
              <w:rPr>
                <w:rFonts w:hint="eastAsia" w:ascii="宋体" w:hAnsi="宋体" w:eastAsia="宋体" w:cs="宋体"/>
                <w:szCs w:val="21"/>
                <w:highlight w:val="none"/>
              </w:rPr>
            </w:pPr>
          </w:p>
        </w:tc>
        <w:tc>
          <w:tcPr>
            <w:tcW w:w="1169" w:type="dxa"/>
            <w:noWrap w:val="0"/>
            <w:vAlign w:val="top"/>
          </w:tcPr>
          <w:p w14:paraId="3FE23962">
            <w:pPr>
              <w:rPr>
                <w:rFonts w:hint="eastAsia" w:ascii="宋体" w:hAnsi="宋体" w:eastAsia="宋体" w:cs="宋体"/>
                <w:szCs w:val="21"/>
                <w:highlight w:val="none"/>
              </w:rPr>
            </w:pPr>
          </w:p>
        </w:tc>
        <w:tc>
          <w:tcPr>
            <w:tcW w:w="835" w:type="dxa"/>
            <w:noWrap w:val="0"/>
            <w:vAlign w:val="top"/>
          </w:tcPr>
          <w:p w14:paraId="0DF29D5C">
            <w:pPr>
              <w:rPr>
                <w:rFonts w:hint="eastAsia" w:ascii="宋体" w:hAnsi="宋体" w:eastAsia="宋体" w:cs="宋体"/>
                <w:szCs w:val="21"/>
                <w:highlight w:val="none"/>
              </w:rPr>
            </w:pPr>
          </w:p>
        </w:tc>
        <w:tc>
          <w:tcPr>
            <w:tcW w:w="1379" w:type="dxa"/>
            <w:noWrap w:val="0"/>
            <w:vAlign w:val="top"/>
          </w:tcPr>
          <w:p w14:paraId="7B162718">
            <w:pPr>
              <w:rPr>
                <w:rFonts w:hint="eastAsia" w:ascii="宋体" w:hAnsi="宋体" w:eastAsia="宋体" w:cs="宋体"/>
                <w:szCs w:val="21"/>
                <w:highlight w:val="none"/>
              </w:rPr>
            </w:pPr>
          </w:p>
        </w:tc>
        <w:tc>
          <w:tcPr>
            <w:tcW w:w="2376" w:type="dxa"/>
            <w:noWrap w:val="0"/>
            <w:vAlign w:val="top"/>
          </w:tcPr>
          <w:p w14:paraId="62E71465">
            <w:pPr>
              <w:rPr>
                <w:rFonts w:hint="eastAsia" w:ascii="宋体" w:hAnsi="宋体" w:eastAsia="宋体" w:cs="宋体"/>
                <w:szCs w:val="21"/>
                <w:highlight w:val="none"/>
              </w:rPr>
            </w:pPr>
          </w:p>
        </w:tc>
        <w:tc>
          <w:tcPr>
            <w:tcW w:w="1230" w:type="dxa"/>
            <w:noWrap w:val="0"/>
            <w:vAlign w:val="top"/>
          </w:tcPr>
          <w:p w14:paraId="4A521257">
            <w:pPr>
              <w:rPr>
                <w:rFonts w:hint="eastAsia" w:ascii="宋体" w:hAnsi="宋体" w:eastAsia="宋体" w:cs="宋体"/>
                <w:szCs w:val="21"/>
                <w:highlight w:val="none"/>
              </w:rPr>
            </w:pPr>
          </w:p>
        </w:tc>
      </w:tr>
      <w:tr w14:paraId="5696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606D1E6F">
            <w:pPr>
              <w:rPr>
                <w:rFonts w:hint="eastAsia" w:ascii="宋体" w:hAnsi="宋体" w:eastAsia="宋体" w:cs="宋体"/>
                <w:szCs w:val="21"/>
                <w:highlight w:val="none"/>
              </w:rPr>
            </w:pPr>
          </w:p>
        </w:tc>
        <w:tc>
          <w:tcPr>
            <w:tcW w:w="1756" w:type="dxa"/>
            <w:noWrap w:val="0"/>
            <w:vAlign w:val="top"/>
          </w:tcPr>
          <w:p w14:paraId="587028BA">
            <w:pPr>
              <w:rPr>
                <w:rFonts w:hint="eastAsia" w:ascii="宋体" w:hAnsi="宋体" w:eastAsia="宋体" w:cs="宋体"/>
                <w:szCs w:val="21"/>
                <w:highlight w:val="none"/>
              </w:rPr>
            </w:pPr>
          </w:p>
        </w:tc>
        <w:tc>
          <w:tcPr>
            <w:tcW w:w="1169" w:type="dxa"/>
            <w:noWrap w:val="0"/>
            <w:vAlign w:val="top"/>
          </w:tcPr>
          <w:p w14:paraId="26428627">
            <w:pPr>
              <w:rPr>
                <w:rFonts w:hint="eastAsia" w:ascii="宋体" w:hAnsi="宋体" w:eastAsia="宋体" w:cs="宋体"/>
                <w:szCs w:val="21"/>
                <w:highlight w:val="none"/>
              </w:rPr>
            </w:pPr>
          </w:p>
        </w:tc>
        <w:tc>
          <w:tcPr>
            <w:tcW w:w="835" w:type="dxa"/>
            <w:noWrap w:val="0"/>
            <w:vAlign w:val="top"/>
          </w:tcPr>
          <w:p w14:paraId="22D6810E">
            <w:pPr>
              <w:rPr>
                <w:rFonts w:hint="eastAsia" w:ascii="宋体" w:hAnsi="宋体" w:eastAsia="宋体" w:cs="宋体"/>
                <w:szCs w:val="21"/>
                <w:highlight w:val="none"/>
              </w:rPr>
            </w:pPr>
          </w:p>
        </w:tc>
        <w:tc>
          <w:tcPr>
            <w:tcW w:w="1379" w:type="dxa"/>
            <w:noWrap w:val="0"/>
            <w:vAlign w:val="top"/>
          </w:tcPr>
          <w:p w14:paraId="736BD28A">
            <w:pPr>
              <w:rPr>
                <w:rFonts w:hint="eastAsia" w:ascii="宋体" w:hAnsi="宋体" w:eastAsia="宋体" w:cs="宋体"/>
                <w:szCs w:val="21"/>
                <w:highlight w:val="none"/>
              </w:rPr>
            </w:pPr>
          </w:p>
        </w:tc>
        <w:tc>
          <w:tcPr>
            <w:tcW w:w="2376" w:type="dxa"/>
            <w:noWrap w:val="0"/>
            <w:vAlign w:val="top"/>
          </w:tcPr>
          <w:p w14:paraId="32B4EE8A">
            <w:pPr>
              <w:rPr>
                <w:rFonts w:hint="eastAsia" w:ascii="宋体" w:hAnsi="宋体" w:eastAsia="宋体" w:cs="宋体"/>
                <w:szCs w:val="21"/>
                <w:highlight w:val="none"/>
              </w:rPr>
            </w:pPr>
          </w:p>
        </w:tc>
        <w:tc>
          <w:tcPr>
            <w:tcW w:w="1230" w:type="dxa"/>
            <w:noWrap w:val="0"/>
            <w:vAlign w:val="top"/>
          </w:tcPr>
          <w:p w14:paraId="1CCF8779">
            <w:pPr>
              <w:rPr>
                <w:rFonts w:hint="eastAsia" w:ascii="宋体" w:hAnsi="宋体" w:eastAsia="宋体" w:cs="宋体"/>
                <w:szCs w:val="21"/>
                <w:highlight w:val="none"/>
              </w:rPr>
            </w:pPr>
          </w:p>
        </w:tc>
      </w:tr>
      <w:tr w14:paraId="383E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215D05C9">
            <w:pPr>
              <w:rPr>
                <w:rFonts w:hint="eastAsia" w:ascii="宋体" w:hAnsi="宋体" w:eastAsia="宋体" w:cs="宋体"/>
                <w:szCs w:val="21"/>
                <w:highlight w:val="none"/>
              </w:rPr>
            </w:pPr>
          </w:p>
        </w:tc>
        <w:tc>
          <w:tcPr>
            <w:tcW w:w="1756" w:type="dxa"/>
            <w:noWrap w:val="0"/>
            <w:vAlign w:val="top"/>
          </w:tcPr>
          <w:p w14:paraId="3BFCFDC1">
            <w:pPr>
              <w:rPr>
                <w:rFonts w:hint="eastAsia" w:ascii="宋体" w:hAnsi="宋体" w:eastAsia="宋体" w:cs="宋体"/>
                <w:szCs w:val="21"/>
                <w:highlight w:val="none"/>
              </w:rPr>
            </w:pPr>
          </w:p>
        </w:tc>
        <w:tc>
          <w:tcPr>
            <w:tcW w:w="1169" w:type="dxa"/>
            <w:noWrap w:val="0"/>
            <w:vAlign w:val="top"/>
          </w:tcPr>
          <w:p w14:paraId="0F6D7F7B">
            <w:pPr>
              <w:rPr>
                <w:rFonts w:hint="eastAsia" w:ascii="宋体" w:hAnsi="宋体" w:eastAsia="宋体" w:cs="宋体"/>
                <w:szCs w:val="21"/>
                <w:highlight w:val="none"/>
              </w:rPr>
            </w:pPr>
          </w:p>
        </w:tc>
        <w:tc>
          <w:tcPr>
            <w:tcW w:w="835" w:type="dxa"/>
            <w:noWrap w:val="0"/>
            <w:vAlign w:val="top"/>
          </w:tcPr>
          <w:p w14:paraId="4F1E56BC">
            <w:pPr>
              <w:rPr>
                <w:rFonts w:hint="eastAsia" w:ascii="宋体" w:hAnsi="宋体" w:eastAsia="宋体" w:cs="宋体"/>
                <w:szCs w:val="21"/>
                <w:highlight w:val="none"/>
              </w:rPr>
            </w:pPr>
          </w:p>
        </w:tc>
        <w:tc>
          <w:tcPr>
            <w:tcW w:w="1379" w:type="dxa"/>
            <w:noWrap w:val="0"/>
            <w:vAlign w:val="top"/>
          </w:tcPr>
          <w:p w14:paraId="583CAC41">
            <w:pPr>
              <w:rPr>
                <w:rFonts w:hint="eastAsia" w:ascii="宋体" w:hAnsi="宋体" w:eastAsia="宋体" w:cs="宋体"/>
                <w:szCs w:val="21"/>
                <w:highlight w:val="none"/>
              </w:rPr>
            </w:pPr>
          </w:p>
        </w:tc>
        <w:tc>
          <w:tcPr>
            <w:tcW w:w="2376" w:type="dxa"/>
            <w:noWrap w:val="0"/>
            <w:vAlign w:val="top"/>
          </w:tcPr>
          <w:p w14:paraId="4097FA68">
            <w:pPr>
              <w:rPr>
                <w:rFonts w:hint="eastAsia" w:ascii="宋体" w:hAnsi="宋体" w:eastAsia="宋体" w:cs="宋体"/>
                <w:szCs w:val="21"/>
                <w:highlight w:val="none"/>
              </w:rPr>
            </w:pPr>
          </w:p>
        </w:tc>
        <w:tc>
          <w:tcPr>
            <w:tcW w:w="1230" w:type="dxa"/>
            <w:noWrap w:val="0"/>
            <w:vAlign w:val="top"/>
          </w:tcPr>
          <w:p w14:paraId="48CA1AE2">
            <w:pPr>
              <w:rPr>
                <w:rFonts w:hint="eastAsia" w:ascii="宋体" w:hAnsi="宋体" w:eastAsia="宋体" w:cs="宋体"/>
                <w:szCs w:val="21"/>
                <w:highlight w:val="none"/>
              </w:rPr>
            </w:pPr>
          </w:p>
        </w:tc>
      </w:tr>
    </w:tbl>
    <w:p w14:paraId="62326798">
      <w:pPr>
        <w:spacing w:before="156" w:beforeLines="50"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供应商（盖章）：</w:t>
      </w:r>
    </w:p>
    <w:p w14:paraId="565A9FA1">
      <w:pPr>
        <w:spacing w:before="156" w:beforeLines="50"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授权代表（签字）：</w:t>
      </w:r>
    </w:p>
    <w:p w14:paraId="2A58F8CE">
      <w:pPr>
        <w:spacing w:line="400" w:lineRule="exact"/>
        <w:rPr>
          <w:rFonts w:hint="eastAsia" w:ascii="宋体" w:hAnsi="宋体" w:eastAsia="宋体" w:cs="宋体"/>
          <w:b/>
          <w:sz w:val="28"/>
          <w:szCs w:val="28"/>
          <w:highlight w:val="none"/>
          <w:u w:val="single"/>
          <w:shd w:val="clear" w:color="auto" w:fill="FFFF00"/>
        </w:rPr>
      </w:pPr>
      <w:r>
        <w:rPr>
          <w:rFonts w:hint="eastAsia" w:ascii="宋体" w:hAnsi="宋体" w:eastAsia="宋体" w:cs="宋体"/>
          <w:highlight w:val="none"/>
        </w:rPr>
        <w:t xml:space="preserve">日期：   </w:t>
      </w:r>
    </w:p>
    <w:p w14:paraId="4E4875F4">
      <w:pPr>
        <w:snapToGrid w:val="0"/>
        <w:spacing w:line="440" w:lineRule="exact"/>
        <w:rPr>
          <w:rFonts w:hint="eastAsia" w:ascii="宋体" w:hAnsi="宋体" w:eastAsia="宋体" w:cs="宋体"/>
          <w:b/>
          <w:bCs/>
          <w:color w:val="000000"/>
          <w:szCs w:val="21"/>
          <w:highlight w:val="none"/>
        </w:rPr>
      </w:pPr>
    </w:p>
    <w:p w14:paraId="3518DD0A">
      <w:pPr>
        <w:spacing w:line="480" w:lineRule="exact"/>
        <w:rPr>
          <w:rFonts w:hint="eastAsia" w:ascii="宋体" w:hAnsi="宋体" w:eastAsia="宋体" w:cs="宋体"/>
          <w:szCs w:val="21"/>
          <w:highlight w:val="none"/>
        </w:rPr>
      </w:pPr>
    </w:p>
    <w:p w14:paraId="26B31468">
      <w:pPr>
        <w:spacing w:line="480" w:lineRule="exact"/>
        <w:rPr>
          <w:rFonts w:hint="eastAsia" w:ascii="宋体" w:hAnsi="宋体" w:eastAsia="宋体" w:cs="宋体"/>
          <w:szCs w:val="21"/>
          <w:highlight w:val="none"/>
        </w:rPr>
      </w:pPr>
    </w:p>
    <w:p w14:paraId="24C5B6A3">
      <w:pPr>
        <w:spacing w:line="480" w:lineRule="exact"/>
        <w:rPr>
          <w:rFonts w:hint="eastAsia" w:ascii="宋体" w:hAnsi="宋体" w:eastAsia="宋体" w:cs="宋体"/>
          <w:szCs w:val="21"/>
          <w:highlight w:val="none"/>
        </w:rPr>
      </w:pPr>
    </w:p>
    <w:p w14:paraId="08D3D9C3">
      <w:pPr>
        <w:spacing w:line="480" w:lineRule="exact"/>
        <w:rPr>
          <w:rFonts w:hint="eastAsia" w:ascii="宋体" w:hAnsi="宋体" w:eastAsia="宋体" w:cs="宋体"/>
          <w:szCs w:val="21"/>
          <w:highlight w:val="none"/>
        </w:rPr>
      </w:pPr>
    </w:p>
    <w:p w14:paraId="1AE47453">
      <w:pPr>
        <w:spacing w:line="480" w:lineRule="exact"/>
        <w:rPr>
          <w:rFonts w:hint="eastAsia" w:ascii="宋体" w:hAnsi="宋体" w:eastAsia="宋体" w:cs="宋体"/>
          <w:szCs w:val="21"/>
          <w:highlight w:val="none"/>
        </w:rPr>
      </w:pPr>
    </w:p>
    <w:p w14:paraId="7199B5CD">
      <w:pPr>
        <w:spacing w:line="480" w:lineRule="exact"/>
        <w:rPr>
          <w:rFonts w:hint="eastAsia" w:ascii="宋体" w:hAnsi="宋体" w:eastAsia="宋体" w:cs="宋体"/>
          <w:szCs w:val="21"/>
          <w:highlight w:val="none"/>
        </w:rPr>
      </w:pPr>
    </w:p>
    <w:p w14:paraId="33A67B62">
      <w:pPr>
        <w:spacing w:line="480" w:lineRule="exact"/>
        <w:rPr>
          <w:rFonts w:hint="eastAsia" w:ascii="宋体" w:hAnsi="宋体" w:eastAsia="宋体" w:cs="宋体"/>
          <w:szCs w:val="21"/>
          <w:highlight w:val="none"/>
        </w:rPr>
      </w:pPr>
    </w:p>
    <w:p w14:paraId="4DE9DE1F">
      <w:pPr>
        <w:spacing w:line="480" w:lineRule="exact"/>
        <w:rPr>
          <w:rFonts w:hint="eastAsia" w:ascii="宋体" w:hAnsi="宋体" w:eastAsia="宋体" w:cs="宋体"/>
          <w:szCs w:val="21"/>
          <w:highlight w:val="none"/>
        </w:rPr>
      </w:pPr>
    </w:p>
    <w:p w14:paraId="5532B97A">
      <w:pPr>
        <w:spacing w:line="480" w:lineRule="exact"/>
        <w:rPr>
          <w:rFonts w:hint="eastAsia" w:ascii="宋体" w:hAnsi="宋体" w:eastAsia="宋体" w:cs="宋体"/>
          <w:szCs w:val="21"/>
          <w:highlight w:val="none"/>
        </w:rPr>
      </w:pPr>
    </w:p>
    <w:p w14:paraId="089FBA95">
      <w:pPr>
        <w:rPr>
          <w:rFonts w:hint="eastAsia"/>
          <w:highlight w:val="none"/>
        </w:rPr>
      </w:pPr>
    </w:p>
    <w:p w14:paraId="7A2EDED5">
      <w:pPr>
        <w:snapToGrid w:val="0"/>
        <w:spacing w:before="50" w:after="50" w:line="500" w:lineRule="exact"/>
        <w:jc w:val="center"/>
        <w:rPr>
          <w:rFonts w:hint="eastAsia" w:ascii="宋体" w:hAnsi="宋体" w:cs="宋体"/>
          <w:b/>
          <w:sz w:val="44"/>
          <w:szCs w:val="44"/>
          <w:highlight w:val="none"/>
        </w:rPr>
      </w:pPr>
      <w:r>
        <w:rPr>
          <w:rFonts w:hint="eastAsia" w:ascii="宋体" w:hAnsi="宋体" w:cs="宋体"/>
          <w:b/>
          <w:sz w:val="44"/>
          <w:szCs w:val="44"/>
          <w:highlight w:val="none"/>
        </w:rPr>
        <w:t>中小企业声明函</w:t>
      </w:r>
    </w:p>
    <w:p w14:paraId="5679089C">
      <w:pPr>
        <w:rPr>
          <w:rFonts w:hint="eastAsia" w:ascii="宋体" w:hAnsi="宋体" w:cs="宋体"/>
          <w:highlight w:val="none"/>
        </w:rPr>
      </w:pPr>
    </w:p>
    <w:p w14:paraId="52B7BDB6">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32"/>
          <w:szCs w:val="32"/>
          <w:highlight w:val="none"/>
          <w:lang w:val="en-US" w:eastAsia="zh-CN" w:bidi="ar"/>
        </w:rPr>
        <w:t>（单位名称）</w:t>
      </w:r>
      <w:r>
        <w:rPr>
          <w:rFonts w:hint="eastAsia" w:ascii="宋体" w:hAnsi="宋体" w:eastAsia="宋体" w:cs="宋体"/>
          <w:color w:val="000000"/>
          <w:kern w:val="0"/>
          <w:sz w:val="31"/>
          <w:szCs w:val="31"/>
          <w:highlight w:val="none"/>
          <w:lang w:val="en-US" w:eastAsia="zh-CN" w:bidi="ar"/>
        </w:rPr>
        <w:t>的</w:t>
      </w:r>
      <w:r>
        <w:rPr>
          <w:rFonts w:hint="eastAsia" w:ascii="宋体" w:hAnsi="宋体" w:eastAsia="宋体" w:cs="宋体"/>
          <w:i/>
          <w:color w:val="000000"/>
          <w:kern w:val="0"/>
          <w:sz w:val="32"/>
          <w:szCs w:val="32"/>
          <w:highlight w:val="none"/>
          <w:lang w:val="en-US" w:eastAsia="zh-CN" w:bidi="ar"/>
        </w:rPr>
        <w:t>（项目名称）</w:t>
      </w:r>
      <w:r>
        <w:rPr>
          <w:rFonts w:hint="eastAsia" w:ascii="宋体" w:hAnsi="宋体" w:eastAsia="宋体" w:cs="宋体"/>
          <w:color w:val="000000"/>
          <w:kern w:val="0"/>
          <w:sz w:val="31"/>
          <w:szCs w:val="31"/>
          <w:highlight w:val="none"/>
          <w:lang w:val="en-US" w:eastAsia="zh-CN" w:bidi="ar"/>
        </w:rPr>
        <w:t>采购活动，服务全部由符合政策要求的中小企业承接）。相关企业（含联合体中的中小企业、签订分包意向协议的中小企业）的具体情况如下：</w:t>
      </w:r>
    </w:p>
    <w:p w14:paraId="6DE4567B">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1. </w:t>
      </w:r>
      <w:r>
        <w:rPr>
          <w:rFonts w:hint="eastAsia" w:ascii="宋体" w:hAnsi="宋体" w:eastAsia="宋体" w:cs="宋体"/>
          <w:i/>
          <w:color w:val="000000"/>
          <w:kern w:val="0"/>
          <w:sz w:val="32"/>
          <w:szCs w:val="32"/>
          <w:highlight w:val="none"/>
          <w:lang w:val="en-US" w:eastAsia="zh-CN" w:bidi="ar"/>
        </w:rPr>
        <w:t xml:space="preserve">（标的名称） </w:t>
      </w:r>
      <w:r>
        <w:rPr>
          <w:rFonts w:hint="eastAsia" w:ascii="宋体" w:hAnsi="宋体" w:eastAsia="宋体" w:cs="宋体"/>
          <w:color w:val="000000"/>
          <w:kern w:val="0"/>
          <w:sz w:val="31"/>
          <w:szCs w:val="31"/>
          <w:highlight w:val="none"/>
          <w:lang w:val="en-US" w:eastAsia="zh-CN" w:bidi="ar"/>
        </w:rPr>
        <w:t>，属于</w:t>
      </w:r>
      <w:r>
        <w:rPr>
          <w:rFonts w:hint="eastAsia" w:ascii="宋体" w:hAnsi="宋体" w:eastAsia="宋体" w:cs="宋体"/>
          <w:i/>
          <w:color w:val="000000"/>
          <w:kern w:val="0"/>
          <w:sz w:val="32"/>
          <w:szCs w:val="32"/>
          <w:highlight w:val="none"/>
          <w:lang w:val="en-US" w:eastAsia="zh-CN" w:bidi="ar"/>
        </w:rPr>
        <w:t>（采购文件中明确的所属行业）</w:t>
      </w:r>
      <w:r>
        <w:rPr>
          <w:rFonts w:hint="eastAsia" w:ascii="宋体" w:hAnsi="宋体" w:eastAsia="宋体" w:cs="宋体"/>
          <w:color w:val="000000"/>
          <w:kern w:val="0"/>
          <w:sz w:val="31"/>
          <w:szCs w:val="31"/>
          <w:highlight w:val="none"/>
          <w:lang w:val="en-US" w:eastAsia="zh-CN" w:bidi="ar"/>
        </w:rPr>
        <w:t xml:space="preserve">； </w:t>
      </w:r>
    </w:p>
    <w:p w14:paraId="093A1CC0">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承建（承接）企业为</w:t>
      </w:r>
      <w:r>
        <w:rPr>
          <w:rFonts w:hint="eastAsia" w:ascii="宋体" w:hAnsi="宋体" w:eastAsia="宋体" w:cs="宋体"/>
          <w:i/>
          <w:color w:val="000000"/>
          <w:kern w:val="0"/>
          <w:sz w:val="32"/>
          <w:szCs w:val="32"/>
          <w:highlight w:val="none"/>
          <w:lang w:val="en-US" w:eastAsia="zh-CN" w:bidi="ar"/>
        </w:rPr>
        <w:t>（企业名称）</w:t>
      </w:r>
      <w:r>
        <w:rPr>
          <w:rFonts w:hint="eastAsia" w:ascii="宋体" w:hAnsi="宋体" w:eastAsia="宋体" w:cs="宋体"/>
          <w:color w:val="000000"/>
          <w:kern w:val="0"/>
          <w:sz w:val="31"/>
          <w:szCs w:val="31"/>
          <w:highlight w:val="none"/>
          <w:lang w:val="en-US" w:eastAsia="zh-CN" w:bidi="ar"/>
        </w:rPr>
        <w:t>，从业人员  人，营业收入为  万元，资产总额为  万元，属于</w:t>
      </w:r>
      <w:r>
        <w:rPr>
          <w:rFonts w:hint="eastAsia" w:ascii="宋体" w:hAnsi="宋体" w:eastAsia="宋体" w:cs="宋体"/>
          <w:i/>
          <w:color w:val="000000"/>
          <w:kern w:val="0"/>
          <w:sz w:val="32"/>
          <w:szCs w:val="32"/>
          <w:highlight w:val="none"/>
          <w:lang w:val="en-US" w:eastAsia="zh-CN" w:bidi="ar"/>
        </w:rPr>
        <w:t>（中型企业、小型企业、微型企业）</w:t>
      </w:r>
      <w:r>
        <w:rPr>
          <w:rFonts w:hint="eastAsia" w:ascii="宋体" w:hAnsi="宋体" w:eastAsia="宋体" w:cs="宋体"/>
          <w:color w:val="000000"/>
          <w:kern w:val="0"/>
          <w:sz w:val="31"/>
          <w:szCs w:val="31"/>
          <w:highlight w:val="none"/>
          <w:lang w:val="en-US" w:eastAsia="zh-CN" w:bidi="ar"/>
        </w:rPr>
        <w:t xml:space="preserve">； </w:t>
      </w:r>
    </w:p>
    <w:p w14:paraId="40578359">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2. </w:t>
      </w:r>
      <w:r>
        <w:rPr>
          <w:rFonts w:hint="eastAsia" w:ascii="宋体" w:hAnsi="宋体" w:eastAsia="宋体" w:cs="宋体"/>
          <w:i/>
          <w:color w:val="000000"/>
          <w:kern w:val="0"/>
          <w:sz w:val="32"/>
          <w:szCs w:val="32"/>
          <w:highlight w:val="none"/>
          <w:lang w:val="en-US" w:eastAsia="zh-CN" w:bidi="ar"/>
        </w:rPr>
        <w:t xml:space="preserve">（标的名称） </w:t>
      </w:r>
      <w:r>
        <w:rPr>
          <w:rFonts w:hint="eastAsia" w:ascii="宋体" w:hAnsi="宋体" w:eastAsia="宋体" w:cs="宋体"/>
          <w:color w:val="000000"/>
          <w:kern w:val="0"/>
          <w:sz w:val="31"/>
          <w:szCs w:val="31"/>
          <w:highlight w:val="none"/>
          <w:lang w:val="en-US" w:eastAsia="zh-CN" w:bidi="ar"/>
        </w:rPr>
        <w:t>，属于</w:t>
      </w:r>
      <w:r>
        <w:rPr>
          <w:rFonts w:hint="eastAsia" w:ascii="宋体" w:hAnsi="宋体" w:eastAsia="宋体" w:cs="宋体"/>
          <w:i/>
          <w:color w:val="000000"/>
          <w:kern w:val="0"/>
          <w:sz w:val="32"/>
          <w:szCs w:val="32"/>
          <w:highlight w:val="none"/>
          <w:lang w:val="en-US" w:eastAsia="zh-CN" w:bidi="ar"/>
        </w:rPr>
        <w:t>（采购文件中明确的所属行业）</w:t>
      </w:r>
      <w:r>
        <w:rPr>
          <w:rFonts w:hint="eastAsia" w:ascii="宋体" w:hAnsi="宋体" w:eastAsia="宋体" w:cs="宋体"/>
          <w:color w:val="000000"/>
          <w:kern w:val="0"/>
          <w:sz w:val="31"/>
          <w:szCs w:val="31"/>
          <w:highlight w:val="none"/>
          <w:lang w:val="en-US" w:eastAsia="zh-CN" w:bidi="ar"/>
        </w:rPr>
        <w:t xml:space="preserve">； </w:t>
      </w:r>
    </w:p>
    <w:p w14:paraId="54D7CE02">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承建（承接）企业为</w:t>
      </w:r>
      <w:r>
        <w:rPr>
          <w:rFonts w:hint="eastAsia" w:ascii="宋体" w:hAnsi="宋体" w:eastAsia="宋体" w:cs="宋体"/>
          <w:i/>
          <w:color w:val="000000"/>
          <w:kern w:val="0"/>
          <w:sz w:val="32"/>
          <w:szCs w:val="32"/>
          <w:highlight w:val="none"/>
          <w:lang w:val="en-US" w:eastAsia="zh-CN" w:bidi="ar"/>
        </w:rPr>
        <w:t>（企业名称）</w:t>
      </w:r>
      <w:r>
        <w:rPr>
          <w:rFonts w:hint="eastAsia" w:ascii="宋体" w:hAnsi="宋体" w:eastAsia="宋体" w:cs="宋体"/>
          <w:color w:val="000000"/>
          <w:kern w:val="0"/>
          <w:sz w:val="31"/>
          <w:szCs w:val="31"/>
          <w:highlight w:val="none"/>
          <w:lang w:val="en-US" w:eastAsia="zh-CN" w:bidi="ar"/>
        </w:rPr>
        <w:t>，从业人员   人，营业收入为  万元，资产总额为   万元，属于</w:t>
      </w:r>
      <w:r>
        <w:rPr>
          <w:rFonts w:hint="eastAsia" w:ascii="宋体" w:hAnsi="宋体" w:eastAsia="宋体" w:cs="宋体"/>
          <w:i/>
          <w:color w:val="000000"/>
          <w:kern w:val="0"/>
          <w:sz w:val="32"/>
          <w:szCs w:val="32"/>
          <w:highlight w:val="none"/>
          <w:lang w:val="en-US" w:eastAsia="zh-CN" w:bidi="ar"/>
        </w:rPr>
        <w:t>（中型企业、小型企业、微型企业）</w:t>
      </w:r>
      <w:r>
        <w:rPr>
          <w:rFonts w:hint="eastAsia" w:ascii="宋体" w:hAnsi="宋体" w:eastAsia="宋体" w:cs="宋体"/>
          <w:color w:val="000000"/>
          <w:kern w:val="0"/>
          <w:sz w:val="31"/>
          <w:szCs w:val="31"/>
          <w:highlight w:val="none"/>
          <w:lang w:val="en-US" w:eastAsia="zh-CN" w:bidi="ar"/>
        </w:rPr>
        <w:t xml:space="preserve">； </w:t>
      </w:r>
    </w:p>
    <w:p w14:paraId="40B1B279">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w:t>
      </w:r>
    </w:p>
    <w:p w14:paraId="1E2FA573">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以上企业，不属于大企业的分支机构，不存在控股股东为大企业的情形，也不存在与大企业的负责人为同一人的情形。</w:t>
      </w:r>
    </w:p>
    <w:p w14:paraId="6BFD340E">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本企业对上述声明内容的真实性负责。如有虚假，将依法承担相应责任。 </w:t>
      </w:r>
    </w:p>
    <w:p w14:paraId="7016CE80">
      <w:pPr>
        <w:keepNext w:val="0"/>
        <w:keepLines w:val="0"/>
        <w:widowControl/>
        <w:suppressLineNumbers w:val="0"/>
        <w:jc w:val="righ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企业名称（盖章）： </w:t>
      </w:r>
    </w:p>
    <w:p w14:paraId="1E80F900">
      <w:pPr>
        <w:keepNext w:val="0"/>
        <w:keepLines w:val="0"/>
        <w:widowControl/>
        <w:suppressLineNumbers w:val="0"/>
        <w:jc w:val="righ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日 期： </w:t>
      </w:r>
    </w:p>
    <w:p w14:paraId="056E37A1">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p>
    <w:p w14:paraId="388ADE08">
      <w:pPr>
        <w:pStyle w:val="6"/>
        <w:rPr>
          <w:rFonts w:hint="eastAsia"/>
          <w:lang w:val="en-US" w:eastAsia="zh-CN"/>
        </w:rPr>
      </w:pPr>
    </w:p>
    <w:p w14:paraId="5FC58B22">
      <w:pPr>
        <w:keepNext w:val="0"/>
        <w:keepLines w:val="0"/>
        <w:widowControl/>
        <w:suppressLineNumbers w:val="0"/>
        <w:spacing w:beforeLines="0" w:afterLines="0" w:line="400" w:lineRule="exact"/>
        <w:jc w:val="left"/>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 w:val="21"/>
          <w:szCs w:val="21"/>
          <w:highlight w:val="none"/>
          <w:lang w:val="en-US" w:eastAsia="zh-CN" w:bidi="ar"/>
        </w:rPr>
        <w:t>说明：1、从业人员、营业收入、资产总额填报上一年度数据，无上一年度数据的新成立企业可不填报。</w:t>
      </w:r>
      <w:r>
        <w:rPr>
          <w:rFonts w:hint="eastAsia" w:ascii="宋体" w:hAnsi="宋体" w:eastAsia="宋体" w:cs="宋体"/>
          <w:bCs w:val="0"/>
          <w:color w:val="000000"/>
          <w:kern w:val="0"/>
          <w:szCs w:val="21"/>
          <w:highlight w:val="none"/>
          <w:lang w:val="en-US" w:eastAsia="zh-CN" w:bidi="ar"/>
        </w:rPr>
        <w:t>为本项目提供服务的企业</w:t>
      </w:r>
      <w:r>
        <w:rPr>
          <w:rFonts w:hint="eastAsia" w:ascii="宋体" w:hAnsi="宋体" w:eastAsia="宋体" w:cs="宋体"/>
          <w:bCs w:val="0"/>
          <w:color w:val="000000"/>
          <w:kern w:val="0"/>
          <w:szCs w:val="21"/>
          <w:highlight w:val="none"/>
          <w:lang w:bidi="ar"/>
        </w:rPr>
        <w:t>按照《关于印发中小企业划型标准规定的通知》（工信部联企业〔2011〕300 号）的所属</w:t>
      </w:r>
      <w:r>
        <w:rPr>
          <w:rFonts w:hint="eastAsia" w:ascii="宋体" w:hAnsi="宋体" w:eastAsia="宋体" w:cs="宋体"/>
          <w:bCs w:val="0"/>
          <w:color w:val="000000"/>
          <w:kern w:val="0"/>
          <w:szCs w:val="21"/>
          <w:highlight w:val="none"/>
          <w:lang w:val="en-US" w:eastAsia="zh-CN" w:bidi="ar"/>
        </w:rPr>
        <w:t>行业分类为</w:t>
      </w:r>
      <w:r>
        <w:rPr>
          <w:rFonts w:hint="eastAsia" w:ascii="宋体" w:hAnsi="宋体" w:eastAsia="宋体" w:cs="宋体"/>
          <w:b/>
          <w:bCs/>
          <w:color w:val="FF0000"/>
          <w:kern w:val="0"/>
          <w:szCs w:val="21"/>
          <w:highlight w:val="none"/>
          <w:lang w:val="en-US" w:eastAsia="zh-CN" w:bidi="ar"/>
        </w:rPr>
        <w:t>物业管理或其他未列明行业</w:t>
      </w:r>
      <w:r>
        <w:rPr>
          <w:rFonts w:hint="eastAsia" w:ascii="宋体" w:hAnsi="宋体" w:eastAsia="宋体" w:cs="宋体"/>
          <w:bCs w:val="0"/>
          <w:color w:val="FF0000"/>
          <w:kern w:val="0"/>
          <w:szCs w:val="21"/>
          <w:highlight w:val="none"/>
          <w:lang w:val="en-US" w:eastAsia="zh-CN" w:bidi="ar"/>
        </w:rPr>
        <w:t>。</w:t>
      </w:r>
    </w:p>
    <w:p w14:paraId="525B814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2" w:beforeLines="0" w:beforeAutospacing="0" w:after="378" w:afterLines="0" w:afterAutospacing="0" w:line="400" w:lineRule="exact"/>
        <w:ind w:left="0" w:right="0" w:firstLine="420" w:firstLineChars="200"/>
        <w:jc w:val="left"/>
        <w:rPr>
          <w:rFonts w:hint="eastAsia" w:ascii="宋体" w:hAnsi="宋体" w:eastAsia="宋体" w:cs="宋体"/>
          <w:b w:val="0"/>
          <w:i w:val="0"/>
          <w:caps w:val="0"/>
          <w:color w:val="000000"/>
          <w:spacing w:val="0"/>
          <w:kern w:val="0"/>
          <w:sz w:val="21"/>
          <w:szCs w:val="21"/>
          <w:highlight w:val="none"/>
          <w:shd w:val="clear" w:color="auto" w:fill="auto"/>
          <w:lang w:bidi="ar"/>
        </w:rPr>
      </w:pPr>
      <w:r>
        <w:rPr>
          <w:rFonts w:hint="eastAsia" w:ascii="宋体" w:hAnsi="宋体" w:eastAsia="宋体" w:cs="宋体"/>
          <w:b w:val="0"/>
          <w:i w:val="0"/>
          <w:caps w:val="0"/>
          <w:color w:val="000000"/>
          <w:spacing w:val="0"/>
          <w:kern w:val="0"/>
          <w:sz w:val="21"/>
          <w:szCs w:val="21"/>
          <w:highlight w:val="none"/>
          <w:shd w:val="clear" w:color="auto" w:fill="auto"/>
          <w:lang w:val="en-US" w:eastAsia="zh-CN" w:bidi="ar"/>
        </w:rPr>
        <w:t>2、</w:t>
      </w:r>
      <w:r>
        <w:rPr>
          <w:rStyle w:val="24"/>
          <w:rFonts w:hint="eastAsia" w:ascii="宋体" w:hAnsi="宋体" w:eastAsia="宋体" w:cs="宋体"/>
          <w:b w:val="0"/>
          <w:i w:val="0"/>
          <w:caps w:val="0"/>
          <w:color w:val="000000"/>
          <w:spacing w:val="0"/>
          <w:kern w:val="0"/>
          <w:sz w:val="21"/>
          <w:szCs w:val="21"/>
          <w:highlight w:val="none"/>
          <w:shd w:val="clear" w:color="auto" w:fill="auto"/>
          <w:lang w:bidi="ar"/>
        </w:rPr>
        <w:t>中小企业划分为中型、小型、微型三种类型，具体标准根据企业从业人员、营业收入、资产总额等指标，结合行业特点制定。各行业划型标准为：</w:t>
      </w:r>
    </w:p>
    <w:p w14:paraId="35EF86B8">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32" w:firstLineChars="300"/>
        <w:jc w:val="both"/>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（一）农、林、牧、渔业</w:t>
      </w:r>
    </w:p>
    <w:p w14:paraId="16ABF20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409E169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3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（二）工业</w:t>
      </w:r>
    </w:p>
    <w:p w14:paraId="6D4307E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D60B6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3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（三）建筑业</w:t>
      </w:r>
    </w:p>
    <w:p w14:paraId="6B08986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D6F16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3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（四）批发业</w:t>
      </w:r>
    </w:p>
    <w:p w14:paraId="781DACB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EB83D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2" w:firstLineChars="2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（五）零售业</w:t>
      </w:r>
    </w:p>
    <w:p w14:paraId="0DE753F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BA352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2" w:firstLineChars="2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（六）交通运输业</w:t>
      </w:r>
    </w:p>
    <w:p w14:paraId="2C78FB7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从业人员1000人以下或营业收入30000万元以下的为中小微型企业。</w:t>
      </w:r>
    </w:p>
    <w:p w14:paraId="793463C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2" w:firstLineChars="2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（七）仓储业</w:t>
      </w:r>
    </w:p>
    <w:p w14:paraId="731AA0C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1CC34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（八）邮政业</w:t>
      </w:r>
    </w:p>
    <w:p w14:paraId="6CCE7A8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B4192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（九）住宿业</w:t>
      </w:r>
    </w:p>
    <w:p w14:paraId="1EBAB01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FAE94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（十）餐饮业</w:t>
      </w:r>
    </w:p>
    <w:p w14:paraId="3BD5070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27AF9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（十一）信息传输业</w:t>
      </w:r>
    </w:p>
    <w:p w14:paraId="7F04CF1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392F6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（十二）软件和信息技术服务业</w:t>
      </w:r>
    </w:p>
    <w:p w14:paraId="76E23F8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9244D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（十三）房地产开发经营</w:t>
      </w:r>
    </w:p>
    <w:p w14:paraId="1141DB4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B13D4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（十四）物业管理</w:t>
      </w:r>
    </w:p>
    <w:p w14:paraId="75961C0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74D01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（十五）租赁和商务服务业</w:t>
      </w:r>
    </w:p>
    <w:p w14:paraId="4B9AA46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952E4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（十六）其他未列明行业</w:t>
      </w:r>
    </w:p>
    <w:p w14:paraId="16DB8699">
      <w:pPr>
        <w:snapToGrid w:val="0"/>
        <w:spacing w:before="50" w:after="50" w:line="380" w:lineRule="exact"/>
        <w:ind w:right="-817" w:rightChars="-389"/>
        <w:rPr>
          <w:rFonts w:hint="eastAsia" w:ascii="宋体" w:hAnsi="宋体" w:cs="宋体"/>
          <w:b/>
          <w:sz w:val="24"/>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38F9F846">
      <w:pPr>
        <w:snapToGrid w:val="0"/>
        <w:spacing w:before="50" w:after="50" w:line="380" w:lineRule="exact"/>
        <w:ind w:right="-817" w:rightChars="-389"/>
        <w:rPr>
          <w:rFonts w:hint="eastAsia" w:ascii="宋体" w:hAnsi="宋体" w:cs="宋体"/>
          <w:b/>
          <w:sz w:val="24"/>
          <w:highlight w:val="none"/>
        </w:rPr>
      </w:pPr>
    </w:p>
    <w:p w14:paraId="349286C0">
      <w:pPr>
        <w:snapToGrid w:val="0"/>
        <w:spacing w:before="50" w:after="50" w:line="380" w:lineRule="exact"/>
        <w:ind w:right="-817" w:rightChars="-389"/>
        <w:rPr>
          <w:rFonts w:hint="eastAsia" w:ascii="宋体" w:hAnsi="宋体" w:cs="宋体"/>
          <w:b/>
          <w:sz w:val="24"/>
          <w:highlight w:val="none"/>
        </w:rPr>
      </w:pPr>
    </w:p>
    <w:p w14:paraId="184F0D75">
      <w:pPr>
        <w:snapToGrid w:val="0"/>
        <w:spacing w:before="50" w:after="50" w:line="380" w:lineRule="exact"/>
        <w:ind w:right="-817" w:rightChars="-389"/>
        <w:rPr>
          <w:rFonts w:hint="eastAsia" w:ascii="宋体" w:hAnsi="宋体" w:cs="宋体"/>
          <w:b/>
          <w:sz w:val="24"/>
          <w:highlight w:val="none"/>
        </w:rPr>
      </w:pPr>
    </w:p>
    <w:p w14:paraId="2B589F50">
      <w:pPr>
        <w:snapToGrid w:val="0"/>
        <w:spacing w:before="50" w:after="50" w:line="380" w:lineRule="exact"/>
        <w:ind w:right="-817" w:rightChars="-389"/>
        <w:rPr>
          <w:rFonts w:hint="eastAsia" w:ascii="宋体" w:hAnsi="宋体" w:cs="宋体"/>
          <w:b/>
          <w:sz w:val="24"/>
          <w:highlight w:val="none"/>
        </w:rPr>
      </w:pPr>
    </w:p>
    <w:p w14:paraId="3374AFA4">
      <w:pPr>
        <w:snapToGrid w:val="0"/>
        <w:spacing w:before="50" w:after="50" w:line="500" w:lineRule="exact"/>
        <w:jc w:val="center"/>
        <w:rPr>
          <w:rFonts w:hint="eastAsia" w:ascii="宋体" w:hAnsi="宋体" w:cs="宋体"/>
          <w:b/>
          <w:sz w:val="44"/>
          <w:szCs w:val="44"/>
          <w:highlight w:val="none"/>
        </w:rPr>
      </w:pPr>
    </w:p>
    <w:p w14:paraId="219D60B8">
      <w:pPr>
        <w:snapToGrid w:val="0"/>
        <w:spacing w:before="50" w:after="50" w:line="500" w:lineRule="exact"/>
        <w:jc w:val="center"/>
        <w:rPr>
          <w:rFonts w:hint="eastAsia" w:ascii="宋体" w:hAnsi="宋体" w:cs="宋体"/>
          <w:b/>
          <w:sz w:val="44"/>
          <w:szCs w:val="44"/>
          <w:highlight w:val="none"/>
        </w:rPr>
      </w:pPr>
    </w:p>
    <w:p w14:paraId="6C90D9F9">
      <w:pPr>
        <w:snapToGrid w:val="0"/>
        <w:spacing w:before="50" w:after="50" w:line="500" w:lineRule="exact"/>
        <w:jc w:val="center"/>
        <w:rPr>
          <w:rFonts w:hint="eastAsia" w:ascii="宋体" w:hAnsi="宋体" w:cs="宋体"/>
          <w:b/>
          <w:sz w:val="44"/>
          <w:szCs w:val="44"/>
          <w:highlight w:val="none"/>
        </w:rPr>
      </w:pPr>
    </w:p>
    <w:p w14:paraId="63D66FD5">
      <w:pPr>
        <w:snapToGrid w:val="0"/>
        <w:spacing w:before="50" w:after="50" w:line="500" w:lineRule="exact"/>
        <w:jc w:val="center"/>
        <w:rPr>
          <w:rFonts w:hint="eastAsia" w:ascii="宋体" w:hAnsi="宋体" w:cs="宋体"/>
          <w:b/>
          <w:sz w:val="44"/>
          <w:szCs w:val="44"/>
          <w:highlight w:val="none"/>
        </w:rPr>
      </w:pPr>
    </w:p>
    <w:p w14:paraId="643A3B58">
      <w:pPr>
        <w:snapToGrid w:val="0"/>
        <w:spacing w:before="50" w:after="50" w:line="500" w:lineRule="exact"/>
        <w:rPr>
          <w:rFonts w:hint="eastAsia" w:ascii="宋体" w:hAnsi="宋体" w:cs="宋体"/>
          <w:b/>
          <w:sz w:val="44"/>
          <w:szCs w:val="44"/>
          <w:highlight w:val="none"/>
        </w:rPr>
      </w:pPr>
    </w:p>
    <w:p w14:paraId="56FAAF1F">
      <w:pPr>
        <w:snapToGrid w:val="0"/>
        <w:spacing w:before="50" w:after="50" w:line="500" w:lineRule="exact"/>
        <w:jc w:val="center"/>
        <w:rPr>
          <w:rFonts w:hint="eastAsia" w:ascii="宋体" w:hAnsi="宋体" w:cs="宋体"/>
          <w:b/>
          <w:sz w:val="44"/>
          <w:szCs w:val="44"/>
          <w:highlight w:val="none"/>
        </w:rPr>
      </w:pPr>
    </w:p>
    <w:p w14:paraId="6F2A8FB0">
      <w:pPr>
        <w:snapToGrid w:val="0"/>
        <w:spacing w:before="50" w:after="50" w:line="500" w:lineRule="exact"/>
        <w:jc w:val="center"/>
        <w:rPr>
          <w:rFonts w:hint="eastAsia" w:ascii="宋体" w:hAnsi="宋体" w:cs="宋体"/>
          <w:b/>
          <w:sz w:val="44"/>
          <w:szCs w:val="44"/>
          <w:highlight w:val="none"/>
        </w:rPr>
      </w:pPr>
    </w:p>
    <w:p w14:paraId="7C125400">
      <w:pPr>
        <w:snapToGrid w:val="0"/>
        <w:spacing w:before="50" w:after="50" w:line="500" w:lineRule="exact"/>
        <w:jc w:val="center"/>
        <w:rPr>
          <w:rFonts w:hint="eastAsia" w:ascii="宋体" w:hAnsi="宋体" w:cs="宋体"/>
          <w:b/>
          <w:sz w:val="44"/>
          <w:szCs w:val="44"/>
          <w:highlight w:val="none"/>
        </w:rPr>
      </w:pPr>
    </w:p>
    <w:p w14:paraId="0A15F7C5">
      <w:pPr>
        <w:snapToGrid w:val="0"/>
        <w:spacing w:before="50" w:after="50" w:line="500" w:lineRule="exact"/>
        <w:jc w:val="center"/>
        <w:rPr>
          <w:rFonts w:hint="eastAsia" w:ascii="宋体" w:hAnsi="宋体" w:cs="宋体"/>
          <w:b/>
          <w:sz w:val="44"/>
          <w:szCs w:val="44"/>
          <w:highlight w:val="none"/>
        </w:rPr>
      </w:pPr>
      <w:r>
        <w:rPr>
          <w:rFonts w:hint="eastAsia" w:ascii="宋体" w:hAnsi="宋体" w:cs="宋体"/>
          <w:b/>
          <w:sz w:val="44"/>
          <w:szCs w:val="44"/>
          <w:highlight w:val="none"/>
        </w:rPr>
        <w:t>残疾人福利性单位声明函</w:t>
      </w:r>
    </w:p>
    <w:p w14:paraId="2B3C2DFF">
      <w:pPr>
        <w:snapToGrid w:val="0"/>
        <w:spacing w:before="50" w:after="50" w:line="380" w:lineRule="exact"/>
        <w:ind w:right="-817" w:rightChars="-389"/>
        <w:rPr>
          <w:rFonts w:hint="eastAsia" w:ascii="宋体" w:hAnsi="宋体" w:cs="宋体"/>
          <w:b/>
          <w:sz w:val="24"/>
          <w:highlight w:val="none"/>
        </w:rPr>
      </w:pPr>
    </w:p>
    <w:p w14:paraId="54971D01">
      <w:pPr>
        <w:snapToGrid w:val="0"/>
        <w:spacing w:before="50" w:after="50" w:line="380" w:lineRule="exact"/>
        <w:ind w:right="-817" w:rightChars="-389"/>
        <w:rPr>
          <w:rFonts w:hint="eastAsia" w:ascii="宋体" w:hAnsi="宋体" w:cs="宋体"/>
          <w:b/>
          <w:sz w:val="24"/>
          <w:highlight w:val="none"/>
        </w:rPr>
      </w:pPr>
    </w:p>
    <w:p w14:paraId="28EB0783">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159C0A4A">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AD94EAF">
      <w:pPr>
        <w:snapToGrid w:val="0"/>
        <w:spacing w:before="50" w:after="50" w:line="380" w:lineRule="exact"/>
        <w:ind w:right="-817" w:rightChars="-389"/>
        <w:rPr>
          <w:rFonts w:hint="eastAsia" w:ascii="宋体" w:hAnsi="宋体" w:cs="宋体"/>
          <w:b/>
          <w:sz w:val="24"/>
          <w:highlight w:val="none"/>
        </w:rPr>
      </w:pPr>
    </w:p>
    <w:p w14:paraId="27CD1CCB">
      <w:pPr>
        <w:snapToGrid w:val="0"/>
        <w:spacing w:before="50" w:after="50" w:line="380" w:lineRule="exact"/>
        <w:ind w:right="-817" w:rightChars="-389"/>
        <w:rPr>
          <w:rFonts w:hint="eastAsia" w:ascii="宋体" w:hAnsi="宋体" w:cs="宋体"/>
          <w:b/>
          <w:sz w:val="24"/>
          <w:highlight w:val="none"/>
        </w:rPr>
      </w:pPr>
    </w:p>
    <w:p w14:paraId="4751FED8">
      <w:pPr>
        <w:rPr>
          <w:rFonts w:hint="eastAsia" w:ascii="宋体" w:hAnsi="宋体" w:cs="宋体"/>
          <w:sz w:val="24"/>
          <w:highlight w:val="none"/>
        </w:rPr>
      </w:pPr>
      <w:r>
        <w:rPr>
          <w:rFonts w:hint="eastAsia" w:ascii="宋体" w:hAnsi="宋体" w:cs="宋体"/>
          <w:sz w:val="24"/>
          <w:highlight w:val="none"/>
        </w:rPr>
        <w:t>企业名称（盖章）：</w:t>
      </w:r>
    </w:p>
    <w:p w14:paraId="714FA24F">
      <w:pPr>
        <w:rPr>
          <w:rFonts w:hint="eastAsia" w:ascii="宋体" w:hAnsi="宋体" w:cs="宋体"/>
          <w:sz w:val="24"/>
          <w:highlight w:val="none"/>
        </w:rPr>
      </w:pPr>
      <w:r>
        <w:rPr>
          <w:rFonts w:hint="eastAsia" w:ascii="宋体" w:hAnsi="宋体" w:cs="宋体"/>
          <w:sz w:val="24"/>
          <w:highlight w:val="none"/>
        </w:rPr>
        <w:t>授权委托人签字：</w:t>
      </w:r>
    </w:p>
    <w:p w14:paraId="1AD8CD66">
      <w:pPr>
        <w:rPr>
          <w:rFonts w:hint="eastAsia" w:ascii="宋体" w:hAnsi="宋体" w:cs="宋体"/>
          <w:sz w:val="24"/>
          <w:highlight w:val="none"/>
        </w:rPr>
      </w:pPr>
      <w:r>
        <w:rPr>
          <w:rFonts w:hint="eastAsia" w:ascii="宋体" w:hAnsi="宋体" w:cs="宋体"/>
          <w:sz w:val="24"/>
          <w:highlight w:val="none"/>
        </w:rPr>
        <w:t>日期：</w:t>
      </w:r>
    </w:p>
    <w:p w14:paraId="5297ED16">
      <w:pPr>
        <w:snapToGrid w:val="0"/>
        <w:spacing w:before="50" w:after="50" w:line="380" w:lineRule="exact"/>
        <w:ind w:right="-817" w:rightChars="-389"/>
        <w:rPr>
          <w:rFonts w:hint="eastAsia" w:ascii="宋体" w:hAnsi="宋体" w:cs="宋体"/>
          <w:b/>
          <w:sz w:val="24"/>
          <w:highlight w:val="none"/>
        </w:rPr>
      </w:pPr>
    </w:p>
    <w:p w14:paraId="1A033F2A">
      <w:pPr>
        <w:snapToGrid w:val="0"/>
        <w:spacing w:before="50" w:after="50" w:line="380" w:lineRule="exact"/>
        <w:ind w:right="-817" w:rightChars="-389"/>
        <w:rPr>
          <w:rFonts w:hint="eastAsia" w:ascii="宋体" w:hAnsi="宋体" w:cs="宋体"/>
          <w:b/>
          <w:sz w:val="24"/>
          <w:highlight w:val="none"/>
        </w:rPr>
      </w:pPr>
    </w:p>
    <w:p w14:paraId="25FD8AF4">
      <w:pPr>
        <w:ind w:firstLine="480" w:firstLineChars="200"/>
        <w:rPr>
          <w:rFonts w:hint="eastAsia" w:ascii="宋体" w:hAnsi="宋体" w:cs="宋体"/>
          <w:sz w:val="24"/>
          <w:highlight w:val="none"/>
        </w:rPr>
      </w:pPr>
      <w:r>
        <w:rPr>
          <w:rFonts w:hint="eastAsia" w:ascii="宋体" w:hAnsi="宋体" w:cs="宋体"/>
          <w:sz w:val="24"/>
          <w:highlight w:val="none"/>
        </w:rPr>
        <w:t>注：提供社保缴纳人员名单、录用的残疾人的《中华人民共和国残疾人证》或者《中华人民共和国残疾军人证(1至8级)》复印件。</w:t>
      </w:r>
    </w:p>
    <w:p w14:paraId="3B4AF777">
      <w:pPr>
        <w:snapToGrid w:val="0"/>
        <w:spacing w:before="50" w:after="50" w:line="380" w:lineRule="exact"/>
        <w:ind w:right="-817" w:rightChars="-389"/>
        <w:rPr>
          <w:rFonts w:hint="eastAsia" w:ascii="宋体" w:hAnsi="宋体" w:cs="宋体"/>
          <w:b/>
          <w:sz w:val="24"/>
          <w:highlight w:val="none"/>
        </w:rPr>
      </w:pPr>
    </w:p>
    <w:p w14:paraId="279E71A3">
      <w:pPr>
        <w:snapToGrid w:val="0"/>
        <w:spacing w:before="50" w:after="50" w:line="380" w:lineRule="exact"/>
        <w:ind w:right="-817" w:rightChars="-389"/>
        <w:rPr>
          <w:rFonts w:hint="eastAsia" w:ascii="宋体" w:hAnsi="宋体" w:cs="宋体"/>
          <w:b/>
          <w:sz w:val="24"/>
          <w:highlight w:val="none"/>
        </w:rPr>
      </w:pPr>
    </w:p>
    <w:p w14:paraId="70D618C5">
      <w:pPr>
        <w:snapToGrid w:val="0"/>
        <w:spacing w:before="50" w:after="50" w:line="380" w:lineRule="exact"/>
        <w:ind w:right="-817" w:rightChars="-389"/>
        <w:rPr>
          <w:rFonts w:hint="eastAsia" w:ascii="宋体" w:hAnsi="宋体" w:cs="宋体"/>
          <w:b/>
          <w:sz w:val="24"/>
          <w:highlight w:val="none"/>
        </w:rPr>
      </w:pPr>
    </w:p>
    <w:p w14:paraId="7B1C46E9">
      <w:pPr>
        <w:snapToGrid w:val="0"/>
        <w:spacing w:before="50" w:after="50" w:line="380" w:lineRule="exact"/>
        <w:ind w:right="-817" w:rightChars="-389"/>
        <w:rPr>
          <w:rFonts w:hint="eastAsia" w:ascii="宋体" w:hAnsi="宋体" w:cs="宋体"/>
          <w:b/>
          <w:sz w:val="24"/>
          <w:highlight w:val="none"/>
        </w:rPr>
      </w:pPr>
    </w:p>
    <w:p w14:paraId="55F7C127">
      <w:pPr>
        <w:snapToGrid w:val="0"/>
        <w:spacing w:before="50" w:after="50" w:line="380" w:lineRule="exact"/>
        <w:ind w:right="-817" w:rightChars="-389"/>
        <w:rPr>
          <w:rFonts w:hint="eastAsia" w:ascii="宋体" w:hAnsi="宋体" w:cs="宋体"/>
          <w:b/>
          <w:sz w:val="24"/>
          <w:highlight w:val="none"/>
        </w:rPr>
      </w:pPr>
    </w:p>
    <w:p w14:paraId="73C5D202">
      <w:pPr>
        <w:snapToGrid w:val="0"/>
        <w:spacing w:before="50" w:after="50" w:line="380" w:lineRule="exact"/>
        <w:ind w:right="-817" w:rightChars="-389"/>
        <w:rPr>
          <w:rFonts w:hint="eastAsia" w:ascii="宋体" w:hAnsi="宋体" w:cs="宋体"/>
          <w:b/>
          <w:sz w:val="24"/>
          <w:highlight w:val="none"/>
        </w:rPr>
      </w:pPr>
    </w:p>
    <w:p w14:paraId="6FBF557F">
      <w:pPr>
        <w:snapToGrid w:val="0"/>
        <w:spacing w:before="50" w:after="50" w:line="380" w:lineRule="exact"/>
        <w:ind w:right="-817" w:rightChars="-389"/>
        <w:rPr>
          <w:rFonts w:hint="eastAsia" w:ascii="宋体" w:hAnsi="宋体" w:cs="宋体"/>
          <w:b/>
          <w:sz w:val="24"/>
          <w:highlight w:val="none"/>
        </w:rPr>
      </w:pPr>
    </w:p>
    <w:p w14:paraId="5D550BE3">
      <w:pPr>
        <w:snapToGrid w:val="0"/>
        <w:spacing w:before="50" w:after="50" w:line="380" w:lineRule="exact"/>
        <w:ind w:right="-817" w:rightChars="-389"/>
        <w:rPr>
          <w:rFonts w:hint="eastAsia" w:ascii="宋体" w:hAnsi="宋体" w:cs="宋体"/>
          <w:b/>
          <w:sz w:val="24"/>
          <w:highlight w:val="none"/>
        </w:rPr>
      </w:pPr>
    </w:p>
    <w:p w14:paraId="36E18AEA">
      <w:pPr>
        <w:snapToGrid w:val="0"/>
        <w:spacing w:before="50" w:after="50" w:line="380" w:lineRule="exact"/>
        <w:ind w:right="-817" w:rightChars="-389"/>
        <w:rPr>
          <w:rFonts w:hint="eastAsia" w:ascii="宋体" w:hAnsi="宋体" w:cs="宋体"/>
          <w:b/>
          <w:sz w:val="24"/>
          <w:highlight w:val="none"/>
        </w:rPr>
      </w:pPr>
    </w:p>
    <w:p w14:paraId="5E06593A">
      <w:pPr>
        <w:snapToGrid w:val="0"/>
        <w:spacing w:before="50" w:after="50" w:line="380" w:lineRule="exact"/>
        <w:ind w:right="-817" w:rightChars="-389"/>
        <w:rPr>
          <w:rFonts w:hint="eastAsia" w:ascii="宋体" w:hAnsi="宋体" w:cs="宋体"/>
          <w:b/>
          <w:sz w:val="24"/>
          <w:highlight w:val="none"/>
        </w:rPr>
      </w:pPr>
    </w:p>
    <w:p w14:paraId="58EAF27D">
      <w:pPr>
        <w:snapToGrid w:val="0"/>
        <w:spacing w:before="50" w:after="50" w:line="380" w:lineRule="exact"/>
        <w:ind w:right="-817" w:rightChars="-389"/>
        <w:rPr>
          <w:rFonts w:hint="eastAsia" w:ascii="宋体" w:hAnsi="宋体" w:cs="宋体"/>
          <w:b/>
          <w:sz w:val="24"/>
          <w:highlight w:val="none"/>
        </w:rPr>
      </w:pPr>
    </w:p>
    <w:p w14:paraId="6E71AB66">
      <w:pPr>
        <w:snapToGrid w:val="0"/>
        <w:spacing w:before="50" w:after="50" w:line="380" w:lineRule="exact"/>
        <w:ind w:right="-817" w:rightChars="-389"/>
        <w:rPr>
          <w:rFonts w:hint="eastAsia" w:ascii="宋体" w:hAnsi="宋体" w:cs="宋体"/>
          <w:b/>
          <w:sz w:val="24"/>
          <w:highlight w:val="none"/>
        </w:rPr>
      </w:pPr>
    </w:p>
    <w:p w14:paraId="4FB666A4">
      <w:pPr>
        <w:snapToGrid w:val="0"/>
        <w:spacing w:before="50" w:after="50" w:line="380" w:lineRule="exact"/>
        <w:ind w:right="-817" w:rightChars="-389"/>
        <w:rPr>
          <w:rFonts w:hint="eastAsia" w:ascii="宋体" w:hAnsi="宋体" w:cs="宋体"/>
          <w:b/>
          <w:sz w:val="24"/>
          <w:highlight w:val="none"/>
        </w:rPr>
      </w:pPr>
    </w:p>
    <w:p w14:paraId="2548620A">
      <w:pPr>
        <w:rPr>
          <w:rFonts w:hint="eastAsia" w:ascii="宋体" w:hAnsi="宋体" w:cs="宋体"/>
          <w:b/>
          <w:bCs/>
          <w:sz w:val="32"/>
          <w:szCs w:val="32"/>
          <w:highlight w:val="none"/>
        </w:rPr>
      </w:pPr>
    </w:p>
    <w:p w14:paraId="2C69A3D0">
      <w:pPr>
        <w:jc w:val="center"/>
        <w:rPr>
          <w:rFonts w:hint="eastAsia" w:ascii="宋体" w:hAnsi="宋体" w:cs="宋体"/>
          <w:b/>
          <w:bCs/>
          <w:sz w:val="32"/>
          <w:szCs w:val="32"/>
          <w:highlight w:val="none"/>
        </w:rPr>
      </w:pPr>
      <w:r>
        <w:rPr>
          <w:rFonts w:hint="eastAsia" w:ascii="宋体" w:hAnsi="宋体" w:cs="宋体"/>
          <w:b/>
          <w:bCs/>
          <w:sz w:val="32"/>
          <w:szCs w:val="32"/>
          <w:highlight w:val="none"/>
        </w:rPr>
        <w:t>监狱企业声明函</w:t>
      </w:r>
    </w:p>
    <w:p w14:paraId="1B31DC36">
      <w:pPr>
        <w:spacing w:line="600" w:lineRule="exact"/>
        <w:jc w:val="center"/>
        <w:rPr>
          <w:rFonts w:hint="eastAsia" w:ascii="宋体" w:hAnsi="宋体" w:cs="宋体"/>
          <w:szCs w:val="21"/>
          <w:highlight w:val="none"/>
        </w:rPr>
      </w:pPr>
      <w:r>
        <w:rPr>
          <w:rFonts w:hint="eastAsia" w:ascii="宋体" w:hAnsi="宋体" w:cs="宋体"/>
          <w:szCs w:val="21"/>
          <w:highlight w:val="none"/>
        </w:rPr>
        <w:t>【非监狱企业的不用提供】</w:t>
      </w:r>
    </w:p>
    <w:p w14:paraId="72BF2D33">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本企业郑重声明，参照《关于政府采购支持监狱企业发展有关间想的通知》(财库[2014]68号）的规定，本企业为监狱企业。</w:t>
      </w:r>
    </w:p>
    <w:p w14:paraId="5A80D72C">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根据上述标准，我企业属于监狱企业的理由为: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BF0295D">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本企业为参加(项目名称:</w:t>
      </w:r>
      <w:r>
        <w:rPr>
          <w:rFonts w:hint="eastAsia" w:ascii="宋体" w:hAnsi="宋体" w:cs="宋体"/>
          <w:szCs w:val="21"/>
          <w:highlight w:val="none"/>
          <w:u w:val="single"/>
        </w:rPr>
        <w:t xml:space="preserve">                         </w:t>
      </w:r>
      <w:r>
        <w:rPr>
          <w:rFonts w:hint="eastAsia" w:ascii="宋体" w:hAnsi="宋体" w:cs="宋体"/>
          <w:szCs w:val="21"/>
          <w:highlight w:val="none"/>
        </w:rPr>
        <w:t>) (项目编号:</w:t>
      </w:r>
      <w:r>
        <w:rPr>
          <w:rFonts w:hint="eastAsia" w:ascii="宋体" w:hAnsi="宋体" w:cs="宋体"/>
          <w:szCs w:val="21"/>
          <w:highlight w:val="none"/>
          <w:u w:val="single"/>
        </w:rPr>
        <w:t xml:space="preserve">            </w:t>
      </w:r>
      <w:r>
        <w:rPr>
          <w:rFonts w:hint="eastAsia" w:ascii="宋体" w:hAnsi="宋体" w:cs="宋体"/>
          <w:szCs w:val="21"/>
          <w:highlight w:val="none"/>
        </w:rPr>
        <w:t>)采购活动提供本企业的产品。</w:t>
      </w:r>
    </w:p>
    <w:p w14:paraId="31DDACD8">
      <w:pPr>
        <w:spacing w:line="600" w:lineRule="exact"/>
        <w:ind w:firstLine="315" w:firstLineChars="150"/>
        <w:rPr>
          <w:rFonts w:hint="eastAsia"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14:paraId="6B970266">
      <w:pPr>
        <w:spacing w:line="600" w:lineRule="exact"/>
        <w:rPr>
          <w:rFonts w:hint="eastAsia" w:ascii="宋体" w:hAnsi="宋体" w:cs="宋体"/>
          <w:szCs w:val="21"/>
          <w:highlight w:val="none"/>
        </w:rPr>
      </w:pPr>
    </w:p>
    <w:p w14:paraId="70347D01">
      <w:pPr>
        <w:spacing w:line="600" w:lineRule="exact"/>
        <w:rPr>
          <w:rFonts w:hint="eastAsia" w:ascii="宋体" w:hAnsi="宋体" w:cs="宋体"/>
          <w:szCs w:val="21"/>
          <w:highlight w:val="none"/>
        </w:rPr>
      </w:pPr>
    </w:p>
    <w:p w14:paraId="059683B9">
      <w:pPr>
        <w:spacing w:line="600" w:lineRule="exact"/>
        <w:ind w:firstLine="315" w:firstLineChars="150"/>
        <w:rPr>
          <w:rFonts w:hint="eastAsia" w:ascii="宋体" w:hAnsi="宋体" w:cs="宋体"/>
          <w:szCs w:val="21"/>
          <w:highlight w:val="none"/>
        </w:rPr>
      </w:pPr>
      <w:r>
        <w:rPr>
          <w:rFonts w:hint="eastAsia" w:ascii="宋体" w:hAnsi="宋体" w:cs="宋体"/>
          <w:szCs w:val="21"/>
          <w:highlight w:val="none"/>
        </w:rPr>
        <w:t>供应商名称(盖章) :</w:t>
      </w:r>
    </w:p>
    <w:p w14:paraId="05F914C7">
      <w:pPr>
        <w:spacing w:line="600" w:lineRule="exact"/>
        <w:ind w:firstLine="315" w:firstLineChars="150"/>
        <w:rPr>
          <w:rFonts w:hint="eastAsia" w:ascii="宋体" w:hAnsi="宋体" w:cs="宋体"/>
          <w:szCs w:val="21"/>
          <w:highlight w:val="none"/>
        </w:rPr>
      </w:pPr>
      <w:r>
        <w:rPr>
          <w:rFonts w:hint="eastAsia" w:ascii="宋体" w:hAnsi="宋体" w:cs="宋体"/>
          <w:szCs w:val="21"/>
          <w:highlight w:val="none"/>
        </w:rPr>
        <w:t>日期:  年  月   日</w:t>
      </w:r>
    </w:p>
    <w:p w14:paraId="54DE2E4A">
      <w:pPr>
        <w:spacing w:line="600" w:lineRule="exact"/>
        <w:rPr>
          <w:rFonts w:hint="eastAsia" w:ascii="宋体" w:hAnsi="宋体" w:cs="宋体"/>
          <w:szCs w:val="21"/>
          <w:highlight w:val="none"/>
        </w:rPr>
      </w:pPr>
    </w:p>
    <w:p w14:paraId="6C518178">
      <w:pPr>
        <w:spacing w:line="600" w:lineRule="exact"/>
        <w:rPr>
          <w:rFonts w:hint="eastAsia" w:ascii="宋体" w:hAnsi="宋体" w:cs="宋体"/>
          <w:b/>
          <w:bCs/>
          <w:szCs w:val="21"/>
          <w:highlight w:val="none"/>
        </w:rPr>
      </w:pPr>
      <w:r>
        <w:rPr>
          <w:rFonts w:hint="eastAsia" w:ascii="宋体" w:hAnsi="宋体" w:cs="宋体"/>
          <w:b/>
          <w:bCs/>
          <w:szCs w:val="21"/>
          <w:highlight w:val="none"/>
        </w:rPr>
        <w:t>附相关证明材料</w:t>
      </w:r>
    </w:p>
    <w:p w14:paraId="72704BC3">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监狱企业参加采购采购活动时，应当提供由省级以上监狱管理局、戒毒管理局(含新疆生产建设兵团)出具的属于监狱企业的证明文件；</w:t>
      </w:r>
    </w:p>
    <w:p w14:paraId="642670E1">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B1858D">
      <w:pPr>
        <w:pStyle w:val="6"/>
        <w:rPr>
          <w:rFonts w:hint="eastAsia" w:ascii="宋体" w:hAnsi="宋体" w:cs="宋体"/>
          <w:szCs w:val="21"/>
          <w:highlight w:val="none"/>
        </w:rPr>
      </w:pPr>
    </w:p>
    <w:p w14:paraId="41119595">
      <w:pPr>
        <w:pStyle w:val="7"/>
        <w:rPr>
          <w:rFonts w:hint="eastAsia" w:ascii="宋体" w:hAnsi="宋体" w:cs="宋体"/>
          <w:szCs w:val="21"/>
          <w:highlight w:val="none"/>
        </w:rPr>
      </w:pPr>
    </w:p>
    <w:p w14:paraId="3DB576F2">
      <w:pPr>
        <w:pStyle w:val="9"/>
        <w:rPr>
          <w:rFonts w:hint="eastAsia" w:ascii="宋体" w:hAnsi="宋体" w:cs="宋体"/>
          <w:szCs w:val="21"/>
          <w:highlight w:val="none"/>
        </w:rPr>
      </w:pPr>
    </w:p>
    <w:p w14:paraId="7708CFC8">
      <w:pPr>
        <w:pStyle w:val="6"/>
        <w:ind w:firstLine="3092" w:firstLineChars="1100"/>
        <w:rPr>
          <w:rFonts w:ascii="宋体" w:hAnsi="宋体" w:eastAsia="宋体" w:cs="宋体"/>
          <w:sz w:val="28"/>
          <w:szCs w:val="28"/>
        </w:rPr>
      </w:pPr>
      <w:bookmarkStart w:id="121" w:name="_Toc20015"/>
      <w:bookmarkStart w:id="122" w:name="_Toc95740162"/>
      <w:r>
        <w:rPr>
          <w:rFonts w:hint="eastAsia" w:ascii="宋体" w:hAnsi="宋体" w:eastAsia="宋体" w:cs="宋体"/>
          <w:sz w:val="28"/>
          <w:szCs w:val="28"/>
        </w:rPr>
        <w:t>五、其他文书、文件格式</w:t>
      </w:r>
      <w:bookmarkEnd w:id="121"/>
      <w:bookmarkEnd w:id="122"/>
    </w:p>
    <w:p w14:paraId="15C2B13C">
      <w:pPr>
        <w:adjustRightInd w:val="0"/>
        <w:snapToGrid w:val="0"/>
        <w:rPr>
          <w:rFonts w:ascii="宋体" w:cs="宋体"/>
          <w:b/>
          <w:sz w:val="44"/>
          <w:szCs w:val="44"/>
        </w:rPr>
      </w:pPr>
      <w:r>
        <w:rPr>
          <w:rFonts w:hint="eastAsia" w:ascii="宋体" w:hAnsi="宋体" w:cs="宋体"/>
          <w:szCs w:val="21"/>
        </w:rPr>
        <w:t>评分表格式（评分内容参见第四章）</w:t>
      </w:r>
    </w:p>
    <w:p w14:paraId="4FD12F7D">
      <w:pPr>
        <w:jc w:val="center"/>
        <w:rPr>
          <w:rFonts w:hint="eastAsia" w:ascii="宋体" w:hAnsi="宋体" w:cs="宋体"/>
          <w:sz w:val="32"/>
          <w:szCs w:val="32"/>
        </w:rPr>
      </w:pPr>
      <w:r>
        <w:rPr>
          <w:rFonts w:hint="eastAsia" w:ascii="宋体" w:hAnsi="宋体" w:cs="宋体"/>
          <w:sz w:val="32"/>
          <w:szCs w:val="32"/>
        </w:rPr>
        <w:t>评分表索引表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05"/>
        <w:gridCol w:w="975"/>
        <w:gridCol w:w="1050"/>
        <w:gridCol w:w="720"/>
        <w:gridCol w:w="1095"/>
        <w:gridCol w:w="975"/>
        <w:gridCol w:w="750"/>
      </w:tblGrid>
      <w:tr w14:paraId="75F0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733" w:type="dxa"/>
            <w:gridSpan w:val="2"/>
            <w:vMerge w:val="restart"/>
            <w:noWrap w:val="0"/>
            <w:vAlign w:val="center"/>
          </w:tcPr>
          <w:p w14:paraId="0B970283">
            <w:pPr>
              <w:spacing w:line="320" w:lineRule="exact"/>
              <w:ind w:firstLine="420" w:firstLineChars="200"/>
              <w:rPr>
                <w:rFonts w:hint="eastAsia" w:ascii="宋体" w:hAnsi="宋体" w:cs="宋体"/>
                <w:szCs w:val="21"/>
              </w:rPr>
            </w:pPr>
            <w:r>
              <w:rPr>
                <w:rFonts w:hint="eastAsia" w:ascii="宋体" w:hAnsi="宋体" w:cs="宋体"/>
                <w:szCs w:val="21"/>
              </w:rPr>
              <w:t>评标内容及分值</w:t>
            </w:r>
          </w:p>
        </w:tc>
        <w:tc>
          <w:tcPr>
            <w:tcW w:w="2745" w:type="dxa"/>
            <w:gridSpan w:val="3"/>
            <w:noWrap w:val="0"/>
            <w:vAlign w:val="center"/>
          </w:tcPr>
          <w:p w14:paraId="13A4C497">
            <w:pPr>
              <w:spacing w:line="320" w:lineRule="exact"/>
              <w:ind w:firstLine="420" w:firstLineChars="200"/>
              <w:rPr>
                <w:rFonts w:hint="eastAsia" w:ascii="宋体" w:hAnsi="宋体" w:cs="宋体"/>
                <w:szCs w:val="21"/>
              </w:rPr>
            </w:pPr>
            <w:r>
              <w:rPr>
                <w:rFonts w:hint="eastAsia" w:ascii="宋体" w:hAnsi="宋体" w:cs="宋体"/>
                <w:szCs w:val="21"/>
              </w:rPr>
              <w:t>投标人自评栏</w:t>
            </w:r>
          </w:p>
        </w:tc>
        <w:tc>
          <w:tcPr>
            <w:tcW w:w="2820" w:type="dxa"/>
            <w:gridSpan w:val="3"/>
            <w:noWrap w:val="0"/>
            <w:vAlign w:val="center"/>
          </w:tcPr>
          <w:p w14:paraId="410FDE67">
            <w:pPr>
              <w:spacing w:line="320" w:lineRule="exact"/>
              <w:ind w:firstLine="420" w:firstLineChars="200"/>
              <w:rPr>
                <w:rFonts w:hint="eastAsia" w:ascii="宋体" w:hAnsi="宋体" w:cs="宋体"/>
                <w:szCs w:val="21"/>
              </w:rPr>
            </w:pPr>
            <w:r>
              <w:rPr>
                <w:rFonts w:hint="eastAsia" w:ascii="宋体" w:hAnsi="宋体" w:cs="宋体"/>
                <w:szCs w:val="21"/>
              </w:rPr>
              <w:t>专家评定栏</w:t>
            </w:r>
          </w:p>
        </w:tc>
      </w:tr>
      <w:tr w14:paraId="2F6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733" w:type="dxa"/>
            <w:gridSpan w:val="2"/>
            <w:vMerge w:val="continue"/>
            <w:noWrap w:val="0"/>
            <w:vAlign w:val="center"/>
          </w:tcPr>
          <w:p w14:paraId="7191E5E8">
            <w:pPr>
              <w:spacing w:line="320" w:lineRule="exact"/>
              <w:ind w:firstLine="420" w:firstLineChars="200"/>
              <w:rPr>
                <w:rFonts w:hint="eastAsia" w:ascii="宋体" w:hAnsi="宋体" w:cs="宋体"/>
                <w:szCs w:val="21"/>
              </w:rPr>
            </w:pPr>
          </w:p>
        </w:tc>
        <w:tc>
          <w:tcPr>
            <w:tcW w:w="975" w:type="dxa"/>
            <w:noWrap w:val="0"/>
            <w:vAlign w:val="center"/>
          </w:tcPr>
          <w:p w14:paraId="15E091B6">
            <w:pPr>
              <w:spacing w:line="320" w:lineRule="exact"/>
              <w:rPr>
                <w:rFonts w:hint="eastAsia" w:ascii="宋体" w:hAnsi="宋体" w:cs="宋体"/>
                <w:szCs w:val="21"/>
              </w:rPr>
            </w:pPr>
            <w:r>
              <w:rPr>
                <w:rFonts w:hint="eastAsia" w:ascii="宋体" w:hAnsi="宋体" w:cs="宋体"/>
                <w:szCs w:val="21"/>
              </w:rPr>
              <w:t>响应</w:t>
            </w:r>
          </w:p>
          <w:p w14:paraId="478C7EF8">
            <w:pPr>
              <w:spacing w:line="320" w:lineRule="exact"/>
              <w:rPr>
                <w:rFonts w:hint="eastAsia" w:ascii="宋体" w:hAnsi="宋体" w:cs="宋体"/>
                <w:szCs w:val="21"/>
              </w:rPr>
            </w:pPr>
            <w:r>
              <w:rPr>
                <w:rFonts w:hint="eastAsia" w:ascii="宋体" w:hAnsi="宋体" w:cs="宋体"/>
                <w:szCs w:val="21"/>
              </w:rPr>
              <w:t>程度</w:t>
            </w:r>
          </w:p>
        </w:tc>
        <w:tc>
          <w:tcPr>
            <w:tcW w:w="1050" w:type="dxa"/>
            <w:noWrap w:val="0"/>
            <w:vAlign w:val="center"/>
          </w:tcPr>
          <w:p w14:paraId="3B394DA0">
            <w:pPr>
              <w:spacing w:line="320" w:lineRule="exact"/>
              <w:rPr>
                <w:rFonts w:hint="eastAsia" w:ascii="宋体" w:hAnsi="宋体" w:cs="宋体"/>
                <w:szCs w:val="21"/>
              </w:rPr>
            </w:pPr>
            <w:r>
              <w:rPr>
                <w:rFonts w:hint="eastAsia" w:ascii="宋体" w:hAnsi="宋体" w:cs="宋体"/>
                <w:szCs w:val="21"/>
              </w:rPr>
              <w:t>投标文件页码</w:t>
            </w:r>
          </w:p>
        </w:tc>
        <w:tc>
          <w:tcPr>
            <w:tcW w:w="720" w:type="dxa"/>
            <w:noWrap w:val="0"/>
            <w:vAlign w:val="center"/>
          </w:tcPr>
          <w:p w14:paraId="4C282DB6">
            <w:pPr>
              <w:spacing w:line="320" w:lineRule="exact"/>
              <w:rPr>
                <w:rFonts w:hint="eastAsia" w:ascii="宋体" w:hAnsi="宋体" w:cs="宋体"/>
                <w:szCs w:val="21"/>
              </w:rPr>
            </w:pPr>
            <w:r>
              <w:rPr>
                <w:rFonts w:hint="eastAsia" w:ascii="宋体" w:hAnsi="宋体" w:cs="宋体"/>
                <w:szCs w:val="21"/>
              </w:rPr>
              <w:t>自评分</w:t>
            </w:r>
          </w:p>
        </w:tc>
        <w:tc>
          <w:tcPr>
            <w:tcW w:w="1095" w:type="dxa"/>
            <w:noWrap w:val="0"/>
            <w:vAlign w:val="center"/>
          </w:tcPr>
          <w:p w14:paraId="0E8B64F2">
            <w:pPr>
              <w:spacing w:line="320" w:lineRule="exact"/>
              <w:rPr>
                <w:rFonts w:hint="eastAsia" w:ascii="宋体" w:hAnsi="宋体" w:cs="宋体"/>
                <w:szCs w:val="21"/>
              </w:rPr>
            </w:pPr>
            <w:r>
              <w:rPr>
                <w:rFonts w:hint="eastAsia" w:ascii="宋体" w:hAnsi="宋体" w:cs="宋体"/>
                <w:szCs w:val="21"/>
              </w:rPr>
              <w:t>专家</w:t>
            </w:r>
          </w:p>
          <w:p w14:paraId="52681B97">
            <w:pPr>
              <w:spacing w:line="320" w:lineRule="exact"/>
              <w:rPr>
                <w:rFonts w:hint="eastAsia" w:ascii="宋体" w:hAnsi="宋体" w:cs="宋体"/>
                <w:szCs w:val="21"/>
              </w:rPr>
            </w:pPr>
            <w:r>
              <w:rPr>
                <w:rFonts w:hint="eastAsia" w:ascii="宋体" w:hAnsi="宋体" w:cs="宋体"/>
                <w:szCs w:val="21"/>
              </w:rPr>
              <w:t>评定分</w:t>
            </w:r>
          </w:p>
        </w:tc>
        <w:tc>
          <w:tcPr>
            <w:tcW w:w="975" w:type="dxa"/>
            <w:noWrap w:val="0"/>
            <w:vAlign w:val="center"/>
          </w:tcPr>
          <w:p w14:paraId="7B1FB233">
            <w:pPr>
              <w:spacing w:line="320" w:lineRule="exact"/>
              <w:rPr>
                <w:rFonts w:hint="eastAsia" w:ascii="宋体" w:hAnsi="宋体" w:cs="宋体"/>
                <w:szCs w:val="21"/>
              </w:rPr>
            </w:pPr>
            <w:r>
              <w:rPr>
                <w:rFonts w:hint="eastAsia" w:ascii="宋体" w:hAnsi="宋体" w:cs="宋体"/>
                <w:szCs w:val="21"/>
              </w:rPr>
              <w:t>偏离</w:t>
            </w:r>
          </w:p>
          <w:p w14:paraId="3090F4A2">
            <w:pPr>
              <w:spacing w:line="320" w:lineRule="exact"/>
              <w:rPr>
                <w:rFonts w:hint="eastAsia" w:ascii="宋体" w:hAnsi="宋体" w:cs="宋体"/>
                <w:szCs w:val="21"/>
              </w:rPr>
            </w:pPr>
            <w:r>
              <w:rPr>
                <w:rFonts w:hint="eastAsia" w:ascii="宋体" w:hAnsi="宋体" w:cs="宋体"/>
                <w:szCs w:val="21"/>
              </w:rPr>
              <w:t>情况</w:t>
            </w:r>
          </w:p>
        </w:tc>
        <w:tc>
          <w:tcPr>
            <w:tcW w:w="750" w:type="dxa"/>
            <w:noWrap w:val="0"/>
            <w:vAlign w:val="center"/>
          </w:tcPr>
          <w:p w14:paraId="1B33A872">
            <w:pPr>
              <w:spacing w:line="320" w:lineRule="exact"/>
              <w:rPr>
                <w:rFonts w:hint="eastAsia" w:ascii="宋体" w:hAnsi="宋体" w:cs="宋体"/>
                <w:szCs w:val="21"/>
              </w:rPr>
            </w:pPr>
            <w:r>
              <w:rPr>
                <w:rFonts w:hint="eastAsia" w:ascii="宋体" w:hAnsi="宋体" w:cs="宋体"/>
                <w:szCs w:val="21"/>
              </w:rPr>
              <w:t>扣分</w:t>
            </w:r>
          </w:p>
          <w:p w14:paraId="58E5E06E">
            <w:pPr>
              <w:spacing w:line="320" w:lineRule="exact"/>
              <w:rPr>
                <w:rFonts w:hint="eastAsia" w:ascii="宋体" w:hAnsi="宋体" w:cs="宋体"/>
                <w:szCs w:val="21"/>
              </w:rPr>
            </w:pPr>
            <w:r>
              <w:rPr>
                <w:rFonts w:hint="eastAsia" w:ascii="宋体" w:hAnsi="宋体" w:cs="宋体"/>
                <w:szCs w:val="21"/>
              </w:rPr>
              <w:t>理由</w:t>
            </w:r>
          </w:p>
        </w:tc>
      </w:tr>
      <w:tr w14:paraId="4A5E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733" w:type="dxa"/>
            <w:gridSpan w:val="2"/>
            <w:noWrap w:val="0"/>
            <w:vAlign w:val="center"/>
          </w:tcPr>
          <w:p w14:paraId="2757B71D">
            <w:pPr>
              <w:ind w:firstLine="420" w:firstLineChars="200"/>
              <w:rPr>
                <w:rFonts w:hint="eastAsia" w:ascii="宋体" w:hAnsi="宋体" w:cs="宋体"/>
                <w:szCs w:val="21"/>
              </w:rPr>
            </w:pPr>
            <w:r>
              <w:rPr>
                <w:rFonts w:hint="eastAsia" w:ascii="宋体" w:hAnsi="宋体" w:cs="宋体"/>
                <w:szCs w:val="21"/>
              </w:rPr>
              <w:t>价格分</w:t>
            </w:r>
          </w:p>
        </w:tc>
        <w:tc>
          <w:tcPr>
            <w:tcW w:w="975" w:type="dxa"/>
            <w:noWrap w:val="0"/>
            <w:vAlign w:val="center"/>
          </w:tcPr>
          <w:p w14:paraId="4B8F68FB">
            <w:pPr>
              <w:snapToGrid w:val="0"/>
              <w:jc w:val="center"/>
              <w:rPr>
                <w:rFonts w:hint="eastAsia" w:ascii="宋体" w:hAnsi="宋体" w:cs="宋体"/>
                <w:szCs w:val="21"/>
              </w:rPr>
            </w:pPr>
          </w:p>
          <w:p w14:paraId="4E32F3BC">
            <w:pPr>
              <w:snapToGrid w:val="0"/>
              <w:jc w:val="center"/>
              <w:rPr>
                <w:rFonts w:hint="eastAsia" w:ascii="宋体" w:hAnsi="宋体" w:cs="宋体"/>
                <w:szCs w:val="21"/>
              </w:rPr>
            </w:pPr>
          </w:p>
          <w:p w14:paraId="67AEC62E">
            <w:pPr>
              <w:snapToGrid w:val="0"/>
              <w:jc w:val="center"/>
              <w:rPr>
                <w:rFonts w:hint="eastAsia" w:ascii="宋体" w:hAnsi="宋体" w:cs="宋体"/>
                <w:szCs w:val="21"/>
              </w:rPr>
            </w:pPr>
            <w:r>
              <w:rPr>
                <w:rFonts w:hint="eastAsia" w:ascii="宋体" w:hAnsi="宋体" w:cs="宋体"/>
                <w:szCs w:val="21"/>
              </w:rPr>
              <w:t>/</w:t>
            </w:r>
          </w:p>
          <w:p w14:paraId="600CAE6F">
            <w:pPr>
              <w:jc w:val="center"/>
              <w:rPr>
                <w:rFonts w:hint="eastAsia" w:ascii="宋体" w:hAnsi="宋体" w:cs="宋体"/>
                <w:szCs w:val="21"/>
              </w:rPr>
            </w:pPr>
          </w:p>
        </w:tc>
        <w:tc>
          <w:tcPr>
            <w:tcW w:w="1050" w:type="dxa"/>
            <w:noWrap w:val="0"/>
            <w:vAlign w:val="center"/>
          </w:tcPr>
          <w:p w14:paraId="27D31F24">
            <w:pPr>
              <w:snapToGrid w:val="0"/>
              <w:jc w:val="center"/>
              <w:rPr>
                <w:rFonts w:hint="eastAsia" w:ascii="宋体" w:hAnsi="宋体" w:cs="宋体"/>
                <w:szCs w:val="21"/>
              </w:rPr>
            </w:pPr>
          </w:p>
          <w:p w14:paraId="6B19336F">
            <w:pPr>
              <w:snapToGrid w:val="0"/>
              <w:jc w:val="center"/>
              <w:rPr>
                <w:rFonts w:hint="eastAsia" w:ascii="宋体" w:hAnsi="宋体" w:cs="宋体"/>
                <w:szCs w:val="21"/>
              </w:rPr>
            </w:pPr>
          </w:p>
          <w:p w14:paraId="01A9A0E2">
            <w:pPr>
              <w:snapToGrid w:val="0"/>
              <w:jc w:val="center"/>
              <w:rPr>
                <w:rFonts w:hint="eastAsia" w:ascii="宋体" w:hAnsi="宋体" w:cs="宋体"/>
                <w:szCs w:val="21"/>
              </w:rPr>
            </w:pPr>
            <w:r>
              <w:rPr>
                <w:rFonts w:hint="eastAsia" w:ascii="宋体" w:hAnsi="宋体" w:cs="宋体"/>
                <w:szCs w:val="21"/>
              </w:rPr>
              <w:t>/</w:t>
            </w:r>
          </w:p>
          <w:p w14:paraId="743835EA">
            <w:pPr>
              <w:jc w:val="center"/>
              <w:rPr>
                <w:rFonts w:hint="eastAsia" w:ascii="宋体" w:hAnsi="宋体" w:cs="宋体"/>
                <w:szCs w:val="21"/>
              </w:rPr>
            </w:pPr>
          </w:p>
        </w:tc>
        <w:tc>
          <w:tcPr>
            <w:tcW w:w="720" w:type="dxa"/>
            <w:noWrap w:val="0"/>
            <w:vAlign w:val="center"/>
          </w:tcPr>
          <w:p w14:paraId="6B6DC81F">
            <w:pPr>
              <w:snapToGrid w:val="0"/>
              <w:jc w:val="center"/>
              <w:rPr>
                <w:rFonts w:hint="eastAsia" w:ascii="宋体" w:hAnsi="宋体" w:cs="宋体"/>
                <w:szCs w:val="21"/>
              </w:rPr>
            </w:pPr>
          </w:p>
          <w:p w14:paraId="093F9B33">
            <w:pPr>
              <w:snapToGrid w:val="0"/>
              <w:jc w:val="center"/>
              <w:rPr>
                <w:rFonts w:hint="eastAsia" w:ascii="宋体" w:hAnsi="宋体" w:cs="宋体"/>
                <w:szCs w:val="21"/>
              </w:rPr>
            </w:pPr>
          </w:p>
          <w:p w14:paraId="7659B160">
            <w:pPr>
              <w:snapToGrid w:val="0"/>
              <w:jc w:val="center"/>
              <w:rPr>
                <w:rFonts w:hint="eastAsia" w:ascii="宋体" w:hAnsi="宋体" w:cs="宋体"/>
                <w:szCs w:val="21"/>
              </w:rPr>
            </w:pPr>
            <w:r>
              <w:rPr>
                <w:rFonts w:hint="eastAsia" w:ascii="宋体" w:hAnsi="宋体" w:cs="宋体"/>
                <w:szCs w:val="21"/>
              </w:rPr>
              <w:t>/</w:t>
            </w:r>
          </w:p>
          <w:p w14:paraId="51DAD90C">
            <w:pPr>
              <w:jc w:val="center"/>
              <w:rPr>
                <w:rFonts w:hint="eastAsia" w:ascii="宋体" w:hAnsi="宋体" w:cs="宋体"/>
                <w:szCs w:val="21"/>
              </w:rPr>
            </w:pPr>
          </w:p>
        </w:tc>
        <w:tc>
          <w:tcPr>
            <w:tcW w:w="1095" w:type="dxa"/>
            <w:noWrap w:val="0"/>
            <w:vAlign w:val="center"/>
          </w:tcPr>
          <w:p w14:paraId="621B4516">
            <w:pPr>
              <w:snapToGrid w:val="0"/>
              <w:rPr>
                <w:rFonts w:hint="eastAsia" w:ascii="宋体" w:hAnsi="宋体" w:cs="宋体"/>
                <w:szCs w:val="21"/>
              </w:rPr>
            </w:pPr>
          </w:p>
          <w:p w14:paraId="543030BB">
            <w:pPr>
              <w:snapToGrid w:val="0"/>
              <w:rPr>
                <w:rFonts w:hint="eastAsia" w:ascii="宋体" w:hAnsi="宋体" w:cs="宋体"/>
                <w:szCs w:val="21"/>
              </w:rPr>
            </w:pPr>
          </w:p>
          <w:p w14:paraId="787EA367">
            <w:pPr>
              <w:snapToGrid w:val="0"/>
              <w:rPr>
                <w:rFonts w:hint="eastAsia" w:ascii="宋体" w:hAnsi="宋体" w:cs="宋体"/>
                <w:szCs w:val="21"/>
              </w:rPr>
            </w:pPr>
          </w:p>
          <w:p w14:paraId="3C55CD6D">
            <w:pPr>
              <w:rPr>
                <w:rFonts w:hint="eastAsia" w:ascii="宋体" w:hAnsi="宋体" w:cs="宋体"/>
                <w:szCs w:val="21"/>
              </w:rPr>
            </w:pPr>
          </w:p>
        </w:tc>
        <w:tc>
          <w:tcPr>
            <w:tcW w:w="975" w:type="dxa"/>
            <w:noWrap w:val="0"/>
            <w:vAlign w:val="center"/>
          </w:tcPr>
          <w:p w14:paraId="13FF6AEA">
            <w:pPr>
              <w:snapToGrid w:val="0"/>
              <w:rPr>
                <w:rFonts w:hint="eastAsia" w:ascii="宋体" w:hAnsi="宋体" w:cs="宋体"/>
                <w:szCs w:val="21"/>
              </w:rPr>
            </w:pPr>
          </w:p>
          <w:p w14:paraId="77706D6B">
            <w:pPr>
              <w:snapToGrid w:val="0"/>
              <w:rPr>
                <w:rFonts w:hint="eastAsia" w:ascii="宋体" w:hAnsi="宋体" w:cs="宋体"/>
                <w:szCs w:val="21"/>
              </w:rPr>
            </w:pPr>
          </w:p>
          <w:p w14:paraId="69C60806">
            <w:pPr>
              <w:snapToGrid w:val="0"/>
              <w:rPr>
                <w:rFonts w:hint="eastAsia" w:ascii="宋体" w:hAnsi="宋体" w:cs="宋体"/>
                <w:szCs w:val="21"/>
              </w:rPr>
            </w:pPr>
          </w:p>
          <w:p w14:paraId="33883A1C">
            <w:pPr>
              <w:rPr>
                <w:rFonts w:hint="eastAsia" w:ascii="宋体" w:hAnsi="宋体" w:cs="宋体"/>
                <w:szCs w:val="21"/>
              </w:rPr>
            </w:pPr>
          </w:p>
        </w:tc>
        <w:tc>
          <w:tcPr>
            <w:tcW w:w="750" w:type="dxa"/>
            <w:noWrap w:val="0"/>
            <w:vAlign w:val="center"/>
          </w:tcPr>
          <w:p w14:paraId="60915933">
            <w:pPr>
              <w:snapToGrid w:val="0"/>
              <w:rPr>
                <w:rFonts w:hint="eastAsia" w:ascii="宋体" w:hAnsi="宋体" w:cs="宋体"/>
                <w:szCs w:val="21"/>
              </w:rPr>
            </w:pPr>
          </w:p>
          <w:p w14:paraId="64D1D4DD">
            <w:pPr>
              <w:snapToGrid w:val="0"/>
              <w:rPr>
                <w:rFonts w:hint="eastAsia" w:ascii="宋体" w:hAnsi="宋体" w:cs="宋体"/>
                <w:szCs w:val="21"/>
              </w:rPr>
            </w:pPr>
          </w:p>
          <w:p w14:paraId="6C14459D">
            <w:pPr>
              <w:snapToGrid w:val="0"/>
              <w:rPr>
                <w:rFonts w:hint="eastAsia" w:ascii="宋体" w:hAnsi="宋体" w:cs="宋体"/>
                <w:szCs w:val="21"/>
              </w:rPr>
            </w:pPr>
          </w:p>
          <w:p w14:paraId="00487EEF">
            <w:pPr>
              <w:rPr>
                <w:rFonts w:hint="eastAsia" w:ascii="宋体" w:hAnsi="宋体" w:cs="宋体"/>
                <w:szCs w:val="21"/>
              </w:rPr>
            </w:pPr>
          </w:p>
        </w:tc>
      </w:tr>
      <w:tr w14:paraId="11B2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restart"/>
            <w:noWrap w:val="0"/>
            <w:vAlign w:val="center"/>
          </w:tcPr>
          <w:p w14:paraId="2C363DA1">
            <w:pPr>
              <w:rPr>
                <w:rFonts w:hint="eastAsia" w:ascii="宋体" w:hAnsi="宋体" w:cs="宋体"/>
                <w:szCs w:val="21"/>
              </w:rPr>
            </w:pPr>
          </w:p>
          <w:p w14:paraId="4FA3013B">
            <w:pPr>
              <w:rPr>
                <w:rFonts w:hint="eastAsia" w:ascii="宋体" w:hAnsi="宋体" w:cs="宋体"/>
                <w:szCs w:val="21"/>
              </w:rPr>
            </w:pPr>
            <w:r>
              <w:rPr>
                <w:rFonts w:hint="eastAsia" w:ascii="宋体" w:hAnsi="宋体" w:cs="宋体"/>
                <w:szCs w:val="21"/>
              </w:rPr>
              <w:t>技 术</w:t>
            </w:r>
          </w:p>
          <w:p w14:paraId="06BDE874">
            <w:pPr>
              <w:rPr>
                <w:rFonts w:hint="eastAsia" w:ascii="宋体" w:hAnsi="宋体" w:cs="宋体"/>
                <w:szCs w:val="21"/>
              </w:rPr>
            </w:pPr>
            <w:r>
              <w:rPr>
                <w:rFonts w:hint="eastAsia" w:ascii="宋体" w:hAnsi="宋体" w:cs="宋体"/>
                <w:szCs w:val="21"/>
              </w:rPr>
              <w:t>资信分</w:t>
            </w:r>
          </w:p>
        </w:tc>
        <w:tc>
          <w:tcPr>
            <w:tcW w:w="1905" w:type="dxa"/>
            <w:noWrap w:val="0"/>
            <w:vAlign w:val="center"/>
          </w:tcPr>
          <w:p w14:paraId="4442CF73">
            <w:pPr>
              <w:spacing w:line="280" w:lineRule="exact"/>
              <w:rPr>
                <w:rFonts w:hint="eastAsia" w:ascii="宋体" w:hAnsi="宋体" w:cs="宋体"/>
                <w:szCs w:val="21"/>
              </w:rPr>
            </w:pPr>
          </w:p>
        </w:tc>
        <w:tc>
          <w:tcPr>
            <w:tcW w:w="975" w:type="dxa"/>
            <w:noWrap w:val="0"/>
            <w:vAlign w:val="center"/>
          </w:tcPr>
          <w:p w14:paraId="6DB92576">
            <w:pPr>
              <w:spacing w:line="280" w:lineRule="exact"/>
              <w:rPr>
                <w:rFonts w:hint="eastAsia" w:ascii="宋体" w:hAnsi="宋体" w:cs="宋体"/>
                <w:szCs w:val="21"/>
              </w:rPr>
            </w:pPr>
          </w:p>
        </w:tc>
        <w:tc>
          <w:tcPr>
            <w:tcW w:w="1050" w:type="dxa"/>
            <w:noWrap w:val="0"/>
            <w:vAlign w:val="center"/>
          </w:tcPr>
          <w:p w14:paraId="0649BA11">
            <w:pPr>
              <w:spacing w:line="280" w:lineRule="exact"/>
              <w:rPr>
                <w:rFonts w:hint="eastAsia" w:ascii="宋体" w:hAnsi="宋体" w:cs="宋体"/>
                <w:szCs w:val="21"/>
              </w:rPr>
            </w:pPr>
          </w:p>
        </w:tc>
        <w:tc>
          <w:tcPr>
            <w:tcW w:w="720" w:type="dxa"/>
            <w:noWrap w:val="0"/>
            <w:vAlign w:val="center"/>
          </w:tcPr>
          <w:p w14:paraId="3F9A7B73">
            <w:pPr>
              <w:spacing w:line="280" w:lineRule="exact"/>
              <w:rPr>
                <w:rFonts w:hint="eastAsia" w:ascii="宋体" w:hAnsi="宋体" w:cs="宋体"/>
                <w:szCs w:val="21"/>
              </w:rPr>
            </w:pPr>
          </w:p>
        </w:tc>
        <w:tc>
          <w:tcPr>
            <w:tcW w:w="1095" w:type="dxa"/>
            <w:noWrap w:val="0"/>
            <w:vAlign w:val="center"/>
          </w:tcPr>
          <w:p w14:paraId="77044B7E">
            <w:pPr>
              <w:spacing w:line="280" w:lineRule="exact"/>
              <w:rPr>
                <w:rFonts w:hint="eastAsia" w:ascii="宋体" w:hAnsi="宋体" w:cs="宋体"/>
                <w:szCs w:val="21"/>
              </w:rPr>
            </w:pPr>
          </w:p>
        </w:tc>
        <w:tc>
          <w:tcPr>
            <w:tcW w:w="975" w:type="dxa"/>
            <w:noWrap w:val="0"/>
            <w:vAlign w:val="center"/>
          </w:tcPr>
          <w:p w14:paraId="4CE1F5C8">
            <w:pPr>
              <w:spacing w:line="280" w:lineRule="exact"/>
              <w:rPr>
                <w:rFonts w:hint="eastAsia" w:ascii="宋体" w:hAnsi="宋体" w:cs="宋体"/>
                <w:szCs w:val="21"/>
              </w:rPr>
            </w:pPr>
          </w:p>
        </w:tc>
        <w:tc>
          <w:tcPr>
            <w:tcW w:w="750" w:type="dxa"/>
            <w:noWrap w:val="0"/>
            <w:vAlign w:val="center"/>
          </w:tcPr>
          <w:p w14:paraId="0B4C6FD4">
            <w:pPr>
              <w:spacing w:line="280" w:lineRule="exact"/>
              <w:rPr>
                <w:rFonts w:hint="eastAsia" w:ascii="宋体" w:hAnsi="宋体" w:cs="宋体"/>
                <w:szCs w:val="21"/>
              </w:rPr>
            </w:pPr>
          </w:p>
        </w:tc>
      </w:tr>
      <w:tr w14:paraId="1B3A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31D110DF">
            <w:pPr>
              <w:rPr>
                <w:rFonts w:hint="eastAsia" w:ascii="宋体" w:hAnsi="宋体" w:cs="宋体"/>
                <w:szCs w:val="21"/>
              </w:rPr>
            </w:pPr>
          </w:p>
        </w:tc>
        <w:tc>
          <w:tcPr>
            <w:tcW w:w="1905" w:type="dxa"/>
            <w:noWrap w:val="0"/>
            <w:vAlign w:val="center"/>
          </w:tcPr>
          <w:p w14:paraId="2250D0F1">
            <w:pPr>
              <w:spacing w:line="280" w:lineRule="exact"/>
              <w:rPr>
                <w:rFonts w:hint="eastAsia" w:ascii="宋体" w:hAnsi="宋体" w:cs="宋体"/>
                <w:szCs w:val="21"/>
              </w:rPr>
            </w:pPr>
          </w:p>
        </w:tc>
        <w:tc>
          <w:tcPr>
            <w:tcW w:w="975" w:type="dxa"/>
            <w:noWrap w:val="0"/>
            <w:vAlign w:val="center"/>
          </w:tcPr>
          <w:p w14:paraId="6FEBA5BB">
            <w:pPr>
              <w:spacing w:line="280" w:lineRule="exact"/>
              <w:rPr>
                <w:rFonts w:hint="eastAsia" w:ascii="宋体" w:hAnsi="宋体" w:cs="宋体"/>
                <w:szCs w:val="21"/>
              </w:rPr>
            </w:pPr>
          </w:p>
        </w:tc>
        <w:tc>
          <w:tcPr>
            <w:tcW w:w="1050" w:type="dxa"/>
            <w:noWrap w:val="0"/>
            <w:vAlign w:val="center"/>
          </w:tcPr>
          <w:p w14:paraId="7D1DAFA8">
            <w:pPr>
              <w:spacing w:line="280" w:lineRule="exact"/>
              <w:rPr>
                <w:rFonts w:hint="eastAsia" w:ascii="宋体" w:hAnsi="宋体" w:cs="宋体"/>
                <w:szCs w:val="21"/>
              </w:rPr>
            </w:pPr>
          </w:p>
        </w:tc>
        <w:tc>
          <w:tcPr>
            <w:tcW w:w="720" w:type="dxa"/>
            <w:noWrap w:val="0"/>
            <w:vAlign w:val="center"/>
          </w:tcPr>
          <w:p w14:paraId="7FAC7F96">
            <w:pPr>
              <w:spacing w:line="280" w:lineRule="exact"/>
              <w:rPr>
                <w:rFonts w:hint="eastAsia" w:ascii="宋体" w:hAnsi="宋体" w:cs="宋体"/>
                <w:szCs w:val="21"/>
              </w:rPr>
            </w:pPr>
          </w:p>
        </w:tc>
        <w:tc>
          <w:tcPr>
            <w:tcW w:w="1095" w:type="dxa"/>
            <w:noWrap w:val="0"/>
            <w:vAlign w:val="center"/>
          </w:tcPr>
          <w:p w14:paraId="3F739130">
            <w:pPr>
              <w:spacing w:line="280" w:lineRule="exact"/>
              <w:rPr>
                <w:rFonts w:hint="eastAsia" w:ascii="宋体" w:hAnsi="宋体" w:cs="宋体"/>
                <w:szCs w:val="21"/>
              </w:rPr>
            </w:pPr>
          </w:p>
        </w:tc>
        <w:tc>
          <w:tcPr>
            <w:tcW w:w="975" w:type="dxa"/>
            <w:noWrap w:val="0"/>
            <w:vAlign w:val="center"/>
          </w:tcPr>
          <w:p w14:paraId="36B03230">
            <w:pPr>
              <w:spacing w:line="280" w:lineRule="exact"/>
              <w:rPr>
                <w:rFonts w:hint="eastAsia" w:ascii="宋体" w:hAnsi="宋体" w:cs="宋体"/>
                <w:szCs w:val="21"/>
              </w:rPr>
            </w:pPr>
          </w:p>
        </w:tc>
        <w:tc>
          <w:tcPr>
            <w:tcW w:w="750" w:type="dxa"/>
            <w:noWrap w:val="0"/>
            <w:vAlign w:val="center"/>
          </w:tcPr>
          <w:p w14:paraId="3450B460">
            <w:pPr>
              <w:spacing w:line="280" w:lineRule="exact"/>
              <w:rPr>
                <w:rFonts w:hint="eastAsia" w:ascii="宋体" w:hAnsi="宋体" w:cs="宋体"/>
                <w:szCs w:val="21"/>
              </w:rPr>
            </w:pPr>
          </w:p>
        </w:tc>
      </w:tr>
      <w:tr w14:paraId="6F39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45D78A3">
            <w:pPr>
              <w:rPr>
                <w:rFonts w:hint="eastAsia" w:ascii="宋体" w:hAnsi="宋体" w:cs="宋体"/>
                <w:szCs w:val="21"/>
              </w:rPr>
            </w:pPr>
          </w:p>
        </w:tc>
        <w:tc>
          <w:tcPr>
            <w:tcW w:w="1905" w:type="dxa"/>
            <w:noWrap w:val="0"/>
            <w:vAlign w:val="center"/>
          </w:tcPr>
          <w:p w14:paraId="789AF7E6">
            <w:pPr>
              <w:spacing w:line="280" w:lineRule="exact"/>
              <w:rPr>
                <w:rFonts w:hint="eastAsia" w:ascii="宋体" w:hAnsi="宋体" w:cs="宋体"/>
                <w:szCs w:val="21"/>
              </w:rPr>
            </w:pPr>
          </w:p>
        </w:tc>
        <w:tc>
          <w:tcPr>
            <w:tcW w:w="975" w:type="dxa"/>
            <w:noWrap w:val="0"/>
            <w:vAlign w:val="center"/>
          </w:tcPr>
          <w:p w14:paraId="2417D676">
            <w:pPr>
              <w:spacing w:line="280" w:lineRule="exact"/>
              <w:rPr>
                <w:rFonts w:hint="eastAsia" w:ascii="宋体" w:hAnsi="宋体" w:cs="宋体"/>
                <w:szCs w:val="21"/>
              </w:rPr>
            </w:pPr>
          </w:p>
        </w:tc>
        <w:tc>
          <w:tcPr>
            <w:tcW w:w="1050" w:type="dxa"/>
            <w:noWrap w:val="0"/>
            <w:vAlign w:val="center"/>
          </w:tcPr>
          <w:p w14:paraId="31482FC0">
            <w:pPr>
              <w:spacing w:line="280" w:lineRule="exact"/>
              <w:rPr>
                <w:rFonts w:hint="eastAsia" w:ascii="宋体" w:hAnsi="宋体" w:cs="宋体"/>
                <w:szCs w:val="21"/>
              </w:rPr>
            </w:pPr>
          </w:p>
        </w:tc>
        <w:tc>
          <w:tcPr>
            <w:tcW w:w="720" w:type="dxa"/>
            <w:noWrap w:val="0"/>
            <w:vAlign w:val="center"/>
          </w:tcPr>
          <w:p w14:paraId="23480281">
            <w:pPr>
              <w:spacing w:line="280" w:lineRule="exact"/>
              <w:rPr>
                <w:rFonts w:hint="eastAsia" w:ascii="宋体" w:hAnsi="宋体" w:cs="宋体"/>
                <w:szCs w:val="21"/>
              </w:rPr>
            </w:pPr>
          </w:p>
        </w:tc>
        <w:tc>
          <w:tcPr>
            <w:tcW w:w="1095" w:type="dxa"/>
            <w:noWrap w:val="0"/>
            <w:vAlign w:val="center"/>
          </w:tcPr>
          <w:p w14:paraId="76A91166">
            <w:pPr>
              <w:spacing w:line="280" w:lineRule="exact"/>
              <w:rPr>
                <w:rFonts w:hint="eastAsia" w:ascii="宋体" w:hAnsi="宋体" w:cs="宋体"/>
                <w:szCs w:val="21"/>
              </w:rPr>
            </w:pPr>
          </w:p>
        </w:tc>
        <w:tc>
          <w:tcPr>
            <w:tcW w:w="975" w:type="dxa"/>
            <w:noWrap w:val="0"/>
            <w:vAlign w:val="center"/>
          </w:tcPr>
          <w:p w14:paraId="4B84B4C0">
            <w:pPr>
              <w:spacing w:line="280" w:lineRule="exact"/>
              <w:rPr>
                <w:rFonts w:hint="eastAsia" w:ascii="宋体" w:hAnsi="宋体" w:cs="宋体"/>
                <w:szCs w:val="21"/>
              </w:rPr>
            </w:pPr>
          </w:p>
        </w:tc>
        <w:tc>
          <w:tcPr>
            <w:tcW w:w="750" w:type="dxa"/>
            <w:noWrap w:val="0"/>
            <w:vAlign w:val="center"/>
          </w:tcPr>
          <w:p w14:paraId="57EC72D9">
            <w:pPr>
              <w:spacing w:line="280" w:lineRule="exact"/>
              <w:rPr>
                <w:rFonts w:hint="eastAsia" w:ascii="宋体" w:hAnsi="宋体" w:cs="宋体"/>
                <w:szCs w:val="21"/>
              </w:rPr>
            </w:pPr>
          </w:p>
        </w:tc>
      </w:tr>
      <w:tr w14:paraId="0BB1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C1CA7F7">
            <w:pPr>
              <w:rPr>
                <w:rFonts w:hint="eastAsia" w:ascii="宋体" w:hAnsi="宋体" w:cs="宋体"/>
                <w:szCs w:val="21"/>
              </w:rPr>
            </w:pPr>
          </w:p>
        </w:tc>
        <w:tc>
          <w:tcPr>
            <w:tcW w:w="1905" w:type="dxa"/>
            <w:noWrap w:val="0"/>
            <w:vAlign w:val="center"/>
          </w:tcPr>
          <w:p w14:paraId="2A32A426">
            <w:pPr>
              <w:spacing w:line="280" w:lineRule="exact"/>
              <w:rPr>
                <w:rFonts w:hint="eastAsia" w:ascii="宋体" w:hAnsi="宋体" w:cs="宋体"/>
                <w:szCs w:val="21"/>
              </w:rPr>
            </w:pPr>
          </w:p>
        </w:tc>
        <w:tc>
          <w:tcPr>
            <w:tcW w:w="975" w:type="dxa"/>
            <w:noWrap w:val="0"/>
            <w:vAlign w:val="center"/>
          </w:tcPr>
          <w:p w14:paraId="37D5C30B">
            <w:pPr>
              <w:spacing w:line="280" w:lineRule="exact"/>
              <w:rPr>
                <w:rFonts w:hint="eastAsia" w:ascii="宋体" w:hAnsi="宋体" w:cs="宋体"/>
                <w:szCs w:val="21"/>
              </w:rPr>
            </w:pPr>
          </w:p>
        </w:tc>
        <w:tc>
          <w:tcPr>
            <w:tcW w:w="1050" w:type="dxa"/>
            <w:noWrap w:val="0"/>
            <w:vAlign w:val="center"/>
          </w:tcPr>
          <w:p w14:paraId="6A27A595">
            <w:pPr>
              <w:spacing w:line="280" w:lineRule="exact"/>
              <w:rPr>
                <w:rFonts w:hint="eastAsia" w:ascii="宋体" w:hAnsi="宋体" w:cs="宋体"/>
                <w:szCs w:val="21"/>
              </w:rPr>
            </w:pPr>
          </w:p>
        </w:tc>
        <w:tc>
          <w:tcPr>
            <w:tcW w:w="720" w:type="dxa"/>
            <w:noWrap w:val="0"/>
            <w:vAlign w:val="center"/>
          </w:tcPr>
          <w:p w14:paraId="13930905">
            <w:pPr>
              <w:spacing w:line="280" w:lineRule="exact"/>
              <w:rPr>
                <w:rFonts w:hint="eastAsia" w:ascii="宋体" w:hAnsi="宋体" w:cs="宋体"/>
                <w:szCs w:val="21"/>
              </w:rPr>
            </w:pPr>
          </w:p>
        </w:tc>
        <w:tc>
          <w:tcPr>
            <w:tcW w:w="1095" w:type="dxa"/>
            <w:noWrap w:val="0"/>
            <w:vAlign w:val="center"/>
          </w:tcPr>
          <w:p w14:paraId="25E6E55C">
            <w:pPr>
              <w:spacing w:line="280" w:lineRule="exact"/>
              <w:rPr>
                <w:rFonts w:hint="eastAsia" w:ascii="宋体" w:hAnsi="宋体" w:cs="宋体"/>
                <w:szCs w:val="21"/>
              </w:rPr>
            </w:pPr>
          </w:p>
        </w:tc>
        <w:tc>
          <w:tcPr>
            <w:tcW w:w="975" w:type="dxa"/>
            <w:noWrap w:val="0"/>
            <w:vAlign w:val="center"/>
          </w:tcPr>
          <w:p w14:paraId="5CB41FD0">
            <w:pPr>
              <w:spacing w:line="280" w:lineRule="exact"/>
              <w:rPr>
                <w:rFonts w:hint="eastAsia" w:ascii="宋体" w:hAnsi="宋体" w:cs="宋体"/>
                <w:szCs w:val="21"/>
              </w:rPr>
            </w:pPr>
          </w:p>
        </w:tc>
        <w:tc>
          <w:tcPr>
            <w:tcW w:w="750" w:type="dxa"/>
            <w:noWrap w:val="0"/>
            <w:vAlign w:val="center"/>
          </w:tcPr>
          <w:p w14:paraId="52749970">
            <w:pPr>
              <w:spacing w:line="280" w:lineRule="exact"/>
              <w:rPr>
                <w:rFonts w:hint="eastAsia" w:ascii="宋体" w:hAnsi="宋体" w:cs="宋体"/>
                <w:szCs w:val="21"/>
              </w:rPr>
            </w:pPr>
          </w:p>
        </w:tc>
      </w:tr>
      <w:tr w14:paraId="46FA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BCE962E">
            <w:pPr>
              <w:rPr>
                <w:rFonts w:hint="eastAsia" w:ascii="宋体" w:hAnsi="宋体" w:cs="宋体"/>
                <w:szCs w:val="21"/>
              </w:rPr>
            </w:pPr>
          </w:p>
        </w:tc>
        <w:tc>
          <w:tcPr>
            <w:tcW w:w="1905" w:type="dxa"/>
            <w:noWrap w:val="0"/>
            <w:vAlign w:val="center"/>
          </w:tcPr>
          <w:p w14:paraId="0DB0C55B">
            <w:pPr>
              <w:spacing w:line="280" w:lineRule="exact"/>
              <w:rPr>
                <w:rFonts w:hint="eastAsia" w:ascii="宋体" w:hAnsi="宋体" w:cs="宋体"/>
                <w:szCs w:val="21"/>
              </w:rPr>
            </w:pPr>
          </w:p>
        </w:tc>
        <w:tc>
          <w:tcPr>
            <w:tcW w:w="975" w:type="dxa"/>
            <w:noWrap w:val="0"/>
            <w:vAlign w:val="center"/>
          </w:tcPr>
          <w:p w14:paraId="098999D5">
            <w:pPr>
              <w:spacing w:line="280" w:lineRule="exact"/>
              <w:rPr>
                <w:rFonts w:hint="eastAsia" w:ascii="宋体" w:hAnsi="宋体" w:cs="宋体"/>
                <w:szCs w:val="21"/>
              </w:rPr>
            </w:pPr>
          </w:p>
        </w:tc>
        <w:tc>
          <w:tcPr>
            <w:tcW w:w="1050" w:type="dxa"/>
            <w:noWrap w:val="0"/>
            <w:vAlign w:val="center"/>
          </w:tcPr>
          <w:p w14:paraId="6ED91EB3">
            <w:pPr>
              <w:spacing w:line="280" w:lineRule="exact"/>
              <w:rPr>
                <w:rFonts w:hint="eastAsia" w:ascii="宋体" w:hAnsi="宋体" w:cs="宋体"/>
                <w:szCs w:val="21"/>
              </w:rPr>
            </w:pPr>
          </w:p>
        </w:tc>
        <w:tc>
          <w:tcPr>
            <w:tcW w:w="720" w:type="dxa"/>
            <w:noWrap w:val="0"/>
            <w:vAlign w:val="center"/>
          </w:tcPr>
          <w:p w14:paraId="2DBEEF57">
            <w:pPr>
              <w:spacing w:line="280" w:lineRule="exact"/>
              <w:rPr>
                <w:rFonts w:hint="eastAsia" w:ascii="宋体" w:hAnsi="宋体" w:cs="宋体"/>
                <w:szCs w:val="21"/>
              </w:rPr>
            </w:pPr>
          </w:p>
        </w:tc>
        <w:tc>
          <w:tcPr>
            <w:tcW w:w="1095" w:type="dxa"/>
            <w:noWrap w:val="0"/>
            <w:vAlign w:val="center"/>
          </w:tcPr>
          <w:p w14:paraId="0E61D35A">
            <w:pPr>
              <w:spacing w:line="280" w:lineRule="exact"/>
              <w:rPr>
                <w:rFonts w:hint="eastAsia" w:ascii="宋体" w:hAnsi="宋体" w:cs="宋体"/>
                <w:szCs w:val="21"/>
              </w:rPr>
            </w:pPr>
          </w:p>
        </w:tc>
        <w:tc>
          <w:tcPr>
            <w:tcW w:w="975" w:type="dxa"/>
            <w:noWrap w:val="0"/>
            <w:vAlign w:val="center"/>
          </w:tcPr>
          <w:p w14:paraId="2A44FFD0">
            <w:pPr>
              <w:spacing w:line="280" w:lineRule="exact"/>
              <w:rPr>
                <w:rFonts w:hint="eastAsia" w:ascii="宋体" w:hAnsi="宋体" w:cs="宋体"/>
                <w:szCs w:val="21"/>
              </w:rPr>
            </w:pPr>
          </w:p>
        </w:tc>
        <w:tc>
          <w:tcPr>
            <w:tcW w:w="750" w:type="dxa"/>
            <w:noWrap w:val="0"/>
            <w:vAlign w:val="center"/>
          </w:tcPr>
          <w:p w14:paraId="3280D82C">
            <w:pPr>
              <w:spacing w:line="280" w:lineRule="exact"/>
              <w:rPr>
                <w:rFonts w:hint="eastAsia" w:ascii="宋体" w:hAnsi="宋体" w:cs="宋体"/>
                <w:szCs w:val="21"/>
              </w:rPr>
            </w:pPr>
          </w:p>
        </w:tc>
      </w:tr>
      <w:tr w14:paraId="257F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6495F404">
            <w:pPr>
              <w:rPr>
                <w:rFonts w:hint="eastAsia" w:ascii="宋体" w:hAnsi="宋体" w:cs="宋体"/>
                <w:szCs w:val="21"/>
              </w:rPr>
            </w:pPr>
          </w:p>
        </w:tc>
        <w:tc>
          <w:tcPr>
            <w:tcW w:w="1905" w:type="dxa"/>
            <w:noWrap w:val="0"/>
            <w:vAlign w:val="center"/>
          </w:tcPr>
          <w:p w14:paraId="618400AE">
            <w:pPr>
              <w:spacing w:line="280" w:lineRule="exact"/>
              <w:rPr>
                <w:rFonts w:hint="eastAsia" w:ascii="宋体" w:hAnsi="宋体" w:cs="宋体"/>
                <w:szCs w:val="21"/>
              </w:rPr>
            </w:pPr>
          </w:p>
        </w:tc>
        <w:tc>
          <w:tcPr>
            <w:tcW w:w="975" w:type="dxa"/>
            <w:noWrap w:val="0"/>
            <w:vAlign w:val="center"/>
          </w:tcPr>
          <w:p w14:paraId="14AC463A">
            <w:pPr>
              <w:spacing w:line="280" w:lineRule="exact"/>
              <w:rPr>
                <w:rFonts w:hint="eastAsia" w:ascii="宋体" w:hAnsi="宋体" w:cs="宋体"/>
                <w:szCs w:val="21"/>
              </w:rPr>
            </w:pPr>
          </w:p>
        </w:tc>
        <w:tc>
          <w:tcPr>
            <w:tcW w:w="1050" w:type="dxa"/>
            <w:noWrap w:val="0"/>
            <w:vAlign w:val="center"/>
          </w:tcPr>
          <w:p w14:paraId="5E1AFC81">
            <w:pPr>
              <w:spacing w:line="280" w:lineRule="exact"/>
              <w:rPr>
                <w:rFonts w:hint="eastAsia" w:ascii="宋体" w:hAnsi="宋体" w:cs="宋体"/>
                <w:szCs w:val="21"/>
              </w:rPr>
            </w:pPr>
          </w:p>
        </w:tc>
        <w:tc>
          <w:tcPr>
            <w:tcW w:w="720" w:type="dxa"/>
            <w:noWrap w:val="0"/>
            <w:vAlign w:val="center"/>
          </w:tcPr>
          <w:p w14:paraId="4342F53D">
            <w:pPr>
              <w:spacing w:line="280" w:lineRule="exact"/>
              <w:rPr>
                <w:rFonts w:hint="eastAsia" w:ascii="宋体" w:hAnsi="宋体" w:cs="宋体"/>
                <w:szCs w:val="21"/>
              </w:rPr>
            </w:pPr>
          </w:p>
        </w:tc>
        <w:tc>
          <w:tcPr>
            <w:tcW w:w="1095" w:type="dxa"/>
            <w:noWrap w:val="0"/>
            <w:vAlign w:val="center"/>
          </w:tcPr>
          <w:p w14:paraId="61552A39">
            <w:pPr>
              <w:spacing w:line="280" w:lineRule="exact"/>
              <w:rPr>
                <w:rFonts w:hint="eastAsia" w:ascii="宋体" w:hAnsi="宋体" w:cs="宋体"/>
                <w:szCs w:val="21"/>
              </w:rPr>
            </w:pPr>
          </w:p>
        </w:tc>
        <w:tc>
          <w:tcPr>
            <w:tcW w:w="975" w:type="dxa"/>
            <w:noWrap w:val="0"/>
            <w:vAlign w:val="center"/>
          </w:tcPr>
          <w:p w14:paraId="2E6EB87B">
            <w:pPr>
              <w:spacing w:line="280" w:lineRule="exact"/>
              <w:rPr>
                <w:rFonts w:hint="eastAsia" w:ascii="宋体" w:hAnsi="宋体" w:cs="宋体"/>
                <w:szCs w:val="21"/>
              </w:rPr>
            </w:pPr>
          </w:p>
        </w:tc>
        <w:tc>
          <w:tcPr>
            <w:tcW w:w="750" w:type="dxa"/>
            <w:noWrap w:val="0"/>
            <w:vAlign w:val="center"/>
          </w:tcPr>
          <w:p w14:paraId="4D23BDE2">
            <w:pPr>
              <w:spacing w:line="280" w:lineRule="exact"/>
              <w:rPr>
                <w:rFonts w:hint="eastAsia" w:ascii="宋体" w:hAnsi="宋体" w:cs="宋体"/>
                <w:szCs w:val="21"/>
              </w:rPr>
            </w:pPr>
          </w:p>
        </w:tc>
      </w:tr>
      <w:tr w14:paraId="2D3F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1E15C2FC">
            <w:pPr>
              <w:rPr>
                <w:rFonts w:hint="eastAsia" w:ascii="宋体" w:hAnsi="宋体" w:cs="宋体"/>
                <w:szCs w:val="21"/>
              </w:rPr>
            </w:pPr>
          </w:p>
        </w:tc>
        <w:tc>
          <w:tcPr>
            <w:tcW w:w="1905" w:type="dxa"/>
            <w:noWrap w:val="0"/>
            <w:vAlign w:val="center"/>
          </w:tcPr>
          <w:p w14:paraId="2F92673E">
            <w:pPr>
              <w:spacing w:line="280" w:lineRule="exact"/>
              <w:rPr>
                <w:rFonts w:hint="eastAsia" w:ascii="宋体" w:hAnsi="宋体" w:cs="宋体"/>
                <w:szCs w:val="21"/>
              </w:rPr>
            </w:pPr>
          </w:p>
        </w:tc>
        <w:tc>
          <w:tcPr>
            <w:tcW w:w="975" w:type="dxa"/>
            <w:noWrap w:val="0"/>
            <w:vAlign w:val="center"/>
          </w:tcPr>
          <w:p w14:paraId="62E8AF14">
            <w:pPr>
              <w:spacing w:line="280" w:lineRule="exact"/>
              <w:rPr>
                <w:rFonts w:hint="eastAsia" w:ascii="宋体" w:hAnsi="宋体" w:cs="宋体"/>
                <w:szCs w:val="21"/>
              </w:rPr>
            </w:pPr>
          </w:p>
        </w:tc>
        <w:tc>
          <w:tcPr>
            <w:tcW w:w="1050" w:type="dxa"/>
            <w:noWrap w:val="0"/>
            <w:vAlign w:val="center"/>
          </w:tcPr>
          <w:p w14:paraId="21568240">
            <w:pPr>
              <w:spacing w:line="280" w:lineRule="exact"/>
              <w:rPr>
                <w:rFonts w:hint="eastAsia" w:ascii="宋体" w:hAnsi="宋体" w:cs="宋体"/>
                <w:szCs w:val="21"/>
              </w:rPr>
            </w:pPr>
          </w:p>
        </w:tc>
        <w:tc>
          <w:tcPr>
            <w:tcW w:w="720" w:type="dxa"/>
            <w:noWrap w:val="0"/>
            <w:vAlign w:val="center"/>
          </w:tcPr>
          <w:p w14:paraId="183DAC13">
            <w:pPr>
              <w:spacing w:line="280" w:lineRule="exact"/>
              <w:rPr>
                <w:rFonts w:hint="eastAsia" w:ascii="宋体" w:hAnsi="宋体" w:cs="宋体"/>
                <w:szCs w:val="21"/>
              </w:rPr>
            </w:pPr>
          </w:p>
        </w:tc>
        <w:tc>
          <w:tcPr>
            <w:tcW w:w="1095" w:type="dxa"/>
            <w:noWrap w:val="0"/>
            <w:vAlign w:val="center"/>
          </w:tcPr>
          <w:p w14:paraId="6363056D">
            <w:pPr>
              <w:spacing w:line="280" w:lineRule="exact"/>
              <w:rPr>
                <w:rFonts w:hint="eastAsia" w:ascii="宋体" w:hAnsi="宋体" w:cs="宋体"/>
                <w:szCs w:val="21"/>
              </w:rPr>
            </w:pPr>
          </w:p>
        </w:tc>
        <w:tc>
          <w:tcPr>
            <w:tcW w:w="975" w:type="dxa"/>
            <w:noWrap w:val="0"/>
            <w:vAlign w:val="center"/>
          </w:tcPr>
          <w:p w14:paraId="654A911B">
            <w:pPr>
              <w:spacing w:line="280" w:lineRule="exact"/>
              <w:rPr>
                <w:rFonts w:hint="eastAsia" w:ascii="宋体" w:hAnsi="宋体" w:cs="宋体"/>
                <w:szCs w:val="21"/>
              </w:rPr>
            </w:pPr>
          </w:p>
        </w:tc>
        <w:tc>
          <w:tcPr>
            <w:tcW w:w="750" w:type="dxa"/>
            <w:noWrap w:val="0"/>
            <w:vAlign w:val="center"/>
          </w:tcPr>
          <w:p w14:paraId="05DF5365">
            <w:pPr>
              <w:spacing w:line="280" w:lineRule="exact"/>
              <w:rPr>
                <w:rFonts w:hint="eastAsia" w:ascii="宋体" w:hAnsi="宋体" w:cs="宋体"/>
                <w:szCs w:val="21"/>
              </w:rPr>
            </w:pPr>
          </w:p>
        </w:tc>
      </w:tr>
      <w:tr w14:paraId="372C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27A1FBB4">
            <w:pPr>
              <w:rPr>
                <w:rFonts w:hint="eastAsia" w:ascii="宋体" w:hAnsi="宋体" w:cs="宋体"/>
                <w:szCs w:val="21"/>
              </w:rPr>
            </w:pPr>
          </w:p>
        </w:tc>
        <w:tc>
          <w:tcPr>
            <w:tcW w:w="1905" w:type="dxa"/>
            <w:noWrap w:val="0"/>
            <w:vAlign w:val="center"/>
          </w:tcPr>
          <w:p w14:paraId="648CD3FD">
            <w:pPr>
              <w:spacing w:line="280" w:lineRule="exact"/>
              <w:rPr>
                <w:rFonts w:hint="eastAsia" w:ascii="宋体" w:hAnsi="宋体" w:cs="宋体"/>
                <w:szCs w:val="21"/>
              </w:rPr>
            </w:pPr>
          </w:p>
        </w:tc>
        <w:tc>
          <w:tcPr>
            <w:tcW w:w="975" w:type="dxa"/>
            <w:noWrap w:val="0"/>
            <w:vAlign w:val="center"/>
          </w:tcPr>
          <w:p w14:paraId="352C9D9B">
            <w:pPr>
              <w:spacing w:line="280" w:lineRule="exact"/>
              <w:rPr>
                <w:rFonts w:hint="eastAsia" w:ascii="宋体" w:hAnsi="宋体" w:cs="宋体"/>
                <w:szCs w:val="21"/>
              </w:rPr>
            </w:pPr>
          </w:p>
        </w:tc>
        <w:tc>
          <w:tcPr>
            <w:tcW w:w="1050" w:type="dxa"/>
            <w:noWrap w:val="0"/>
            <w:vAlign w:val="center"/>
          </w:tcPr>
          <w:p w14:paraId="41C5ECB9">
            <w:pPr>
              <w:spacing w:line="280" w:lineRule="exact"/>
              <w:rPr>
                <w:rFonts w:hint="eastAsia" w:ascii="宋体" w:hAnsi="宋体" w:cs="宋体"/>
                <w:szCs w:val="21"/>
              </w:rPr>
            </w:pPr>
          </w:p>
        </w:tc>
        <w:tc>
          <w:tcPr>
            <w:tcW w:w="720" w:type="dxa"/>
            <w:noWrap w:val="0"/>
            <w:vAlign w:val="center"/>
          </w:tcPr>
          <w:p w14:paraId="38A21329">
            <w:pPr>
              <w:spacing w:line="280" w:lineRule="exact"/>
              <w:rPr>
                <w:rFonts w:hint="eastAsia" w:ascii="宋体" w:hAnsi="宋体" w:cs="宋体"/>
                <w:szCs w:val="21"/>
              </w:rPr>
            </w:pPr>
          </w:p>
        </w:tc>
        <w:tc>
          <w:tcPr>
            <w:tcW w:w="1095" w:type="dxa"/>
            <w:noWrap w:val="0"/>
            <w:vAlign w:val="center"/>
          </w:tcPr>
          <w:p w14:paraId="518083E3">
            <w:pPr>
              <w:spacing w:line="280" w:lineRule="exact"/>
              <w:rPr>
                <w:rFonts w:hint="eastAsia" w:ascii="宋体" w:hAnsi="宋体" w:cs="宋体"/>
                <w:szCs w:val="21"/>
              </w:rPr>
            </w:pPr>
          </w:p>
        </w:tc>
        <w:tc>
          <w:tcPr>
            <w:tcW w:w="975" w:type="dxa"/>
            <w:noWrap w:val="0"/>
            <w:vAlign w:val="center"/>
          </w:tcPr>
          <w:p w14:paraId="27471375">
            <w:pPr>
              <w:spacing w:line="280" w:lineRule="exact"/>
              <w:rPr>
                <w:rFonts w:hint="eastAsia" w:ascii="宋体" w:hAnsi="宋体" w:cs="宋体"/>
                <w:szCs w:val="21"/>
              </w:rPr>
            </w:pPr>
          </w:p>
        </w:tc>
        <w:tc>
          <w:tcPr>
            <w:tcW w:w="750" w:type="dxa"/>
            <w:noWrap w:val="0"/>
            <w:vAlign w:val="center"/>
          </w:tcPr>
          <w:p w14:paraId="59708765">
            <w:pPr>
              <w:spacing w:line="280" w:lineRule="exact"/>
              <w:rPr>
                <w:rFonts w:hint="eastAsia" w:ascii="宋体" w:hAnsi="宋体" w:cs="宋体"/>
                <w:szCs w:val="21"/>
              </w:rPr>
            </w:pPr>
          </w:p>
        </w:tc>
      </w:tr>
      <w:tr w14:paraId="3E27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497AC561">
            <w:pPr>
              <w:rPr>
                <w:rFonts w:hint="eastAsia" w:ascii="宋体" w:hAnsi="宋体" w:cs="宋体"/>
                <w:szCs w:val="21"/>
              </w:rPr>
            </w:pPr>
          </w:p>
        </w:tc>
        <w:tc>
          <w:tcPr>
            <w:tcW w:w="1905" w:type="dxa"/>
            <w:noWrap w:val="0"/>
            <w:vAlign w:val="center"/>
          </w:tcPr>
          <w:p w14:paraId="01E1EDD8">
            <w:pPr>
              <w:spacing w:line="280" w:lineRule="exact"/>
              <w:rPr>
                <w:rFonts w:hint="eastAsia" w:ascii="宋体" w:hAnsi="宋体" w:cs="宋体"/>
                <w:szCs w:val="21"/>
              </w:rPr>
            </w:pPr>
          </w:p>
        </w:tc>
        <w:tc>
          <w:tcPr>
            <w:tcW w:w="975" w:type="dxa"/>
            <w:noWrap w:val="0"/>
            <w:vAlign w:val="center"/>
          </w:tcPr>
          <w:p w14:paraId="2028A462">
            <w:pPr>
              <w:spacing w:line="280" w:lineRule="exact"/>
              <w:rPr>
                <w:rFonts w:hint="eastAsia" w:ascii="宋体" w:hAnsi="宋体" w:cs="宋体"/>
                <w:szCs w:val="21"/>
              </w:rPr>
            </w:pPr>
          </w:p>
        </w:tc>
        <w:tc>
          <w:tcPr>
            <w:tcW w:w="1050" w:type="dxa"/>
            <w:noWrap w:val="0"/>
            <w:vAlign w:val="center"/>
          </w:tcPr>
          <w:p w14:paraId="1D0D2A60">
            <w:pPr>
              <w:spacing w:line="280" w:lineRule="exact"/>
              <w:rPr>
                <w:rFonts w:hint="eastAsia" w:ascii="宋体" w:hAnsi="宋体" w:cs="宋体"/>
                <w:szCs w:val="21"/>
              </w:rPr>
            </w:pPr>
          </w:p>
        </w:tc>
        <w:tc>
          <w:tcPr>
            <w:tcW w:w="720" w:type="dxa"/>
            <w:noWrap w:val="0"/>
            <w:vAlign w:val="center"/>
          </w:tcPr>
          <w:p w14:paraId="139A2B12">
            <w:pPr>
              <w:spacing w:line="280" w:lineRule="exact"/>
              <w:rPr>
                <w:rFonts w:hint="eastAsia" w:ascii="宋体" w:hAnsi="宋体" w:cs="宋体"/>
                <w:szCs w:val="21"/>
              </w:rPr>
            </w:pPr>
          </w:p>
        </w:tc>
        <w:tc>
          <w:tcPr>
            <w:tcW w:w="1095" w:type="dxa"/>
            <w:noWrap w:val="0"/>
            <w:vAlign w:val="center"/>
          </w:tcPr>
          <w:p w14:paraId="319EF0F0">
            <w:pPr>
              <w:spacing w:line="280" w:lineRule="exact"/>
              <w:rPr>
                <w:rFonts w:hint="eastAsia" w:ascii="宋体" w:hAnsi="宋体" w:cs="宋体"/>
                <w:szCs w:val="21"/>
              </w:rPr>
            </w:pPr>
          </w:p>
        </w:tc>
        <w:tc>
          <w:tcPr>
            <w:tcW w:w="975" w:type="dxa"/>
            <w:noWrap w:val="0"/>
            <w:vAlign w:val="center"/>
          </w:tcPr>
          <w:p w14:paraId="07D2A3FD">
            <w:pPr>
              <w:spacing w:line="280" w:lineRule="exact"/>
              <w:rPr>
                <w:rFonts w:hint="eastAsia" w:ascii="宋体" w:hAnsi="宋体" w:cs="宋体"/>
                <w:szCs w:val="21"/>
              </w:rPr>
            </w:pPr>
          </w:p>
        </w:tc>
        <w:tc>
          <w:tcPr>
            <w:tcW w:w="750" w:type="dxa"/>
            <w:noWrap w:val="0"/>
            <w:vAlign w:val="center"/>
          </w:tcPr>
          <w:p w14:paraId="7826F7E1">
            <w:pPr>
              <w:spacing w:line="280" w:lineRule="exact"/>
              <w:rPr>
                <w:rFonts w:hint="eastAsia" w:ascii="宋体" w:hAnsi="宋体" w:cs="宋体"/>
                <w:szCs w:val="21"/>
              </w:rPr>
            </w:pPr>
          </w:p>
        </w:tc>
      </w:tr>
      <w:tr w14:paraId="60BE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2760883">
            <w:pPr>
              <w:rPr>
                <w:rFonts w:hint="eastAsia" w:ascii="宋体" w:hAnsi="宋体" w:cs="宋体"/>
                <w:szCs w:val="21"/>
              </w:rPr>
            </w:pPr>
          </w:p>
        </w:tc>
        <w:tc>
          <w:tcPr>
            <w:tcW w:w="1905" w:type="dxa"/>
            <w:noWrap w:val="0"/>
            <w:vAlign w:val="center"/>
          </w:tcPr>
          <w:p w14:paraId="158A5322">
            <w:pPr>
              <w:spacing w:line="280" w:lineRule="exact"/>
              <w:rPr>
                <w:rFonts w:hint="eastAsia" w:ascii="宋体" w:hAnsi="宋体" w:cs="宋体"/>
                <w:szCs w:val="21"/>
              </w:rPr>
            </w:pPr>
          </w:p>
        </w:tc>
        <w:tc>
          <w:tcPr>
            <w:tcW w:w="975" w:type="dxa"/>
            <w:noWrap w:val="0"/>
            <w:vAlign w:val="center"/>
          </w:tcPr>
          <w:p w14:paraId="5A9B862E">
            <w:pPr>
              <w:spacing w:line="280" w:lineRule="exact"/>
              <w:rPr>
                <w:rFonts w:hint="eastAsia" w:ascii="宋体" w:hAnsi="宋体" w:cs="宋体"/>
                <w:szCs w:val="21"/>
              </w:rPr>
            </w:pPr>
          </w:p>
        </w:tc>
        <w:tc>
          <w:tcPr>
            <w:tcW w:w="1050" w:type="dxa"/>
            <w:noWrap w:val="0"/>
            <w:vAlign w:val="center"/>
          </w:tcPr>
          <w:p w14:paraId="2CE3AFB6">
            <w:pPr>
              <w:spacing w:line="280" w:lineRule="exact"/>
              <w:rPr>
                <w:rFonts w:hint="eastAsia" w:ascii="宋体" w:hAnsi="宋体" w:cs="宋体"/>
                <w:szCs w:val="21"/>
              </w:rPr>
            </w:pPr>
          </w:p>
        </w:tc>
        <w:tc>
          <w:tcPr>
            <w:tcW w:w="720" w:type="dxa"/>
            <w:noWrap w:val="0"/>
            <w:vAlign w:val="center"/>
          </w:tcPr>
          <w:p w14:paraId="0B2EC566">
            <w:pPr>
              <w:spacing w:line="280" w:lineRule="exact"/>
              <w:rPr>
                <w:rFonts w:hint="eastAsia" w:ascii="宋体" w:hAnsi="宋体" w:cs="宋体"/>
                <w:szCs w:val="21"/>
              </w:rPr>
            </w:pPr>
          </w:p>
        </w:tc>
        <w:tc>
          <w:tcPr>
            <w:tcW w:w="1095" w:type="dxa"/>
            <w:noWrap w:val="0"/>
            <w:vAlign w:val="center"/>
          </w:tcPr>
          <w:p w14:paraId="1E4C18FB">
            <w:pPr>
              <w:spacing w:line="280" w:lineRule="exact"/>
              <w:rPr>
                <w:rFonts w:hint="eastAsia" w:ascii="宋体" w:hAnsi="宋体" w:cs="宋体"/>
                <w:szCs w:val="21"/>
              </w:rPr>
            </w:pPr>
          </w:p>
        </w:tc>
        <w:tc>
          <w:tcPr>
            <w:tcW w:w="975" w:type="dxa"/>
            <w:noWrap w:val="0"/>
            <w:vAlign w:val="center"/>
          </w:tcPr>
          <w:p w14:paraId="31D1838D">
            <w:pPr>
              <w:spacing w:line="280" w:lineRule="exact"/>
              <w:rPr>
                <w:rFonts w:hint="eastAsia" w:ascii="宋体" w:hAnsi="宋体" w:cs="宋体"/>
                <w:szCs w:val="21"/>
              </w:rPr>
            </w:pPr>
          </w:p>
        </w:tc>
        <w:tc>
          <w:tcPr>
            <w:tcW w:w="750" w:type="dxa"/>
            <w:noWrap w:val="0"/>
            <w:vAlign w:val="center"/>
          </w:tcPr>
          <w:p w14:paraId="6268D1F4">
            <w:pPr>
              <w:spacing w:line="280" w:lineRule="exact"/>
              <w:rPr>
                <w:rFonts w:hint="eastAsia" w:ascii="宋体" w:hAnsi="宋体" w:cs="宋体"/>
                <w:szCs w:val="21"/>
              </w:rPr>
            </w:pPr>
          </w:p>
        </w:tc>
      </w:tr>
      <w:tr w14:paraId="6889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19E44921">
            <w:pPr>
              <w:rPr>
                <w:rFonts w:hint="eastAsia" w:ascii="宋体" w:hAnsi="宋体" w:cs="宋体"/>
                <w:szCs w:val="21"/>
              </w:rPr>
            </w:pPr>
          </w:p>
        </w:tc>
        <w:tc>
          <w:tcPr>
            <w:tcW w:w="1905" w:type="dxa"/>
            <w:noWrap w:val="0"/>
            <w:vAlign w:val="center"/>
          </w:tcPr>
          <w:p w14:paraId="6CB7515F">
            <w:pPr>
              <w:spacing w:line="280" w:lineRule="exact"/>
              <w:rPr>
                <w:rFonts w:hint="eastAsia" w:ascii="宋体" w:hAnsi="宋体" w:cs="宋体"/>
                <w:szCs w:val="21"/>
              </w:rPr>
            </w:pPr>
          </w:p>
        </w:tc>
        <w:tc>
          <w:tcPr>
            <w:tcW w:w="975" w:type="dxa"/>
            <w:noWrap w:val="0"/>
            <w:vAlign w:val="center"/>
          </w:tcPr>
          <w:p w14:paraId="7AF56E43">
            <w:pPr>
              <w:spacing w:line="280" w:lineRule="exact"/>
              <w:rPr>
                <w:rFonts w:hint="eastAsia" w:ascii="宋体" w:hAnsi="宋体" w:cs="宋体"/>
                <w:szCs w:val="21"/>
              </w:rPr>
            </w:pPr>
          </w:p>
        </w:tc>
        <w:tc>
          <w:tcPr>
            <w:tcW w:w="1050" w:type="dxa"/>
            <w:noWrap w:val="0"/>
            <w:vAlign w:val="center"/>
          </w:tcPr>
          <w:p w14:paraId="46D1DCF9">
            <w:pPr>
              <w:spacing w:line="280" w:lineRule="exact"/>
              <w:rPr>
                <w:rFonts w:hint="eastAsia" w:ascii="宋体" w:hAnsi="宋体" w:cs="宋体"/>
                <w:szCs w:val="21"/>
              </w:rPr>
            </w:pPr>
          </w:p>
        </w:tc>
        <w:tc>
          <w:tcPr>
            <w:tcW w:w="720" w:type="dxa"/>
            <w:noWrap w:val="0"/>
            <w:vAlign w:val="center"/>
          </w:tcPr>
          <w:p w14:paraId="19262E43">
            <w:pPr>
              <w:spacing w:line="280" w:lineRule="exact"/>
              <w:rPr>
                <w:rFonts w:hint="eastAsia" w:ascii="宋体" w:hAnsi="宋体" w:cs="宋体"/>
                <w:szCs w:val="21"/>
              </w:rPr>
            </w:pPr>
          </w:p>
        </w:tc>
        <w:tc>
          <w:tcPr>
            <w:tcW w:w="1095" w:type="dxa"/>
            <w:noWrap w:val="0"/>
            <w:vAlign w:val="center"/>
          </w:tcPr>
          <w:p w14:paraId="0BE2D319">
            <w:pPr>
              <w:spacing w:line="280" w:lineRule="exact"/>
              <w:rPr>
                <w:rFonts w:hint="eastAsia" w:ascii="宋体" w:hAnsi="宋体" w:cs="宋体"/>
                <w:szCs w:val="21"/>
              </w:rPr>
            </w:pPr>
          </w:p>
        </w:tc>
        <w:tc>
          <w:tcPr>
            <w:tcW w:w="975" w:type="dxa"/>
            <w:noWrap w:val="0"/>
            <w:vAlign w:val="center"/>
          </w:tcPr>
          <w:p w14:paraId="7B6B6E3F">
            <w:pPr>
              <w:spacing w:line="280" w:lineRule="exact"/>
              <w:rPr>
                <w:rFonts w:hint="eastAsia" w:ascii="宋体" w:hAnsi="宋体" w:cs="宋体"/>
                <w:szCs w:val="21"/>
              </w:rPr>
            </w:pPr>
          </w:p>
        </w:tc>
        <w:tc>
          <w:tcPr>
            <w:tcW w:w="750" w:type="dxa"/>
            <w:noWrap w:val="0"/>
            <w:vAlign w:val="center"/>
          </w:tcPr>
          <w:p w14:paraId="5A112125">
            <w:pPr>
              <w:spacing w:line="280" w:lineRule="exact"/>
              <w:rPr>
                <w:rFonts w:hint="eastAsia" w:ascii="宋体" w:hAnsi="宋体" w:cs="宋体"/>
                <w:szCs w:val="21"/>
              </w:rPr>
            </w:pPr>
          </w:p>
        </w:tc>
      </w:tr>
      <w:tr w14:paraId="5D7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Merge w:val="continue"/>
            <w:noWrap w:val="0"/>
            <w:vAlign w:val="center"/>
          </w:tcPr>
          <w:p w14:paraId="548EEF04">
            <w:pPr>
              <w:rPr>
                <w:rFonts w:hint="eastAsia" w:ascii="宋体" w:hAnsi="宋体" w:cs="宋体"/>
                <w:kern w:val="0"/>
                <w:szCs w:val="21"/>
              </w:rPr>
            </w:pPr>
          </w:p>
        </w:tc>
        <w:tc>
          <w:tcPr>
            <w:tcW w:w="1905" w:type="dxa"/>
            <w:noWrap w:val="0"/>
            <w:vAlign w:val="center"/>
          </w:tcPr>
          <w:p w14:paraId="2136168D">
            <w:pPr>
              <w:spacing w:line="280" w:lineRule="exact"/>
              <w:rPr>
                <w:rFonts w:hint="eastAsia" w:ascii="宋体" w:hAnsi="宋体" w:cs="宋体"/>
                <w:szCs w:val="21"/>
              </w:rPr>
            </w:pPr>
          </w:p>
        </w:tc>
        <w:tc>
          <w:tcPr>
            <w:tcW w:w="975" w:type="dxa"/>
            <w:noWrap w:val="0"/>
            <w:vAlign w:val="center"/>
          </w:tcPr>
          <w:p w14:paraId="39247ED3">
            <w:pPr>
              <w:spacing w:line="280" w:lineRule="exact"/>
              <w:ind w:firstLine="420" w:firstLineChars="200"/>
              <w:rPr>
                <w:rFonts w:hint="eastAsia" w:ascii="宋体" w:hAnsi="宋体" w:cs="宋体"/>
                <w:szCs w:val="21"/>
              </w:rPr>
            </w:pPr>
          </w:p>
        </w:tc>
        <w:tc>
          <w:tcPr>
            <w:tcW w:w="1050" w:type="dxa"/>
            <w:noWrap w:val="0"/>
            <w:vAlign w:val="center"/>
          </w:tcPr>
          <w:p w14:paraId="75608FFD">
            <w:pPr>
              <w:spacing w:line="280" w:lineRule="exact"/>
              <w:ind w:firstLine="420" w:firstLineChars="200"/>
              <w:rPr>
                <w:rFonts w:hint="eastAsia" w:ascii="宋体" w:hAnsi="宋体" w:cs="宋体"/>
                <w:szCs w:val="21"/>
              </w:rPr>
            </w:pPr>
          </w:p>
        </w:tc>
        <w:tc>
          <w:tcPr>
            <w:tcW w:w="720" w:type="dxa"/>
            <w:noWrap w:val="0"/>
            <w:vAlign w:val="center"/>
          </w:tcPr>
          <w:p w14:paraId="21FADB3D">
            <w:pPr>
              <w:spacing w:line="280" w:lineRule="exact"/>
              <w:ind w:firstLine="420" w:firstLineChars="200"/>
              <w:rPr>
                <w:rFonts w:hint="eastAsia" w:ascii="宋体" w:hAnsi="宋体" w:cs="宋体"/>
                <w:szCs w:val="21"/>
              </w:rPr>
            </w:pPr>
          </w:p>
        </w:tc>
        <w:tc>
          <w:tcPr>
            <w:tcW w:w="1095" w:type="dxa"/>
            <w:noWrap w:val="0"/>
            <w:vAlign w:val="center"/>
          </w:tcPr>
          <w:p w14:paraId="66C75964">
            <w:pPr>
              <w:spacing w:line="280" w:lineRule="exact"/>
              <w:ind w:firstLine="420" w:firstLineChars="200"/>
              <w:rPr>
                <w:rFonts w:hint="eastAsia" w:ascii="宋体" w:hAnsi="宋体" w:cs="宋体"/>
                <w:szCs w:val="21"/>
              </w:rPr>
            </w:pPr>
          </w:p>
        </w:tc>
        <w:tc>
          <w:tcPr>
            <w:tcW w:w="975" w:type="dxa"/>
            <w:noWrap w:val="0"/>
            <w:vAlign w:val="center"/>
          </w:tcPr>
          <w:p w14:paraId="4489DC31">
            <w:pPr>
              <w:spacing w:line="280" w:lineRule="exact"/>
              <w:ind w:firstLine="420" w:firstLineChars="200"/>
              <w:rPr>
                <w:rFonts w:hint="eastAsia" w:ascii="宋体" w:hAnsi="宋体" w:cs="宋体"/>
                <w:szCs w:val="21"/>
              </w:rPr>
            </w:pPr>
          </w:p>
        </w:tc>
        <w:tc>
          <w:tcPr>
            <w:tcW w:w="750" w:type="dxa"/>
            <w:noWrap w:val="0"/>
            <w:vAlign w:val="center"/>
          </w:tcPr>
          <w:p w14:paraId="64FFF752">
            <w:pPr>
              <w:spacing w:line="280" w:lineRule="exact"/>
              <w:ind w:firstLine="420" w:firstLineChars="200"/>
              <w:rPr>
                <w:rFonts w:hint="eastAsia" w:ascii="宋体" w:hAnsi="宋体" w:cs="宋体"/>
                <w:szCs w:val="21"/>
              </w:rPr>
            </w:pPr>
          </w:p>
        </w:tc>
      </w:tr>
      <w:tr w14:paraId="0E8A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Merge w:val="continue"/>
            <w:noWrap w:val="0"/>
            <w:vAlign w:val="center"/>
          </w:tcPr>
          <w:p w14:paraId="2201F077">
            <w:pPr>
              <w:rPr>
                <w:rFonts w:hint="eastAsia" w:ascii="宋体" w:hAnsi="宋体" w:cs="宋体"/>
                <w:kern w:val="0"/>
                <w:szCs w:val="21"/>
              </w:rPr>
            </w:pPr>
          </w:p>
        </w:tc>
        <w:tc>
          <w:tcPr>
            <w:tcW w:w="1905" w:type="dxa"/>
            <w:noWrap w:val="0"/>
            <w:vAlign w:val="center"/>
          </w:tcPr>
          <w:p w14:paraId="6706F714">
            <w:pPr>
              <w:spacing w:line="280" w:lineRule="exact"/>
              <w:rPr>
                <w:rFonts w:hint="eastAsia" w:ascii="宋体" w:hAnsi="宋体" w:cs="宋体"/>
                <w:szCs w:val="21"/>
              </w:rPr>
            </w:pPr>
          </w:p>
        </w:tc>
        <w:tc>
          <w:tcPr>
            <w:tcW w:w="975" w:type="dxa"/>
            <w:noWrap w:val="0"/>
            <w:vAlign w:val="center"/>
          </w:tcPr>
          <w:p w14:paraId="6A6B22DE">
            <w:pPr>
              <w:spacing w:line="280" w:lineRule="exact"/>
              <w:ind w:firstLine="420" w:firstLineChars="200"/>
              <w:rPr>
                <w:rFonts w:hint="eastAsia" w:ascii="宋体" w:hAnsi="宋体" w:cs="宋体"/>
                <w:szCs w:val="21"/>
              </w:rPr>
            </w:pPr>
          </w:p>
        </w:tc>
        <w:tc>
          <w:tcPr>
            <w:tcW w:w="1050" w:type="dxa"/>
            <w:noWrap w:val="0"/>
            <w:vAlign w:val="center"/>
          </w:tcPr>
          <w:p w14:paraId="0AA8C568">
            <w:pPr>
              <w:spacing w:line="280" w:lineRule="exact"/>
              <w:ind w:firstLine="420" w:firstLineChars="200"/>
              <w:rPr>
                <w:rFonts w:hint="eastAsia" w:ascii="宋体" w:hAnsi="宋体" w:cs="宋体"/>
                <w:szCs w:val="21"/>
              </w:rPr>
            </w:pPr>
          </w:p>
        </w:tc>
        <w:tc>
          <w:tcPr>
            <w:tcW w:w="720" w:type="dxa"/>
            <w:noWrap w:val="0"/>
            <w:vAlign w:val="center"/>
          </w:tcPr>
          <w:p w14:paraId="73C403EE">
            <w:pPr>
              <w:spacing w:line="280" w:lineRule="exact"/>
              <w:ind w:firstLine="420" w:firstLineChars="200"/>
              <w:rPr>
                <w:rFonts w:hint="eastAsia" w:ascii="宋体" w:hAnsi="宋体" w:cs="宋体"/>
                <w:szCs w:val="21"/>
              </w:rPr>
            </w:pPr>
          </w:p>
        </w:tc>
        <w:tc>
          <w:tcPr>
            <w:tcW w:w="1095" w:type="dxa"/>
            <w:noWrap w:val="0"/>
            <w:vAlign w:val="center"/>
          </w:tcPr>
          <w:p w14:paraId="5751CFC6">
            <w:pPr>
              <w:spacing w:line="280" w:lineRule="exact"/>
              <w:ind w:firstLine="420" w:firstLineChars="200"/>
              <w:rPr>
                <w:rFonts w:hint="eastAsia" w:ascii="宋体" w:hAnsi="宋体" w:cs="宋体"/>
                <w:szCs w:val="21"/>
              </w:rPr>
            </w:pPr>
          </w:p>
        </w:tc>
        <w:tc>
          <w:tcPr>
            <w:tcW w:w="975" w:type="dxa"/>
            <w:noWrap w:val="0"/>
            <w:vAlign w:val="center"/>
          </w:tcPr>
          <w:p w14:paraId="522A1798">
            <w:pPr>
              <w:spacing w:line="280" w:lineRule="exact"/>
              <w:ind w:firstLine="420" w:firstLineChars="200"/>
              <w:rPr>
                <w:rFonts w:hint="eastAsia" w:ascii="宋体" w:hAnsi="宋体" w:cs="宋体"/>
                <w:szCs w:val="21"/>
              </w:rPr>
            </w:pPr>
          </w:p>
        </w:tc>
        <w:tc>
          <w:tcPr>
            <w:tcW w:w="750" w:type="dxa"/>
            <w:noWrap w:val="0"/>
            <w:vAlign w:val="center"/>
          </w:tcPr>
          <w:p w14:paraId="55088B67">
            <w:pPr>
              <w:spacing w:line="280" w:lineRule="exact"/>
              <w:ind w:firstLine="420" w:firstLineChars="200"/>
              <w:rPr>
                <w:rFonts w:hint="eastAsia" w:ascii="宋体" w:hAnsi="宋体" w:cs="宋体"/>
                <w:szCs w:val="21"/>
              </w:rPr>
            </w:pPr>
          </w:p>
        </w:tc>
      </w:tr>
      <w:tr w14:paraId="0A81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4BDA2506">
            <w:pPr>
              <w:rPr>
                <w:rFonts w:hint="eastAsia" w:ascii="宋体" w:hAnsi="宋体" w:cs="宋体"/>
                <w:szCs w:val="21"/>
              </w:rPr>
            </w:pPr>
          </w:p>
        </w:tc>
        <w:tc>
          <w:tcPr>
            <w:tcW w:w="1905" w:type="dxa"/>
            <w:noWrap w:val="0"/>
            <w:vAlign w:val="center"/>
          </w:tcPr>
          <w:p w14:paraId="228295BF">
            <w:pPr>
              <w:spacing w:line="280" w:lineRule="exact"/>
              <w:rPr>
                <w:rFonts w:hint="eastAsia" w:ascii="宋体" w:hAnsi="宋体" w:cs="宋体"/>
                <w:szCs w:val="21"/>
              </w:rPr>
            </w:pPr>
          </w:p>
        </w:tc>
        <w:tc>
          <w:tcPr>
            <w:tcW w:w="975" w:type="dxa"/>
            <w:noWrap w:val="0"/>
            <w:vAlign w:val="center"/>
          </w:tcPr>
          <w:p w14:paraId="0FC9913F">
            <w:pPr>
              <w:spacing w:line="280" w:lineRule="exact"/>
              <w:rPr>
                <w:rFonts w:hint="eastAsia" w:ascii="宋体" w:hAnsi="宋体" w:cs="宋体"/>
                <w:szCs w:val="21"/>
              </w:rPr>
            </w:pPr>
          </w:p>
        </w:tc>
        <w:tc>
          <w:tcPr>
            <w:tcW w:w="1050" w:type="dxa"/>
            <w:noWrap w:val="0"/>
            <w:vAlign w:val="center"/>
          </w:tcPr>
          <w:p w14:paraId="05D622CC">
            <w:pPr>
              <w:spacing w:line="280" w:lineRule="exact"/>
              <w:rPr>
                <w:rFonts w:hint="eastAsia" w:ascii="宋体" w:hAnsi="宋体" w:cs="宋体"/>
                <w:szCs w:val="21"/>
              </w:rPr>
            </w:pPr>
          </w:p>
        </w:tc>
        <w:tc>
          <w:tcPr>
            <w:tcW w:w="720" w:type="dxa"/>
            <w:noWrap w:val="0"/>
            <w:vAlign w:val="center"/>
          </w:tcPr>
          <w:p w14:paraId="4431FA01">
            <w:pPr>
              <w:spacing w:line="280" w:lineRule="exact"/>
              <w:rPr>
                <w:rFonts w:hint="eastAsia" w:ascii="宋体" w:hAnsi="宋体" w:cs="宋体"/>
                <w:szCs w:val="21"/>
              </w:rPr>
            </w:pPr>
          </w:p>
        </w:tc>
        <w:tc>
          <w:tcPr>
            <w:tcW w:w="1095" w:type="dxa"/>
            <w:noWrap w:val="0"/>
            <w:vAlign w:val="center"/>
          </w:tcPr>
          <w:p w14:paraId="571AE6ED">
            <w:pPr>
              <w:spacing w:line="280" w:lineRule="exact"/>
              <w:rPr>
                <w:rFonts w:hint="eastAsia" w:ascii="宋体" w:hAnsi="宋体" w:cs="宋体"/>
                <w:szCs w:val="21"/>
              </w:rPr>
            </w:pPr>
          </w:p>
        </w:tc>
        <w:tc>
          <w:tcPr>
            <w:tcW w:w="975" w:type="dxa"/>
            <w:noWrap w:val="0"/>
            <w:vAlign w:val="center"/>
          </w:tcPr>
          <w:p w14:paraId="38E33E7C">
            <w:pPr>
              <w:spacing w:line="280" w:lineRule="exact"/>
              <w:rPr>
                <w:rFonts w:hint="eastAsia" w:ascii="宋体" w:hAnsi="宋体" w:cs="宋体"/>
                <w:szCs w:val="21"/>
              </w:rPr>
            </w:pPr>
          </w:p>
        </w:tc>
        <w:tc>
          <w:tcPr>
            <w:tcW w:w="750" w:type="dxa"/>
            <w:noWrap w:val="0"/>
            <w:vAlign w:val="center"/>
          </w:tcPr>
          <w:p w14:paraId="142389D8">
            <w:pPr>
              <w:spacing w:line="280" w:lineRule="exact"/>
              <w:rPr>
                <w:rFonts w:hint="eastAsia" w:ascii="宋体" w:hAnsi="宋体" w:cs="宋体"/>
                <w:szCs w:val="21"/>
              </w:rPr>
            </w:pPr>
          </w:p>
        </w:tc>
      </w:tr>
      <w:tr w14:paraId="4201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28" w:type="dxa"/>
            <w:vMerge w:val="continue"/>
            <w:noWrap w:val="0"/>
            <w:vAlign w:val="center"/>
          </w:tcPr>
          <w:p w14:paraId="78CFDADD">
            <w:pPr>
              <w:rPr>
                <w:rFonts w:hint="eastAsia" w:ascii="宋体" w:hAnsi="宋体" w:cs="宋体"/>
                <w:szCs w:val="21"/>
              </w:rPr>
            </w:pPr>
          </w:p>
        </w:tc>
        <w:tc>
          <w:tcPr>
            <w:tcW w:w="1905" w:type="dxa"/>
            <w:noWrap w:val="0"/>
            <w:vAlign w:val="center"/>
          </w:tcPr>
          <w:p w14:paraId="497BF7C7">
            <w:pPr>
              <w:spacing w:line="280" w:lineRule="exact"/>
              <w:rPr>
                <w:rFonts w:hint="eastAsia" w:ascii="宋体" w:hAnsi="宋体" w:cs="宋体"/>
                <w:szCs w:val="21"/>
              </w:rPr>
            </w:pPr>
          </w:p>
        </w:tc>
        <w:tc>
          <w:tcPr>
            <w:tcW w:w="975" w:type="dxa"/>
            <w:noWrap w:val="0"/>
            <w:vAlign w:val="center"/>
          </w:tcPr>
          <w:p w14:paraId="1A085439">
            <w:pPr>
              <w:spacing w:line="280" w:lineRule="exact"/>
              <w:rPr>
                <w:rFonts w:hint="eastAsia" w:ascii="宋体" w:hAnsi="宋体" w:cs="宋体"/>
                <w:szCs w:val="21"/>
              </w:rPr>
            </w:pPr>
          </w:p>
        </w:tc>
        <w:tc>
          <w:tcPr>
            <w:tcW w:w="1050" w:type="dxa"/>
            <w:noWrap w:val="0"/>
            <w:vAlign w:val="center"/>
          </w:tcPr>
          <w:p w14:paraId="7CEF653F">
            <w:pPr>
              <w:spacing w:line="280" w:lineRule="exact"/>
              <w:rPr>
                <w:rFonts w:hint="eastAsia" w:ascii="宋体" w:hAnsi="宋体" w:cs="宋体"/>
                <w:szCs w:val="21"/>
              </w:rPr>
            </w:pPr>
          </w:p>
        </w:tc>
        <w:tc>
          <w:tcPr>
            <w:tcW w:w="720" w:type="dxa"/>
            <w:noWrap w:val="0"/>
            <w:vAlign w:val="center"/>
          </w:tcPr>
          <w:p w14:paraId="21C30343">
            <w:pPr>
              <w:spacing w:line="280" w:lineRule="exact"/>
              <w:rPr>
                <w:rFonts w:hint="eastAsia" w:ascii="宋体" w:hAnsi="宋体" w:cs="宋体"/>
                <w:szCs w:val="21"/>
              </w:rPr>
            </w:pPr>
          </w:p>
        </w:tc>
        <w:tc>
          <w:tcPr>
            <w:tcW w:w="1095" w:type="dxa"/>
            <w:noWrap w:val="0"/>
            <w:vAlign w:val="center"/>
          </w:tcPr>
          <w:p w14:paraId="1A9AAE61">
            <w:pPr>
              <w:spacing w:line="280" w:lineRule="exact"/>
              <w:rPr>
                <w:rFonts w:hint="eastAsia" w:ascii="宋体" w:hAnsi="宋体" w:cs="宋体"/>
                <w:szCs w:val="21"/>
              </w:rPr>
            </w:pPr>
          </w:p>
        </w:tc>
        <w:tc>
          <w:tcPr>
            <w:tcW w:w="975" w:type="dxa"/>
            <w:noWrap w:val="0"/>
            <w:vAlign w:val="center"/>
          </w:tcPr>
          <w:p w14:paraId="624821C3">
            <w:pPr>
              <w:spacing w:line="280" w:lineRule="exact"/>
              <w:rPr>
                <w:rFonts w:hint="eastAsia" w:ascii="宋体" w:hAnsi="宋体" w:cs="宋体"/>
                <w:szCs w:val="21"/>
              </w:rPr>
            </w:pPr>
          </w:p>
        </w:tc>
        <w:tc>
          <w:tcPr>
            <w:tcW w:w="750" w:type="dxa"/>
            <w:noWrap w:val="0"/>
            <w:vAlign w:val="center"/>
          </w:tcPr>
          <w:p w14:paraId="6C3A98BE">
            <w:pPr>
              <w:spacing w:line="280" w:lineRule="exact"/>
              <w:rPr>
                <w:rFonts w:hint="eastAsia" w:ascii="宋体" w:hAnsi="宋体" w:cs="宋体"/>
                <w:szCs w:val="21"/>
              </w:rPr>
            </w:pPr>
          </w:p>
        </w:tc>
      </w:tr>
      <w:tr w14:paraId="54AC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733" w:type="dxa"/>
            <w:gridSpan w:val="2"/>
            <w:noWrap w:val="0"/>
            <w:vAlign w:val="center"/>
          </w:tcPr>
          <w:p w14:paraId="3607A4A4">
            <w:pPr>
              <w:ind w:firstLine="420" w:firstLineChars="200"/>
              <w:rPr>
                <w:rFonts w:hint="eastAsia" w:ascii="宋体" w:hAnsi="宋体" w:cs="宋体"/>
                <w:szCs w:val="21"/>
              </w:rPr>
            </w:pPr>
            <w:r>
              <w:rPr>
                <w:rFonts w:hint="eastAsia" w:ascii="宋体" w:hAnsi="宋体" w:cs="宋体"/>
                <w:szCs w:val="21"/>
              </w:rPr>
              <w:t>合计得分</w:t>
            </w:r>
          </w:p>
        </w:tc>
        <w:tc>
          <w:tcPr>
            <w:tcW w:w="2745" w:type="dxa"/>
            <w:gridSpan w:val="3"/>
            <w:tcBorders>
              <w:tr2bl w:val="single" w:color="auto" w:sz="4" w:space="0"/>
            </w:tcBorders>
            <w:noWrap w:val="0"/>
            <w:vAlign w:val="center"/>
          </w:tcPr>
          <w:p w14:paraId="219F1DEB">
            <w:pPr>
              <w:ind w:firstLine="420" w:firstLineChars="200"/>
              <w:rPr>
                <w:rFonts w:hint="eastAsia" w:ascii="宋体" w:hAnsi="宋体" w:cs="宋体"/>
                <w:szCs w:val="21"/>
              </w:rPr>
            </w:pPr>
          </w:p>
        </w:tc>
        <w:tc>
          <w:tcPr>
            <w:tcW w:w="1095" w:type="dxa"/>
            <w:noWrap w:val="0"/>
            <w:vAlign w:val="center"/>
          </w:tcPr>
          <w:p w14:paraId="6F2B5958">
            <w:pPr>
              <w:ind w:firstLine="420" w:firstLineChars="200"/>
              <w:rPr>
                <w:rFonts w:hint="eastAsia" w:ascii="宋体" w:hAnsi="宋体" w:cs="宋体"/>
                <w:szCs w:val="21"/>
              </w:rPr>
            </w:pPr>
          </w:p>
        </w:tc>
        <w:tc>
          <w:tcPr>
            <w:tcW w:w="1725" w:type="dxa"/>
            <w:gridSpan w:val="2"/>
            <w:tcBorders>
              <w:tr2bl w:val="single" w:color="auto" w:sz="4" w:space="0"/>
            </w:tcBorders>
            <w:noWrap w:val="0"/>
            <w:vAlign w:val="center"/>
          </w:tcPr>
          <w:p w14:paraId="465BB820">
            <w:pPr>
              <w:ind w:firstLine="420" w:firstLineChars="200"/>
              <w:rPr>
                <w:rFonts w:hint="eastAsia" w:ascii="宋体" w:hAnsi="宋体" w:cs="宋体"/>
                <w:szCs w:val="21"/>
              </w:rPr>
            </w:pPr>
          </w:p>
        </w:tc>
      </w:tr>
    </w:tbl>
    <w:p w14:paraId="69EF1CE9">
      <w:pPr>
        <w:snapToGrid w:val="0"/>
        <w:spacing w:before="50" w:after="50"/>
        <w:ind w:right="-817" w:rightChars="-389"/>
        <w:rPr>
          <w:rFonts w:ascii="宋体" w:cs="宋体"/>
        </w:rPr>
      </w:pPr>
      <w:r>
        <w:rPr>
          <w:rFonts w:hint="eastAsia" w:ascii="宋体" w:hAnsi="宋体" w:cs="宋体"/>
        </w:rPr>
        <w:t>本表格需参照第四章评分条款，认真填写，并附在商务技术资信文件目录后，方便评委评分时</w:t>
      </w:r>
      <w:bookmarkStart w:id="123" w:name="_Toc286240858"/>
      <w:r>
        <w:rPr>
          <w:rFonts w:hint="eastAsia" w:ascii="宋体" w:hAnsi="宋体" w:cs="宋体"/>
        </w:rPr>
        <w:t>对照</w:t>
      </w:r>
      <w:bookmarkEnd w:id="123"/>
      <w:r>
        <w:rPr>
          <w:rFonts w:hint="eastAsia" w:ascii="宋体" w:hAnsi="宋体" w:cs="宋体"/>
        </w:rPr>
        <w:t>。</w:t>
      </w:r>
    </w:p>
    <w:p w14:paraId="2B3BC292">
      <w:pPr>
        <w:snapToGrid w:val="0"/>
        <w:spacing w:before="50" w:after="50"/>
        <w:ind w:right="-817" w:rightChars="-389"/>
        <w:rPr>
          <w:rFonts w:ascii="宋体" w:cs="宋体"/>
        </w:rPr>
      </w:pPr>
    </w:p>
    <w:p w14:paraId="1AFE452F">
      <w:pPr>
        <w:adjustRightInd w:val="0"/>
        <w:snapToGrid w:val="0"/>
        <w:jc w:val="left"/>
        <w:rPr>
          <w:rFonts w:ascii="宋体" w:cs="宋体"/>
          <w:b/>
          <w:bCs/>
          <w:szCs w:val="21"/>
        </w:rPr>
      </w:pPr>
      <w:r>
        <w:rPr>
          <w:rFonts w:hint="eastAsia" w:ascii="宋体" w:hAnsi="宋体" w:cs="宋体"/>
          <w:b/>
          <w:bCs/>
          <w:szCs w:val="21"/>
        </w:rPr>
        <w:t>招标文件无格式但需要提供的资料或者影响投标人得分以及资格认定的资料请投标人另行自拟添加。</w:t>
      </w:r>
    </w:p>
    <w:p w14:paraId="7C3A930C">
      <w:pPr>
        <w:pStyle w:val="7"/>
        <w:rPr>
          <w:rFonts w:hint="eastAsia"/>
        </w:rPr>
      </w:pPr>
    </w:p>
    <w:p w14:paraId="1FB31C6F">
      <w:pPr>
        <w:adjustRightInd w:val="0"/>
        <w:snapToGrid w:val="0"/>
        <w:spacing w:line="380" w:lineRule="exact"/>
        <w:ind w:firstLine="422" w:firstLineChars="200"/>
        <w:rPr>
          <w:rFonts w:hint="eastAsia" w:ascii="宋体" w:hAnsi="宋体" w:cs="宋体"/>
          <w:b/>
          <w:szCs w:val="21"/>
          <w:highlight w:val="none"/>
        </w:rPr>
      </w:pPr>
    </w:p>
    <w:p w14:paraId="3E235DEA">
      <w:pPr>
        <w:adjustRightInd w:val="0"/>
        <w:snapToGrid w:val="0"/>
        <w:spacing w:line="380" w:lineRule="exact"/>
        <w:ind w:firstLine="422" w:firstLineChars="200"/>
        <w:rPr>
          <w:rFonts w:hint="eastAsia" w:ascii="宋体" w:hAnsi="宋体" w:cs="宋体"/>
          <w:b/>
          <w:szCs w:val="21"/>
          <w:highlight w:val="none"/>
        </w:rPr>
      </w:pPr>
    </w:p>
    <w:p w14:paraId="2FC85F0A">
      <w:pPr>
        <w:adjustRightInd w:val="0"/>
        <w:snapToGrid w:val="0"/>
        <w:spacing w:line="380" w:lineRule="exact"/>
        <w:ind w:firstLine="422" w:firstLineChars="200"/>
        <w:rPr>
          <w:rFonts w:hint="eastAsia" w:ascii="宋体" w:hAnsi="宋体" w:cs="宋体"/>
          <w:b/>
          <w:szCs w:val="21"/>
          <w:highlight w:val="none"/>
        </w:rPr>
      </w:pPr>
    </w:p>
    <w:p w14:paraId="5CCACB12">
      <w:pPr>
        <w:pStyle w:val="10"/>
        <w:spacing w:line="380" w:lineRule="exact"/>
        <w:ind w:firstLine="663" w:firstLineChars="300"/>
        <w:rPr>
          <w:rFonts w:hint="eastAsia" w:hAnsi="宋体" w:cs="宋体"/>
          <w:b/>
          <w:sz w:val="22"/>
          <w:szCs w:val="22"/>
          <w:highlight w:val="none"/>
        </w:rPr>
      </w:pPr>
    </w:p>
    <w:p w14:paraId="5C17E9A8"/>
    <w:sectPr>
      <w:headerReference r:id="rId3" w:type="default"/>
      <w:footerReference r:id="rId4"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A585">
    <w:pPr>
      <w:pStyle w:val="14"/>
      <w:framePr w:wrap="around" w:vAnchor="text" w:hAnchor="margin" w:xAlign="center" w:y="1"/>
      <w:rPr>
        <w:rStyle w:val="25"/>
        <w:rFonts w:eastAsia="宋体"/>
      </w:rPr>
    </w:pPr>
    <w:r>
      <w:fldChar w:fldCharType="begin"/>
    </w:r>
    <w:r>
      <w:rPr>
        <w:rStyle w:val="25"/>
        <w:rFonts w:eastAsia="宋体"/>
      </w:rPr>
      <w:instrText xml:space="preserve">PAGE  </w:instrText>
    </w:r>
    <w:r>
      <w:fldChar w:fldCharType="separate"/>
    </w:r>
    <w:r>
      <w:rPr>
        <w:rStyle w:val="25"/>
        <w:rFonts w:eastAsia="宋体"/>
      </w:rPr>
      <w:t>12</w:t>
    </w:r>
    <w:r>
      <w:fldChar w:fldCharType="end"/>
    </w:r>
  </w:p>
  <w:p w14:paraId="76CE8E3F">
    <w:pPr>
      <w:pStyle w:val="14"/>
      <w:pBdr>
        <w:top w:val="single" w:color="auto" w:sz="4" w:space="1"/>
      </w:pBdr>
      <w:rPr>
        <w:rFonts w:hint="eastAsia" w:eastAsia="宋体"/>
        <w:i/>
        <w:lang w:eastAsia="zh-CN"/>
      </w:rPr>
    </w:pPr>
    <w:r>
      <w:rPr>
        <w:rFonts w:hint="eastAsia"/>
        <w:i/>
        <w:lang w:eastAsia="zh-CN"/>
      </w:rPr>
      <w:t>杭州同泽工程管理有限公司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4E5D">
    <w:pPr>
      <w:pStyle w:val="15"/>
      <w:pBdr>
        <w:bottom w:val="single" w:color="auto" w:sz="4" w:space="1"/>
      </w:pBdr>
      <w:jc w:val="right"/>
      <w:rPr>
        <w:rFonts w:hint="eastAsia" w:eastAsia="宋体"/>
        <w:i/>
        <w:lang w:eastAsia="zh-CN"/>
      </w:rPr>
    </w:pPr>
    <w:r>
      <w:rPr>
        <w:rFonts w:hint="eastAsia"/>
        <w:i/>
        <w:sz w:val="17"/>
        <w:szCs w:val="17"/>
        <w:lang w:eastAsia="zh-CN"/>
      </w:rPr>
      <w:t>安吉县水利系统水利工程安全监测资料分析、系统维护、变形监测项目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8DBFE"/>
    <w:multiLevelType w:val="singleLevel"/>
    <w:tmpl w:val="8578DBFE"/>
    <w:lvl w:ilvl="0" w:tentative="0">
      <w:start w:val="1"/>
      <w:numFmt w:val="decimal"/>
      <w:lvlText w:val="%1."/>
      <w:lvlJc w:val="left"/>
      <w:pPr>
        <w:ind w:left="845" w:hanging="425"/>
      </w:pPr>
      <w:rPr>
        <w:rFonts w:hint="default"/>
      </w:rPr>
    </w:lvl>
  </w:abstractNum>
  <w:abstractNum w:abstractNumId="1">
    <w:nsid w:val="980CDBF7"/>
    <w:multiLevelType w:val="singleLevel"/>
    <w:tmpl w:val="980CDBF7"/>
    <w:lvl w:ilvl="0" w:tentative="0">
      <w:start w:val="2"/>
      <w:numFmt w:val="decimal"/>
      <w:suff w:val="nothing"/>
      <w:lvlText w:val="%1、"/>
      <w:lvlJc w:val="left"/>
    </w:lvl>
  </w:abstractNum>
  <w:abstractNum w:abstractNumId="2">
    <w:nsid w:val="B92BCFDF"/>
    <w:multiLevelType w:val="singleLevel"/>
    <w:tmpl w:val="B92BCFDF"/>
    <w:lvl w:ilvl="0" w:tentative="0">
      <w:start w:val="1"/>
      <w:numFmt w:val="decimal"/>
      <w:suff w:val="nothing"/>
      <w:lvlText w:val="%1、"/>
      <w:lvlJc w:val="left"/>
    </w:lvl>
  </w:abstractNum>
  <w:abstractNum w:abstractNumId="3">
    <w:nsid w:val="398A4FBB"/>
    <w:multiLevelType w:val="singleLevel"/>
    <w:tmpl w:val="398A4FBB"/>
    <w:lvl w:ilvl="0" w:tentative="0">
      <w:start w:val="1"/>
      <w:numFmt w:val="decimal"/>
      <w:lvlText w:val="%1."/>
      <w:lvlJc w:val="left"/>
      <w:pPr>
        <w:ind w:left="425" w:hanging="425"/>
      </w:pPr>
      <w:rPr>
        <w:rFonts w:hint="default"/>
      </w:rPr>
    </w:lvl>
  </w:abstractNum>
  <w:abstractNum w:abstractNumId="4">
    <w:nsid w:val="3C9C4B35"/>
    <w:multiLevelType w:val="singleLevel"/>
    <w:tmpl w:val="3C9C4B35"/>
    <w:lvl w:ilvl="0" w:tentative="0">
      <w:start w:val="1"/>
      <w:numFmt w:val="decimal"/>
      <w:suff w:val="nothing"/>
      <w:lvlText w:val="%1、"/>
      <w:lvlJc w:val="left"/>
    </w:lvl>
  </w:abstractNum>
  <w:abstractNum w:abstractNumId="5">
    <w:nsid w:val="5EC49E9B"/>
    <w:multiLevelType w:val="singleLevel"/>
    <w:tmpl w:val="5EC49E9B"/>
    <w:lvl w:ilvl="0" w:tentative="0">
      <w:start w:val="1"/>
      <w:numFmt w:val="decimal"/>
      <w:suff w:val="nothing"/>
      <w:lvlText w:val="%1、"/>
      <w:lvlJc w:val="left"/>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 w:name="KSO_WPS_MARK_KEY" w:val="a3a7d27e-a22f-40dd-9a50-d68962695135"/>
  </w:docVars>
  <w:rsids>
    <w:rsidRoot w:val="58271153"/>
    <w:rsid w:val="02B62D45"/>
    <w:rsid w:val="036F6B27"/>
    <w:rsid w:val="03D472D2"/>
    <w:rsid w:val="042B3B79"/>
    <w:rsid w:val="08B602E5"/>
    <w:rsid w:val="08E25896"/>
    <w:rsid w:val="0B1D0709"/>
    <w:rsid w:val="0C7D22B4"/>
    <w:rsid w:val="0E053BC5"/>
    <w:rsid w:val="0E8D095F"/>
    <w:rsid w:val="0F582B65"/>
    <w:rsid w:val="11B1300C"/>
    <w:rsid w:val="12A6008B"/>
    <w:rsid w:val="175A163A"/>
    <w:rsid w:val="17822E75"/>
    <w:rsid w:val="1BC541BC"/>
    <w:rsid w:val="1D5F77B4"/>
    <w:rsid w:val="1ED20F1D"/>
    <w:rsid w:val="1FEA7809"/>
    <w:rsid w:val="22AF4D3A"/>
    <w:rsid w:val="245E2574"/>
    <w:rsid w:val="25311A36"/>
    <w:rsid w:val="29FE664B"/>
    <w:rsid w:val="2B964CE9"/>
    <w:rsid w:val="2F2D7712"/>
    <w:rsid w:val="31833874"/>
    <w:rsid w:val="32A3745F"/>
    <w:rsid w:val="32D81743"/>
    <w:rsid w:val="34D46AF9"/>
    <w:rsid w:val="3951224F"/>
    <w:rsid w:val="39B61C3E"/>
    <w:rsid w:val="3BA509B3"/>
    <w:rsid w:val="3E410AE4"/>
    <w:rsid w:val="3F5E56C6"/>
    <w:rsid w:val="406E7B8B"/>
    <w:rsid w:val="48A34E22"/>
    <w:rsid w:val="4A314103"/>
    <w:rsid w:val="4C3457E4"/>
    <w:rsid w:val="4C9B4A28"/>
    <w:rsid w:val="4D3F6B37"/>
    <w:rsid w:val="4DE048C0"/>
    <w:rsid w:val="501011D5"/>
    <w:rsid w:val="51350E4E"/>
    <w:rsid w:val="530323B4"/>
    <w:rsid w:val="58271153"/>
    <w:rsid w:val="5B2D7FCE"/>
    <w:rsid w:val="5B8873B8"/>
    <w:rsid w:val="5CA9550D"/>
    <w:rsid w:val="5E14191A"/>
    <w:rsid w:val="604C7149"/>
    <w:rsid w:val="61BD1D0E"/>
    <w:rsid w:val="661E0743"/>
    <w:rsid w:val="6655487D"/>
    <w:rsid w:val="67700F2D"/>
    <w:rsid w:val="67A27A65"/>
    <w:rsid w:val="67F44D95"/>
    <w:rsid w:val="67FC1454"/>
    <w:rsid w:val="6E177D7C"/>
    <w:rsid w:val="6FB865A9"/>
    <w:rsid w:val="73E8412C"/>
    <w:rsid w:val="749173C8"/>
    <w:rsid w:val="7513602F"/>
    <w:rsid w:val="78144598"/>
    <w:rsid w:val="7915026D"/>
    <w:rsid w:val="7BC167E5"/>
    <w:rsid w:val="7C134B67"/>
    <w:rsid w:val="7E161B84"/>
    <w:rsid w:val="7EB40DD0"/>
    <w:rsid w:val="7F0A0747"/>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Times New Roman" w:hAnsi="Times New Roman" w:cs="Times New Roman"/>
      <w:szCs w:val="24"/>
    </w:rPr>
  </w:style>
  <w:style w:type="paragraph" w:styleId="3">
    <w:name w:val="Body Text"/>
    <w:basedOn w:val="1"/>
    <w:next w:val="1"/>
    <w:semiHidden/>
    <w:unhideWhenUsed/>
    <w:qFormat/>
    <w:uiPriority w:val="99"/>
    <w:pPr>
      <w:spacing w:after="120"/>
    </w:pPr>
  </w:style>
  <w:style w:type="paragraph" w:styleId="4">
    <w:name w:val="toc 6"/>
    <w:basedOn w:val="1"/>
    <w:next w:val="1"/>
    <w:qFormat/>
    <w:uiPriority w:val="99"/>
    <w:pPr>
      <w:spacing w:line="560" w:lineRule="exact"/>
      <w:ind w:left="1400" w:firstLine="200" w:firstLineChars="200"/>
      <w:jc w:val="left"/>
    </w:pPr>
    <w:rPr>
      <w:rFonts w:ascii="Times New Roman" w:hAnsi="Times New Roman" w:eastAsia="FangSong_GB2312"/>
      <w:sz w:val="18"/>
      <w:szCs w:val="18"/>
    </w:rPr>
  </w:style>
  <w:style w:type="paragraph" w:styleId="7">
    <w:name w:val="Normal Indent"/>
    <w:basedOn w:val="1"/>
    <w:next w:val="1"/>
    <w:qFormat/>
    <w:uiPriority w:val="0"/>
    <w:pPr>
      <w:ind w:firstLine="420"/>
    </w:pPr>
    <w:rPr>
      <w:szCs w:val="20"/>
    </w:rPr>
  </w:style>
  <w:style w:type="paragraph" w:styleId="8">
    <w:name w:val="Body Text 3"/>
    <w:basedOn w:val="1"/>
    <w:qFormat/>
    <w:uiPriority w:val="0"/>
    <w:pPr>
      <w:spacing w:after="120"/>
    </w:pPr>
    <w:rPr>
      <w:sz w:val="16"/>
      <w:szCs w:val="16"/>
    </w:rPr>
  </w:style>
  <w:style w:type="paragraph" w:styleId="9">
    <w:name w:val="Body Text Indent"/>
    <w:basedOn w:val="1"/>
    <w:next w:val="7"/>
    <w:qFormat/>
    <w:uiPriority w:val="0"/>
    <w:pPr>
      <w:spacing w:line="360" w:lineRule="auto"/>
      <w:ind w:firstLine="600" w:firstLineChars="200"/>
    </w:pPr>
    <w:rPr>
      <w:rFonts w:ascii="仿宋_GB2312" w:hAnsi="宋体" w:eastAsia="仿宋_GB2312"/>
      <w:sz w:val="30"/>
    </w:rPr>
  </w:style>
  <w:style w:type="paragraph" w:styleId="10">
    <w:name w:val="Plain Text"/>
    <w:basedOn w:val="1"/>
    <w:next w:val="7"/>
    <w:qFormat/>
    <w:uiPriority w:val="0"/>
    <w:pPr>
      <w:spacing w:before="156" w:beforeLines="50" w:after="156" w:afterLines="50" w:line="400" w:lineRule="exact"/>
    </w:pPr>
    <w:rPr>
      <w:rFonts w:ascii="宋体" w:hAnsi="Courier New"/>
      <w:sz w:val="24"/>
    </w:rPr>
  </w:style>
  <w:style w:type="paragraph" w:styleId="11">
    <w:name w:val="toc 8"/>
    <w:basedOn w:val="1"/>
    <w:next w:val="1"/>
    <w:qFormat/>
    <w:uiPriority w:val="0"/>
    <w:pPr>
      <w:wordWrap w:val="0"/>
      <w:spacing w:before="0" w:beforeLines="0" w:line="240" w:lineRule="auto"/>
      <w:ind w:left="2550"/>
      <w:jc w:val="both"/>
    </w:pPr>
    <w:rPr>
      <w:sz w:val="21"/>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494"/>
      </w:tabs>
      <w:spacing w:line="360" w:lineRule="exact"/>
    </w:pPr>
    <w:rPr>
      <w:rFonts w:ascii="宋体" w:hAnsi="宋体"/>
      <w:sz w:val="32"/>
    </w:rPr>
  </w:style>
  <w:style w:type="paragraph" w:styleId="17">
    <w:name w:val="toc 2"/>
    <w:basedOn w:val="1"/>
    <w:next w:val="1"/>
    <w:semiHidden/>
    <w:qFormat/>
    <w:uiPriority w:val="0"/>
    <w:pPr>
      <w:tabs>
        <w:tab w:val="right" w:leader="dot" w:pos="8494"/>
      </w:tabs>
    </w:pPr>
    <w:rPr>
      <w:sz w:val="30"/>
    </w:rPr>
  </w:style>
  <w:style w:type="paragraph" w:styleId="18">
    <w:name w:val="Normal (Web)"/>
    <w:basedOn w:val="1"/>
    <w:next w:val="11"/>
    <w:qFormat/>
    <w:uiPriority w:val="0"/>
    <w:pPr>
      <w:widowControl/>
      <w:spacing w:before="100" w:beforeAutospacing="1" w:after="100" w:afterAutospacing="1"/>
      <w:jc w:val="left"/>
    </w:pPr>
    <w:rPr>
      <w:rFonts w:ascii="宋体"/>
      <w:color w:val="000000"/>
      <w:kern w:val="0"/>
      <w:sz w:val="24"/>
    </w:rPr>
  </w:style>
  <w:style w:type="paragraph" w:styleId="19">
    <w:name w:val="Title"/>
    <w:basedOn w:val="1"/>
    <w:next w:val="1"/>
    <w:qFormat/>
    <w:uiPriority w:val="99"/>
    <w:pPr>
      <w:spacing w:before="240" w:after="60"/>
      <w:jc w:val="center"/>
      <w:outlineLvl w:val="0"/>
    </w:pPr>
    <w:rPr>
      <w:rFonts w:ascii="Cambria" w:hAnsi="Cambria"/>
      <w:b/>
      <w:bCs/>
      <w:sz w:val="32"/>
      <w:szCs w:val="32"/>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ascii="Arial" w:hAnsi="Arial" w:eastAsia="Times New Roman" w:cs="Verdana"/>
      <w:bCs/>
      <w:kern w:val="0"/>
      <w:sz w:val="24"/>
      <w:szCs w:val="20"/>
      <w:lang w:eastAsia="en-US"/>
    </w:rPr>
  </w:style>
  <w:style w:type="character" w:styleId="25">
    <w:name w:val="page number"/>
    <w:basedOn w:val="23"/>
    <w:qFormat/>
    <w:uiPriority w:val="0"/>
  </w:style>
  <w:style w:type="character" w:styleId="26">
    <w:name w:val="Hyperlink"/>
    <w:qFormat/>
    <w:uiPriority w:val="0"/>
    <w:rPr>
      <w:rFonts w:ascii="Arial" w:hAnsi="Arial" w:eastAsia="Times New Roman" w:cs="Verdana"/>
      <w:b/>
      <w:color w:val="0000FF"/>
      <w:kern w:val="0"/>
      <w:sz w:val="24"/>
      <w:szCs w:val="20"/>
      <w:u w:val="none"/>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11568</Words>
  <Characters>12375</Characters>
  <Lines>0</Lines>
  <Paragraphs>0</Paragraphs>
  <TotalTime>42</TotalTime>
  <ScaleCrop>false</ScaleCrop>
  <LinksUpToDate>false</LinksUpToDate>
  <CharactersWithSpaces>12588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2024-05-06T08:23:00Z</dcterms:created>
  <dc:creator>Annoying</dc:creator>
  <cp:lastModifiedBy>Annoying</cp:lastModifiedBy>
  <dcterms:modified xsi:type="dcterms:W3CDTF">2025-01-21T01:49:57Z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F2D125AAC2F6411CB9668B300CF520D8_13</vt:lpwstr>
  </property>
  <property fmtid="{D5CDD505-2E9C-101B-9397-08002B2CF9AE}" pid="4" name="KSOTemplateDocerSaveRecord">
    <vt:lpwstr>eyJoZGlkIjoiYjYzOTkwNmRkNjUzODljN2MxNzZmZDU5YTBhMTY2ZWYiLCJ1c2VySWQiOiIyMDU5MDA1MzAifQ==</vt:lpwstr>
  </property>
</Properties>
</file>