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BB000">
      <w:pPr>
        <w:spacing w:before="480" w:beforeLines="200" w:after="240" w:afterLines="100"/>
        <w:jc w:val="center"/>
        <w:rPr>
          <w:rFonts w:ascii="宋体" w:hAnsi="宋体" w:cs="隶书"/>
          <w:color w:val="000000" w:themeColor="text1"/>
          <w:w w:val="63"/>
          <w:sz w:val="96"/>
          <w:szCs w:val="86"/>
          <w14:textFill>
            <w14:solidFill>
              <w14:schemeClr w14:val="tx1"/>
            </w14:solidFill>
          </w14:textFill>
        </w:rPr>
      </w:pPr>
      <w:r>
        <w:rPr>
          <w:rFonts w:hint="eastAsia" w:ascii="宋体" w:hAnsi="宋体" w:cs="隶书"/>
          <w:color w:val="000000" w:themeColor="text1"/>
          <w:w w:val="63"/>
          <w:sz w:val="96"/>
          <w:szCs w:val="86"/>
          <w14:textFill>
            <w14:solidFill>
              <w14:schemeClr w14:val="tx1"/>
            </w14:solidFill>
          </w14:textFill>
        </w:rPr>
        <w:t>浙江省省级政府采购电子交易项目</w:t>
      </w:r>
    </w:p>
    <w:p w14:paraId="3E9CDE77">
      <w:pPr>
        <w:pStyle w:val="2"/>
        <w:rPr>
          <w:rFonts w:hAnsi="宋体" w:eastAsia="宋体"/>
          <w:color w:val="000000" w:themeColor="text1"/>
          <w14:textFill>
            <w14:solidFill>
              <w14:schemeClr w14:val="tx1"/>
            </w14:solidFill>
          </w14:textFill>
        </w:rPr>
      </w:pPr>
    </w:p>
    <w:p w14:paraId="3A0BA478">
      <w:pPr>
        <w:pStyle w:val="61"/>
        <w:rPr>
          <w:rFonts w:ascii="宋体" w:hAnsi="宋体"/>
          <w:color w:val="000000" w:themeColor="text1"/>
          <w14:textFill>
            <w14:solidFill>
              <w14:schemeClr w14:val="tx1"/>
            </w14:solidFill>
          </w14:textFill>
        </w:rPr>
      </w:pPr>
    </w:p>
    <w:p w14:paraId="5EE0AD4A">
      <w:pPr>
        <w:spacing w:before="360" w:beforeLines="150" w:after="120" w:afterLines="50"/>
        <w:jc w:val="center"/>
        <w:rPr>
          <w:rFonts w:ascii="宋体" w:hAnsi="宋体" w:cs="隶书"/>
          <w:color w:val="000000" w:themeColor="text1"/>
          <w:w w:val="80"/>
          <w:sz w:val="96"/>
          <w:szCs w:val="86"/>
          <w14:textFill>
            <w14:solidFill>
              <w14:schemeClr w14:val="tx1"/>
            </w14:solidFill>
          </w14:textFill>
        </w:rPr>
      </w:pPr>
      <w:r>
        <w:rPr>
          <w:rFonts w:hint="eastAsia" w:ascii="宋体" w:hAnsi="宋体" w:cs="隶书"/>
          <w:color w:val="000000" w:themeColor="text1"/>
          <w:w w:val="80"/>
          <w:sz w:val="96"/>
          <w:szCs w:val="86"/>
          <w14:textFill>
            <w14:solidFill>
              <w14:schemeClr w14:val="tx1"/>
            </w14:solidFill>
          </w14:textFill>
        </w:rPr>
        <w:t>竞争性磋商文件</w:t>
      </w:r>
    </w:p>
    <w:p w14:paraId="226E6AFF">
      <w:pPr>
        <w:adjustRightInd w:val="0"/>
        <w:snapToGrid w:val="0"/>
        <w:spacing w:line="300" w:lineRule="auto"/>
        <w:jc w:val="center"/>
        <w:rPr>
          <w:rFonts w:ascii="宋体" w:hAnsi="宋体"/>
          <w:b/>
          <w:color w:val="000000" w:themeColor="text1"/>
          <w:sz w:val="30"/>
          <w:szCs w:val="30"/>
          <w14:textFill>
            <w14:solidFill>
              <w14:schemeClr w14:val="tx1"/>
            </w14:solidFill>
          </w14:textFill>
        </w:rPr>
      </w:pPr>
    </w:p>
    <w:p w14:paraId="36407BB9">
      <w:pPr>
        <w:adjustRightInd w:val="0"/>
        <w:snapToGrid w:val="0"/>
        <w:spacing w:line="480" w:lineRule="auto"/>
        <w:rPr>
          <w:rFonts w:ascii="宋体" w:hAnsi="宋体"/>
          <w:b/>
          <w:bCs/>
          <w:color w:val="000000" w:themeColor="text1"/>
          <w:sz w:val="30"/>
          <w:szCs w:val="30"/>
          <w14:textFill>
            <w14:solidFill>
              <w14:schemeClr w14:val="tx1"/>
            </w14:solidFill>
          </w14:textFill>
        </w:rPr>
      </w:pPr>
    </w:p>
    <w:p w14:paraId="7055CB37">
      <w:pPr>
        <w:adjustRightInd w:val="0"/>
        <w:snapToGrid w:val="0"/>
        <w:spacing w:line="480" w:lineRule="auto"/>
        <w:ind w:firstLine="900" w:firstLineChars="300"/>
        <w:jc w:val="left"/>
        <w:rPr>
          <w:rFonts w:hint="eastAsia" w:ascii="宋体" w:hAnsi="宋体" w:eastAsia="宋体"/>
          <w:bCs/>
          <w:color w:val="000000" w:themeColor="text1"/>
          <w:sz w:val="30"/>
          <w:szCs w:val="30"/>
          <w:lang w:eastAsia="zh-CN"/>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项目名称：</w:t>
      </w:r>
      <w:r>
        <w:rPr>
          <w:rFonts w:hint="eastAsia" w:ascii="宋体" w:hAnsi="宋体"/>
          <w:bCs/>
          <w:color w:val="000000" w:themeColor="text1"/>
          <w:sz w:val="30"/>
          <w:szCs w:val="30"/>
          <w14:textFill>
            <w14:solidFill>
              <w14:schemeClr w14:val="tx1"/>
            </w14:solidFill>
          </w14:textFill>
        </w:rPr>
        <w:tab/>
      </w:r>
      <w:r>
        <w:rPr>
          <w:rFonts w:hint="eastAsia" w:ascii="宋体" w:hAnsi="宋体"/>
          <w:bCs/>
          <w:color w:val="000000" w:themeColor="text1"/>
          <w:sz w:val="30"/>
          <w:szCs w:val="30"/>
          <w:lang w:eastAsia="zh-CN"/>
          <w14:textFill>
            <w14:solidFill>
              <w14:schemeClr w14:val="tx1"/>
            </w14:solidFill>
          </w14:textFill>
        </w:rPr>
        <w:t>浙江省残疾人文化体育指导中心网球场膜结构工程项目（重新招标）</w:t>
      </w:r>
    </w:p>
    <w:p w14:paraId="2FE1A825">
      <w:pPr>
        <w:adjustRightInd w:val="0"/>
        <w:snapToGrid w:val="0"/>
        <w:spacing w:line="480" w:lineRule="auto"/>
        <w:ind w:firstLine="900" w:firstLineChars="300"/>
        <w:jc w:val="left"/>
        <w:rPr>
          <w:rFonts w:hint="eastAsia" w:ascii="宋体" w:hAnsi="宋体" w:eastAsia="宋体"/>
          <w:bCs/>
          <w:color w:val="000000" w:themeColor="text1"/>
          <w:sz w:val="30"/>
          <w:szCs w:val="30"/>
          <w:lang w:eastAsia="zh-CN"/>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项目编号：</w:t>
      </w:r>
      <w:r>
        <w:rPr>
          <w:rFonts w:hint="eastAsia" w:ascii="宋体" w:hAnsi="宋体"/>
          <w:bCs/>
          <w:color w:val="000000" w:themeColor="text1"/>
          <w:sz w:val="30"/>
          <w:szCs w:val="30"/>
          <w14:textFill>
            <w14:solidFill>
              <w14:schemeClr w14:val="tx1"/>
            </w14:solidFill>
          </w14:textFill>
        </w:rPr>
        <w:tab/>
      </w:r>
      <w:r>
        <w:rPr>
          <w:rFonts w:hint="eastAsia" w:ascii="宋体" w:hAnsi="宋体"/>
          <w:bCs/>
          <w:color w:val="000000" w:themeColor="text1"/>
          <w:sz w:val="30"/>
          <w:szCs w:val="30"/>
          <w:lang w:eastAsia="zh-CN"/>
          <w14:textFill>
            <w14:solidFill>
              <w14:schemeClr w14:val="tx1"/>
            </w14:solidFill>
          </w14:textFill>
        </w:rPr>
        <w:t>ZJCL-ZCZX（GC）2025001-01</w:t>
      </w:r>
    </w:p>
    <w:p w14:paraId="610C964B">
      <w:pPr>
        <w:adjustRightInd w:val="0"/>
        <w:snapToGrid w:val="0"/>
        <w:spacing w:line="480" w:lineRule="auto"/>
        <w:ind w:firstLine="900" w:firstLineChars="300"/>
        <w:jc w:val="left"/>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采购方式：</w:t>
      </w:r>
      <w:r>
        <w:rPr>
          <w:rFonts w:hint="eastAsia" w:ascii="宋体" w:hAnsi="宋体"/>
          <w:bCs/>
          <w:color w:val="000000" w:themeColor="text1"/>
          <w:sz w:val="30"/>
          <w:szCs w:val="30"/>
          <w14:textFill>
            <w14:solidFill>
              <w14:schemeClr w14:val="tx1"/>
            </w14:solidFill>
          </w14:textFill>
        </w:rPr>
        <w:tab/>
      </w:r>
      <w:r>
        <w:rPr>
          <w:rFonts w:hint="eastAsia" w:ascii="宋体" w:hAnsi="宋体"/>
          <w:bCs/>
          <w:color w:val="000000" w:themeColor="text1"/>
          <w:sz w:val="30"/>
          <w:szCs w:val="30"/>
          <w14:textFill>
            <w14:solidFill>
              <w14:schemeClr w14:val="tx1"/>
            </w14:solidFill>
          </w14:textFill>
        </w:rPr>
        <w:t>竞争性磋商（分散采购-分散委托中介）</w:t>
      </w:r>
    </w:p>
    <w:p w14:paraId="1B75E189">
      <w:pPr>
        <w:adjustRightInd w:val="0"/>
        <w:snapToGrid w:val="0"/>
        <w:spacing w:line="480" w:lineRule="auto"/>
        <w:ind w:firstLine="900" w:firstLineChars="300"/>
        <w:jc w:val="left"/>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交易方式：</w:t>
      </w:r>
      <w:r>
        <w:rPr>
          <w:rFonts w:hint="eastAsia" w:ascii="宋体" w:hAnsi="宋体"/>
          <w:bCs/>
          <w:color w:val="000000" w:themeColor="text1"/>
          <w:sz w:val="30"/>
          <w:szCs w:val="30"/>
          <w14:textFill>
            <w14:solidFill>
              <w14:schemeClr w14:val="tx1"/>
            </w14:solidFill>
          </w14:textFill>
        </w:rPr>
        <w:tab/>
      </w:r>
      <w:r>
        <w:rPr>
          <w:rFonts w:hint="eastAsia" w:ascii="宋体" w:hAnsi="宋体"/>
          <w:bCs/>
          <w:color w:val="000000" w:themeColor="text1"/>
          <w:sz w:val="30"/>
          <w:szCs w:val="30"/>
          <w14:textFill>
            <w14:solidFill>
              <w14:schemeClr w14:val="tx1"/>
            </w14:solidFill>
          </w14:textFill>
        </w:rPr>
        <w:t>政府采购电子交易（政府采购云平台）</w:t>
      </w:r>
      <w:bookmarkStart w:id="202" w:name="_GoBack"/>
      <w:bookmarkEnd w:id="202"/>
    </w:p>
    <w:p w14:paraId="2E52CC3E">
      <w:pPr>
        <w:adjustRightInd w:val="0"/>
        <w:snapToGrid w:val="0"/>
        <w:spacing w:line="480" w:lineRule="auto"/>
        <w:ind w:firstLine="900" w:firstLineChars="300"/>
        <w:jc w:val="left"/>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采 购 人：</w:t>
      </w:r>
      <w:r>
        <w:rPr>
          <w:rFonts w:hint="eastAsia" w:ascii="宋体" w:hAnsi="宋体"/>
          <w:bCs/>
          <w:color w:val="000000" w:themeColor="text1"/>
          <w:sz w:val="30"/>
          <w:szCs w:val="30"/>
          <w14:textFill>
            <w14:solidFill>
              <w14:schemeClr w14:val="tx1"/>
            </w14:solidFill>
          </w14:textFill>
        </w:rPr>
        <w:tab/>
      </w:r>
      <w:r>
        <w:rPr>
          <w:rFonts w:hint="eastAsia" w:ascii="宋体" w:hAnsi="宋体"/>
          <w:bCs/>
          <w:color w:val="000000" w:themeColor="text1"/>
          <w:sz w:val="30"/>
          <w:szCs w:val="30"/>
          <w14:textFill>
            <w14:solidFill>
              <w14:schemeClr w14:val="tx1"/>
            </w14:solidFill>
          </w14:textFill>
        </w:rPr>
        <w:t>浙江省残疾人文化体育指导中心</w:t>
      </w:r>
    </w:p>
    <w:p w14:paraId="2BFA76E0">
      <w:pPr>
        <w:adjustRightInd w:val="0"/>
        <w:snapToGrid w:val="0"/>
        <w:spacing w:line="480" w:lineRule="auto"/>
        <w:ind w:firstLine="900" w:firstLineChars="300"/>
        <w:jc w:val="left"/>
        <w:rPr>
          <w:rFonts w:ascii="宋体" w:hAnsi="宋体"/>
          <w:bCs/>
          <w:color w:val="000000" w:themeColor="text1"/>
          <w:sz w:val="30"/>
          <w:szCs w:val="30"/>
          <w14:textFill>
            <w14:solidFill>
              <w14:schemeClr w14:val="tx1"/>
            </w14:solidFill>
          </w14:textFill>
        </w:rPr>
      </w:pPr>
      <w:r>
        <w:rPr>
          <w:rFonts w:ascii="宋体" w:hAnsi="宋体"/>
          <w:bCs/>
          <w:color w:val="000000" w:themeColor="text1"/>
          <w:sz w:val="30"/>
          <w:szCs w:val="30"/>
          <w14:textFill>
            <w14:solidFill>
              <w14:schemeClr w14:val="tx1"/>
            </w14:solidFill>
          </w14:textFill>
        </w:rPr>
        <w:t>代理机构：</w:t>
      </w:r>
      <w:r>
        <w:rPr>
          <w:rFonts w:hint="eastAsia" w:ascii="宋体" w:hAnsi="宋体"/>
          <w:bCs/>
          <w:color w:val="000000" w:themeColor="text1"/>
          <w:sz w:val="30"/>
          <w:szCs w:val="30"/>
          <w14:textFill>
            <w14:solidFill>
              <w14:schemeClr w14:val="tx1"/>
            </w14:solidFill>
          </w14:textFill>
        </w:rPr>
        <w:t xml:space="preserve"> 浙江同欣工程管理有限公司</w:t>
      </w:r>
      <w:r>
        <w:rPr>
          <w:rFonts w:ascii="宋体" w:hAnsi="宋体"/>
          <w:bCs/>
          <w:color w:val="000000" w:themeColor="text1"/>
          <w:sz w:val="30"/>
          <w:szCs w:val="30"/>
          <w14:textFill>
            <w14:solidFill>
              <w14:schemeClr w14:val="tx1"/>
            </w14:solidFill>
          </w14:textFill>
        </w:rPr>
        <w:t xml:space="preserve"> </w:t>
      </w:r>
    </w:p>
    <w:p w14:paraId="2AE49ABD">
      <w:pPr>
        <w:adjustRightInd w:val="0"/>
        <w:snapToGrid w:val="0"/>
        <w:spacing w:line="480" w:lineRule="auto"/>
        <w:ind w:firstLine="900" w:firstLineChars="300"/>
        <w:jc w:val="left"/>
        <w:rPr>
          <w:rFonts w:ascii="宋体" w:hAnsi="宋体"/>
          <w:bCs/>
          <w:color w:val="000000" w:themeColor="text1"/>
          <w:sz w:val="30"/>
          <w:szCs w:val="30"/>
          <w14:textFill>
            <w14:solidFill>
              <w14:schemeClr w14:val="tx1"/>
            </w14:solidFill>
          </w14:textFill>
        </w:rPr>
      </w:pPr>
    </w:p>
    <w:p w14:paraId="5288FBAD">
      <w:pPr>
        <w:adjustRightInd w:val="0"/>
        <w:snapToGrid w:val="0"/>
        <w:spacing w:line="480" w:lineRule="auto"/>
        <w:jc w:val="center"/>
        <w:rPr>
          <w:rFonts w:ascii="宋体" w:hAnsi="宋体"/>
          <w:bCs/>
          <w:color w:val="000000" w:themeColor="text1"/>
          <w:sz w:val="30"/>
          <w:szCs w:val="30"/>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440" w:bottom="1440" w:left="1260" w:header="720" w:footer="720" w:gutter="0"/>
          <w:pgNumType w:start="0"/>
          <w:cols w:space="720" w:num="1"/>
          <w:titlePg/>
          <w:docGrid w:linePitch="286" w:charSpace="-3831"/>
        </w:sectPr>
      </w:pPr>
      <w:r>
        <w:rPr>
          <w:rFonts w:ascii="宋体" w:hAnsi="宋体"/>
          <w:bCs/>
          <w:color w:val="000000" w:themeColor="text1"/>
          <w:sz w:val="30"/>
          <w:szCs w:val="30"/>
          <w14:textFill>
            <w14:solidFill>
              <w14:schemeClr w14:val="tx1"/>
            </w14:solidFill>
          </w14:textFill>
        </w:rPr>
        <w:t>日期：</w:t>
      </w:r>
      <w:r>
        <w:rPr>
          <w:rFonts w:hint="eastAsia" w:ascii="宋体" w:hAnsi="宋体"/>
          <w:bCs/>
          <w:color w:val="000000" w:themeColor="text1"/>
          <w:sz w:val="30"/>
          <w:szCs w:val="30"/>
          <w14:textFill>
            <w14:solidFill>
              <w14:schemeClr w14:val="tx1"/>
            </w14:solidFill>
          </w14:textFill>
        </w:rPr>
        <w:t>202</w:t>
      </w:r>
      <w:r>
        <w:rPr>
          <w:rFonts w:hint="eastAsia" w:ascii="宋体" w:hAnsi="宋体"/>
          <w:bCs/>
          <w:color w:val="000000" w:themeColor="text1"/>
          <w:sz w:val="30"/>
          <w:szCs w:val="30"/>
          <w:lang w:val="en-US" w:eastAsia="zh-CN"/>
          <w14:textFill>
            <w14:solidFill>
              <w14:schemeClr w14:val="tx1"/>
            </w14:solidFill>
          </w14:textFill>
        </w:rPr>
        <w:t>5</w:t>
      </w:r>
      <w:r>
        <w:rPr>
          <w:rFonts w:hint="eastAsia" w:ascii="宋体" w:hAnsi="宋体"/>
          <w:bCs/>
          <w:color w:val="000000" w:themeColor="text1"/>
          <w:sz w:val="30"/>
          <w:szCs w:val="30"/>
          <w14:textFill>
            <w14:solidFill>
              <w14:schemeClr w14:val="tx1"/>
            </w14:solidFill>
          </w14:textFill>
        </w:rPr>
        <w:t>年</w:t>
      </w:r>
      <w:r>
        <w:rPr>
          <w:rFonts w:hint="eastAsia" w:ascii="宋体" w:hAnsi="宋体"/>
          <w:bCs/>
          <w:color w:val="000000" w:themeColor="text1"/>
          <w:sz w:val="30"/>
          <w:szCs w:val="30"/>
          <w:lang w:val="en-US" w:eastAsia="zh-CN"/>
          <w14:textFill>
            <w14:solidFill>
              <w14:schemeClr w14:val="tx1"/>
            </w14:solidFill>
          </w14:textFill>
        </w:rPr>
        <w:t>2</w:t>
      </w:r>
      <w:r>
        <w:rPr>
          <w:rFonts w:hint="eastAsia" w:ascii="宋体" w:hAnsi="宋体"/>
          <w:bCs/>
          <w:color w:val="000000" w:themeColor="text1"/>
          <w:sz w:val="30"/>
          <w:szCs w:val="30"/>
          <w14:textFill>
            <w14:solidFill>
              <w14:schemeClr w14:val="tx1"/>
            </w14:solidFill>
          </w14:textFill>
        </w:rPr>
        <w:t>月</w:t>
      </w:r>
      <w:r>
        <w:rPr>
          <w:rFonts w:hint="eastAsia" w:ascii="宋体" w:hAnsi="宋体"/>
          <w:bCs/>
          <w:color w:val="000000" w:themeColor="text1"/>
          <w:sz w:val="30"/>
          <w:szCs w:val="30"/>
          <w:lang w:val="en-US" w:eastAsia="zh-CN"/>
          <w14:textFill>
            <w14:solidFill>
              <w14:schemeClr w14:val="tx1"/>
            </w14:solidFill>
          </w14:textFill>
        </w:rPr>
        <w:t xml:space="preserve"> 22</w:t>
      </w:r>
      <w:r>
        <w:rPr>
          <w:rFonts w:hint="eastAsia" w:ascii="宋体" w:hAnsi="宋体"/>
          <w:bCs/>
          <w:color w:val="000000" w:themeColor="text1"/>
          <w:sz w:val="30"/>
          <w:szCs w:val="30"/>
          <w14:textFill>
            <w14:solidFill>
              <w14:schemeClr w14:val="tx1"/>
            </w14:solidFill>
          </w14:textFill>
        </w:rPr>
        <w:t>日</w:t>
      </w:r>
    </w:p>
    <w:p w14:paraId="15C28B61">
      <w:pPr>
        <w:adjustRightInd w:val="0"/>
        <w:snapToGrid w:val="0"/>
        <w:spacing w:line="300" w:lineRule="auto"/>
        <w:jc w:val="center"/>
        <w:rPr>
          <w:rFonts w:ascii="宋体" w:hAnsi="宋体"/>
          <w:b/>
          <w:bCs/>
          <w:color w:val="000000" w:themeColor="text1"/>
          <w:sz w:val="44"/>
          <w:szCs w:val="44"/>
          <w14:textFill>
            <w14:solidFill>
              <w14:schemeClr w14:val="tx1"/>
            </w14:solidFill>
          </w14:textFill>
        </w:rPr>
      </w:pPr>
      <w:r>
        <w:rPr>
          <w:rFonts w:ascii="宋体" w:hAnsi="宋体"/>
          <w:b/>
          <w:bCs/>
          <w:color w:val="000000" w:themeColor="text1"/>
          <w:sz w:val="44"/>
          <w:szCs w:val="44"/>
          <w14:textFill>
            <w14:solidFill>
              <w14:schemeClr w14:val="tx1"/>
            </w14:solidFill>
          </w14:textFill>
        </w:rPr>
        <w:t>目录</w:t>
      </w:r>
    </w:p>
    <w:p w14:paraId="0CC68B7A">
      <w:pPr>
        <w:pStyle w:val="34"/>
        <w:rPr>
          <w:rFonts w:ascii="宋体" w:hAnsi="宋体" w:cstheme="minorBidi"/>
          <w:b w:val="0"/>
          <w:bCs w:val="0"/>
          <w:caps w:val="0"/>
          <w:color w:val="000000" w:themeColor="text1"/>
          <w:szCs w:val="22"/>
          <w14:textFill>
            <w14:solidFill>
              <w14:schemeClr w14:val="tx1"/>
            </w14:solidFill>
          </w14:textFill>
        </w:rPr>
      </w:pPr>
      <w:r>
        <w:rPr>
          <w:rFonts w:hint="eastAsia" w:ascii="宋体" w:hAnsi="宋体" w:cs="仿宋"/>
          <w:color w:val="000000" w:themeColor="text1"/>
          <w:sz w:val="24"/>
          <w14:textFill>
            <w14:solidFill>
              <w14:schemeClr w14:val="tx1"/>
            </w14:solidFill>
          </w14:textFill>
        </w:rPr>
        <w:fldChar w:fldCharType="begin"/>
      </w:r>
      <w:r>
        <w:rPr>
          <w:rFonts w:hint="eastAsia" w:ascii="宋体" w:hAnsi="宋体" w:cs="仿宋"/>
          <w:color w:val="000000" w:themeColor="text1"/>
          <w:sz w:val="24"/>
          <w14:textFill>
            <w14:solidFill>
              <w14:schemeClr w14:val="tx1"/>
            </w14:solidFill>
          </w14:textFill>
        </w:rPr>
        <w:instrText xml:space="preserve"> TOC \o "1-2" \h \z </w:instrText>
      </w:r>
      <w:r>
        <w:rPr>
          <w:rFonts w:hint="eastAsia" w:ascii="宋体" w:hAnsi="宋体" w:cs="仿宋"/>
          <w:color w:val="000000" w:themeColor="text1"/>
          <w:sz w:val="24"/>
          <w14:textFill>
            <w14:solidFill>
              <w14:schemeClr w14:val="tx1"/>
            </w14:solidFill>
          </w14:textFill>
        </w:rPr>
        <w:fldChar w:fldCharType="separate"/>
      </w:r>
      <w:r>
        <w:fldChar w:fldCharType="begin"/>
      </w:r>
      <w:r>
        <w:instrText xml:space="preserve"> HYPERLINK \l "_Toc96947057" </w:instrText>
      </w:r>
      <w:r>
        <w:fldChar w:fldCharType="separate"/>
      </w:r>
      <w:r>
        <w:rPr>
          <w:rStyle w:val="59"/>
          <w:rFonts w:ascii="宋体" w:hAnsi="宋体"/>
          <w:color w:val="000000" w:themeColor="text1"/>
          <w:kern w:val="44"/>
          <w14:textFill>
            <w14:solidFill>
              <w14:schemeClr w14:val="tx1"/>
            </w14:solidFill>
          </w14:textFill>
        </w:rPr>
        <w:t>第一章  竞争性磋商公告</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_Toc96947057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079A266">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"_Toc96947058" </w:instrText>
      </w:r>
      <w:r>
        <w:fldChar w:fldCharType="separate"/>
      </w:r>
      <w:r>
        <w:rPr>
          <w:rStyle w:val="59"/>
          <w:rFonts w:ascii="宋体" w:hAnsi="宋体"/>
          <w:color w:val="000000" w:themeColor="text1"/>
          <w:kern w:val="44"/>
          <w14:textFill>
            <w14:solidFill>
              <w14:schemeClr w14:val="tx1"/>
            </w14:solidFill>
          </w14:textFill>
        </w:rPr>
        <w:t>第二章  磋商须知前附表</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_Toc96947058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F886E9E">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"_Toc96947059" </w:instrText>
      </w:r>
      <w:r>
        <w:fldChar w:fldCharType="separate"/>
      </w:r>
      <w:r>
        <w:rPr>
          <w:rStyle w:val="59"/>
          <w:rFonts w:ascii="宋体" w:hAnsi="宋体"/>
          <w:color w:val="000000" w:themeColor="text1"/>
          <w:kern w:val="44"/>
          <w14:textFill>
            <w14:solidFill>
              <w14:schemeClr w14:val="tx1"/>
            </w14:solidFill>
          </w14:textFill>
        </w:rPr>
        <w:t>第三章  磋商须知</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_Toc96947059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B0AD5E0">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"_Toc96947060" </w:instrText>
      </w:r>
      <w:r>
        <w:fldChar w:fldCharType="separate"/>
      </w:r>
      <w:r>
        <w:rPr>
          <w:rStyle w:val="59"/>
          <w:rFonts w:ascii="宋体" w:hAnsi="宋体"/>
          <w:color w:val="000000" w:themeColor="text1"/>
          <w14:textFill>
            <w14:solidFill>
              <w14:schemeClr w14:val="tx1"/>
            </w14:solidFill>
          </w14:textFill>
        </w:rPr>
        <w:t>一、总则</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_Toc96947060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B943223">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"_Toc96947061" </w:instrText>
      </w:r>
      <w:r>
        <w:fldChar w:fldCharType="separate"/>
      </w:r>
      <w:r>
        <w:rPr>
          <w:rStyle w:val="59"/>
          <w:rFonts w:ascii="宋体" w:hAnsi="宋体"/>
          <w:color w:val="000000" w:themeColor="text1"/>
          <w14:textFill>
            <w14:solidFill>
              <w14:schemeClr w14:val="tx1"/>
            </w14:solidFill>
          </w14:textFill>
        </w:rPr>
        <w:t>二、落实的政府采购政策</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_Toc96947061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21</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563B81E">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"_Toc96947062" </w:instrText>
      </w:r>
      <w:r>
        <w:fldChar w:fldCharType="separate"/>
      </w:r>
      <w:r>
        <w:rPr>
          <w:rStyle w:val="59"/>
          <w:rFonts w:ascii="宋体" w:hAnsi="宋体"/>
          <w:color w:val="000000" w:themeColor="text1"/>
          <w14:textFill>
            <w14:solidFill>
              <w14:schemeClr w14:val="tx1"/>
            </w14:solidFill>
          </w14:textFill>
        </w:rPr>
        <w:t>三、竞争性磋商文件</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_Toc96947062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24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1DA725A">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"_Toc96947063" </w:instrText>
      </w:r>
      <w:r>
        <w:fldChar w:fldCharType="separate"/>
      </w:r>
      <w:r>
        <w:rPr>
          <w:rStyle w:val="59"/>
          <w:rFonts w:ascii="宋体" w:hAnsi="宋体"/>
          <w:color w:val="000000" w:themeColor="text1"/>
          <w14:textFill>
            <w14:solidFill>
              <w14:schemeClr w14:val="tx1"/>
            </w14:solidFill>
          </w14:textFill>
        </w:rPr>
        <w:t>四、磋商响应文件</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_Toc96947063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25</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17E6424">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"_Toc96947064" </w:instrText>
      </w:r>
      <w:r>
        <w:fldChar w:fldCharType="separate"/>
      </w:r>
      <w:r>
        <w:rPr>
          <w:rStyle w:val="59"/>
          <w:rFonts w:ascii="宋体" w:hAnsi="宋体"/>
          <w:color w:val="000000" w:themeColor="text1"/>
          <w14:textFill>
            <w14:solidFill>
              <w14:schemeClr w14:val="tx1"/>
            </w14:solidFill>
          </w14:textFill>
        </w:rPr>
        <w:t>五、磋商响应</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_Toc96947064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23A0F07">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"_Toc96947065" </w:instrText>
      </w:r>
      <w:r>
        <w:fldChar w:fldCharType="separate"/>
      </w:r>
      <w:r>
        <w:rPr>
          <w:rStyle w:val="59"/>
          <w:rFonts w:ascii="宋体" w:hAnsi="宋体"/>
          <w:color w:val="000000" w:themeColor="text1"/>
          <w14:textFill>
            <w14:solidFill>
              <w14:schemeClr w14:val="tx1"/>
            </w14:solidFill>
          </w14:textFill>
        </w:rPr>
        <w:t>六、开标</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_Toc96947065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30</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3E34B4F">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"_Toc96947066" </w:instrText>
      </w:r>
      <w:r>
        <w:fldChar w:fldCharType="separate"/>
      </w:r>
      <w:r>
        <w:rPr>
          <w:rStyle w:val="59"/>
          <w:rFonts w:ascii="宋体" w:hAnsi="宋体"/>
          <w:color w:val="000000" w:themeColor="text1"/>
          <w14:textFill>
            <w14:solidFill>
              <w14:schemeClr w14:val="tx1"/>
            </w14:solidFill>
          </w14:textFill>
        </w:rPr>
        <w:t>七、评审</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_Toc96947066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A2F94C5">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"_Toc96947067" </w:instrText>
      </w:r>
      <w:r>
        <w:fldChar w:fldCharType="separate"/>
      </w:r>
      <w:r>
        <w:rPr>
          <w:rStyle w:val="59"/>
          <w:rFonts w:ascii="宋体" w:hAnsi="宋体"/>
          <w:color w:val="000000" w:themeColor="text1"/>
          <w14:textFill>
            <w14:solidFill>
              <w14:schemeClr w14:val="tx1"/>
            </w14:solidFill>
          </w14:textFill>
        </w:rPr>
        <w:t>八、采购结果确认与公告</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_Toc96947067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33</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ED57DE2">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"_Toc96947068" </w:instrText>
      </w:r>
      <w:r>
        <w:fldChar w:fldCharType="separate"/>
      </w:r>
      <w:r>
        <w:rPr>
          <w:rStyle w:val="59"/>
          <w:rFonts w:ascii="宋体" w:hAnsi="宋体"/>
          <w:color w:val="000000" w:themeColor="text1"/>
          <w14:textFill>
            <w14:solidFill>
              <w14:schemeClr w14:val="tx1"/>
            </w14:solidFill>
          </w14:textFill>
        </w:rPr>
        <w:t>九、采购代理服务费</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_Toc96947068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4B094FB">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"_Toc96947069" </w:instrText>
      </w:r>
      <w:r>
        <w:fldChar w:fldCharType="separate"/>
      </w:r>
      <w:r>
        <w:rPr>
          <w:rStyle w:val="59"/>
          <w:rFonts w:ascii="宋体" w:hAnsi="宋体"/>
          <w:color w:val="000000" w:themeColor="text1"/>
          <w14:textFill>
            <w14:solidFill>
              <w14:schemeClr w14:val="tx1"/>
            </w14:solidFill>
          </w14:textFill>
        </w:rPr>
        <w:t>十、合同签订和履约担保</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_Toc96947069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FB409C8">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"_Toc96947070" </w:instrText>
      </w:r>
      <w:r>
        <w:fldChar w:fldCharType="separate"/>
      </w:r>
      <w:r>
        <w:rPr>
          <w:rStyle w:val="59"/>
          <w:rFonts w:ascii="宋体" w:hAnsi="宋体"/>
          <w:color w:val="000000" w:themeColor="text1"/>
          <w14:textFill>
            <w14:solidFill>
              <w14:schemeClr w14:val="tx1"/>
            </w14:solidFill>
          </w14:textFill>
        </w:rPr>
        <w:t>十一、其他事项说明</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_Toc96947070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35</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035F887">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"_Toc96947071" </w:instrText>
      </w:r>
      <w:r>
        <w:fldChar w:fldCharType="separate"/>
      </w:r>
      <w:r>
        <w:rPr>
          <w:rStyle w:val="59"/>
          <w:rFonts w:ascii="宋体" w:hAnsi="宋体"/>
          <w:color w:val="000000" w:themeColor="text1"/>
          <w:kern w:val="44"/>
          <w14:textFill>
            <w14:solidFill>
              <w14:schemeClr w14:val="tx1"/>
            </w14:solidFill>
          </w14:textFill>
        </w:rPr>
        <w:t>第四章  采购内容及技术要求</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_Toc96947071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37</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34BEE99">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"_Toc96947072" </w:instrText>
      </w:r>
      <w:r>
        <w:fldChar w:fldCharType="separate"/>
      </w:r>
      <w:r>
        <w:rPr>
          <w:rStyle w:val="59"/>
          <w:rFonts w:ascii="宋体" w:hAnsi="宋体"/>
          <w:color w:val="000000" w:themeColor="text1"/>
          <w:kern w:val="44"/>
          <w14:textFill>
            <w14:solidFill>
              <w14:schemeClr w14:val="tx1"/>
            </w14:solidFill>
          </w14:textFill>
        </w:rPr>
        <w:t>第五章  合同</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_Toc96947072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825350A">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"_Toc96947073" </w:instrText>
      </w:r>
      <w:r>
        <w:fldChar w:fldCharType="separate"/>
      </w:r>
      <w:r>
        <w:rPr>
          <w:rStyle w:val="59"/>
          <w:rFonts w:ascii="宋体" w:hAnsi="宋体"/>
          <w:color w:val="000000" w:themeColor="text1"/>
          <w14:textFill>
            <w14:solidFill>
              <w14:schemeClr w14:val="tx1"/>
            </w14:solidFill>
          </w14:textFill>
        </w:rPr>
        <w:t>合同主要条款（以最终签订为准）</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_Toc96947073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44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C722C86">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"_Toc96947074" </w:instrText>
      </w:r>
      <w:r>
        <w:fldChar w:fldCharType="separate"/>
      </w:r>
      <w:r>
        <w:rPr>
          <w:rStyle w:val="59"/>
          <w:rFonts w:ascii="宋体" w:hAnsi="宋体"/>
          <w:color w:val="000000" w:themeColor="text1"/>
          <w14:textFill>
            <w14:solidFill>
              <w14:schemeClr w14:val="tx1"/>
            </w14:solidFill>
          </w14:textFill>
        </w:rPr>
        <w:t>工程质量保修书</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_Toc96947074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70</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78370BEC">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"_Toc96947075" </w:instrText>
      </w:r>
      <w:r>
        <w:fldChar w:fldCharType="separate"/>
      </w:r>
      <w:r>
        <w:rPr>
          <w:rStyle w:val="59"/>
          <w:rFonts w:ascii="宋体" w:hAnsi="宋体"/>
          <w:color w:val="000000" w:themeColor="text1"/>
          <w14:textFill>
            <w14:solidFill>
              <w14:schemeClr w14:val="tx1"/>
            </w14:solidFill>
          </w14:textFill>
        </w:rPr>
        <w:t>建设工程廉洁协议书</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_Toc96947075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72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8A162DB">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"_Toc96947076" </w:instrText>
      </w:r>
      <w:r>
        <w:fldChar w:fldCharType="separate"/>
      </w:r>
      <w:r>
        <w:rPr>
          <w:rStyle w:val="59"/>
          <w:rFonts w:ascii="宋体" w:hAnsi="宋体"/>
          <w:color w:val="000000" w:themeColor="text1"/>
          <w14:textFill>
            <w14:solidFill>
              <w14:schemeClr w14:val="tx1"/>
            </w14:solidFill>
          </w14:textFill>
        </w:rPr>
        <w:t>安全生产责任协议书</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_Toc96947076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74</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8FDDBAB">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"_Toc96947077" </w:instrText>
      </w:r>
      <w:r>
        <w:fldChar w:fldCharType="separate"/>
      </w:r>
      <w:r>
        <w:rPr>
          <w:rStyle w:val="59"/>
          <w:rFonts w:ascii="宋体" w:hAnsi="宋体"/>
          <w:color w:val="000000" w:themeColor="text1"/>
          <w14:textFill>
            <w14:solidFill>
              <w14:schemeClr w14:val="tx1"/>
            </w14:solidFill>
          </w14:textFill>
        </w:rPr>
        <w:t>文明施工责任协议书</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_Toc96947077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77</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07D5333">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"_Toc96947078" </w:instrText>
      </w:r>
      <w:r>
        <w:fldChar w:fldCharType="separate"/>
      </w:r>
      <w:r>
        <w:rPr>
          <w:rStyle w:val="59"/>
          <w:rFonts w:ascii="宋体" w:hAnsi="宋体"/>
          <w:color w:val="000000" w:themeColor="text1"/>
          <w:kern w:val="44"/>
          <w14:textFill>
            <w14:solidFill>
              <w14:schemeClr w14:val="tx1"/>
            </w14:solidFill>
          </w14:textFill>
        </w:rPr>
        <w:t>第六章  磋商响应文件格式</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_Toc96947078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80</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2A622810">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"_Toc96947079" </w:instrText>
      </w:r>
      <w:r>
        <w:fldChar w:fldCharType="separate"/>
      </w:r>
      <w:r>
        <w:rPr>
          <w:rStyle w:val="59"/>
          <w:rFonts w:ascii="宋体" w:hAnsi="宋体"/>
          <w:color w:val="000000" w:themeColor="text1"/>
          <w14:textFill>
            <w14:solidFill>
              <w14:schemeClr w14:val="tx1"/>
            </w14:solidFill>
          </w14:textFill>
        </w:rPr>
        <w:t>一、资格文件部分格式</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_Toc96947079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81</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CB3243A">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"_Toc96947080" </w:instrText>
      </w:r>
      <w:r>
        <w:fldChar w:fldCharType="separate"/>
      </w:r>
      <w:r>
        <w:rPr>
          <w:rStyle w:val="59"/>
          <w:rFonts w:ascii="宋体" w:hAnsi="宋体"/>
          <w:color w:val="000000" w:themeColor="text1"/>
          <w14:textFill>
            <w14:solidFill>
              <w14:schemeClr w14:val="tx1"/>
            </w14:solidFill>
          </w14:textFill>
        </w:rPr>
        <w:t>二、商务技术文件部分格式</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_Toc96947080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91</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15C2848">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"_Toc96947081" </w:instrText>
      </w:r>
      <w:r>
        <w:fldChar w:fldCharType="separate"/>
      </w:r>
      <w:r>
        <w:rPr>
          <w:rStyle w:val="59"/>
          <w:rFonts w:ascii="宋体" w:hAnsi="宋体"/>
          <w:color w:val="000000" w:themeColor="text1"/>
          <w14:textFill>
            <w14:solidFill>
              <w14:schemeClr w14:val="tx1"/>
            </w14:solidFill>
          </w14:textFill>
        </w:rPr>
        <w:t>三、报价文件部分格式</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_Toc96947081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106</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074D6B8E">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"_Toc96947082" </w:instrText>
      </w:r>
      <w:r>
        <w:fldChar w:fldCharType="separate"/>
      </w:r>
      <w:r>
        <w:rPr>
          <w:rStyle w:val="59"/>
          <w:rFonts w:ascii="宋体" w:hAnsi="宋体"/>
          <w:color w:val="000000" w:themeColor="text1"/>
          <w14:textFill>
            <w14:solidFill>
              <w14:schemeClr w14:val="tx1"/>
            </w14:solidFill>
          </w14:textFill>
        </w:rPr>
        <w:t>第七章  评审办法</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_Toc96947082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570DACDC">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"_Toc96947083" </w:instrText>
      </w:r>
      <w:r>
        <w:fldChar w:fldCharType="separate"/>
      </w:r>
      <w:r>
        <w:rPr>
          <w:rStyle w:val="59"/>
          <w:rFonts w:ascii="宋体" w:hAnsi="宋体"/>
          <w:color w:val="000000" w:themeColor="text1"/>
          <w14:textFill>
            <w14:solidFill>
              <w14:schemeClr w14:val="tx1"/>
            </w14:solidFill>
          </w14:textFill>
        </w:rPr>
        <w:t>一、总则</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_Toc96947083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129E17B6">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"_Toc96947084" </w:instrText>
      </w:r>
      <w:r>
        <w:fldChar w:fldCharType="separate"/>
      </w:r>
      <w:r>
        <w:rPr>
          <w:rStyle w:val="59"/>
          <w:rFonts w:ascii="宋体" w:hAnsi="宋体"/>
          <w:color w:val="000000" w:themeColor="text1"/>
          <w14:textFill>
            <w14:solidFill>
              <w14:schemeClr w14:val="tx1"/>
            </w14:solidFill>
          </w14:textFill>
        </w:rPr>
        <w:t>二、评审程序</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_Toc96947084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6D2B1FDD">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"_Toc96947085" </w:instrText>
      </w:r>
      <w:r>
        <w:fldChar w:fldCharType="separate"/>
      </w:r>
      <w:r>
        <w:rPr>
          <w:rStyle w:val="59"/>
          <w:rFonts w:ascii="宋体" w:hAnsi="宋体"/>
          <w:color w:val="000000" w:themeColor="text1"/>
          <w14:textFill>
            <w14:solidFill>
              <w14:schemeClr w14:val="tx1"/>
            </w14:solidFill>
          </w14:textFill>
        </w:rPr>
        <w:t>三、评分标准</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_Toc96947085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137</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A28BD20">
      <w:pPr>
        <w:pStyle w:val="41"/>
        <w:ind w:firstLine="420"/>
        <w:rPr>
          <w:rFonts w:ascii="宋体" w:hAnsi="宋体" w:cstheme="minorBidi"/>
          <w:smallCaps w:val="0"/>
          <w:color w:val="000000" w:themeColor="text1"/>
          <w:szCs w:val="22"/>
          <w14:textFill>
            <w14:solidFill>
              <w14:schemeClr w14:val="tx1"/>
            </w14:solidFill>
          </w14:textFill>
        </w:rPr>
      </w:pPr>
      <w:r>
        <w:fldChar w:fldCharType="begin"/>
      </w:r>
      <w:r>
        <w:instrText xml:space="preserve"> HYPERLINK \l "_Toc96947086" </w:instrText>
      </w:r>
      <w:r>
        <w:fldChar w:fldCharType="separate"/>
      </w:r>
      <w:r>
        <w:rPr>
          <w:rStyle w:val="59"/>
          <w:rFonts w:ascii="宋体" w:hAnsi="宋体"/>
          <w:color w:val="000000" w:themeColor="text1"/>
          <w14:textFill>
            <w14:solidFill>
              <w14:schemeClr w14:val="tx1"/>
            </w14:solidFill>
          </w14:textFill>
        </w:rPr>
        <w:t>四、其他评审事项规定</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_Toc96947086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139</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48230951">
      <w:pPr>
        <w:pStyle w:val="34"/>
        <w:rPr>
          <w:rFonts w:ascii="宋体" w:hAnsi="宋体" w:cstheme="minorBidi"/>
          <w:b w:val="0"/>
          <w:bCs w:val="0"/>
          <w:caps w:val="0"/>
          <w:color w:val="000000" w:themeColor="text1"/>
          <w:szCs w:val="22"/>
          <w14:textFill>
            <w14:solidFill>
              <w14:schemeClr w14:val="tx1"/>
            </w14:solidFill>
          </w14:textFill>
        </w:rPr>
      </w:pPr>
      <w:r>
        <w:fldChar w:fldCharType="begin"/>
      </w:r>
      <w:r>
        <w:instrText xml:space="preserve"> HYPERLINK \l "_Toc96947087" </w:instrText>
      </w:r>
      <w:r>
        <w:fldChar w:fldCharType="separate"/>
      </w:r>
      <w:r>
        <w:rPr>
          <w:rStyle w:val="59"/>
          <w:rFonts w:ascii="宋体" w:hAnsi="宋体"/>
          <w:color w:val="000000" w:themeColor="text1"/>
          <w14:textFill>
            <w14:solidFill>
              <w14:schemeClr w14:val="tx1"/>
            </w14:solidFill>
          </w14:textFill>
        </w:rPr>
        <w:t>第八章 附件</w:t>
      </w:r>
      <w:r>
        <w:rPr>
          <w:rFonts w:ascii="宋体" w:hAnsi="宋体"/>
          <w:color w:val="000000" w:themeColor="text1"/>
          <w14:textFill>
            <w14:solidFill>
              <w14:schemeClr w14:val="tx1"/>
            </w14:solidFill>
          </w14:textFill>
        </w:rPr>
        <w:tab/>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PAGEREF _Toc96947087 \h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142</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fldChar w:fldCharType="end"/>
      </w:r>
    </w:p>
    <w:p w14:paraId="30E4ECA3">
      <w:pPr>
        <w:pStyle w:val="3"/>
        <w:keepNext w:val="0"/>
        <w:widowControl/>
        <w:adjustRightInd w:val="0"/>
        <w:snapToGrid w:val="0"/>
        <w:spacing w:line="300" w:lineRule="auto"/>
        <w:rPr>
          <w:rFonts w:ascii="宋体" w:hAnsi="宋体" w:eastAsia="宋体" w:cs="仿宋"/>
          <w:bCs/>
          <w:color w:val="000000" w:themeColor="text1"/>
          <w:sz w:val="24"/>
          <w14:textFill>
            <w14:solidFill>
              <w14:schemeClr w14:val="tx1"/>
            </w14:solidFill>
          </w14:textFill>
        </w:rPr>
      </w:pPr>
      <w:r>
        <w:rPr>
          <w:rFonts w:hint="eastAsia" w:ascii="宋体" w:hAnsi="宋体" w:eastAsia="宋体" w:cs="仿宋"/>
          <w:bCs/>
          <w:color w:val="000000" w:themeColor="text1"/>
          <w:sz w:val="24"/>
          <w14:textFill>
            <w14:solidFill>
              <w14:schemeClr w14:val="tx1"/>
            </w14:solidFill>
          </w14:textFill>
        </w:rPr>
        <w:fldChar w:fldCharType="end"/>
      </w:r>
      <w:bookmarkStart w:id="0" w:name="_Toc293343927"/>
      <w:r>
        <w:rPr>
          <w:rFonts w:hint="eastAsia" w:ascii="宋体" w:hAnsi="宋体" w:eastAsia="宋体" w:cs="仿宋"/>
          <w:color w:val="000000" w:themeColor="text1"/>
          <w:sz w:val="24"/>
          <w14:textFill>
            <w14:solidFill>
              <w14:schemeClr w14:val="tx1"/>
            </w14:solidFill>
          </w14:textFill>
        </w:rPr>
        <w:br w:type="page"/>
      </w:r>
      <w:bookmarkStart w:id="1" w:name="_Toc96947057"/>
      <w:r>
        <w:rPr>
          <w:rFonts w:ascii="宋体" w:hAnsi="宋体" w:eastAsia="宋体"/>
          <w:bCs/>
          <w:color w:val="000000" w:themeColor="text1"/>
          <w:kern w:val="44"/>
          <w:sz w:val="44"/>
          <w:szCs w:val="44"/>
          <w14:textFill>
            <w14:solidFill>
              <w14:schemeClr w14:val="tx1"/>
            </w14:solidFill>
          </w14:textFill>
        </w:rPr>
        <w:t xml:space="preserve">第一章  </w:t>
      </w:r>
      <w:bookmarkEnd w:id="0"/>
      <w:r>
        <w:rPr>
          <w:rFonts w:ascii="宋体" w:hAnsi="宋体" w:eastAsia="宋体"/>
          <w:bCs/>
          <w:color w:val="000000" w:themeColor="text1"/>
          <w:kern w:val="44"/>
          <w:sz w:val="44"/>
          <w:szCs w:val="44"/>
          <w14:textFill>
            <w14:solidFill>
              <w14:schemeClr w14:val="tx1"/>
            </w14:solidFill>
          </w14:textFill>
        </w:rPr>
        <w:t>竞争性磋商公告</w:t>
      </w:r>
      <w:bookmarkEnd w:id="1"/>
    </w:p>
    <w:tbl>
      <w:tblPr>
        <w:tblStyle w:val="52"/>
        <w:tblW w:w="94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14:paraId="6D0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7" w:type="dxa"/>
            <w:shd w:val="clear" w:color="auto" w:fill="auto"/>
          </w:tcPr>
          <w:p w14:paraId="7660BEF7">
            <w:pPr>
              <w:pStyle w:val="46"/>
              <w:spacing w:before="60" w:beforeAutospacing="0" w:after="60" w:afterAutospacing="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项目概况</w:t>
            </w:r>
          </w:p>
          <w:p w14:paraId="4803F24B">
            <w:pPr>
              <w:pStyle w:val="46"/>
              <w:spacing w:before="60" w:beforeAutospacing="0" w:after="60" w:afterAutospacing="0" w:line="360" w:lineRule="auto"/>
              <w:rPr>
                <w:rFonts w:cs="sans-serif"/>
                <w:color w:val="000000" w:themeColor="text1"/>
                <w:sz w:val="25"/>
                <w:szCs w:val="25"/>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u w:val="single"/>
                <w:lang w:eastAsia="zh-CN"/>
                <w14:textFill>
                  <w14:solidFill>
                    <w14:schemeClr w14:val="tx1"/>
                  </w14:solidFill>
                </w14:textFill>
              </w:rPr>
              <w:t>浙江省残疾人文化体育指导中心网球场膜结构工程项目（重新招标）</w:t>
            </w:r>
            <w:r>
              <w:rPr>
                <w:rFonts w:hint="eastAsia" w:cs="仿宋"/>
                <w:color w:val="000000" w:themeColor="text1"/>
                <w14:textFill>
                  <w14:solidFill>
                    <w14:schemeClr w14:val="tx1"/>
                  </w14:solidFill>
                </w14:textFill>
              </w:rPr>
              <w:t>的潜在供应商应在</w:t>
            </w:r>
            <w:r>
              <w:rPr>
                <w:rFonts w:hint="eastAsia" w:cs="仿宋"/>
                <w:color w:val="000000" w:themeColor="text1"/>
                <w:u w:val="single"/>
                <w14:textFill>
                  <w14:solidFill>
                    <w14:schemeClr w14:val="tx1"/>
                  </w14:solidFill>
                </w14:textFill>
              </w:rPr>
              <w:t>政府采购云平台，网址：www.zcygov.cn</w:t>
            </w:r>
            <w:r>
              <w:rPr>
                <w:rFonts w:cs="Calibri"/>
                <w:color w:val="000000" w:themeColor="text1"/>
                <w:u w:val="single"/>
                <w14:textFill>
                  <w14:solidFill>
                    <w14:schemeClr w14:val="tx1"/>
                  </w14:solidFill>
                </w14:textFill>
              </w:rPr>
              <w:t> </w:t>
            </w:r>
            <w:r>
              <w:rPr>
                <w:rFonts w:hint="eastAsia" w:cs="仿宋"/>
                <w:color w:val="000000" w:themeColor="text1"/>
                <w14:textFill>
                  <w14:solidFill>
                    <w14:schemeClr w14:val="tx1"/>
                  </w14:solidFill>
                </w14:textFill>
              </w:rPr>
              <w:t>获取（下载）采购文件，并于</w:t>
            </w:r>
            <w:r>
              <w:rPr>
                <w:rFonts w:hint="eastAsia" w:cs="仿宋"/>
                <w:color w:val="000000" w:themeColor="text1"/>
                <w:u w:val="single"/>
                <w14:textFill>
                  <w14:solidFill>
                    <w14:schemeClr w14:val="tx1"/>
                  </w14:solidFill>
                </w14:textFill>
              </w:rPr>
              <w:t>202</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年</w:t>
            </w:r>
            <w:r>
              <w:rPr>
                <w:rFonts w:hint="eastAsia" w:cs="仿宋"/>
                <w:color w:val="000000" w:themeColor="text1"/>
                <w:u w:val="single"/>
                <w:lang w:val="en-US" w:eastAsia="zh-CN"/>
                <w14:textFill>
                  <w14:solidFill>
                    <w14:schemeClr w14:val="tx1"/>
                  </w14:solidFill>
                </w14:textFill>
              </w:rPr>
              <w:t>3</w:t>
            </w:r>
            <w:r>
              <w:rPr>
                <w:rFonts w:hint="eastAsia" w:cs="仿宋"/>
                <w:color w:val="000000" w:themeColor="text1"/>
                <w:u w:val="single"/>
                <w14:textFill>
                  <w14:solidFill>
                    <w14:schemeClr w14:val="tx1"/>
                  </w14:solidFill>
                </w14:textFill>
              </w:rPr>
              <w:t>月</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日</w:t>
            </w:r>
            <w:r>
              <w:rPr>
                <w:rFonts w:hint="eastAsia" w:cs="仿宋"/>
                <w:color w:val="000000" w:themeColor="text1"/>
                <w:u w:val="single"/>
                <w:lang w:val="en-US" w:eastAsia="zh-CN"/>
                <w14:textFill>
                  <w14:solidFill>
                    <w14:schemeClr w14:val="tx1"/>
                  </w14:solidFill>
                </w14:textFill>
              </w:rPr>
              <w:t>13</w:t>
            </w:r>
            <w:r>
              <w:rPr>
                <w:rFonts w:hint="eastAsia" w:cs="仿宋"/>
                <w:color w:val="000000" w:themeColor="text1"/>
                <w:u w:val="single"/>
                <w14:textFill>
                  <w14:solidFill>
                    <w14:schemeClr w14:val="tx1"/>
                  </w14:solidFill>
                </w14:textFill>
              </w:rPr>
              <w:t>时</w:t>
            </w:r>
            <w:r>
              <w:rPr>
                <w:rFonts w:cs="仿宋"/>
                <w:color w:val="000000" w:themeColor="text1"/>
                <w:u w:val="single"/>
                <w14:textFill>
                  <w14:solidFill>
                    <w14:schemeClr w14:val="tx1"/>
                  </w14:solidFill>
                </w14:textFill>
              </w:rPr>
              <w:t>30</w:t>
            </w:r>
            <w:r>
              <w:rPr>
                <w:rFonts w:hint="eastAsia" w:cs="仿宋"/>
                <w:color w:val="000000" w:themeColor="text1"/>
                <w:u w:val="single"/>
                <w14:textFill>
                  <w14:solidFill>
                    <w14:schemeClr w14:val="tx1"/>
                  </w14:solidFill>
                </w14:textFill>
              </w:rPr>
              <w:t>分</w:t>
            </w:r>
            <w:r>
              <w:rPr>
                <w:rFonts w:hint="eastAsia" w:cs="仿宋"/>
                <w:color w:val="000000" w:themeColor="text1"/>
                <w14:textFill>
                  <w14:solidFill>
                    <w14:schemeClr w14:val="tx1"/>
                  </w14:solidFill>
                </w14:textFill>
              </w:rPr>
              <w:t>（北京时间）前提交（上传）响应文件。</w:t>
            </w:r>
          </w:p>
        </w:tc>
      </w:tr>
    </w:tbl>
    <w:p w14:paraId="29961A3C">
      <w:pPr>
        <w:pStyle w:val="46"/>
        <w:spacing w:before="60" w:beforeAutospacing="0" w:after="60" w:afterAutospacing="0" w:line="360" w:lineRule="auto"/>
        <w:rPr>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一、项目基本情况</w:t>
      </w:r>
    </w:p>
    <w:p w14:paraId="28D09BD0">
      <w:pPr>
        <w:pStyle w:val="46"/>
        <w:spacing w:before="60" w:beforeAutospacing="0" w:after="60" w:afterAutospacing="0" w:line="360" w:lineRule="auto"/>
        <w:ind w:firstLine="482" w:firstLineChars="200"/>
        <w:rPr>
          <w:rFonts w:hint="eastAsia" w:eastAsia="宋体" w:cs="仿宋"/>
          <w:b/>
          <w:color w:val="000000" w:themeColor="text1"/>
          <w:lang w:eastAsia="zh-CN"/>
          <w14:textFill>
            <w14:solidFill>
              <w14:schemeClr w14:val="tx1"/>
            </w14:solidFill>
          </w14:textFill>
        </w:rPr>
      </w:pPr>
      <w:r>
        <w:rPr>
          <w:rFonts w:hint="eastAsia" w:cs="仿宋"/>
          <w:b/>
          <w:color w:val="000000" w:themeColor="text1"/>
          <w14:textFill>
            <w14:solidFill>
              <w14:schemeClr w14:val="tx1"/>
            </w14:solidFill>
          </w14:textFill>
        </w:rPr>
        <w:t>1</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项目编号：</w:t>
      </w:r>
      <w:r>
        <w:rPr>
          <w:rFonts w:hint="eastAsia" w:cs="仿宋"/>
          <w:b/>
          <w:color w:val="000000" w:themeColor="text1"/>
          <w:lang w:eastAsia="zh-CN"/>
          <w14:textFill>
            <w14:solidFill>
              <w14:schemeClr w14:val="tx1"/>
            </w14:solidFill>
          </w14:textFill>
        </w:rPr>
        <w:t>ZJCL-ZCZX（GC）2025001-01</w:t>
      </w:r>
    </w:p>
    <w:p w14:paraId="40000030">
      <w:pPr>
        <w:pStyle w:val="46"/>
        <w:spacing w:before="60" w:beforeAutospacing="0" w:after="60" w:afterAutospacing="0" w:line="360" w:lineRule="auto"/>
        <w:ind w:firstLine="482" w:firstLineChars="200"/>
        <w:rPr>
          <w:rFonts w:hint="eastAsia" w:eastAsia="宋体" w:cs="仿宋"/>
          <w:b/>
          <w:color w:val="000000" w:themeColor="text1"/>
          <w:lang w:eastAsia="zh-CN"/>
          <w14:textFill>
            <w14:solidFill>
              <w14:schemeClr w14:val="tx1"/>
            </w14:solidFill>
          </w14:textFill>
        </w:rPr>
      </w:pPr>
      <w:r>
        <w:rPr>
          <w:rFonts w:hint="eastAsia" w:cs="仿宋"/>
          <w:b/>
          <w:color w:val="000000" w:themeColor="text1"/>
          <w14:textFill>
            <w14:solidFill>
              <w14:schemeClr w14:val="tx1"/>
            </w14:solidFill>
          </w14:textFill>
        </w:rPr>
        <w:t>2</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项目名称：</w:t>
      </w:r>
      <w:r>
        <w:rPr>
          <w:rFonts w:hint="eastAsia" w:cs="仿宋"/>
          <w:b/>
          <w:color w:val="000000" w:themeColor="text1"/>
          <w:lang w:eastAsia="zh-CN"/>
          <w14:textFill>
            <w14:solidFill>
              <w14:schemeClr w14:val="tx1"/>
            </w14:solidFill>
          </w14:textFill>
        </w:rPr>
        <w:t>浙江省残疾人文化体育指导中心网球场膜结构工程项目（重新招标）</w:t>
      </w:r>
    </w:p>
    <w:p w14:paraId="4D743699">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3</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采购方式：竞争性磋商</w:t>
      </w:r>
    </w:p>
    <w:p w14:paraId="4A09E7DB">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4</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预算金额（元）：</w:t>
      </w:r>
      <w:r>
        <w:rPr>
          <w:rFonts w:hint="eastAsia" w:cs="仿宋"/>
          <w:b/>
          <w:color w:val="000000" w:themeColor="text1"/>
          <w:lang w:val="en-US" w:eastAsia="zh-CN"/>
          <w14:textFill>
            <w14:solidFill>
              <w14:schemeClr w14:val="tx1"/>
            </w14:solidFill>
          </w14:textFill>
        </w:rPr>
        <w:t>1360</w:t>
      </w:r>
      <w:r>
        <w:rPr>
          <w:rFonts w:cs="仿宋"/>
          <w:b/>
          <w:color w:val="000000" w:themeColor="text1"/>
          <w14:textFill>
            <w14:solidFill>
              <w14:schemeClr w14:val="tx1"/>
            </w14:solidFill>
          </w14:textFill>
        </w:rPr>
        <w:t>000</w:t>
      </w:r>
      <w:r>
        <w:rPr>
          <w:rFonts w:hint="eastAsia" w:cs="仿宋"/>
          <w:b/>
          <w:color w:val="000000" w:themeColor="text1"/>
          <w14:textFill>
            <w14:solidFill>
              <w14:schemeClr w14:val="tx1"/>
            </w14:solidFill>
          </w14:textFill>
        </w:rPr>
        <w:t>.</w:t>
      </w:r>
      <w:r>
        <w:rPr>
          <w:rFonts w:cs="仿宋"/>
          <w:b/>
          <w:color w:val="000000" w:themeColor="text1"/>
          <w14:textFill>
            <w14:solidFill>
              <w14:schemeClr w14:val="tx1"/>
            </w14:solidFill>
          </w14:textFill>
        </w:rPr>
        <w:t xml:space="preserve">00 </w:t>
      </w:r>
    </w:p>
    <w:p w14:paraId="568388EC">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5</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最高限价（元）：</w:t>
      </w:r>
      <w:r>
        <w:rPr>
          <w:rFonts w:hint="eastAsia" w:cs="仿宋"/>
          <w:b/>
          <w:color w:val="000000" w:themeColor="text1"/>
          <w:lang w:val="en-US" w:eastAsia="zh-CN"/>
          <w14:textFill>
            <w14:solidFill>
              <w14:schemeClr w14:val="tx1"/>
            </w14:solidFill>
          </w14:textFill>
        </w:rPr>
        <w:t>1360</w:t>
      </w:r>
      <w:r>
        <w:rPr>
          <w:rFonts w:cs="仿宋"/>
          <w:b/>
          <w:color w:val="000000" w:themeColor="text1"/>
          <w14:textFill>
            <w14:solidFill>
              <w14:schemeClr w14:val="tx1"/>
            </w14:solidFill>
          </w14:textFill>
        </w:rPr>
        <w:t>000</w:t>
      </w:r>
      <w:r>
        <w:rPr>
          <w:rFonts w:hint="eastAsia" w:cs="仿宋"/>
          <w:b/>
          <w:color w:val="000000" w:themeColor="text1"/>
          <w14:textFill>
            <w14:solidFill>
              <w14:schemeClr w14:val="tx1"/>
            </w14:solidFill>
          </w14:textFill>
        </w:rPr>
        <w:t>.</w:t>
      </w:r>
      <w:r>
        <w:rPr>
          <w:rFonts w:cs="仿宋"/>
          <w:b/>
          <w:color w:val="000000" w:themeColor="text1"/>
          <w14:textFill>
            <w14:solidFill>
              <w14:schemeClr w14:val="tx1"/>
            </w14:solidFill>
          </w14:textFill>
        </w:rPr>
        <w:t xml:space="preserve">00 </w:t>
      </w:r>
    </w:p>
    <w:p w14:paraId="577965E9">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cs="仿宋"/>
          <w:b/>
          <w:color w:val="000000" w:themeColor="text1"/>
          <w14:textFill>
            <w14:solidFill>
              <w14:schemeClr w14:val="tx1"/>
            </w14:solidFill>
          </w14:textFill>
        </w:rPr>
        <w:t>6.</w:t>
      </w:r>
      <w:r>
        <w:rPr>
          <w:rFonts w:hint="eastAsia" w:cs="仿宋"/>
          <w:b/>
          <w:color w:val="000000" w:themeColor="text1"/>
          <w14:textFill>
            <w14:solidFill>
              <w14:schemeClr w14:val="tx1"/>
            </w14:solidFill>
          </w14:textFill>
        </w:rPr>
        <w:t>采购需求：</w:t>
      </w:r>
      <w:r>
        <w:rPr>
          <w:rFonts w:cs="Calibri"/>
          <w:b/>
          <w:color w:val="000000" w:themeColor="text1"/>
          <w14:textFill>
            <w14:solidFill>
              <w14:schemeClr w14:val="tx1"/>
            </w14:solidFill>
          </w14:textFill>
        </w:rPr>
        <w:t> </w:t>
      </w:r>
    </w:p>
    <w:tbl>
      <w:tblPr>
        <w:tblStyle w:val="52"/>
        <w:tblW w:w="10039" w:type="dxa"/>
        <w:tblInd w:w="0" w:type="dxa"/>
        <w:tblLayout w:type="fixed"/>
        <w:tblCellMar>
          <w:top w:w="15" w:type="dxa"/>
          <w:left w:w="15" w:type="dxa"/>
          <w:bottom w:w="15" w:type="dxa"/>
          <w:right w:w="15" w:type="dxa"/>
        </w:tblCellMar>
      </w:tblPr>
      <w:tblGrid>
        <w:gridCol w:w="870"/>
        <w:gridCol w:w="4211"/>
        <w:gridCol w:w="986"/>
        <w:gridCol w:w="1297"/>
        <w:gridCol w:w="2675"/>
      </w:tblGrid>
      <w:tr w14:paraId="7CB1F9CE">
        <w:tblPrEx>
          <w:tblCellMar>
            <w:top w:w="15" w:type="dxa"/>
            <w:left w:w="15" w:type="dxa"/>
            <w:bottom w:w="15" w:type="dxa"/>
            <w:right w:w="15" w:type="dxa"/>
          </w:tblCellMar>
        </w:tblPrEx>
        <w:trPr>
          <w:trHeight w:val="508" w:hRule="atLeast"/>
        </w:trPr>
        <w:tc>
          <w:tcPr>
            <w:tcW w:w="870"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77C024AC">
            <w:pPr>
              <w:widowControl/>
              <w:jc w:val="center"/>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标项</w:t>
            </w:r>
          </w:p>
          <w:p w14:paraId="384A6E93">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序号</w:t>
            </w:r>
          </w:p>
        </w:tc>
        <w:tc>
          <w:tcPr>
            <w:tcW w:w="4211"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7E54BA24">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标项名称</w:t>
            </w:r>
          </w:p>
        </w:tc>
        <w:tc>
          <w:tcPr>
            <w:tcW w:w="986"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5754A367">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数量</w:t>
            </w:r>
          </w:p>
        </w:tc>
        <w:tc>
          <w:tcPr>
            <w:tcW w:w="1297"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77CBE2D7">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预算金额(万元)</w:t>
            </w:r>
          </w:p>
        </w:tc>
        <w:tc>
          <w:tcPr>
            <w:tcW w:w="2675"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14AA1CDA">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简要规格描述</w:t>
            </w:r>
          </w:p>
        </w:tc>
      </w:tr>
      <w:tr w14:paraId="492EB8F5">
        <w:tblPrEx>
          <w:tblCellMar>
            <w:top w:w="15" w:type="dxa"/>
            <w:left w:w="15" w:type="dxa"/>
            <w:bottom w:w="15" w:type="dxa"/>
            <w:right w:w="15" w:type="dxa"/>
          </w:tblCellMar>
        </w:tblPrEx>
        <w:trPr>
          <w:trHeight w:val="735" w:hRule="atLeast"/>
        </w:trPr>
        <w:tc>
          <w:tcPr>
            <w:tcW w:w="870"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6CAEABB7">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1</w:t>
            </w:r>
          </w:p>
        </w:tc>
        <w:tc>
          <w:tcPr>
            <w:tcW w:w="4211"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03497C63">
            <w:pPr>
              <w:widowControl/>
              <w:jc w:val="center"/>
              <w:rPr>
                <w:rFonts w:hint="eastAsia" w:ascii="宋体" w:hAnsi="宋体" w:eastAsia="宋体" w:cs="仿宋"/>
                <w:color w:val="000000" w:themeColor="text1"/>
                <w:sz w:val="24"/>
                <w:lang w:eastAsia="zh-CN"/>
                <w14:textFill>
                  <w14:solidFill>
                    <w14:schemeClr w14:val="tx1"/>
                  </w14:solidFill>
                </w14:textFill>
              </w:rPr>
            </w:pPr>
            <w:r>
              <w:rPr>
                <w:rFonts w:hint="eastAsia" w:ascii="宋体" w:hAnsi="宋体" w:cs="仿宋"/>
                <w:color w:val="000000" w:themeColor="text1"/>
                <w:sz w:val="24"/>
                <w:lang w:eastAsia="zh-CN"/>
                <w14:textFill>
                  <w14:solidFill>
                    <w14:schemeClr w14:val="tx1"/>
                  </w14:solidFill>
                </w14:textFill>
              </w:rPr>
              <w:t>浙江省残疾人文化体育指导中心网球场膜结构工程项目（重新招标）</w:t>
            </w:r>
          </w:p>
        </w:tc>
        <w:tc>
          <w:tcPr>
            <w:tcW w:w="986"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616B8697">
            <w:pPr>
              <w:widowControl/>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1项</w:t>
            </w:r>
          </w:p>
        </w:tc>
        <w:tc>
          <w:tcPr>
            <w:tcW w:w="1297"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646322F3">
            <w:pPr>
              <w:widowControl/>
              <w:jc w:val="center"/>
              <w:rPr>
                <w:rFonts w:hint="default" w:ascii="宋体" w:hAnsi="宋体" w:eastAsia="宋体" w:cs="仿宋"/>
                <w:color w:val="000000" w:themeColor="text1"/>
                <w:sz w:val="24"/>
                <w:lang w:val="en-US" w:eastAsia="zh-CN"/>
                <w14:textFill>
                  <w14:solidFill>
                    <w14:schemeClr w14:val="tx1"/>
                  </w14:solidFill>
                </w14:textFill>
              </w:rPr>
            </w:pPr>
            <w:r>
              <w:rPr>
                <w:rFonts w:hint="eastAsia" w:ascii="宋体" w:hAnsi="宋体" w:cs="仿宋"/>
                <w:color w:val="000000" w:themeColor="text1"/>
                <w:sz w:val="24"/>
                <w:lang w:val="en-US" w:eastAsia="zh-CN"/>
                <w14:textFill>
                  <w14:solidFill>
                    <w14:schemeClr w14:val="tx1"/>
                  </w14:solidFill>
                </w14:textFill>
              </w:rPr>
              <w:t>136</w:t>
            </w:r>
          </w:p>
        </w:tc>
        <w:tc>
          <w:tcPr>
            <w:tcW w:w="2675"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7732F6AC">
            <w:pPr>
              <w:widowControl/>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改造内容包含膜结构主体钢柱、钢梁、膜结构、球场专业照明等项目</w:t>
            </w:r>
            <w:r>
              <w:rPr>
                <w:rFonts w:hint="eastAsia" w:ascii="宋体" w:hAnsi="宋体" w:cs="仿宋"/>
                <w:color w:val="000000" w:themeColor="text1"/>
                <w:sz w:val="24"/>
                <w:lang w:val="en-US" w:eastAsia="zh-CN"/>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详见工程量清单及图纸</w:t>
            </w:r>
          </w:p>
        </w:tc>
      </w:tr>
      <w:tr w14:paraId="6B876398">
        <w:tblPrEx>
          <w:tblCellMar>
            <w:top w:w="15" w:type="dxa"/>
            <w:left w:w="15" w:type="dxa"/>
            <w:bottom w:w="15" w:type="dxa"/>
            <w:right w:w="15" w:type="dxa"/>
          </w:tblCellMar>
        </w:tblPrEx>
        <w:trPr>
          <w:trHeight w:val="506" w:hRule="atLeast"/>
        </w:trPr>
        <w:tc>
          <w:tcPr>
            <w:tcW w:w="870" w:type="dxa"/>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283D25C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9169" w:type="dxa"/>
            <w:gridSpan w:val="4"/>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14:paraId="45E8400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本项目最高限价为</w:t>
            </w:r>
            <w:r>
              <w:rPr>
                <w:rFonts w:hint="eastAsia" w:ascii="宋体" w:hAnsi="宋体" w:cs="仿宋"/>
                <w:color w:val="000000" w:themeColor="text1"/>
                <w:sz w:val="24"/>
                <w:u w:val="single"/>
                <w:lang w:val="en-US" w:eastAsia="zh-CN"/>
                <w14:textFill>
                  <w14:solidFill>
                    <w14:schemeClr w14:val="tx1"/>
                  </w14:solidFill>
                </w14:textFill>
              </w:rPr>
              <w:t>136</w:t>
            </w:r>
            <w:r>
              <w:rPr>
                <w:rFonts w:hint="eastAsia" w:ascii="宋体" w:hAnsi="宋体" w:cs="仿宋"/>
                <w:color w:val="000000" w:themeColor="text1"/>
                <w:sz w:val="24"/>
                <w14:textFill>
                  <w14:solidFill>
                    <w14:schemeClr w14:val="tx1"/>
                  </w14:solidFill>
                </w14:textFill>
              </w:rPr>
              <w:t>万</w:t>
            </w:r>
            <w:r>
              <w:rPr>
                <w:rFonts w:hint="eastAsia" w:ascii="宋体" w:hAnsi="宋体"/>
                <w:color w:val="000000" w:themeColor="text1"/>
                <w:sz w:val="24"/>
                <w14:textFill>
                  <w14:solidFill>
                    <w14:schemeClr w14:val="tx1"/>
                  </w14:solidFill>
                </w14:textFill>
              </w:rPr>
              <w:t>元，超过最高限价的按无效标处理。</w:t>
            </w:r>
          </w:p>
        </w:tc>
      </w:tr>
    </w:tbl>
    <w:p w14:paraId="4B212D87">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7</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合同履行期限：</w:t>
      </w:r>
      <w:r>
        <w:rPr>
          <w:rFonts w:hint="eastAsia" w:cs="仿宋"/>
          <w:b/>
          <w:color w:val="000000" w:themeColor="text1"/>
          <w:highlight w:val="none"/>
          <w:u w:val="single"/>
          <w:lang w:val="en-US" w:eastAsia="zh-CN"/>
          <w14:textFill>
            <w14:solidFill>
              <w14:schemeClr w14:val="tx1"/>
            </w14:solidFill>
          </w14:textFill>
        </w:rPr>
        <w:t>50</w:t>
      </w:r>
      <w:r>
        <w:rPr>
          <w:rFonts w:hint="eastAsia" w:cs="仿宋"/>
          <w:b/>
          <w:color w:val="000000" w:themeColor="text1"/>
          <w:highlight w:val="none"/>
          <w14:textFill>
            <w14:solidFill>
              <w14:schemeClr w14:val="tx1"/>
            </w14:solidFill>
          </w14:textFill>
        </w:rPr>
        <w:t>个日历天</w:t>
      </w:r>
      <w:r>
        <w:rPr>
          <w:rFonts w:cs="Calibri"/>
          <w:b/>
          <w:color w:val="000000" w:themeColor="text1"/>
          <w:highlight w:val="none"/>
          <w14:textFill>
            <w14:solidFill>
              <w14:schemeClr w14:val="tx1"/>
            </w14:solidFill>
          </w14:textFill>
        </w:rPr>
        <w:t> </w:t>
      </w:r>
    </w:p>
    <w:p w14:paraId="7B21B50D">
      <w:pPr>
        <w:pStyle w:val="46"/>
        <w:spacing w:before="60" w:beforeAutospacing="0" w:after="60" w:afterAutospacing="0" w:line="360" w:lineRule="auto"/>
        <w:ind w:firstLine="482" w:firstLineChars="200"/>
        <w:rPr>
          <w:rFonts w:cs="仿宋"/>
          <w:b/>
          <w:color w:val="000000" w:themeColor="text1"/>
          <w14:textFill>
            <w14:solidFill>
              <w14:schemeClr w14:val="tx1"/>
            </w14:solidFill>
          </w14:textFill>
        </w:rPr>
      </w:pPr>
      <w:r>
        <w:rPr>
          <w:rFonts w:hint="eastAsia" w:cs="仿宋"/>
          <w:b/>
          <w:color w:val="000000" w:themeColor="text1"/>
          <w14:textFill>
            <w14:solidFill>
              <w14:schemeClr w14:val="tx1"/>
            </w14:solidFill>
          </w14:textFill>
        </w:rPr>
        <w:t>8</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本项目接受联合体。</w:t>
      </w:r>
      <w:r>
        <w:rPr>
          <w:rFonts w:cs="Calibri"/>
          <w:b/>
          <w:color w:val="000000" w:themeColor="text1"/>
          <w14:textFill>
            <w14:solidFill>
              <w14:schemeClr w14:val="tx1"/>
            </w14:solidFill>
          </w14:textFill>
        </w:rPr>
        <w:t> </w:t>
      </w:r>
    </w:p>
    <w:p w14:paraId="5C8B48BF">
      <w:pPr>
        <w:pStyle w:val="46"/>
        <w:spacing w:before="60" w:beforeAutospacing="0" w:after="60" w:afterAutospacing="0" w:line="360" w:lineRule="auto"/>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二、供应商的资格要求：</w:t>
      </w:r>
    </w:p>
    <w:p w14:paraId="43460F16">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1、基本资格要求：</w:t>
      </w:r>
    </w:p>
    <w:p w14:paraId="1F917C3F">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（1）符合《中华人民共和国政府采购法》第二十二条的要求</w:t>
      </w:r>
      <w:r>
        <w:rPr>
          <w:rFonts w:hint="eastAsia" w:cs="仿宋"/>
          <w:color w:val="000000" w:themeColor="text1"/>
          <w:lang w:eastAsia="zh-CN"/>
          <w14:textFill>
            <w14:solidFill>
              <w14:schemeClr w14:val="tx1"/>
            </w14:solidFill>
          </w14:textFill>
        </w:rPr>
        <w:t>；</w:t>
      </w:r>
      <w:r>
        <w:rPr>
          <w:rFonts w:hint="eastAsia" w:cs="仿宋"/>
          <w:color w:val="000000" w:themeColor="text1"/>
          <w14:textFill>
            <w14:solidFill>
              <w14:schemeClr w14:val="tx1"/>
            </w14:solidFill>
          </w14:textFill>
        </w:rPr>
        <w:t>未被“信用中国”（</w:t>
      </w:r>
      <w:r>
        <w:fldChar w:fldCharType="begin"/>
      </w:r>
      <w:r>
        <w:instrText xml:space="preserve"> HYPERLINK "http://www.creditchina.gov.cn）、中国政府采购网（www.ccgp.gov.cn）列入失信被执行人名单、重大税收违法案件当事人名单、政府采购严重违法失信行为记录名单；" </w:instrText>
      </w:r>
      <w:r>
        <w:fldChar w:fldCharType="separate"/>
      </w:r>
      <w:r>
        <w:rPr>
          <w:rFonts w:hint="eastAsia"/>
          <w:color w:val="000000" w:themeColor="text1"/>
          <w14:textFill>
            <w14:solidFill>
              <w14:schemeClr w14:val="tx1"/>
            </w14:solidFill>
          </w14:textFill>
        </w:rPr>
        <w:t>www.creditchina.gov.cn）、</w:t>
      </w:r>
      <w:r>
        <w:rPr>
          <w:rFonts w:hint="eastAsia" w:cs="仿宋"/>
          <w:color w:val="000000" w:themeColor="text1"/>
          <w14:textFill>
            <w14:solidFill>
              <w14:schemeClr w14:val="tx1"/>
            </w14:solidFill>
          </w14:textFill>
        </w:rPr>
        <w:t>中国政府采购网（www.ccgp.gov.cn）列入失信被执行人名单、重大税收违法案件当事人名单、政府采购严重违法失信行为记录名单；</w:t>
      </w:r>
      <w:r>
        <w:rPr>
          <w:rFonts w:hint="eastAsia" w:cs="仿宋"/>
          <w:color w:val="000000" w:themeColor="text1"/>
          <w14:textFill>
            <w14:solidFill>
              <w14:schemeClr w14:val="tx1"/>
            </w14:solidFill>
          </w14:textFill>
        </w:rPr>
        <w:fldChar w:fldCharType="end"/>
      </w:r>
    </w:p>
    <w:p w14:paraId="5C91681A">
      <w:pPr>
        <w:pStyle w:val="46"/>
        <w:spacing w:before="60" w:beforeAutospacing="0" w:after="60" w:afterAutospacing="0"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hint="eastAsia" w:cs="仿宋"/>
          <w:color w:val="000000" w:themeColor="text1"/>
          <w:lang w:val="en-US" w:eastAsia="zh-CN"/>
          <w14:textFill>
            <w14:solidFill>
              <w14:schemeClr w14:val="tx1"/>
            </w14:solidFill>
          </w14:textFill>
        </w:rPr>
        <w:t>2</w:t>
      </w:r>
      <w:r>
        <w:rPr>
          <w:rFonts w:hint="eastAsia" w:cs="仿宋"/>
          <w:color w:val="000000" w:themeColor="text1"/>
          <w14:textFill>
            <w14:solidFill>
              <w14:schemeClr w14:val="tx1"/>
            </w14:solidFill>
          </w14:textFill>
        </w:rPr>
        <w:t>）与参加本次项目同一合同项下政府采购活动的其他供应商不存在单位负责人为同一人或者直接控股、管理关系。</w:t>
      </w:r>
    </w:p>
    <w:p w14:paraId="001F0E80">
      <w:pPr>
        <w:pStyle w:val="46"/>
        <w:adjustRightInd w:val="0"/>
        <w:snapToGrid w:val="0"/>
        <w:spacing w:before="0" w:beforeAutospacing="0" w:after="0" w:afterAutospacing="0" w:line="360" w:lineRule="auto"/>
        <w:ind w:firstLine="480" w:firstLineChars="200"/>
        <w:rPr>
          <w:rFonts w:cs="仿宋"/>
          <w:b/>
          <w:bCs/>
          <w:color w:val="000000" w:themeColor="text1"/>
          <w:u w:val="single"/>
          <w14:textFill>
            <w14:solidFill>
              <w14:schemeClr w14:val="tx1"/>
            </w14:solidFill>
          </w14:textFill>
        </w:rPr>
      </w:pPr>
      <w:r>
        <w:rPr>
          <w:rFonts w:hint="eastAsia" w:cs="仿宋"/>
          <w:color w:val="000000" w:themeColor="text1"/>
          <w14:textFill>
            <w14:solidFill>
              <w14:schemeClr w14:val="tx1"/>
            </w14:solidFill>
          </w14:textFill>
        </w:rPr>
        <w:t>2</w:t>
      </w:r>
      <w:r>
        <w:rPr>
          <w:rFonts w:cs="仿宋"/>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落实政府采购政策需满足的资格要求：</w:t>
      </w:r>
      <w:r>
        <w:rPr>
          <w:rFonts w:hint="eastAsia" w:cs="仿宋"/>
          <w:b/>
          <w:bCs/>
          <w:color w:val="000000" w:themeColor="text1"/>
          <w:u w:val="single"/>
          <w14:textFill>
            <w14:solidFill>
              <w14:schemeClr w14:val="tx1"/>
            </w14:solidFill>
          </w14:textFill>
        </w:rPr>
        <w:t>标项1：供应商为中小企业/小微企业，行业为：建筑业，供应商需满足《中小企业划型标准规定》（2011版）中的中小企业规模标准；监狱企业、残疾人福利性单位视同小微企业</w:t>
      </w:r>
      <w:r>
        <w:rPr>
          <w:rFonts w:hint="eastAsia" w:cs="仿宋"/>
          <w:b/>
          <w:bCs/>
          <w:color w:val="000000" w:themeColor="text1"/>
          <w14:textFill>
            <w14:solidFill>
              <w14:schemeClr w14:val="tx1"/>
            </w14:solidFill>
          </w14:textFill>
        </w:rPr>
        <w:t>。</w:t>
      </w:r>
    </w:p>
    <w:p w14:paraId="1BFE7685">
      <w:pPr>
        <w:pStyle w:val="46"/>
        <w:adjustRightInd w:val="0"/>
        <w:snapToGrid w:val="0"/>
        <w:spacing w:before="0" w:beforeAutospacing="0" w:after="0" w:afterAutospacing="0" w:line="360" w:lineRule="auto"/>
        <w:ind w:firstLine="482" w:firstLineChars="200"/>
        <w:rPr>
          <w:rFonts w:cs="仿宋"/>
          <w:b/>
          <w:bCs/>
          <w:color w:val="000000" w:themeColor="text1"/>
          <w:u w:val="single"/>
          <w14:textFill>
            <w14:solidFill>
              <w14:schemeClr w14:val="tx1"/>
            </w14:solidFill>
          </w14:textFill>
        </w:rPr>
      </w:pPr>
      <w:r>
        <w:rPr>
          <w:rFonts w:hint="eastAsia" w:cs="仿宋"/>
          <w:b/>
          <w:color w:val="000000" w:themeColor="text1"/>
          <w14:textFill>
            <w14:solidFill>
              <w14:schemeClr w14:val="tx1"/>
            </w14:solidFill>
          </w14:textFill>
        </w:rPr>
        <w:t>3</w:t>
      </w:r>
      <w:r>
        <w:rPr>
          <w:rFonts w:cs="仿宋"/>
          <w:b/>
          <w:color w:val="000000" w:themeColor="text1"/>
          <w14:textFill>
            <w14:solidFill>
              <w14:schemeClr w14:val="tx1"/>
            </w14:solidFill>
          </w14:textFill>
        </w:rPr>
        <w:t xml:space="preserve">. </w:t>
      </w:r>
      <w:r>
        <w:rPr>
          <w:rFonts w:hint="eastAsia" w:cs="仿宋"/>
          <w:b/>
          <w:color w:val="000000" w:themeColor="text1"/>
          <w14:textFill>
            <w14:solidFill>
              <w14:schemeClr w14:val="tx1"/>
            </w14:solidFill>
          </w14:textFill>
        </w:rPr>
        <w:t>本项目的特定资格要求：</w:t>
      </w:r>
    </w:p>
    <w:p w14:paraId="394BCE39">
      <w:pPr>
        <w:pStyle w:val="46"/>
        <w:spacing w:before="60" w:beforeAutospacing="0" w:after="60" w:afterAutospacing="0" w:line="360" w:lineRule="auto"/>
        <w:ind w:firstLine="482" w:firstLineChars="200"/>
        <w:rPr>
          <w:rFonts w:hint="eastAsia" w:cs="仿宋"/>
          <w:b/>
          <w:color w:val="000000" w:themeColor="text1"/>
          <w14:textFill>
            <w14:solidFill>
              <w14:schemeClr w14:val="tx1"/>
            </w14:solidFill>
          </w14:textFill>
        </w:rPr>
      </w:pPr>
      <w:r>
        <w:rPr>
          <w:rFonts w:hint="eastAsia" w:cs="仿宋"/>
          <w:b/>
          <w:color w:val="000000" w:themeColor="text1"/>
          <w:highlight w:val="none"/>
          <w14:textFill>
            <w14:solidFill>
              <w14:schemeClr w14:val="tx1"/>
            </w14:solidFill>
          </w14:textFill>
        </w:rPr>
        <w:t>①供应商具备有效的钢结构工程专业承包三级及以上</w:t>
      </w:r>
      <w:r>
        <w:rPr>
          <w:rFonts w:hint="eastAsia" w:cs="仿宋"/>
          <w:b/>
          <w:color w:val="000000" w:themeColor="text1"/>
          <w:highlight w:val="none"/>
          <w:lang w:val="en-US" w:eastAsia="zh-CN"/>
          <w14:textFill>
            <w14:solidFill>
              <w14:schemeClr w14:val="tx1"/>
            </w14:solidFill>
          </w14:textFill>
        </w:rPr>
        <w:t>和建筑工程施工总承包三级及以上</w:t>
      </w:r>
      <w:r>
        <w:rPr>
          <w:rFonts w:hint="eastAsia" w:cs="仿宋"/>
          <w:b/>
          <w:color w:val="000000" w:themeColor="text1"/>
          <w:highlight w:val="none"/>
          <w14:textFill>
            <w14:solidFill>
              <w14:schemeClr w14:val="tx1"/>
            </w14:solidFill>
          </w14:textFill>
        </w:rPr>
        <w:t>资质的独立</w:t>
      </w:r>
      <w:r>
        <w:rPr>
          <w:rFonts w:hint="eastAsia" w:cs="仿宋"/>
          <w:b/>
          <w:color w:val="000000" w:themeColor="text1"/>
          <w14:textFill>
            <w14:solidFill>
              <w14:schemeClr w14:val="tx1"/>
            </w14:solidFill>
          </w14:textFill>
        </w:rPr>
        <w:t>法人（法律依据：住房城乡建设部《建筑业企业资质标准》）；②具备有效的安全生产许可证（法律依据：《安全生产许可证条例》）</w:t>
      </w:r>
    </w:p>
    <w:p w14:paraId="4982806D">
      <w:pPr>
        <w:pStyle w:val="46"/>
        <w:spacing w:before="60" w:beforeAutospacing="0" w:after="60" w:afterAutospacing="0" w:line="360" w:lineRule="auto"/>
        <w:ind w:firstLine="482" w:firstLineChars="200"/>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三、获取（下载）采购文件</w:t>
      </w:r>
    </w:p>
    <w:p w14:paraId="6736CFCE">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仿宋"/>
          <w:color w:val="000000" w:themeColor="text1"/>
          <w14:textFill>
            <w14:solidFill>
              <w14:schemeClr w14:val="tx1"/>
            </w14:solidFill>
          </w14:textFill>
        </w:rPr>
        <w:t xml:space="preserve">  </w:t>
      </w:r>
      <w:r>
        <w:rPr>
          <w:rFonts w:cs="仿宋"/>
          <w:b/>
          <w:color w:val="000000" w:themeColor="text1"/>
          <w14:textFill>
            <w14:solidFill>
              <w14:schemeClr w14:val="tx1"/>
            </w14:solidFill>
          </w14:textFill>
        </w:rPr>
        <w:t>1.</w:t>
      </w:r>
      <w:r>
        <w:rPr>
          <w:rFonts w:hint="eastAsia" w:cs="仿宋"/>
          <w:b/>
          <w:color w:val="000000" w:themeColor="text1"/>
          <w14:textFill>
            <w14:solidFill>
              <w14:schemeClr w14:val="tx1"/>
            </w14:solidFill>
          </w14:textFill>
        </w:rPr>
        <w:t>时间：</w:t>
      </w:r>
      <w:r>
        <w:rPr>
          <w:rFonts w:hint="eastAsia" w:cs="仿宋"/>
          <w:color w:val="000000" w:themeColor="text1"/>
          <w:u w:val="single"/>
          <w14:textFill>
            <w14:solidFill>
              <w14:schemeClr w14:val="tx1"/>
            </w14:solidFill>
          </w14:textFill>
        </w:rPr>
        <w:t>采购公告发布之日起</w:t>
      </w:r>
      <w:r>
        <w:rPr>
          <w:rFonts w:hint="eastAsia" w:cs="仿宋"/>
          <w:color w:val="000000" w:themeColor="text1"/>
          <w14:textFill>
            <w14:solidFill>
              <w14:schemeClr w14:val="tx1"/>
            </w14:solidFill>
          </w14:textFill>
        </w:rPr>
        <w:t>至</w:t>
      </w:r>
      <w:r>
        <w:rPr>
          <w:rFonts w:hint="eastAsia" w:cs="仿宋"/>
          <w:color w:val="000000" w:themeColor="text1"/>
          <w:u w:val="single"/>
          <w14:textFill>
            <w14:solidFill>
              <w14:schemeClr w14:val="tx1"/>
            </w14:solidFill>
          </w14:textFill>
        </w:rPr>
        <w:t>202</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年</w:t>
      </w:r>
      <w:r>
        <w:rPr>
          <w:rFonts w:hint="eastAsia" w:cs="仿宋"/>
          <w:color w:val="000000" w:themeColor="text1"/>
          <w:u w:val="single"/>
          <w:lang w:val="en-US" w:eastAsia="zh-CN"/>
          <w14:textFill>
            <w14:solidFill>
              <w14:schemeClr w14:val="tx1"/>
            </w14:solidFill>
          </w14:textFill>
        </w:rPr>
        <w:t>3</w:t>
      </w:r>
      <w:r>
        <w:rPr>
          <w:rFonts w:hint="eastAsia" w:cs="仿宋"/>
          <w:color w:val="000000" w:themeColor="text1"/>
          <w:u w:val="single"/>
          <w14:textFill>
            <w14:solidFill>
              <w14:schemeClr w14:val="tx1"/>
            </w14:solidFill>
          </w14:textFill>
        </w:rPr>
        <w:t>月</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日</w:t>
      </w:r>
      <w:r>
        <w:rPr>
          <w:rFonts w:hint="eastAsia" w:cs="仿宋"/>
          <w:color w:val="000000" w:themeColor="text1"/>
          <w14:textFill>
            <w14:solidFill>
              <w14:schemeClr w14:val="tx1"/>
            </w14:solidFill>
          </w14:textFill>
        </w:rPr>
        <w:t>，每天上午</w:t>
      </w:r>
      <w:r>
        <w:rPr>
          <w:rFonts w:cs="Calibri"/>
          <w:color w:val="000000" w:themeColor="text1"/>
          <w:u w:val="single"/>
          <w14:textFill>
            <w14:solidFill>
              <w14:schemeClr w14:val="tx1"/>
            </w14:solidFill>
          </w14:textFill>
        </w:rPr>
        <w:t> </w:t>
      </w:r>
      <w:r>
        <w:rPr>
          <w:rFonts w:hint="eastAsia" w:cs="仿宋"/>
          <w:color w:val="000000" w:themeColor="text1"/>
          <w:u w:val="single"/>
          <w14:textFill>
            <w14:solidFill>
              <w14:schemeClr w14:val="tx1"/>
            </w14:solidFill>
          </w14:textFill>
        </w:rPr>
        <w:t>00:00至12:00</w:t>
      </w:r>
      <w:r>
        <w:rPr>
          <w:rFonts w:cs="Calibri"/>
          <w:color w:val="000000" w:themeColor="text1"/>
          <w:u w:val="single"/>
          <w14:textFill>
            <w14:solidFill>
              <w14:schemeClr w14:val="tx1"/>
            </w14:solidFill>
          </w14:textFill>
        </w:rPr>
        <w:t> </w:t>
      </w:r>
      <w:r>
        <w:rPr>
          <w:rFonts w:hint="eastAsia" w:cs="仿宋"/>
          <w:color w:val="000000" w:themeColor="text1"/>
          <w14:textFill>
            <w14:solidFill>
              <w14:schemeClr w14:val="tx1"/>
            </w14:solidFill>
          </w14:textFill>
        </w:rPr>
        <w:t>，下午</w:t>
      </w:r>
      <w:r>
        <w:rPr>
          <w:rFonts w:hint="eastAsia" w:cs="仿宋"/>
          <w:color w:val="000000" w:themeColor="text1"/>
          <w:u w:val="single"/>
          <w14:textFill>
            <w14:solidFill>
              <w14:schemeClr w14:val="tx1"/>
            </w14:solidFill>
          </w14:textFill>
        </w:rPr>
        <w:t>12:00至23:59</w:t>
      </w:r>
      <w:r>
        <w:rPr>
          <w:rFonts w:hint="eastAsia" w:cs="仿宋"/>
          <w:color w:val="000000" w:themeColor="text1"/>
          <w14:textFill>
            <w14:solidFill>
              <w14:schemeClr w14:val="tx1"/>
            </w14:solidFill>
          </w14:textFill>
        </w:rPr>
        <w:t>（北京时间，线上获取法定节假日均可，线下获取文件法定节假日除外）</w:t>
      </w:r>
    </w:p>
    <w:p w14:paraId="50733891">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仿宋"/>
          <w:color w:val="000000" w:themeColor="text1"/>
          <w14:textFill>
            <w14:solidFill>
              <w14:schemeClr w14:val="tx1"/>
            </w14:solidFill>
          </w14:textFill>
        </w:rPr>
        <w:t xml:space="preserve">  </w:t>
      </w:r>
      <w:r>
        <w:rPr>
          <w:rFonts w:cs="仿宋"/>
          <w:b/>
          <w:color w:val="000000" w:themeColor="text1"/>
          <w14:textFill>
            <w14:solidFill>
              <w14:schemeClr w14:val="tx1"/>
            </w14:solidFill>
          </w14:textFill>
        </w:rPr>
        <w:t>2.</w:t>
      </w:r>
      <w:r>
        <w:rPr>
          <w:rFonts w:hint="eastAsia" w:cs="仿宋"/>
          <w:b/>
          <w:color w:val="000000" w:themeColor="text1"/>
          <w14:textFill>
            <w14:solidFill>
              <w14:schemeClr w14:val="tx1"/>
            </w14:solidFill>
          </w14:textFill>
        </w:rPr>
        <w:t>地点（网址）：</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政府采购云平台，网址：www.zcygov.cn</w:t>
      </w:r>
      <w:r>
        <w:rPr>
          <w:rFonts w:cs="Calibri"/>
          <w:color w:val="000000" w:themeColor="text1"/>
          <w14:textFill>
            <w14:solidFill>
              <w14:schemeClr w14:val="tx1"/>
            </w14:solidFill>
          </w14:textFill>
        </w:rPr>
        <w:t> </w:t>
      </w:r>
    </w:p>
    <w:p w14:paraId="6331C3FC">
      <w:pPr>
        <w:pStyle w:val="46"/>
        <w:spacing w:before="60" w:beforeAutospacing="0" w:after="60" w:afterAutospacing="0" w:line="360" w:lineRule="auto"/>
        <w:ind w:firstLine="420"/>
        <w:rPr>
          <w:rFonts w:hint="default" w:cs="仿宋"/>
          <w:color w:val="000000" w:themeColor="text1"/>
          <w:lang w:val="en-US" w:eastAsia="zh-CN"/>
          <w14:textFill>
            <w14:solidFill>
              <w14:schemeClr w14:val="tx1"/>
            </w14:solidFill>
          </w14:textFill>
        </w:rPr>
      </w:pPr>
      <w:r>
        <w:rPr>
          <w:rFonts w:cs="仿宋"/>
          <w:b/>
          <w:color w:val="000000" w:themeColor="text1"/>
          <w14:textFill>
            <w14:solidFill>
              <w14:schemeClr w14:val="tx1"/>
            </w14:solidFill>
          </w14:textFill>
        </w:rPr>
        <w:t>3.</w:t>
      </w:r>
      <w:r>
        <w:rPr>
          <w:rFonts w:hint="eastAsia" w:cs="仿宋"/>
          <w:b/>
          <w:color w:val="000000" w:themeColor="text1"/>
          <w14:textFill>
            <w14:solidFill>
              <w14:schemeClr w14:val="tx1"/>
            </w14:solidFill>
          </w14:textFill>
        </w:rPr>
        <w:t>售价（元）：</w:t>
      </w:r>
      <w:r>
        <w:rPr>
          <w:rFonts w:cs="Calibri"/>
          <w:color w:val="000000" w:themeColor="text1"/>
          <w14:textFill>
            <w14:solidFill>
              <w14:schemeClr w14:val="tx1"/>
            </w14:solidFill>
          </w14:textFill>
        </w:rPr>
        <w:t> </w:t>
      </w:r>
      <w:r>
        <w:rPr>
          <w:rFonts w:hint="eastAsia" w:cs="仿宋"/>
          <w:color w:val="000000" w:themeColor="text1"/>
          <w:lang w:val="en-US" w:eastAsia="zh-CN"/>
          <w14:textFill>
            <w14:solidFill>
              <w14:schemeClr w14:val="tx1"/>
            </w14:solidFill>
          </w14:textFill>
        </w:rPr>
        <w:t>0元</w:t>
      </w:r>
    </w:p>
    <w:p w14:paraId="032D6206">
      <w:pPr>
        <w:pStyle w:val="46"/>
        <w:spacing w:before="60" w:beforeAutospacing="0" w:after="60" w:afterAutospacing="0" w:line="360" w:lineRule="auto"/>
        <w:ind w:firstLine="420"/>
        <w:rPr>
          <w:rFonts w:cs="Arial"/>
          <w:color w:val="000000" w:themeColor="text1"/>
          <w:kern w:val="2"/>
          <w14:textFill>
            <w14:solidFill>
              <w14:schemeClr w14:val="tx1"/>
            </w14:solidFill>
          </w14:textFill>
        </w:rPr>
      </w:pPr>
      <w:r>
        <w:rPr>
          <w:rFonts w:hint="eastAsia" w:cs="仿宋"/>
          <w:b/>
          <w:color w:val="000000" w:themeColor="text1"/>
          <w14:textFill>
            <w14:solidFill>
              <w14:schemeClr w14:val="tx1"/>
            </w14:solidFill>
          </w14:textFill>
        </w:rPr>
        <w:t>4</w:t>
      </w:r>
      <w:r>
        <w:rPr>
          <w:rFonts w:cs="仿宋"/>
          <w:b/>
          <w:color w:val="000000" w:themeColor="text1"/>
          <w14:textFill>
            <w14:solidFill>
              <w14:schemeClr w14:val="tx1"/>
            </w14:solidFill>
          </w14:textFill>
        </w:rPr>
        <w:t>.</w:t>
      </w:r>
      <w:r>
        <w:rPr>
          <w:rFonts w:hint="eastAsia" w:cs="仿宋"/>
          <w:b/>
          <w:color w:val="000000" w:themeColor="text1"/>
          <w14:textFill>
            <w14:solidFill>
              <w14:schemeClr w14:val="tx1"/>
            </w14:solidFill>
          </w14:textFill>
        </w:rPr>
        <w:t>方式：</w:t>
      </w:r>
      <w:r>
        <w:rPr>
          <w:rFonts w:cs="Calibri"/>
          <w:color w:val="000000" w:themeColor="text1"/>
          <w14:textFill>
            <w14:solidFill>
              <w14:schemeClr w14:val="tx1"/>
            </w14:solidFill>
          </w14:textFill>
        </w:rPr>
        <w:t> </w:t>
      </w:r>
      <w:r>
        <w:rPr>
          <w:rFonts w:hint="eastAsia" w:cs="Arial"/>
          <w:color w:val="000000" w:themeColor="text1"/>
          <w:kern w:val="2"/>
          <w14:textFill>
            <w14:solidFill>
              <w14:schemeClr w14:val="tx1"/>
            </w14:solidFill>
          </w14:textFill>
        </w:rPr>
        <w:t>通过政府采购云平台或浙江政府采购网完成在线登记后获取</w:t>
      </w:r>
    </w:p>
    <w:p w14:paraId="324D751E">
      <w:pPr>
        <w:pStyle w:val="46"/>
        <w:spacing w:before="60" w:beforeAutospacing="0" w:after="60" w:afterAutospacing="0" w:line="360" w:lineRule="auto"/>
        <w:ind w:firstLine="42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备注：（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18C2D7C3">
      <w:pPr>
        <w:spacing w:line="360" w:lineRule="auto"/>
        <w:ind w:firstLine="42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cs="仿宋"/>
          <w:b/>
          <w:bCs/>
          <w:color w:val="000000" w:themeColor="text1"/>
          <w:sz w:val="24"/>
          <w14:textFill>
            <w14:solidFill>
              <w14:schemeClr w14:val="tx1"/>
            </w14:solidFill>
          </w14:textFill>
        </w:rPr>
        <w:t>未按规定获取采购文件的供应商，对采购文件提起的质疑、投诉将不予受理。</w:t>
      </w:r>
    </w:p>
    <w:p w14:paraId="6E684C81">
      <w:pPr>
        <w:pStyle w:val="46"/>
        <w:spacing w:before="60" w:beforeAutospacing="0" w:after="60" w:afterAutospacing="0" w:line="360" w:lineRule="auto"/>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四、响应文件提交（上传）</w:t>
      </w:r>
    </w:p>
    <w:p w14:paraId="7D65FFE3">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截 止 时 间： </w:t>
      </w:r>
      <w:r>
        <w:rPr>
          <w:rFonts w:hint="eastAsia" w:cs="仿宋"/>
          <w:color w:val="000000" w:themeColor="text1"/>
          <w:u w:val="single"/>
          <w14:textFill>
            <w14:solidFill>
              <w14:schemeClr w14:val="tx1"/>
            </w14:solidFill>
          </w14:textFill>
        </w:rPr>
        <w:t>202</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年</w:t>
      </w:r>
      <w:r>
        <w:rPr>
          <w:rFonts w:hint="eastAsia" w:cs="仿宋"/>
          <w:color w:val="000000" w:themeColor="text1"/>
          <w:u w:val="single"/>
          <w:lang w:val="en-US" w:eastAsia="zh-CN"/>
          <w14:textFill>
            <w14:solidFill>
              <w14:schemeClr w14:val="tx1"/>
            </w14:solidFill>
          </w14:textFill>
        </w:rPr>
        <w:t>3</w:t>
      </w:r>
      <w:r>
        <w:rPr>
          <w:rFonts w:hint="eastAsia" w:cs="仿宋"/>
          <w:color w:val="000000" w:themeColor="text1"/>
          <w:u w:val="single"/>
          <w14:textFill>
            <w14:solidFill>
              <w14:schemeClr w14:val="tx1"/>
            </w14:solidFill>
          </w14:textFill>
        </w:rPr>
        <w:t>月</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日</w:t>
      </w:r>
      <w:r>
        <w:rPr>
          <w:rFonts w:hint="eastAsia" w:cs="仿宋"/>
          <w:color w:val="000000" w:themeColor="text1"/>
          <w:u w:val="single"/>
          <w:lang w:val="en-US" w:eastAsia="zh-CN"/>
          <w14:textFill>
            <w14:solidFill>
              <w14:schemeClr w14:val="tx1"/>
            </w14:solidFill>
          </w14:textFill>
        </w:rPr>
        <w:t>13</w:t>
      </w:r>
      <w:r>
        <w:rPr>
          <w:rFonts w:hint="eastAsia" w:cs="仿宋"/>
          <w:color w:val="000000" w:themeColor="text1"/>
          <w:u w:val="single"/>
          <w14:textFill>
            <w14:solidFill>
              <w14:schemeClr w14:val="tx1"/>
            </w14:solidFill>
          </w14:textFill>
        </w:rPr>
        <w:t>时</w:t>
      </w:r>
      <w:r>
        <w:rPr>
          <w:rFonts w:cs="仿宋"/>
          <w:color w:val="000000" w:themeColor="text1"/>
          <w:u w:val="single"/>
          <w14:textFill>
            <w14:solidFill>
              <w14:schemeClr w14:val="tx1"/>
            </w14:solidFill>
          </w14:textFill>
        </w:rPr>
        <w:t>30</w:t>
      </w:r>
      <w:r>
        <w:rPr>
          <w:rFonts w:hint="eastAsia" w:cs="仿宋"/>
          <w:color w:val="000000" w:themeColor="text1"/>
          <w:u w:val="single"/>
          <w14:textFill>
            <w14:solidFill>
              <w14:schemeClr w14:val="tx1"/>
            </w14:solidFill>
          </w14:textFill>
        </w:rPr>
        <w:t>分</w:t>
      </w:r>
      <w:r>
        <w:rPr>
          <w:rFonts w:hint="eastAsia" w:cs="仿宋"/>
          <w:color w:val="000000" w:themeColor="text1"/>
          <w14:textFill>
            <w14:solidFill>
              <w14:schemeClr w14:val="tx1"/>
            </w14:solidFill>
          </w14:textFill>
        </w:rPr>
        <w:t>（北京时间）</w:t>
      </w:r>
    </w:p>
    <w:p w14:paraId="09E31D54">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地点（网址）：</w:t>
      </w:r>
      <w:r>
        <w:rPr>
          <w:rFonts w:hint="eastAsia" w:cs="仿宋"/>
          <w:color w:val="000000" w:themeColor="text1"/>
          <w:u w:val="single"/>
          <w14:textFill>
            <w14:solidFill>
              <w14:schemeClr w14:val="tx1"/>
            </w14:solidFill>
          </w14:textFill>
        </w:rPr>
        <w:t>政府采购云平台，网址：www.zcygov.cn</w:t>
      </w:r>
      <w:r>
        <w:rPr>
          <w:rFonts w:cs="Calibri"/>
          <w:color w:val="000000" w:themeColor="text1"/>
          <w:u w:val="single"/>
          <w14:textFill>
            <w14:solidFill>
              <w14:schemeClr w14:val="tx1"/>
            </w14:solidFill>
          </w14:textFill>
        </w:rPr>
        <w:t> </w:t>
      </w:r>
    </w:p>
    <w:p w14:paraId="35A4E910">
      <w:pPr>
        <w:pStyle w:val="46"/>
        <w:spacing w:before="60" w:beforeAutospacing="0" w:after="60" w:afterAutospacing="0" w:line="360" w:lineRule="auto"/>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五、响应文件开启</w:t>
      </w:r>
    </w:p>
    <w:p w14:paraId="0E4E7EB2">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开 启 时 间：</w:t>
      </w:r>
      <w:r>
        <w:rPr>
          <w:rFonts w:cs="Calibri"/>
          <w:color w:val="000000" w:themeColor="text1"/>
          <w14:textFill>
            <w14:solidFill>
              <w14:schemeClr w14:val="tx1"/>
            </w14:solidFill>
          </w14:textFill>
        </w:rPr>
        <w:t xml:space="preserve"> </w:t>
      </w:r>
      <w:r>
        <w:rPr>
          <w:rFonts w:hint="eastAsia" w:cs="仿宋"/>
          <w:color w:val="000000" w:themeColor="text1"/>
          <w:u w:val="single"/>
          <w14:textFill>
            <w14:solidFill>
              <w14:schemeClr w14:val="tx1"/>
            </w14:solidFill>
          </w14:textFill>
        </w:rPr>
        <w:t>202</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年</w:t>
      </w:r>
      <w:r>
        <w:rPr>
          <w:rFonts w:hint="eastAsia" w:cs="仿宋"/>
          <w:color w:val="000000" w:themeColor="text1"/>
          <w:u w:val="single"/>
          <w:lang w:val="en-US" w:eastAsia="zh-CN"/>
          <w14:textFill>
            <w14:solidFill>
              <w14:schemeClr w14:val="tx1"/>
            </w14:solidFill>
          </w14:textFill>
        </w:rPr>
        <w:t>3</w:t>
      </w:r>
      <w:r>
        <w:rPr>
          <w:rFonts w:hint="eastAsia" w:cs="仿宋"/>
          <w:color w:val="000000" w:themeColor="text1"/>
          <w:u w:val="single"/>
          <w14:textFill>
            <w14:solidFill>
              <w14:schemeClr w14:val="tx1"/>
            </w14:solidFill>
          </w14:textFill>
        </w:rPr>
        <w:t>月</w:t>
      </w:r>
      <w:r>
        <w:rPr>
          <w:rFonts w:hint="eastAsia" w:cs="仿宋"/>
          <w:color w:val="000000" w:themeColor="text1"/>
          <w:u w:val="single"/>
          <w:lang w:val="en-US" w:eastAsia="zh-CN"/>
          <w14:textFill>
            <w14:solidFill>
              <w14:schemeClr w14:val="tx1"/>
            </w14:solidFill>
          </w14:textFill>
        </w:rPr>
        <w:t>5</w:t>
      </w:r>
      <w:r>
        <w:rPr>
          <w:rFonts w:hint="eastAsia" w:cs="仿宋"/>
          <w:color w:val="000000" w:themeColor="text1"/>
          <w:u w:val="single"/>
          <w14:textFill>
            <w14:solidFill>
              <w14:schemeClr w14:val="tx1"/>
            </w14:solidFill>
          </w14:textFill>
        </w:rPr>
        <w:t>日</w:t>
      </w:r>
      <w:r>
        <w:rPr>
          <w:rFonts w:hint="eastAsia" w:cs="仿宋"/>
          <w:color w:val="000000" w:themeColor="text1"/>
          <w:u w:val="single"/>
          <w:lang w:val="en-US" w:eastAsia="zh-CN"/>
          <w14:textFill>
            <w14:solidFill>
              <w14:schemeClr w14:val="tx1"/>
            </w14:solidFill>
          </w14:textFill>
        </w:rPr>
        <w:t>13</w:t>
      </w:r>
      <w:r>
        <w:rPr>
          <w:rFonts w:hint="eastAsia" w:cs="仿宋"/>
          <w:color w:val="000000" w:themeColor="text1"/>
          <w:u w:val="single"/>
          <w14:textFill>
            <w14:solidFill>
              <w14:schemeClr w14:val="tx1"/>
            </w14:solidFill>
          </w14:textFill>
        </w:rPr>
        <w:t>时</w:t>
      </w:r>
      <w:r>
        <w:rPr>
          <w:rFonts w:cs="仿宋"/>
          <w:color w:val="000000" w:themeColor="text1"/>
          <w:u w:val="single"/>
          <w14:textFill>
            <w14:solidFill>
              <w14:schemeClr w14:val="tx1"/>
            </w14:solidFill>
          </w14:textFill>
        </w:rPr>
        <w:t>3</w:t>
      </w:r>
      <w:r>
        <w:rPr>
          <w:rFonts w:hint="eastAsia" w:cs="仿宋"/>
          <w:color w:val="000000" w:themeColor="text1"/>
          <w:u w:val="single"/>
          <w14:textFill>
            <w14:solidFill>
              <w14:schemeClr w14:val="tx1"/>
            </w14:solidFill>
          </w14:textFill>
        </w:rPr>
        <w:t>0分</w:t>
      </w:r>
      <w:r>
        <w:rPr>
          <w:rFonts w:hint="eastAsia" w:cs="仿宋"/>
          <w:color w:val="000000" w:themeColor="text1"/>
          <w14:textFill>
            <w14:solidFill>
              <w14:schemeClr w14:val="tx1"/>
            </w14:solidFill>
          </w14:textFill>
        </w:rPr>
        <w:t>（北京时间）</w:t>
      </w:r>
    </w:p>
    <w:p w14:paraId="474B62FF">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地点（网址）：</w:t>
      </w:r>
      <w:r>
        <w:rPr>
          <w:rFonts w:hint="eastAsia" w:cs="仿宋"/>
          <w:color w:val="000000" w:themeColor="text1"/>
          <w:u w:val="single"/>
          <w14:textFill>
            <w14:solidFill>
              <w14:schemeClr w14:val="tx1"/>
            </w14:solidFill>
          </w14:textFill>
        </w:rPr>
        <w:t>政府采购云平台，网址：</w:t>
      </w:r>
      <w:r>
        <w:fldChar w:fldCharType="begin"/>
      </w:r>
      <w:r>
        <w:instrText xml:space="preserve"> HYPERLINK "http://www.zcygov.cn" </w:instrText>
      </w:r>
      <w:r>
        <w:fldChar w:fldCharType="separate"/>
      </w:r>
      <w:r>
        <w:rPr>
          <w:rStyle w:val="59"/>
          <w:rFonts w:hint="eastAsia" w:cs="仿宋"/>
          <w:color w:val="000000" w:themeColor="text1"/>
          <w14:textFill>
            <w14:solidFill>
              <w14:schemeClr w14:val="tx1"/>
            </w14:solidFill>
          </w14:textFill>
        </w:rPr>
        <w:t>www.zcygov.cn</w:t>
      </w:r>
      <w:r>
        <w:rPr>
          <w:rStyle w:val="59"/>
          <w:rFonts w:hint="eastAsia" w:cs="仿宋"/>
          <w:color w:val="000000" w:themeColor="text1"/>
          <w14:textFill>
            <w14:solidFill>
              <w14:schemeClr w14:val="tx1"/>
            </w14:solidFill>
          </w14:textFill>
        </w:rPr>
        <w:fldChar w:fldCharType="end"/>
      </w:r>
    </w:p>
    <w:p w14:paraId="4608C69C">
      <w:pPr>
        <w:pStyle w:val="46"/>
        <w:spacing w:before="60" w:beforeAutospacing="0" w:after="60" w:afterAutospacing="0" w:line="360" w:lineRule="auto"/>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六、公告期限</w:t>
      </w:r>
    </w:p>
    <w:p w14:paraId="6757CA8B">
      <w:pPr>
        <w:pStyle w:val="46"/>
        <w:spacing w:before="60" w:beforeAutospacing="0" w:after="60" w:afterAutospacing="0" w:line="360"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自本公告发布之日起3个工作日。</w:t>
      </w:r>
    </w:p>
    <w:p w14:paraId="314046BC">
      <w:pPr>
        <w:pStyle w:val="46"/>
        <w:spacing w:before="60" w:beforeAutospacing="0" w:after="60" w:afterAutospacing="0" w:line="360" w:lineRule="auto"/>
        <w:rPr>
          <w:rStyle w:val="55"/>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七、其他补充事宜</w:t>
      </w:r>
    </w:p>
    <w:p w14:paraId="2C0D62BB">
      <w:pPr>
        <w:pStyle w:val="46"/>
        <w:spacing w:before="60" w:beforeAutospacing="0" w:after="60" w:afterAutospacing="0"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D83127">
      <w:pPr>
        <w:pStyle w:val="46"/>
        <w:spacing w:before="60" w:beforeAutospacing="0" w:after="60" w:afterAutospacing="0" w:line="360" w:lineRule="auto"/>
        <w:ind w:firstLine="480" w:firstLineChars="2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2.其他事项：</w:t>
      </w:r>
    </w:p>
    <w:p w14:paraId="294FF99D">
      <w:pPr>
        <w:widowControl/>
        <w:spacing w:before="60" w:after="60" w:line="312" w:lineRule="auto"/>
        <w:ind w:firstLine="480" w:firstLineChars="20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（1）采购项目需要落实的政府采购政策：本项目依法落实促进中小企业发展政策以及节能产品、环境标志产品政府采购实施相关规定。</w:t>
      </w:r>
    </w:p>
    <w:p w14:paraId="0E0F4B3E">
      <w:pPr>
        <w:widowControl/>
        <w:spacing w:before="60" w:after="60" w:line="312" w:lineRule="auto"/>
        <w:ind w:firstLine="480" w:firstLineChars="20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4C660625">
      <w:pPr>
        <w:widowControl/>
        <w:spacing w:before="60" w:after="60" w:line="312" w:lineRule="auto"/>
        <w:ind w:firstLine="480" w:firstLineChars="20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（3）未按招标公告规定获取招标文件的潜在供应商不得对招标文件提出质疑，其磋商响应文件将被拒绝，通过本公告下方“游客，浏览采购文件”下载的招标文件仅供浏览，不视作依法获取招标文件；</w:t>
      </w:r>
    </w:p>
    <w:p w14:paraId="2B88AEA1">
      <w:pPr>
        <w:widowControl/>
        <w:spacing w:before="60" w:after="60" w:line="312" w:lineRule="auto"/>
        <w:ind w:firstLine="480" w:firstLineChars="200"/>
        <w:jc w:val="left"/>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（4）</w:t>
      </w:r>
      <w:r>
        <w:rPr>
          <w:rFonts w:hint="eastAsia" w:ascii="宋体" w:hAnsi="宋体" w:cs="仿宋"/>
          <w:color w:val="000000" w:themeColor="text1"/>
          <w:sz w:val="24"/>
          <w14:textFill>
            <w14:solidFill>
              <w14:schemeClr w14:val="tx1"/>
            </w14:solidFill>
          </w14:textFill>
        </w:rPr>
        <w:t xml:space="preserve">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065B171E">
      <w:pPr>
        <w:pStyle w:val="46"/>
        <w:spacing w:before="60" w:beforeAutospacing="0" w:after="60" w:afterAutospacing="0" w:line="360" w:lineRule="auto"/>
        <w:rPr>
          <w:rFonts w:cs="仿宋"/>
          <w:color w:val="000000" w:themeColor="text1"/>
          <w14:textFill>
            <w14:solidFill>
              <w14:schemeClr w14:val="tx1"/>
            </w14:solidFill>
          </w14:textFill>
        </w:rPr>
      </w:pPr>
      <w:r>
        <w:rPr>
          <w:rStyle w:val="55"/>
          <w:rFonts w:hint="eastAsia" w:cs="仿宋"/>
          <w:color w:val="000000" w:themeColor="text1"/>
          <w14:textFill>
            <w14:solidFill>
              <w14:schemeClr w14:val="tx1"/>
            </w14:solidFill>
          </w14:textFill>
        </w:rPr>
        <w:t>八、对本次采购提出询问、质疑、投诉，请按以下方式联系。</w:t>
      </w:r>
      <w:r>
        <w:rPr>
          <w:rFonts w:hint="eastAsia" w:cs="仿宋"/>
          <w:color w:val="000000" w:themeColor="text1"/>
          <w14:textFill>
            <w14:solidFill>
              <w14:schemeClr w14:val="tx1"/>
            </w14:solidFill>
          </w14:textFill>
        </w:rPr>
        <w:t>　　　　　　　　　　　　</w:t>
      </w:r>
    </w:p>
    <w:p w14:paraId="7D1CC1E6">
      <w:pPr>
        <w:pStyle w:val="46"/>
        <w:adjustRightInd w:val="0"/>
        <w:snapToGrid w:val="0"/>
        <w:spacing w:before="0" w:beforeAutospacing="0" w:after="0" w:afterAutospacing="0" w:line="348"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仿宋"/>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1.采购人信息</w:t>
      </w:r>
    </w:p>
    <w:p w14:paraId="58BCA1D9">
      <w:pPr>
        <w:pStyle w:val="46"/>
        <w:adjustRightInd w:val="0"/>
        <w:snapToGrid w:val="0"/>
        <w:spacing w:before="0" w:beforeAutospacing="0" w:after="0" w:afterAutospacing="0" w:line="348"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仿宋"/>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名</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称：</w:t>
      </w:r>
      <w:r>
        <w:rPr>
          <w:rFonts w:hint="eastAsia" w:cs="仿宋"/>
          <w:color w:val="000000" w:themeColor="text1"/>
          <w:u w:val="single"/>
          <w14:textFill>
            <w14:solidFill>
              <w14:schemeClr w14:val="tx1"/>
            </w14:solidFill>
          </w14:textFill>
        </w:rPr>
        <w:t>浙江省残疾人文化体育指导中心</w:t>
      </w:r>
      <w:r>
        <w:rPr>
          <w:rFonts w:hint="eastAsia" w:cs="仿宋"/>
          <w:color w:val="000000" w:themeColor="text1"/>
          <w14:textFill>
            <w14:solidFill>
              <w14:schemeClr w14:val="tx1"/>
            </w14:solidFill>
          </w14:textFill>
        </w:rPr>
        <w:t>　　　　　　　　</w:t>
      </w:r>
    </w:p>
    <w:p w14:paraId="35734C61">
      <w:pPr>
        <w:pStyle w:val="46"/>
        <w:adjustRightInd w:val="0"/>
        <w:snapToGrid w:val="0"/>
        <w:spacing w:before="0" w:beforeAutospacing="0" w:after="0" w:afterAutospacing="0" w:line="348" w:lineRule="auto"/>
        <w:ind w:firstLine="720" w:firstLineChars="300"/>
        <w:rPr>
          <w:rFonts w:cs="仿宋"/>
          <w:color w:val="000000" w:themeColor="text1"/>
          <w:u w:val="single"/>
          <w14:textFill>
            <w14:solidFill>
              <w14:schemeClr w14:val="tx1"/>
            </w14:solidFill>
          </w14:textFill>
        </w:rPr>
      </w:pPr>
      <w:r>
        <w:rPr>
          <w:rFonts w:hint="eastAsia" w:cs="仿宋"/>
          <w:color w:val="000000" w:themeColor="text1"/>
          <w14:textFill>
            <w14:solidFill>
              <w14:schemeClr w14:val="tx1"/>
            </w14:solidFill>
          </w14:textFill>
        </w:rPr>
        <w:t>地址：</w:t>
      </w:r>
      <w:r>
        <w:rPr>
          <w:rFonts w:hint="eastAsia" w:cs="仿宋"/>
          <w:color w:val="000000" w:themeColor="text1"/>
          <w:u w:val="single"/>
          <w14:textFill>
            <w14:solidFill>
              <w14:schemeClr w14:val="tx1"/>
            </w14:solidFill>
          </w14:textFill>
        </w:rPr>
        <w:t>浙江省杭州市西湖区留和路531号</w:t>
      </w:r>
    </w:p>
    <w:p w14:paraId="650AB2F1">
      <w:pPr>
        <w:pStyle w:val="46"/>
        <w:adjustRightInd w:val="0"/>
        <w:snapToGrid w:val="0"/>
        <w:spacing w:before="0" w:beforeAutospacing="0" w:after="0" w:afterAutospacing="0" w:line="348" w:lineRule="auto"/>
        <w:ind w:firstLine="720" w:firstLineChars="3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 xml:space="preserve">项目联系人（询问）：严老师 </w:t>
      </w:r>
      <w:r>
        <w:rPr>
          <w:rFonts w:cs="Calibri"/>
          <w:color w:val="000000" w:themeColor="text1"/>
          <w:highlight w:val="none"/>
          <w14:textFill>
            <w14:solidFill>
              <w14:schemeClr w14:val="tx1"/>
            </w14:solidFill>
          </w14:textFill>
        </w:rPr>
        <w:t>  </w:t>
      </w:r>
      <w:r>
        <w:rPr>
          <w:rFonts w:hint="eastAsia" w:cs="仿宋"/>
          <w:color w:val="000000" w:themeColor="text1"/>
          <w:highlight w:val="none"/>
          <w14:textFill>
            <w14:solidFill>
              <w14:schemeClr w14:val="tx1"/>
            </w14:solidFill>
          </w14:textFill>
        </w:rPr>
        <w:t>　　　　　　　　　　</w:t>
      </w:r>
    </w:p>
    <w:p w14:paraId="7CDBC203">
      <w:pPr>
        <w:pStyle w:val="46"/>
        <w:adjustRightInd w:val="0"/>
        <w:snapToGrid w:val="0"/>
        <w:spacing w:before="0" w:beforeAutospacing="0" w:after="0" w:afterAutospacing="0" w:line="348" w:lineRule="auto"/>
        <w:ind w:firstLine="480" w:firstLineChars="200"/>
        <w:rPr>
          <w:rFonts w:cs="仿宋"/>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 </w:t>
      </w:r>
      <w:r>
        <w:rPr>
          <w:rFonts w:hint="eastAsia" w:cs="仿宋"/>
          <w:color w:val="000000" w:themeColor="text1"/>
          <w:highlight w:val="none"/>
          <w14:textFill>
            <w14:solidFill>
              <w14:schemeClr w14:val="tx1"/>
            </w14:solidFill>
          </w14:textFill>
        </w:rPr>
        <w:t>项目联系方式（询问）：</w:t>
      </w:r>
      <w:r>
        <w:rPr>
          <w:rFonts w:cs="仿宋"/>
          <w:color w:val="000000" w:themeColor="text1"/>
          <w:highlight w:val="none"/>
          <w14:textFill>
            <w14:solidFill>
              <w14:schemeClr w14:val="tx1"/>
            </w14:solidFill>
          </w14:textFill>
        </w:rPr>
        <w:t>0571-873128</w:t>
      </w:r>
      <w:r>
        <w:rPr>
          <w:rFonts w:hint="eastAsia" w:cs="仿宋"/>
          <w:color w:val="000000" w:themeColor="text1"/>
          <w:highlight w:val="none"/>
          <w:lang w:val="en-US" w:eastAsia="zh-CN"/>
          <w14:textFill>
            <w14:solidFill>
              <w14:schemeClr w14:val="tx1"/>
            </w14:solidFill>
          </w14:textFill>
        </w:rPr>
        <w:t>00</w:t>
      </w:r>
    </w:p>
    <w:p w14:paraId="015522DE">
      <w:pPr>
        <w:pStyle w:val="46"/>
        <w:adjustRightInd w:val="0"/>
        <w:snapToGrid w:val="0"/>
        <w:spacing w:before="0" w:beforeAutospacing="0" w:after="0" w:afterAutospacing="0" w:line="348" w:lineRule="auto"/>
        <w:ind w:firstLine="480" w:firstLineChars="200"/>
        <w:rPr>
          <w:rFonts w:cs="仿宋"/>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 </w:t>
      </w:r>
      <w:r>
        <w:rPr>
          <w:rFonts w:hint="eastAsia" w:cs="仿宋"/>
          <w:color w:val="000000" w:themeColor="text1"/>
          <w:highlight w:val="none"/>
          <w14:textFill>
            <w14:solidFill>
              <w14:schemeClr w14:val="tx1"/>
            </w14:solidFill>
          </w14:textFill>
        </w:rPr>
        <w:t>质疑联系人：</w:t>
      </w:r>
      <w:r>
        <w:rPr>
          <w:rFonts w:cs="仿宋"/>
          <w:color w:val="000000" w:themeColor="text1"/>
          <w:highlight w:val="none"/>
          <w14:textFill>
            <w14:solidFill>
              <w14:schemeClr w14:val="tx1"/>
            </w14:solidFill>
          </w14:textFill>
        </w:rPr>
        <w:t xml:space="preserve"> </w:t>
      </w:r>
      <w:r>
        <w:rPr>
          <w:rFonts w:hint="eastAsia" w:cs="仿宋"/>
          <w:color w:val="000000" w:themeColor="text1"/>
          <w:highlight w:val="none"/>
          <w14:textFill>
            <w14:solidFill>
              <w14:schemeClr w14:val="tx1"/>
            </w14:solidFill>
          </w14:textFill>
        </w:rPr>
        <w:t>田老师</w:t>
      </w:r>
    </w:p>
    <w:p w14:paraId="27F3DBB9">
      <w:pPr>
        <w:pStyle w:val="46"/>
        <w:adjustRightInd w:val="0"/>
        <w:snapToGrid w:val="0"/>
        <w:spacing w:before="0" w:beforeAutospacing="0" w:after="0" w:afterAutospacing="0" w:line="348" w:lineRule="auto"/>
        <w:ind w:firstLine="480" w:firstLineChars="200"/>
        <w:rPr>
          <w:rFonts w:cs="仿宋"/>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 </w:t>
      </w:r>
      <w:r>
        <w:rPr>
          <w:rFonts w:hint="eastAsia" w:cs="仿宋"/>
          <w:color w:val="000000" w:themeColor="text1"/>
          <w:highlight w:val="none"/>
          <w14:textFill>
            <w14:solidFill>
              <w14:schemeClr w14:val="tx1"/>
            </w14:solidFill>
          </w14:textFill>
        </w:rPr>
        <w:t>质疑联系方式：</w:t>
      </w:r>
      <w:r>
        <w:rPr>
          <w:rFonts w:hint="eastAsia" w:cs="仿宋"/>
          <w:color w:val="000000" w:themeColor="text1"/>
          <w:highlight w:val="none"/>
          <w:lang w:val="en-US" w:eastAsia="zh-CN"/>
          <w14:textFill>
            <w14:solidFill>
              <w14:schemeClr w14:val="tx1"/>
            </w14:solidFill>
          </w14:textFill>
        </w:rPr>
        <w:t>0571-87312800</w:t>
      </w:r>
      <w:r>
        <w:rPr>
          <w:rFonts w:hint="eastAsia" w:cs="仿宋"/>
          <w:color w:val="000000" w:themeColor="text1"/>
          <w:highlight w:val="none"/>
          <w14:textFill>
            <w14:solidFill>
              <w14:schemeClr w14:val="tx1"/>
            </w14:solidFill>
          </w14:textFill>
        </w:rPr>
        <w:t>　　　</w:t>
      </w:r>
    </w:p>
    <w:p w14:paraId="1890BA84">
      <w:pPr>
        <w:pStyle w:val="46"/>
        <w:adjustRightInd w:val="0"/>
        <w:snapToGrid w:val="0"/>
        <w:spacing w:before="0" w:beforeAutospacing="0" w:after="0" w:afterAutospacing="0" w:line="348" w:lineRule="auto"/>
        <w:ind w:firstLine="480" w:firstLineChars="200"/>
        <w:rPr>
          <w:rFonts w:cs="仿宋"/>
          <w:color w:val="000000" w:themeColor="text1"/>
          <w:u w:val="single"/>
          <w14:textFill>
            <w14:solidFill>
              <w14:schemeClr w14:val="tx1"/>
            </w14:solidFill>
          </w14:textFill>
        </w:rPr>
      </w:pPr>
      <w:r>
        <w:rPr>
          <w:rFonts w:cs="Calibri"/>
          <w:color w:val="000000" w:themeColor="text1"/>
          <w14:textFill>
            <w14:solidFill>
              <w14:schemeClr w14:val="tx1"/>
            </w14:solidFill>
          </w14:textFill>
        </w:rPr>
        <w:t> </w:t>
      </w:r>
      <w:r>
        <w:rPr>
          <w:rFonts w:cs="仿宋"/>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2.采购代理机构信息</w:t>
      </w:r>
    </w:p>
    <w:p w14:paraId="17ABEC5E">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名称：</w:t>
      </w:r>
      <w:r>
        <w:rPr>
          <w:rFonts w:hint="eastAsia" w:cs="仿宋"/>
          <w:color w:val="000000" w:themeColor="text1"/>
          <w:u w:val="single"/>
          <w14:textFill>
            <w14:solidFill>
              <w14:schemeClr w14:val="tx1"/>
            </w14:solidFill>
          </w14:textFill>
        </w:rPr>
        <w:t>浙江同欣工程管理有限公司</w:t>
      </w:r>
      <w:r>
        <w:rPr>
          <w:rFonts w:hint="eastAsia" w:cs="仿宋"/>
          <w:color w:val="000000" w:themeColor="text1"/>
          <w14:textFill>
            <w14:solidFill>
              <w14:schemeClr w14:val="tx1"/>
            </w14:solidFill>
          </w14:textFill>
        </w:rPr>
        <w:t>　　　　　　　　　　　</w:t>
      </w:r>
    </w:p>
    <w:p w14:paraId="1D541235">
      <w:pPr>
        <w:pStyle w:val="46"/>
        <w:spacing w:before="60" w:beforeAutospacing="0" w:after="60" w:afterAutospacing="0" w:line="348" w:lineRule="auto"/>
        <w:rPr>
          <w:rFonts w:cs="仿宋"/>
          <w:color w:val="000000" w:themeColor="text1"/>
          <w:u w:val="single"/>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地址：</w:t>
      </w:r>
      <w:r>
        <w:rPr>
          <w:rFonts w:hint="eastAsia" w:cs="仿宋"/>
          <w:color w:val="000000" w:themeColor="text1"/>
          <w:u w:val="single"/>
          <w14:textFill>
            <w14:solidFill>
              <w14:schemeClr w14:val="tx1"/>
            </w14:solidFill>
          </w14:textFill>
        </w:rPr>
        <w:t>杭州市西湖区古墩路703号紫金广场C座9楼</w:t>
      </w:r>
    </w:p>
    <w:p w14:paraId="0560BE67">
      <w:pPr>
        <w:pStyle w:val="46"/>
        <w:spacing w:before="60" w:beforeAutospacing="0" w:after="60" w:afterAutospacing="0" w:line="348" w:lineRule="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传真：</w:t>
      </w:r>
      <w:r>
        <w:rPr>
          <w:rFonts w:hint="eastAsia" w:cs="仿宋"/>
          <w:color w:val="000000" w:themeColor="text1"/>
          <w:u w:val="single"/>
          <w14:textFill>
            <w14:solidFill>
              <w14:schemeClr w14:val="tx1"/>
            </w14:solidFill>
          </w14:textFill>
        </w:rPr>
        <w:t>0571-87353855</w:t>
      </w:r>
      <w:r>
        <w:rPr>
          <w:rFonts w:cs="Calibri"/>
          <w:color w:val="000000" w:themeColor="text1"/>
          <w14:textFill>
            <w14:solidFill>
              <w14:schemeClr w14:val="tx1"/>
            </w14:solidFill>
          </w14:textFill>
        </w:rPr>
        <w:t> </w:t>
      </w:r>
    </w:p>
    <w:p w14:paraId="20F8AE87">
      <w:pPr>
        <w:pStyle w:val="46"/>
        <w:spacing w:before="60" w:beforeAutospacing="0" w:after="60" w:afterAutospacing="0" w:line="348" w:lineRule="auto"/>
        <w:ind w:firstLine="720" w:firstLineChars="300"/>
        <w:rPr>
          <w:rFonts w:cs="Calibri"/>
          <w:color w:val="000000" w:themeColor="text1"/>
          <w14:textFill>
            <w14:solidFill>
              <w14:schemeClr w14:val="tx1"/>
            </w14:solidFill>
          </w14:textFill>
        </w:rPr>
      </w:pPr>
      <w:r>
        <w:rPr>
          <w:rFonts w:hint="eastAsia" w:cs="仿宋"/>
          <w:color w:val="000000" w:themeColor="text1"/>
          <w14:textFill>
            <w14:solidFill>
              <w14:schemeClr w14:val="tx1"/>
            </w14:solidFill>
          </w14:textFill>
        </w:rPr>
        <w:t>项目联系人（询问）：</w:t>
      </w:r>
      <w:r>
        <w:rPr>
          <w:rFonts w:hint="eastAsia" w:cs="仿宋"/>
          <w:color w:val="000000" w:themeColor="text1"/>
          <w:u w:val="single"/>
          <w14:textFill>
            <w14:solidFill>
              <w14:schemeClr w14:val="tx1"/>
            </w14:solidFill>
          </w14:textFill>
        </w:rPr>
        <w:t>裘文君</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p>
    <w:p w14:paraId="3AF353A4">
      <w:pPr>
        <w:pStyle w:val="46"/>
        <w:spacing w:before="60" w:beforeAutospacing="0" w:after="60" w:afterAutospacing="0" w:line="348" w:lineRule="auto"/>
        <w:rPr>
          <w:rFonts w:cs="仿宋"/>
          <w:color w:val="000000" w:themeColor="text1"/>
          <w14:textFill>
            <w14:solidFill>
              <w14:schemeClr w14:val="tx1"/>
            </w14:solidFill>
          </w14:textFill>
        </w:rPr>
      </w:pP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项目联系方式（询问）：</w:t>
      </w:r>
      <w:r>
        <w:rPr>
          <w:rFonts w:hint="eastAsia" w:cs="仿宋"/>
          <w:color w:val="000000" w:themeColor="text1"/>
          <w:u w:val="single"/>
          <w14:textFill>
            <w14:solidFill>
              <w14:schemeClr w14:val="tx1"/>
            </w14:solidFill>
          </w14:textFill>
        </w:rPr>
        <w:t>13116756565</w:t>
      </w:r>
      <w:r>
        <w:rPr>
          <w:rFonts w:cs="仿宋"/>
          <w:color w:val="000000" w:themeColor="text1"/>
          <w:u w:val="single"/>
          <w14:textFill>
            <w14:solidFill>
              <w14:schemeClr w14:val="tx1"/>
            </w14:solidFill>
          </w14:textFill>
        </w:rPr>
        <w:t xml:space="preserve"> </w:t>
      </w:r>
    </w:p>
    <w:p w14:paraId="46B5FDE4">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质疑联系人：</w:t>
      </w:r>
      <w:r>
        <w:rPr>
          <w:rFonts w:hint="eastAsia" w:cs="仿宋"/>
          <w:color w:val="000000" w:themeColor="text1"/>
          <w:u w:val="single"/>
          <w14:textFill>
            <w14:solidFill>
              <w14:schemeClr w14:val="tx1"/>
            </w14:solidFill>
          </w14:textFill>
        </w:rPr>
        <w:t>冯杰</w:t>
      </w:r>
    </w:p>
    <w:p w14:paraId="16874AC4">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质疑联系方式：</w:t>
      </w:r>
      <w:r>
        <w:rPr>
          <w:rFonts w:cs="仿宋"/>
          <w:color w:val="000000" w:themeColor="text1"/>
          <w:u w:val="single"/>
          <w14:textFill>
            <w14:solidFill>
              <w14:schemeClr w14:val="tx1"/>
            </w14:solidFill>
          </w14:textFill>
        </w:rPr>
        <w:t>0571-87208195</w:t>
      </w:r>
      <w:r>
        <w:rPr>
          <w:rFonts w:hint="eastAsia" w:cs="仿宋"/>
          <w:color w:val="000000" w:themeColor="text1"/>
          <w14:textFill>
            <w14:solidFill>
              <w14:schemeClr w14:val="tx1"/>
            </w14:solidFill>
          </w14:textFill>
        </w:rPr>
        <w:t>　　　　　　　　　　　　　　　　　　</w:t>
      </w:r>
    </w:p>
    <w:p w14:paraId="347EFBDA">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3.同级政府采购监督管理部门</w:t>
      </w:r>
    </w:p>
    <w:p w14:paraId="2A589F86">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名称：</w:t>
      </w:r>
      <w:r>
        <w:rPr>
          <w:rFonts w:hint="eastAsia" w:cs="仿宋"/>
          <w:color w:val="000000" w:themeColor="text1"/>
          <w:u w:val="single"/>
          <w14:textFill>
            <w14:solidFill>
              <w14:schemeClr w14:val="tx1"/>
            </w14:solidFill>
          </w14:textFill>
        </w:rPr>
        <w:t>浙江省财政厅政府采购监管处、浙江省政府采购行政裁决服务中心（杭州）</w:t>
      </w:r>
      <w:r>
        <w:rPr>
          <w:rFonts w:hint="eastAsia" w:cs="仿宋"/>
          <w:color w:val="000000" w:themeColor="text1"/>
          <w14:textFill>
            <w14:solidFill>
              <w14:schemeClr w14:val="tx1"/>
            </w14:solidFill>
          </w14:textFill>
        </w:rPr>
        <w:t>　　　　　　　　</w:t>
      </w:r>
    </w:p>
    <w:p w14:paraId="48209822">
      <w:pPr>
        <w:pStyle w:val="46"/>
        <w:spacing w:before="60" w:beforeAutospacing="0" w:after="60" w:afterAutospacing="0" w:line="348" w:lineRule="auto"/>
        <w:ind w:firstLine="720" w:firstLineChars="30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地</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址：</w:t>
      </w:r>
      <w:r>
        <w:rPr>
          <w:rFonts w:hint="eastAsia" w:cs="仿宋"/>
          <w:color w:val="000000" w:themeColor="text1"/>
          <w:u w:val="single"/>
          <w14:textFill>
            <w14:solidFill>
              <w14:schemeClr w14:val="tx1"/>
            </w14:solidFill>
          </w14:textFill>
        </w:rPr>
        <w:t>杭州市上城区四季青街道新业路市民之家G03办公室</w:t>
      </w:r>
      <w:r>
        <w:rPr>
          <w:rFonts w:hint="eastAsia" w:cs="仿宋"/>
          <w:color w:val="000000" w:themeColor="text1"/>
          <w14:textFill>
            <w14:solidFill>
              <w14:schemeClr w14:val="tx1"/>
            </w14:solidFill>
          </w14:textFill>
        </w:rPr>
        <w:t>　　　　　　　　</w:t>
      </w:r>
    </w:p>
    <w:p w14:paraId="4E40EB88">
      <w:pPr>
        <w:pStyle w:val="46"/>
        <w:spacing w:before="60" w:beforeAutospacing="0" w:after="60" w:afterAutospacing="0" w:line="348" w:lineRule="auto"/>
        <w:ind w:firstLine="720" w:firstLineChars="300"/>
        <w:rPr>
          <w:rFonts w:cs="Calibri"/>
          <w:color w:val="000000" w:themeColor="text1"/>
          <w14:textFill>
            <w14:solidFill>
              <w14:schemeClr w14:val="tx1"/>
            </w14:solidFill>
          </w14:textFill>
        </w:rPr>
      </w:pPr>
      <w:r>
        <w:rPr>
          <w:rFonts w:hint="eastAsia" w:cs="仿宋"/>
          <w:color w:val="000000" w:themeColor="text1"/>
          <w14:textFill>
            <w14:solidFill>
              <w14:schemeClr w14:val="tx1"/>
            </w14:solidFill>
          </w14:textFill>
        </w:rPr>
        <w:t>传真：</w:t>
      </w:r>
      <w:r>
        <w:rPr>
          <w:rFonts w:cs="Calibri"/>
          <w:color w:val="000000" w:themeColor="text1"/>
          <w14:textFill>
            <w14:solidFill>
              <w14:schemeClr w14:val="tx1"/>
            </w14:solidFill>
          </w14:textFill>
        </w:rPr>
        <w:t> </w:t>
      </w:r>
      <w:r>
        <w:rPr>
          <w:rFonts w:hint="eastAsia" w:cs="仿宋"/>
          <w:color w:val="000000" w:themeColor="text1"/>
          <w:u w:val="single"/>
          <w14:textFill>
            <w14:solidFill>
              <w14:schemeClr w14:val="tx1"/>
            </w14:solidFill>
          </w14:textFill>
        </w:rPr>
        <w:t>　/</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r>
        <w:rPr>
          <w:rFonts w:hint="eastAsia" w:cs="仿宋"/>
          <w:color w:val="000000" w:themeColor="text1"/>
          <w14:textFill>
            <w14:solidFill>
              <w14:schemeClr w14:val="tx1"/>
            </w14:solidFill>
          </w14:textFill>
        </w:rPr>
        <w:t>联系人 ：</w:t>
      </w:r>
      <w:r>
        <w:rPr>
          <w:rFonts w:cs="Calibri"/>
          <w:color w:val="000000" w:themeColor="text1"/>
          <w14:textFill>
            <w14:solidFill>
              <w14:schemeClr w14:val="tx1"/>
            </w14:solidFill>
          </w14:textFill>
        </w:rPr>
        <w:t> </w:t>
      </w:r>
      <w:r>
        <w:rPr>
          <w:rFonts w:hint="eastAsia" w:cs="仿宋"/>
          <w:color w:val="000000" w:themeColor="text1"/>
          <w:u w:val="single"/>
          <w14:textFill>
            <w14:solidFill>
              <w14:schemeClr w14:val="tx1"/>
            </w14:solidFill>
          </w14:textFill>
        </w:rPr>
        <w:t>朱女士、王女士</w:t>
      </w:r>
      <w:r>
        <w:rPr>
          <w:rFonts w:hint="eastAsia" w:cs="仿宋"/>
          <w:color w:val="000000" w:themeColor="text1"/>
          <w14:textFill>
            <w14:solidFill>
              <w14:schemeClr w14:val="tx1"/>
            </w14:solidFill>
          </w14:textFill>
        </w:rPr>
        <w:t>　</w:t>
      </w:r>
      <w:r>
        <w:rPr>
          <w:rFonts w:cs="Calibri"/>
          <w:color w:val="000000" w:themeColor="text1"/>
          <w14:textFill>
            <w14:solidFill>
              <w14:schemeClr w14:val="tx1"/>
            </w14:solidFill>
          </w14:textFill>
        </w:rPr>
        <w:t> </w:t>
      </w:r>
      <w:r>
        <w:rPr>
          <w:rFonts w:hint="eastAsia" w:cs="仿宋"/>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 xml:space="preserve">  </w:t>
      </w:r>
    </w:p>
    <w:p w14:paraId="4CB68951">
      <w:pPr>
        <w:pStyle w:val="46"/>
        <w:spacing w:before="60" w:beforeAutospacing="0" w:after="60" w:afterAutospacing="0" w:line="348" w:lineRule="auto"/>
        <w:ind w:firstLine="720" w:firstLineChars="300"/>
        <w:rPr>
          <w:rFonts w:ascii="宋体" w:hAnsi="宋体" w:eastAsia="宋体"/>
          <w:bCs/>
          <w:color w:val="000000" w:themeColor="text1"/>
          <w:kern w:val="44"/>
          <w:sz w:val="44"/>
          <w:szCs w:val="44"/>
          <w14:textFill>
            <w14:solidFill>
              <w14:schemeClr w14:val="tx1"/>
            </w14:solidFill>
          </w14:textFill>
        </w:rPr>
      </w:pPr>
      <w:r>
        <w:rPr>
          <w:rFonts w:hint="eastAsia" w:cs="仿宋"/>
          <w:color w:val="000000" w:themeColor="text1"/>
          <w14:textFill>
            <w14:solidFill>
              <w14:schemeClr w14:val="tx1"/>
            </w14:solidFill>
          </w14:textFill>
        </w:rPr>
        <w:t>监督投诉电话：</w:t>
      </w:r>
      <w:r>
        <w:rPr>
          <w:rFonts w:cs="仿宋"/>
          <w:color w:val="000000" w:themeColor="text1"/>
          <w:u w:val="single"/>
          <w14:textFill>
            <w14:solidFill>
              <w14:schemeClr w14:val="tx1"/>
            </w14:solidFill>
          </w14:textFill>
        </w:rPr>
        <w:t>0571-85252453</w:t>
      </w:r>
      <w:bookmarkStart w:id="2" w:name="_Toc273624872"/>
      <w:bookmarkStart w:id="3" w:name="_Toc96947058"/>
      <w:bookmarkStart w:id="4" w:name="_Toc82338233"/>
      <w:bookmarkStart w:id="5" w:name="_Toc211745565"/>
      <w:bookmarkStart w:id="6" w:name="_Toc82873316"/>
    </w:p>
    <w:p w14:paraId="7E097594">
      <w:pPr>
        <w:pStyle w:val="3"/>
        <w:rPr>
          <w:rFonts w:ascii="宋体" w:hAnsi="宋体" w:eastAsia="宋体"/>
          <w:bCs/>
          <w:color w:val="000000" w:themeColor="text1"/>
          <w:kern w:val="44"/>
          <w:sz w:val="44"/>
          <w:szCs w:val="44"/>
          <w14:textFill>
            <w14:solidFill>
              <w14:schemeClr w14:val="tx1"/>
            </w14:solidFill>
          </w14:textFill>
        </w:rPr>
      </w:pPr>
    </w:p>
    <w:p w14:paraId="5A59A3F2">
      <w:pPr>
        <w:pStyle w:val="3"/>
        <w:rPr>
          <w:rFonts w:ascii="宋体" w:hAnsi="宋体" w:eastAsia="宋体"/>
          <w:bCs/>
          <w:color w:val="000000" w:themeColor="text1"/>
          <w:kern w:val="44"/>
          <w:sz w:val="44"/>
          <w:szCs w:val="44"/>
          <w14:textFill>
            <w14:solidFill>
              <w14:schemeClr w14:val="tx1"/>
            </w14:solidFill>
          </w14:textFill>
        </w:rPr>
      </w:pPr>
    </w:p>
    <w:p w14:paraId="1B9800C6">
      <w:pPr>
        <w:pStyle w:val="3"/>
        <w:rPr>
          <w:rFonts w:ascii="宋体" w:hAnsi="宋体" w:eastAsia="宋体"/>
          <w:bCs/>
          <w:color w:val="000000" w:themeColor="text1"/>
          <w:kern w:val="44"/>
          <w:sz w:val="44"/>
          <w:szCs w:val="44"/>
          <w14:textFill>
            <w14:solidFill>
              <w14:schemeClr w14:val="tx1"/>
            </w14:solidFill>
          </w14:textFill>
        </w:rPr>
      </w:pPr>
    </w:p>
    <w:p w14:paraId="523B9807"/>
    <w:p w14:paraId="68A69B90"/>
    <w:p w14:paraId="7E6D1A79"/>
    <w:p w14:paraId="0D1EC846"/>
    <w:p w14:paraId="66941329">
      <w:pPr>
        <w:jc w:val="center"/>
        <w:rPr>
          <w:rFonts w:ascii="宋体" w:hAnsi="宋体" w:eastAsia="宋体" w:cs="Times New Roman"/>
          <w:b/>
          <w:bCs/>
          <w:color w:val="000000" w:themeColor="text1"/>
          <w:kern w:val="44"/>
          <w:sz w:val="44"/>
          <w:szCs w:val="44"/>
          <w:lang w:val="en-US" w:eastAsia="zh-CN" w:bidi="ar-SA"/>
          <w14:textFill>
            <w14:solidFill>
              <w14:schemeClr w14:val="tx1"/>
            </w14:solidFill>
          </w14:textFill>
        </w:rPr>
      </w:pPr>
    </w:p>
    <w:p w14:paraId="0959DF49">
      <w:pPr>
        <w:jc w:val="center"/>
        <w:rPr>
          <w:rFonts w:ascii="宋体" w:hAnsi="宋体" w:eastAsia="宋体" w:cs="Times New Roman"/>
          <w:b/>
          <w:bCs/>
          <w:color w:val="000000" w:themeColor="text1"/>
          <w:kern w:val="44"/>
          <w:sz w:val="44"/>
          <w:szCs w:val="44"/>
          <w:lang w:val="en-US" w:eastAsia="zh-CN" w:bidi="ar-SA"/>
          <w14:textFill>
            <w14:solidFill>
              <w14:schemeClr w14:val="tx1"/>
            </w14:solidFill>
          </w14:textFill>
        </w:rPr>
      </w:pPr>
    </w:p>
    <w:p w14:paraId="0CFBC351">
      <w:pPr>
        <w:jc w:val="center"/>
        <w:rPr>
          <w:rFonts w:ascii="宋体" w:hAnsi="宋体" w:eastAsia="宋体" w:cs="Times New Roman"/>
          <w:b/>
          <w:bCs/>
          <w:color w:val="000000" w:themeColor="text1"/>
          <w:kern w:val="44"/>
          <w:sz w:val="44"/>
          <w:szCs w:val="44"/>
          <w:lang w:val="en-US" w:eastAsia="zh-CN" w:bidi="ar-SA"/>
          <w14:textFill>
            <w14:solidFill>
              <w14:schemeClr w14:val="tx1"/>
            </w14:solidFill>
          </w14:textFill>
        </w:rPr>
      </w:pPr>
    </w:p>
    <w:p w14:paraId="476E80B7">
      <w:pPr>
        <w:jc w:val="center"/>
        <w:rPr>
          <w:rFonts w:ascii="宋体" w:hAnsi="宋体" w:eastAsia="宋体" w:cs="Times New Roman"/>
          <w:b/>
          <w:bCs/>
          <w:color w:val="000000" w:themeColor="text1"/>
          <w:kern w:val="44"/>
          <w:sz w:val="44"/>
          <w:szCs w:val="44"/>
          <w:lang w:val="en-US" w:eastAsia="zh-CN" w:bidi="ar-SA"/>
          <w14:textFill>
            <w14:solidFill>
              <w14:schemeClr w14:val="tx1"/>
            </w14:solidFill>
          </w14:textFill>
        </w:rPr>
      </w:pPr>
      <w:r>
        <w:rPr>
          <w:rFonts w:ascii="宋体" w:hAnsi="宋体" w:eastAsia="宋体" w:cs="Times New Roman"/>
          <w:b/>
          <w:bCs/>
          <w:color w:val="000000" w:themeColor="text1"/>
          <w:kern w:val="44"/>
          <w:sz w:val="44"/>
          <w:szCs w:val="44"/>
          <w:lang w:val="en-US" w:eastAsia="zh-CN" w:bidi="ar-SA"/>
          <w14:textFill>
            <w14:solidFill>
              <w14:schemeClr w14:val="tx1"/>
            </w14:solidFill>
          </w14:textFill>
        </w:rPr>
        <w:t xml:space="preserve">第二章  </w:t>
      </w:r>
      <w:bookmarkEnd w:id="2"/>
      <w:r>
        <w:rPr>
          <w:rFonts w:hint="eastAsia" w:ascii="宋体" w:hAnsi="宋体" w:eastAsia="宋体" w:cs="Times New Roman"/>
          <w:b/>
          <w:bCs/>
          <w:color w:val="000000" w:themeColor="text1"/>
          <w:kern w:val="44"/>
          <w:sz w:val="44"/>
          <w:szCs w:val="44"/>
          <w:lang w:val="en-US" w:eastAsia="zh-CN" w:bidi="ar-SA"/>
          <w14:textFill>
            <w14:solidFill>
              <w14:schemeClr w14:val="tx1"/>
            </w14:solidFill>
          </w14:textFill>
        </w:rPr>
        <w:t>磋商须知前附表</w:t>
      </w:r>
      <w:bookmarkEnd w:id="3"/>
    </w:p>
    <w:tbl>
      <w:tblPr>
        <w:tblStyle w:val="52"/>
        <w:tblW w:w="9521"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0"/>
        <w:gridCol w:w="2552"/>
        <w:gridCol w:w="5949"/>
      </w:tblGrid>
      <w:tr w14:paraId="5818CB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20" w:type="dxa"/>
            <w:shd w:val="clear" w:color="auto" w:fill="DAEEF3"/>
            <w:vAlign w:val="center"/>
          </w:tcPr>
          <w:p w14:paraId="43AAB3C7">
            <w:pPr>
              <w:spacing w:line="276"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条款号</w:t>
            </w:r>
          </w:p>
        </w:tc>
        <w:tc>
          <w:tcPr>
            <w:tcW w:w="2552" w:type="dxa"/>
            <w:shd w:val="clear" w:color="auto" w:fill="DAEEF3"/>
            <w:vAlign w:val="center"/>
          </w:tcPr>
          <w:p w14:paraId="4C6AE0A9">
            <w:pPr>
              <w:spacing w:line="276" w:lineRule="auto"/>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内容</w:t>
            </w:r>
          </w:p>
        </w:tc>
        <w:tc>
          <w:tcPr>
            <w:tcW w:w="5949" w:type="dxa"/>
            <w:shd w:val="clear" w:color="auto" w:fill="DAEEF3"/>
            <w:vAlign w:val="center"/>
          </w:tcPr>
          <w:p w14:paraId="2A32356D">
            <w:pPr>
              <w:spacing w:line="276" w:lineRule="auto"/>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说明或要求</w:t>
            </w:r>
          </w:p>
        </w:tc>
      </w:tr>
      <w:tr w14:paraId="041CB0C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67E1A12">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1.2.1</w:t>
            </w:r>
          </w:p>
        </w:tc>
        <w:tc>
          <w:tcPr>
            <w:tcW w:w="2552" w:type="dxa"/>
            <w:vAlign w:val="center"/>
          </w:tcPr>
          <w:p w14:paraId="1A64740A">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项目名称</w:t>
            </w:r>
          </w:p>
        </w:tc>
        <w:tc>
          <w:tcPr>
            <w:tcW w:w="5949" w:type="dxa"/>
            <w:vAlign w:val="center"/>
          </w:tcPr>
          <w:p w14:paraId="3319C3CE">
            <w:pPr>
              <w:spacing w:line="276" w:lineRule="auto"/>
              <w:rPr>
                <w:rFonts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浙江省残疾人文化体育指导中心</w:t>
            </w:r>
          </w:p>
        </w:tc>
      </w:tr>
      <w:tr w14:paraId="708036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A304A5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1.2.2</w:t>
            </w:r>
          </w:p>
        </w:tc>
        <w:tc>
          <w:tcPr>
            <w:tcW w:w="2552" w:type="dxa"/>
            <w:vAlign w:val="center"/>
          </w:tcPr>
          <w:p w14:paraId="201D0CFD">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项目编号</w:t>
            </w:r>
          </w:p>
        </w:tc>
        <w:tc>
          <w:tcPr>
            <w:tcW w:w="5949" w:type="dxa"/>
            <w:vAlign w:val="center"/>
          </w:tcPr>
          <w:p w14:paraId="2F81D82E">
            <w:pPr>
              <w:spacing w:line="276" w:lineRule="auto"/>
              <w:rPr>
                <w:rFonts w:hint="eastAsia" w:ascii="宋体" w:hAnsi="宋体" w:eastAsia="宋体" w:cs="仿宋"/>
                <w:bCs/>
                <w:color w:val="000000" w:themeColor="text1"/>
                <w:sz w:val="24"/>
                <w:lang w:eastAsia="zh-CN"/>
                <w14:textFill>
                  <w14:solidFill>
                    <w14:schemeClr w14:val="tx1"/>
                  </w14:solidFill>
                </w14:textFill>
              </w:rPr>
            </w:pPr>
            <w:r>
              <w:rPr>
                <w:rFonts w:hint="eastAsia" w:ascii="宋体" w:hAnsi="宋体" w:cs="Arial"/>
                <w:b/>
                <w:color w:val="000000" w:themeColor="text1"/>
                <w:sz w:val="24"/>
                <w:lang w:eastAsia="zh-CN"/>
                <w14:textFill>
                  <w14:solidFill>
                    <w14:schemeClr w14:val="tx1"/>
                  </w14:solidFill>
                </w14:textFill>
              </w:rPr>
              <w:t>ZJCL-ZCZX（GC）2025001-01</w:t>
            </w:r>
          </w:p>
        </w:tc>
      </w:tr>
      <w:tr w14:paraId="161641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5B4775F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1.2.3</w:t>
            </w:r>
          </w:p>
        </w:tc>
        <w:tc>
          <w:tcPr>
            <w:tcW w:w="2552" w:type="dxa"/>
            <w:vAlign w:val="center"/>
          </w:tcPr>
          <w:p w14:paraId="2DCF02AD">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采购内容</w:t>
            </w:r>
          </w:p>
        </w:tc>
        <w:tc>
          <w:tcPr>
            <w:tcW w:w="5949" w:type="dxa"/>
            <w:vAlign w:val="center"/>
          </w:tcPr>
          <w:p w14:paraId="78EC2378">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见第四章采购内容及技术要求、清单及图纸</w:t>
            </w:r>
          </w:p>
        </w:tc>
      </w:tr>
      <w:tr w14:paraId="7938643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D44FE8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1.2.4</w:t>
            </w:r>
          </w:p>
        </w:tc>
        <w:tc>
          <w:tcPr>
            <w:tcW w:w="2552" w:type="dxa"/>
            <w:vAlign w:val="center"/>
          </w:tcPr>
          <w:p w14:paraId="5A7AFEA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最高限价</w:t>
            </w:r>
          </w:p>
        </w:tc>
        <w:tc>
          <w:tcPr>
            <w:tcW w:w="5949" w:type="dxa"/>
            <w:vAlign w:val="center"/>
          </w:tcPr>
          <w:p w14:paraId="32664069">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人民币</w:t>
            </w:r>
            <w:r>
              <w:rPr>
                <w:rFonts w:hint="eastAsia" w:ascii="宋体" w:hAnsi="宋体" w:cs="仿宋"/>
                <w:b/>
                <w:bCs/>
                <w:color w:val="000000" w:themeColor="text1"/>
                <w:sz w:val="24"/>
                <w:u w:val="single"/>
                <w:lang w:val="en-US" w:eastAsia="zh-CN"/>
                <w14:textFill>
                  <w14:solidFill>
                    <w14:schemeClr w14:val="tx1"/>
                  </w14:solidFill>
                </w14:textFill>
              </w:rPr>
              <w:t>136</w:t>
            </w:r>
            <w:r>
              <w:rPr>
                <w:rFonts w:hint="eastAsia" w:ascii="宋体" w:hAnsi="宋体" w:cs="仿宋"/>
                <w:b/>
                <w:color w:val="000000" w:themeColor="text1"/>
                <w:sz w:val="24"/>
                <w14:textFill>
                  <w14:solidFill>
                    <w14:schemeClr w14:val="tx1"/>
                  </w14:solidFill>
                </w14:textFill>
              </w:rPr>
              <w:t>万元，超过最高限价的按无效标处理。</w:t>
            </w:r>
          </w:p>
        </w:tc>
      </w:tr>
      <w:tr w14:paraId="35DA65D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5F96C89E">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1.2.5</w:t>
            </w:r>
          </w:p>
        </w:tc>
        <w:tc>
          <w:tcPr>
            <w:tcW w:w="2552" w:type="dxa"/>
            <w:vAlign w:val="center"/>
          </w:tcPr>
          <w:p w14:paraId="5CD07A8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采购资金落实情况</w:t>
            </w:r>
          </w:p>
        </w:tc>
        <w:tc>
          <w:tcPr>
            <w:tcW w:w="5949" w:type="dxa"/>
            <w:vAlign w:val="center"/>
          </w:tcPr>
          <w:p w14:paraId="62A3EC6A">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已落实</w:t>
            </w:r>
          </w:p>
        </w:tc>
      </w:tr>
      <w:tr w14:paraId="55690D0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B20452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1.2.6</w:t>
            </w:r>
          </w:p>
        </w:tc>
        <w:tc>
          <w:tcPr>
            <w:tcW w:w="2552" w:type="dxa"/>
            <w:vAlign w:val="center"/>
          </w:tcPr>
          <w:p w14:paraId="0F697BD4">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w:t>
            </w:r>
          </w:p>
        </w:tc>
        <w:tc>
          <w:tcPr>
            <w:tcW w:w="5949" w:type="dxa"/>
            <w:vAlign w:val="center"/>
          </w:tcPr>
          <w:p w14:paraId="4D873245">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单位名称：浙江省残疾人文化体育指导中心</w:t>
            </w:r>
          </w:p>
          <w:p w14:paraId="76569073">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地址：浙江省杭州市西湖区留和路531号</w:t>
            </w:r>
          </w:p>
          <w:p w14:paraId="53678D6D">
            <w:pPr>
              <w:spacing w:line="276" w:lineRule="auto"/>
              <w:rPr>
                <w:rFonts w:ascii="宋体" w:hAnsi="宋体" w:cs="Arial"/>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联系人：严老师  电话： </w:t>
            </w:r>
            <w:r>
              <w:rPr>
                <w:rFonts w:ascii="宋体" w:hAnsi="宋体" w:cs="仿宋"/>
                <w:color w:val="000000" w:themeColor="text1"/>
                <w:sz w:val="24"/>
                <w14:textFill>
                  <w14:solidFill>
                    <w14:schemeClr w14:val="tx1"/>
                  </w14:solidFill>
                </w14:textFill>
              </w:rPr>
              <w:t>0571-87312868</w:t>
            </w:r>
          </w:p>
        </w:tc>
      </w:tr>
      <w:tr w14:paraId="3CB266D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F397A04">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1.2.7</w:t>
            </w:r>
          </w:p>
        </w:tc>
        <w:tc>
          <w:tcPr>
            <w:tcW w:w="2552" w:type="dxa"/>
            <w:vAlign w:val="center"/>
          </w:tcPr>
          <w:p w14:paraId="24AB2991">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采购代理机构</w:t>
            </w:r>
          </w:p>
        </w:tc>
        <w:tc>
          <w:tcPr>
            <w:tcW w:w="5949" w:type="dxa"/>
            <w:vAlign w:val="center"/>
          </w:tcPr>
          <w:p w14:paraId="7AB602D3">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单位</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浙江同欣工程管理有限公司</w:t>
            </w:r>
            <w:r>
              <w:rPr>
                <w:rFonts w:ascii="宋体" w:hAnsi="宋体" w:cs="Arial"/>
                <w:b/>
                <w:color w:val="000000" w:themeColor="text1"/>
                <w:sz w:val="24"/>
                <w14:textFill>
                  <w14:solidFill>
                    <w14:schemeClr w14:val="tx1"/>
                  </w14:solidFill>
                </w14:textFill>
              </w:rPr>
              <w:t xml:space="preserve"> </w:t>
            </w:r>
          </w:p>
          <w:p w14:paraId="5DC97421">
            <w:pPr>
              <w:spacing w:line="276"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14:textFill>
                  <w14:solidFill>
                    <w14:schemeClr w14:val="tx1"/>
                  </w14:solidFill>
                </w14:textFill>
              </w:rPr>
              <w:t>裘文君</w:t>
            </w:r>
          </w:p>
          <w:p w14:paraId="67AAC460">
            <w:pPr>
              <w:spacing w:line="276"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13116756565</w:t>
            </w:r>
          </w:p>
          <w:p w14:paraId="76453BBE">
            <w:pPr>
              <w:pStyle w:val="2"/>
              <w:rPr>
                <w:rFonts w:hAnsi="宋体" w:eastAsia="宋体" w:cs="Arial"/>
                <w:color w:val="000000" w:themeColor="text1"/>
                <w14:textFill>
                  <w14:solidFill>
                    <w14:schemeClr w14:val="tx1"/>
                  </w14:solidFill>
                </w14:textFill>
              </w:rPr>
            </w:pPr>
            <w:r>
              <w:rPr>
                <w:rFonts w:hAnsi="宋体" w:eastAsia="宋体" w:cs="Arial"/>
                <w:color w:val="000000" w:themeColor="text1"/>
                <w14:textFill>
                  <w14:solidFill>
                    <w14:schemeClr w14:val="tx1"/>
                  </w14:solidFill>
                </w14:textFill>
              </w:rPr>
              <w:t>Email：</w:t>
            </w:r>
            <w:r>
              <w:rPr>
                <w:rFonts w:hint="eastAsia" w:hAnsi="宋体" w:eastAsia="宋体" w:cs="Arial"/>
                <w:color w:val="000000" w:themeColor="text1"/>
                <w14:textFill>
                  <w14:solidFill>
                    <w14:schemeClr w14:val="tx1"/>
                  </w14:solidFill>
                </w14:textFill>
              </w:rPr>
              <w:t>63344611@qq.com</w:t>
            </w:r>
          </w:p>
          <w:p w14:paraId="39B8555A">
            <w:pPr>
              <w:pStyle w:val="2"/>
              <w:rPr>
                <w:rFonts w:hAnsi="宋体" w:eastAsia="宋体" w:cs="Arial"/>
                <w:color w:val="000000" w:themeColor="text1"/>
                <w14:textFill>
                  <w14:solidFill>
                    <w14:schemeClr w14:val="tx1"/>
                  </w14:solidFill>
                </w14:textFill>
              </w:rPr>
            </w:pPr>
            <w:r>
              <w:rPr>
                <w:rFonts w:hAnsi="宋体" w:eastAsia="宋体" w:cs="Arial"/>
                <w:color w:val="000000" w:themeColor="text1"/>
                <w14:textFill>
                  <w14:solidFill>
                    <w14:schemeClr w14:val="tx1"/>
                  </w14:solidFill>
                </w14:textFill>
              </w:rPr>
              <w:t>地</w:t>
            </w:r>
            <w:r>
              <w:rPr>
                <w:rFonts w:hAnsi="宋体" w:eastAsia="宋体" w:cs="Arial"/>
                <w:color w:val="000000" w:themeColor="text1"/>
                <w:kern w:val="2"/>
                <w14:textFill>
                  <w14:solidFill>
                    <w14:schemeClr w14:val="tx1"/>
                  </w14:solidFill>
                </w14:textFill>
              </w:rPr>
              <w:t>址：</w:t>
            </w:r>
            <w:r>
              <w:rPr>
                <w:rFonts w:hint="eastAsia" w:hAnsi="宋体" w:eastAsia="宋体" w:cs="Arial"/>
                <w:color w:val="000000" w:themeColor="text1"/>
                <w:kern w:val="2"/>
                <w14:textFill>
                  <w14:solidFill>
                    <w14:schemeClr w14:val="tx1"/>
                  </w14:solidFill>
                </w14:textFill>
              </w:rPr>
              <w:t>杭州市西湖区古墩路703号紫金广场C座9楼</w:t>
            </w:r>
            <w:r>
              <w:rPr>
                <w:rFonts w:hAnsi="宋体" w:eastAsia="宋体" w:cs="Arial"/>
                <w:color w:val="000000" w:themeColor="text1"/>
                <w:kern w:val="2"/>
                <w14:textFill>
                  <w14:solidFill>
                    <w14:schemeClr w14:val="tx1"/>
                  </w14:solidFill>
                </w14:textFill>
              </w:rPr>
              <w:t xml:space="preserve"> </w:t>
            </w:r>
          </w:p>
        </w:tc>
      </w:tr>
      <w:tr w14:paraId="0D1832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754096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1.2.8</w:t>
            </w:r>
          </w:p>
        </w:tc>
        <w:tc>
          <w:tcPr>
            <w:tcW w:w="2552" w:type="dxa"/>
            <w:vAlign w:val="center"/>
          </w:tcPr>
          <w:p w14:paraId="5AC2BA7F">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交易方式</w:t>
            </w:r>
          </w:p>
        </w:tc>
        <w:tc>
          <w:tcPr>
            <w:tcW w:w="5949" w:type="dxa"/>
            <w:vAlign w:val="center"/>
          </w:tcPr>
          <w:p w14:paraId="4E135742">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电子交易</w:t>
            </w:r>
          </w:p>
        </w:tc>
      </w:tr>
      <w:tr w14:paraId="1C055D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6B47DB5">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1.2.9</w:t>
            </w:r>
          </w:p>
        </w:tc>
        <w:tc>
          <w:tcPr>
            <w:tcW w:w="2552" w:type="dxa"/>
            <w:vAlign w:val="center"/>
          </w:tcPr>
          <w:p w14:paraId="39FD2ED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电子交易平台</w:t>
            </w:r>
          </w:p>
        </w:tc>
        <w:tc>
          <w:tcPr>
            <w:tcW w:w="5949" w:type="dxa"/>
            <w:vAlign w:val="center"/>
          </w:tcPr>
          <w:p w14:paraId="722D6522">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政府采购云平台</w:t>
            </w:r>
            <w:r>
              <w:rPr>
                <w:rFonts w:hint="eastAsia" w:ascii="宋体" w:hAnsi="宋体"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Style w:val="59"/>
                <w:rFonts w:ascii="宋体" w:hAnsi="宋体" w:cs="Arial"/>
                <w:color w:val="000000" w:themeColor="text1"/>
                <w:sz w:val="24"/>
                <w14:textFill>
                  <w14:solidFill>
                    <w14:schemeClr w14:val="tx1"/>
                  </w14:solidFill>
                </w14:textFill>
              </w:rPr>
              <w:t>www.zcygov.cn</w:t>
            </w:r>
            <w:r>
              <w:rPr>
                <w:rStyle w:val="59"/>
                <w:rFonts w:ascii="宋体" w:hAnsi="宋体" w:cs="Arial"/>
                <w:color w:val="000000" w:themeColor="text1"/>
                <w:sz w:val="24"/>
                <w14:textFill>
                  <w14:solidFill>
                    <w14:schemeClr w14:val="tx1"/>
                  </w14:solidFill>
                </w14:textFill>
              </w:rPr>
              <w:fldChar w:fldCharType="end"/>
            </w:r>
          </w:p>
        </w:tc>
      </w:tr>
      <w:tr w14:paraId="14D8E3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34D9DB2">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1.2.10</w:t>
            </w:r>
          </w:p>
        </w:tc>
        <w:tc>
          <w:tcPr>
            <w:tcW w:w="2552" w:type="dxa"/>
            <w:shd w:val="clear" w:color="auto" w:fill="auto"/>
            <w:vAlign w:val="center"/>
          </w:tcPr>
          <w:p w14:paraId="36AF2F5B">
            <w:pPr>
              <w:spacing w:line="276"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工期</w:t>
            </w:r>
          </w:p>
        </w:tc>
        <w:tc>
          <w:tcPr>
            <w:tcW w:w="5949" w:type="dxa"/>
            <w:shd w:val="clear" w:color="auto" w:fill="auto"/>
            <w:vAlign w:val="center"/>
          </w:tcPr>
          <w:p w14:paraId="2FBB91A9">
            <w:pPr>
              <w:spacing w:line="276" w:lineRule="auto"/>
              <w:rPr>
                <w:rFonts w:ascii="宋体" w:hAnsi="宋体" w:cs="Arial"/>
                <w:b/>
                <w:bCs/>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lang w:val="en-US" w:eastAsia="zh-CN"/>
                <w14:textFill>
                  <w14:solidFill>
                    <w14:schemeClr w14:val="tx1"/>
                  </w14:solidFill>
                </w14:textFill>
              </w:rPr>
              <w:t>50</w:t>
            </w:r>
            <w:r>
              <w:rPr>
                <w:rFonts w:hint="eastAsia" w:ascii="宋体" w:hAnsi="宋体" w:cs="Arial"/>
                <w:b/>
                <w:color w:val="000000" w:themeColor="text1"/>
                <w:sz w:val="24"/>
                <w:highlight w:val="none"/>
                <w14:textFill>
                  <w14:solidFill>
                    <w14:schemeClr w14:val="tx1"/>
                  </w14:solidFill>
                </w14:textFill>
              </w:rPr>
              <w:t>个日历天</w:t>
            </w:r>
          </w:p>
        </w:tc>
      </w:tr>
      <w:tr w14:paraId="31E867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04F6036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1.3.1</w:t>
            </w:r>
          </w:p>
        </w:tc>
        <w:tc>
          <w:tcPr>
            <w:tcW w:w="2552" w:type="dxa"/>
            <w:vAlign w:val="center"/>
          </w:tcPr>
          <w:p w14:paraId="4BD54D05">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采购方式</w:t>
            </w:r>
          </w:p>
        </w:tc>
        <w:tc>
          <w:tcPr>
            <w:tcW w:w="5949" w:type="dxa"/>
            <w:vAlign w:val="center"/>
          </w:tcPr>
          <w:p w14:paraId="22719B66">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公告形式邀请（发布竞争性磋商公告后登记确定）</w:t>
            </w:r>
          </w:p>
        </w:tc>
      </w:tr>
      <w:tr w14:paraId="54CEA2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CE462B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1.4</w:t>
            </w:r>
          </w:p>
        </w:tc>
        <w:tc>
          <w:tcPr>
            <w:tcW w:w="2552" w:type="dxa"/>
            <w:vAlign w:val="center"/>
          </w:tcPr>
          <w:p w14:paraId="0C601B3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合格供应商资格要求</w:t>
            </w:r>
          </w:p>
        </w:tc>
        <w:tc>
          <w:tcPr>
            <w:tcW w:w="5949" w:type="dxa"/>
            <w:vAlign w:val="center"/>
          </w:tcPr>
          <w:p w14:paraId="62D939D0">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见第一章竞争性磋商公告</w:t>
            </w:r>
          </w:p>
        </w:tc>
      </w:tr>
      <w:tr w14:paraId="4AD7A3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54C5EA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1.7.1</w:t>
            </w:r>
          </w:p>
        </w:tc>
        <w:tc>
          <w:tcPr>
            <w:tcW w:w="2552" w:type="dxa"/>
            <w:vAlign w:val="center"/>
          </w:tcPr>
          <w:p w14:paraId="56C1DD19">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联合体</w:t>
            </w:r>
            <w:r>
              <w:rPr>
                <w:rFonts w:hint="eastAsia" w:ascii="宋体" w:hAnsi="宋体" w:cs="Arial"/>
                <w:b/>
                <w:color w:val="000000" w:themeColor="text1"/>
                <w:sz w:val="24"/>
                <w14:textFill>
                  <w14:solidFill>
                    <w14:schemeClr w14:val="tx1"/>
                  </w14:solidFill>
                </w14:textFill>
              </w:rPr>
              <w:t>磋商响应</w:t>
            </w:r>
          </w:p>
        </w:tc>
        <w:tc>
          <w:tcPr>
            <w:tcW w:w="5949" w:type="dxa"/>
            <w:vAlign w:val="center"/>
          </w:tcPr>
          <w:p w14:paraId="5B158A18">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接受（组成联合体的供应商不得超过2个）</w:t>
            </w:r>
          </w:p>
        </w:tc>
      </w:tr>
      <w:tr w14:paraId="3891FC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2F0EE97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1.8.1</w:t>
            </w:r>
          </w:p>
        </w:tc>
        <w:tc>
          <w:tcPr>
            <w:tcW w:w="2552" w:type="dxa"/>
            <w:vAlign w:val="center"/>
          </w:tcPr>
          <w:p w14:paraId="1DFACF52">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进口产品磋商响应</w:t>
            </w:r>
          </w:p>
        </w:tc>
        <w:tc>
          <w:tcPr>
            <w:tcW w:w="5949" w:type="dxa"/>
            <w:vAlign w:val="center"/>
          </w:tcPr>
          <w:p w14:paraId="59618461">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不适用</w:t>
            </w:r>
          </w:p>
        </w:tc>
      </w:tr>
      <w:tr w14:paraId="75085E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019E4FA">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1.11.1</w:t>
            </w:r>
          </w:p>
        </w:tc>
        <w:tc>
          <w:tcPr>
            <w:tcW w:w="2552" w:type="dxa"/>
            <w:vAlign w:val="center"/>
          </w:tcPr>
          <w:p w14:paraId="1DB68886">
            <w:pPr>
              <w:spacing w:line="276"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现场勘查</w:t>
            </w:r>
          </w:p>
        </w:tc>
        <w:tc>
          <w:tcPr>
            <w:tcW w:w="5949" w:type="dxa"/>
            <w:shd w:val="clear" w:color="auto" w:fill="auto"/>
            <w:vAlign w:val="center"/>
          </w:tcPr>
          <w:p w14:paraId="4766D0DE">
            <w:pPr>
              <w:spacing w:line="276" w:lineRule="auto"/>
              <w:jc w:val="left"/>
              <w:rPr>
                <w:rFonts w:ascii="宋体" w:hAnsi="宋体"/>
                <w:color w:val="000000" w:themeColor="text1"/>
                <w:sz w:val="24"/>
                <w:highlight w:val="none"/>
                <w14:textFill>
                  <w14:solidFill>
                    <w14:schemeClr w14:val="tx1"/>
                  </w14:solidFill>
                </w14:textFill>
              </w:rPr>
            </w:pPr>
            <w:r>
              <w:rPr>
                <w:rFonts w:ascii="宋体" w:hAnsi="宋体"/>
                <w:b/>
                <w:bCs/>
                <w:color w:val="000000" w:themeColor="text1"/>
                <w:kern w:val="0"/>
                <w:sz w:val="24"/>
                <w:highlight w:val="none"/>
                <w14:textFill>
                  <w14:solidFill>
                    <w14:schemeClr w14:val="tx1"/>
                  </w14:solidFill>
                </w14:textFill>
              </w:rPr>
              <w:sym w:font="Wingdings" w:char="F0FE"/>
            </w:r>
            <w:r>
              <w:rPr>
                <w:rFonts w:ascii="宋体" w:hAnsi="宋体"/>
                <w:b/>
                <w:bCs/>
                <w:color w:val="000000" w:themeColor="text1"/>
                <w:sz w:val="24"/>
                <w:highlight w:val="none"/>
                <w14:textFill>
                  <w14:solidFill>
                    <w14:schemeClr w14:val="tx1"/>
                  </w14:solidFill>
                </w14:textFill>
              </w:rPr>
              <w:t>自行踏勘</w:t>
            </w:r>
          </w:p>
          <w:p w14:paraId="6D379894">
            <w:pPr>
              <w:spacing w:line="276" w:lineRule="auto"/>
              <w:jc w:val="left"/>
              <w:rPr>
                <w:rFonts w:ascii="宋体" w:hAnsi="宋体" w:cs="Arial"/>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sym w:font="Wingdings" w:char="F06F"/>
            </w:r>
            <w:r>
              <w:rPr>
                <w:rFonts w:ascii="宋体" w:hAnsi="宋体"/>
                <w:color w:val="000000" w:themeColor="text1"/>
                <w:sz w:val="24"/>
                <w:highlight w:val="none"/>
                <w14:textFill>
                  <w14:solidFill>
                    <w14:schemeClr w14:val="tx1"/>
                  </w14:solidFill>
                </w14:textFill>
              </w:rPr>
              <w:t>集中踏勘</w:t>
            </w:r>
          </w:p>
          <w:p w14:paraId="79F974C6">
            <w:pPr>
              <w:spacing w:line="276" w:lineRule="auto"/>
              <w:jc w:val="left"/>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14:textFill>
                  <w14:solidFill>
                    <w14:schemeClr w14:val="tx1"/>
                  </w14:solidFill>
                </w14:textFill>
              </w:rPr>
              <w:t>严老师</w:t>
            </w:r>
          </w:p>
          <w:p w14:paraId="64AD2912">
            <w:pPr>
              <w:spacing w:line="276" w:lineRule="auto"/>
              <w:jc w:val="left"/>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联系电话：</w:t>
            </w:r>
            <w:r>
              <w:rPr>
                <w:rFonts w:ascii="宋体" w:hAnsi="宋体" w:cs="仿宋"/>
                <w:color w:val="000000" w:themeColor="text1"/>
                <w:sz w:val="24"/>
                <w:highlight w:val="none"/>
                <w14:textFill>
                  <w14:solidFill>
                    <w14:schemeClr w14:val="tx1"/>
                  </w14:solidFill>
                </w14:textFill>
              </w:rPr>
              <w:t>0571-87312868</w:t>
            </w:r>
          </w:p>
          <w:p w14:paraId="475EE985">
            <w:pPr>
              <w:spacing w:line="276" w:lineRule="auto"/>
              <w:ind w:firstLine="480" w:firstLineChars="200"/>
              <w:jc w:val="left"/>
              <w:rPr>
                <w:rFonts w:ascii="宋体" w:hAnsi="宋体" w:cs="Arial"/>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踏勘期间发生的费用或意外导致伤亡等一切责任和损失均由供应商自负。</w:t>
            </w:r>
          </w:p>
        </w:tc>
      </w:tr>
      <w:tr w14:paraId="465033A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DF49452">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1.12.1</w:t>
            </w:r>
          </w:p>
        </w:tc>
        <w:tc>
          <w:tcPr>
            <w:tcW w:w="2552" w:type="dxa"/>
            <w:vAlign w:val="center"/>
          </w:tcPr>
          <w:p w14:paraId="358021FC">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标前</w:t>
            </w:r>
            <w:r>
              <w:rPr>
                <w:rFonts w:hint="eastAsia" w:ascii="宋体" w:hAnsi="宋体" w:cs="Arial"/>
                <w:color w:val="000000" w:themeColor="text1"/>
                <w:sz w:val="24"/>
                <w14:textFill>
                  <w14:solidFill>
                    <w14:schemeClr w14:val="tx1"/>
                  </w14:solidFill>
                </w14:textFill>
              </w:rPr>
              <w:t>答疑会时间、地点</w:t>
            </w:r>
          </w:p>
        </w:tc>
        <w:tc>
          <w:tcPr>
            <w:tcW w:w="5949" w:type="dxa"/>
            <w:vAlign w:val="center"/>
          </w:tcPr>
          <w:p w14:paraId="412DA5A0">
            <w:pPr>
              <w:autoSpaceDE w:val="0"/>
              <w:autoSpaceDN w:val="0"/>
              <w:adjustRightInd w:val="0"/>
              <w:ind w:right="105" w:rightChars="50"/>
              <w:rPr>
                <w:rFonts w:ascii="宋体" w:hAnsi="宋体"/>
                <w:b/>
                <w:bCs/>
                <w:color w:val="000000" w:themeColor="text1"/>
                <w:kern w:val="0"/>
                <w:sz w:val="24"/>
                <w14:textFill>
                  <w14:solidFill>
                    <w14:schemeClr w14:val="tx1"/>
                  </w14:solidFill>
                </w14:textFill>
              </w:rPr>
            </w:pPr>
            <w:r>
              <w:rPr>
                <w:rFonts w:ascii="宋体" w:hAnsi="宋体"/>
                <w:b/>
                <w:bCs/>
                <w:color w:val="000000" w:themeColor="text1"/>
                <w:kern w:val="0"/>
                <w:sz w:val="24"/>
                <w14:textFill>
                  <w14:solidFill>
                    <w14:schemeClr w14:val="tx1"/>
                  </w14:solidFill>
                </w14:textFill>
              </w:rPr>
              <w:sym w:font="Wingdings" w:char="F0FE"/>
            </w:r>
            <w:r>
              <w:rPr>
                <w:rFonts w:ascii="宋体" w:hAnsi="宋体"/>
                <w:b/>
                <w:bCs/>
                <w:color w:val="000000" w:themeColor="text1"/>
                <w:kern w:val="0"/>
                <w:sz w:val="24"/>
                <w14:textFill>
                  <w14:solidFill>
                    <w14:schemeClr w14:val="tx1"/>
                  </w14:solidFill>
                </w14:textFill>
              </w:rPr>
              <w:t>不召开</w:t>
            </w:r>
          </w:p>
          <w:p w14:paraId="0EA2FEE6">
            <w:pPr>
              <w:autoSpaceDE w:val="0"/>
              <w:autoSpaceDN w:val="0"/>
              <w:adjustRightInd w:val="0"/>
              <w:ind w:right="105" w:rightChars="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sym w:font="Wingdings" w:char="F06F"/>
            </w:r>
            <w:r>
              <w:rPr>
                <w:rFonts w:ascii="宋体" w:hAnsi="宋体"/>
                <w:color w:val="000000" w:themeColor="text1"/>
                <w:kern w:val="0"/>
                <w:sz w:val="24"/>
                <w14:textFill>
                  <w14:solidFill>
                    <w14:schemeClr w14:val="tx1"/>
                  </w14:solidFill>
                </w14:textFill>
              </w:rPr>
              <w:t>召开，召开时间：</w:t>
            </w:r>
          </w:p>
          <w:p w14:paraId="38A0A52D">
            <w:pPr>
              <w:spacing w:line="276" w:lineRule="auto"/>
              <w:rPr>
                <w:rFonts w:ascii="宋体" w:hAnsi="宋体" w:cs="Arial"/>
                <w:b/>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召开地点：</w:t>
            </w:r>
          </w:p>
        </w:tc>
      </w:tr>
      <w:tr w14:paraId="663B72B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7C00300">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1.13.5</w:t>
            </w:r>
          </w:p>
        </w:tc>
        <w:tc>
          <w:tcPr>
            <w:tcW w:w="2552" w:type="dxa"/>
            <w:vAlign w:val="center"/>
          </w:tcPr>
          <w:p w14:paraId="59493BAD">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核心产品内容</w:t>
            </w:r>
          </w:p>
          <w:p w14:paraId="3BAF22B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（非单一产品适用）</w:t>
            </w:r>
          </w:p>
        </w:tc>
        <w:tc>
          <w:tcPr>
            <w:tcW w:w="5949" w:type="dxa"/>
            <w:vAlign w:val="center"/>
          </w:tcPr>
          <w:p w14:paraId="38658388">
            <w:pP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不适用</w:t>
            </w:r>
          </w:p>
        </w:tc>
      </w:tr>
      <w:tr w14:paraId="37E153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3F40320">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1.15.1</w:t>
            </w:r>
          </w:p>
        </w:tc>
        <w:tc>
          <w:tcPr>
            <w:tcW w:w="2552" w:type="dxa"/>
            <w:vAlign w:val="center"/>
          </w:tcPr>
          <w:p w14:paraId="0E90B21B">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转包</w:t>
            </w:r>
          </w:p>
        </w:tc>
        <w:tc>
          <w:tcPr>
            <w:tcW w:w="5949" w:type="dxa"/>
            <w:vAlign w:val="center"/>
          </w:tcPr>
          <w:p w14:paraId="3AA41108">
            <w:pPr>
              <w:spacing w:line="276"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不允许</w:t>
            </w:r>
          </w:p>
        </w:tc>
      </w:tr>
      <w:tr w14:paraId="1E32D44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8A6FB6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1.15.2</w:t>
            </w:r>
          </w:p>
        </w:tc>
        <w:tc>
          <w:tcPr>
            <w:tcW w:w="2552" w:type="dxa"/>
            <w:vAlign w:val="center"/>
          </w:tcPr>
          <w:p w14:paraId="10B9BA0E">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分包</w:t>
            </w:r>
          </w:p>
        </w:tc>
        <w:tc>
          <w:tcPr>
            <w:tcW w:w="5949" w:type="dxa"/>
            <w:vAlign w:val="center"/>
          </w:tcPr>
          <w:p w14:paraId="236F6FEB">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本项目允许分包。</w:t>
            </w:r>
          </w:p>
          <w:p w14:paraId="1AFFBAC5">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分包内容要求：非主体、非关键性工程</w:t>
            </w:r>
          </w:p>
          <w:p w14:paraId="2B0A786C">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备注：供应商根据磋商文件的规定和项目的实际情况，拟在成交后将成交项目的非主体、非关键性工作分包的，应当在响应文件中载明分包承担主体。</w:t>
            </w:r>
          </w:p>
        </w:tc>
      </w:tr>
      <w:tr w14:paraId="587BB7E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18AFC369">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2.1.1</w:t>
            </w:r>
          </w:p>
        </w:tc>
        <w:tc>
          <w:tcPr>
            <w:tcW w:w="2552" w:type="dxa"/>
            <w:vAlign w:val="center"/>
          </w:tcPr>
          <w:p w14:paraId="2B07C0C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是否专门面向</w:t>
            </w:r>
          </w:p>
          <w:p w14:paraId="4EBDF90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中小企业采购</w:t>
            </w:r>
          </w:p>
        </w:tc>
        <w:tc>
          <w:tcPr>
            <w:tcW w:w="5949" w:type="dxa"/>
            <w:vAlign w:val="center"/>
          </w:tcPr>
          <w:p w14:paraId="0CB30B94">
            <w:pPr>
              <w:spacing w:line="276"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是</w:t>
            </w:r>
          </w:p>
        </w:tc>
      </w:tr>
      <w:tr w14:paraId="224B795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C3EAC81">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2.1.2</w:t>
            </w:r>
          </w:p>
        </w:tc>
        <w:tc>
          <w:tcPr>
            <w:tcW w:w="2552" w:type="dxa"/>
            <w:vAlign w:val="center"/>
          </w:tcPr>
          <w:p w14:paraId="26A1B7F9">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本项目中小企业划分标准所属行业</w:t>
            </w:r>
          </w:p>
        </w:tc>
        <w:tc>
          <w:tcPr>
            <w:tcW w:w="5949" w:type="dxa"/>
            <w:vAlign w:val="center"/>
          </w:tcPr>
          <w:p w14:paraId="3A89A61B">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建筑业</w:t>
            </w:r>
          </w:p>
        </w:tc>
      </w:tr>
      <w:tr w14:paraId="2AF22C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0479881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2.4</w:t>
            </w:r>
          </w:p>
        </w:tc>
        <w:tc>
          <w:tcPr>
            <w:tcW w:w="2552" w:type="dxa"/>
            <w:vAlign w:val="center"/>
          </w:tcPr>
          <w:p w14:paraId="73D92365">
            <w:pPr>
              <w:spacing w:line="276" w:lineRule="auto"/>
              <w:jc w:val="center"/>
              <w:rPr>
                <w:rFonts w:ascii="宋体" w:hAnsi="宋体" w:cs="Arial"/>
                <w:color w:val="000000" w:themeColor="text1"/>
                <w:w w:val="90"/>
                <w:sz w:val="24"/>
                <w14:textFill>
                  <w14:solidFill>
                    <w14:schemeClr w14:val="tx1"/>
                  </w14:solidFill>
                </w14:textFill>
              </w:rPr>
            </w:pPr>
            <w:r>
              <w:rPr>
                <w:rFonts w:hint="eastAsia" w:ascii="宋体" w:hAnsi="宋体"/>
                <w:color w:val="000000" w:themeColor="text1"/>
                <w:w w:val="90"/>
                <w:sz w:val="24"/>
                <w14:textFill>
                  <w14:solidFill>
                    <w14:schemeClr w14:val="tx1"/>
                  </w14:solidFill>
                </w14:textFill>
              </w:rPr>
              <w:t>是否落实节能、环保产品政府采购实施相关规定</w:t>
            </w:r>
          </w:p>
        </w:tc>
        <w:tc>
          <w:tcPr>
            <w:tcW w:w="5949" w:type="dxa"/>
            <w:vAlign w:val="center"/>
          </w:tcPr>
          <w:p w14:paraId="50570077">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是</w:t>
            </w:r>
            <w:r>
              <w:rPr>
                <w:rFonts w:hint="eastAsia" w:ascii="宋体" w:hAnsi="宋体" w:cs="Arial"/>
                <w:color w:val="000000" w:themeColor="text1"/>
                <w:sz w:val="24"/>
                <w14:textFill>
                  <w14:solidFill>
                    <w14:schemeClr w14:val="tx1"/>
                  </w14:solidFill>
                </w14:textFill>
              </w:rPr>
              <w:t>（详见第三章第2.4款相关规定）</w:t>
            </w:r>
          </w:p>
        </w:tc>
      </w:tr>
      <w:tr w14:paraId="239D23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1C0241D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3.2.1</w:t>
            </w:r>
          </w:p>
        </w:tc>
        <w:tc>
          <w:tcPr>
            <w:tcW w:w="2552" w:type="dxa"/>
            <w:vAlign w:val="center"/>
          </w:tcPr>
          <w:p w14:paraId="2AD707B5">
            <w:pPr>
              <w:spacing w:line="276" w:lineRule="auto"/>
              <w:jc w:val="center"/>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竞争性磋商文件提</w:t>
            </w:r>
            <w:r>
              <w:rPr>
                <w:rFonts w:ascii="宋体" w:hAnsi="宋体" w:cs="Arial"/>
                <w:color w:val="000000" w:themeColor="text1"/>
                <w:sz w:val="24"/>
                <w14:textFill>
                  <w14:solidFill>
                    <w14:schemeClr w14:val="tx1"/>
                  </w14:solidFill>
                </w14:textFill>
              </w:rPr>
              <w:t>疑截止时间</w:t>
            </w:r>
          </w:p>
        </w:tc>
        <w:tc>
          <w:tcPr>
            <w:tcW w:w="5949" w:type="dxa"/>
            <w:vAlign w:val="center"/>
          </w:tcPr>
          <w:p w14:paraId="434116F9">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u w:val="single"/>
                <w14:textFill>
                  <w14:solidFill>
                    <w14:schemeClr w14:val="tx1"/>
                  </w14:solidFill>
                </w14:textFill>
              </w:rPr>
              <w:t>响应截止时间前三天</w:t>
            </w:r>
          </w:p>
        </w:tc>
      </w:tr>
      <w:tr w14:paraId="69E206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05E0B1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4.1.1</w:t>
            </w:r>
          </w:p>
        </w:tc>
        <w:tc>
          <w:tcPr>
            <w:tcW w:w="2552" w:type="dxa"/>
            <w:vAlign w:val="center"/>
          </w:tcPr>
          <w:p w14:paraId="58ABE04F">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磋商响应文件的形式</w:t>
            </w:r>
          </w:p>
        </w:tc>
        <w:tc>
          <w:tcPr>
            <w:tcW w:w="5949" w:type="dxa"/>
            <w:vAlign w:val="center"/>
          </w:tcPr>
          <w:p w14:paraId="5632486C">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u w:val="single"/>
                <w14:textFill>
                  <w14:solidFill>
                    <w14:schemeClr w14:val="tx1"/>
                  </w14:solidFill>
                </w14:textFill>
              </w:rPr>
              <w:t>电子加密磋商响应文件</w:t>
            </w:r>
            <w:r>
              <w:rPr>
                <w:rFonts w:hint="eastAsia" w:ascii="宋体" w:hAnsi="宋体" w:cs="Arial"/>
                <w:bCs/>
                <w:color w:val="000000" w:themeColor="text1"/>
                <w:sz w:val="24"/>
                <w14:textFill>
                  <w14:solidFill>
                    <w14:schemeClr w14:val="tx1"/>
                  </w14:solidFill>
                </w14:textFill>
              </w:rPr>
              <w:t>（是指通过“政采云电子交易客户端”完成磋商响应文件编制后生成并加密的数据电文形式的磋商响应文件，</w:t>
            </w:r>
            <w:r>
              <w:rPr>
                <w:rFonts w:hint="eastAsia" w:ascii="宋体" w:hAnsi="宋体" w:cs="Arial"/>
                <w:b/>
                <w:color w:val="000000" w:themeColor="text1"/>
                <w:sz w:val="24"/>
                <w14:textFill>
                  <w14:solidFill>
                    <w14:schemeClr w14:val="tx1"/>
                  </w14:solidFill>
                </w14:textFill>
              </w:rPr>
              <w:t>文件格式“.jmbs”）</w:t>
            </w:r>
          </w:p>
        </w:tc>
      </w:tr>
      <w:tr w14:paraId="0A8A54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93C9B4F">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4.2.2</w:t>
            </w:r>
          </w:p>
        </w:tc>
        <w:tc>
          <w:tcPr>
            <w:tcW w:w="2552" w:type="dxa"/>
            <w:vAlign w:val="center"/>
          </w:tcPr>
          <w:p w14:paraId="0F332772">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磋商响应文件的组成</w:t>
            </w:r>
          </w:p>
        </w:tc>
        <w:tc>
          <w:tcPr>
            <w:tcW w:w="5949" w:type="dxa"/>
            <w:vAlign w:val="center"/>
          </w:tcPr>
          <w:p w14:paraId="3FF56E6D">
            <w:pPr>
              <w:spacing w:line="276" w:lineRule="auto"/>
              <w:rPr>
                <w:rFonts w:ascii="宋体" w:hAnsi="宋体" w:cs="Arial"/>
                <w:b/>
                <w:color w:val="000000" w:themeColor="text1"/>
                <w:sz w:val="24"/>
                <w:u w:val="single"/>
                <w14:textFill>
                  <w14:solidFill>
                    <w14:schemeClr w14:val="tx1"/>
                  </w14:solidFill>
                </w14:textFill>
              </w:rPr>
            </w:pPr>
            <w:r>
              <w:rPr>
                <w:rFonts w:ascii="宋体" w:hAnsi="宋体" w:cs="Arial"/>
                <w:b/>
                <w:color w:val="000000" w:themeColor="text1"/>
                <w:sz w:val="24"/>
                <w14:textFill>
                  <w14:solidFill>
                    <w14:schemeClr w14:val="tx1"/>
                  </w14:solidFill>
                </w14:textFill>
              </w:rPr>
              <w:t>完整的《</w:t>
            </w:r>
            <w:r>
              <w:rPr>
                <w:rFonts w:hint="eastAsia" w:ascii="宋体" w:hAnsi="宋体" w:cs="Arial"/>
                <w:b/>
                <w:color w:val="000000" w:themeColor="text1"/>
                <w:sz w:val="24"/>
                <w14:textFill>
                  <w14:solidFill>
                    <w14:schemeClr w14:val="tx1"/>
                  </w14:solidFill>
                </w14:textFill>
              </w:rPr>
              <w:t>磋商响应文件</w:t>
            </w:r>
            <w:r>
              <w:rPr>
                <w:rFonts w:ascii="宋体" w:hAnsi="宋体" w:cs="Arial"/>
                <w:b/>
                <w:color w:val="000000" w:themeColor="text1"/>
                <w:sz w:val="24"/>
                <w14:textFill>
                  <w14:solidFill>
                    <w14:schemeClr w14:val="tx1"/>
                  </w14:solidFill>
                </w14:textFill>
              </w:rPr>
              <w:t>》由</w:t>
            </w:r>
            <w:r>
              <w:rPr>
                <w:rFonts w:hint="eastAsia" w:ascii="宋体" w:hAnsi="宋体" w:cs="Arial"/>
                <w:b/>
                <w:color w:val="000000" w:themeColor="text1"/>
                <w:sz w:val="24"/>
                <w14:textFill>
                  <w14:solidFill>
                    <w14:schemeClr w14:val="tx1"/>
                  </w14:solidFill>
                </w14:textFill>
              </w:rPr>
              <w:t>资格文件、</w:t>
            </w:r>
            <w:r>
              <w:rPr>
                <w:rFonts w:ascii="宋体" w:hAnsi="宋体" w:cs="Arial"/>
                <w:b/>
                <w:color w:val="000000" w:themeColor="text1"/>
                <w:sz w:val="24"/>
                <w14:textFill>
                  <w14:solidFill>
                    <w14:schemeClr w14:val="tx1"/>
                  </w14:solidFill>
                </w14:textFill>
              </w:rPr>
              <w:t>商务技术文件和报价文件</w:t>
            </w:r>
            <w:r>
              <w:rPr>
                <w:rFonts w:hint="eastAsia" w:ascii="宋体" w:hAnsi="宋体" w:cs="Arial"/>
                <w:b/>
                <w:color w:val="000000" w:themeColor="text1"/>
                <w:sz w:val="24"/>
                <w14:textFill>
                  <w14:solidFill>
                    <w14:schemeClr w14:val="tx1"/>
                  </w14:solidFill>
                </w14:textFill>
              </w:rPr>
              <w:t>三</w:t>
            </w:r>
            <w:r>
              <w:rPr>
                <w:rFonts w:ascii="宋体" w:hAnsi="宋体" w:cs="Arial"/>
                <w:b/>
                <w:color w:val="000000" w:themeColor="text1"/>
                <w:sz w:val="24"/>
                <w14:textFill>
                  <w14:solidFill>
                    <w14:schemeClr w14:val="tx1"/>
                  </w14:solidFill>
                </w14:textFill>
              </w:rPr>
              <w:t>个部分组成</w:t>
            </w:r>
            <w:r>
              <w:rPr>
                <w:rFonts w:hint="eastAsia" w:ascii="宋体" w:hAnsi="宋体" w:cs="Arial"/>
                <w:bCs/>
                <w:color w:val="000000" w:themeColor="text1"/>
                <w:sz w:val="24"/>
                <w14:textFill>
                  <w14:solidFill>
                    <w14:schemeClr w14:val="tx1"/>
                  </w14:solidFill>
                </w14:textFill>
              </w:rPr>
              <w:t>（具体组成内容详见第三章4.2.2磋商响应文件内容组成）。</w:t>
            </w:r>
          </w:p>
        </w:tc>
      </w:tr>
      <w:tr w14:paraId="781D53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330C65E">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4.3</w:t>
            </w:r>
          </w:p>
        </w:tc>
        <w:tc>
          <w:tcPr>
            <w:tcW w:w="2552" w:type="dxa"/>
            <w:vAlign w:val="center"/>
          </w:tcPr>
          <w:p w14:paraId="282CD8C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磋商响应文件的编制</w:t>
            </w:r>
          </w:p>
        </w:tc>
        <w:tc>
          <w:tcPr>
            <w:tcW w:w="5949" w:type="dxa"/>
            <w:vAlign w:val="center"/>
          </w:tcPr>
          <w:p w14:paraId="07D30DBD">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Style w:val="59"/>
                <w:rFonts w:ascii="宋体" w:hAnsi="宋体" w:cs="Arial"/>
                <w:bCs/>
                <w:color w:val="000000" w:themeColor="text1"/>
                <w:sz w:val="24"/>
                <w:u w:val="none"/>
                <w14:textFill>
                  <w14:solidFill>
                    <w14:schemeClr w14:val="tx1"/>
                  </w14:solidFill>
                </w14:textFill>
              </w:rPr>
              <w:t>www.zcygov.cn</w:t>
            </w:r>
            <w:r>
              <w:rPr>
                <w:rStyle w:val="59"/>
                <w:rFonts w:ascii="宋体" w:hAnsi="宋体" w:cs="Arial"/>
                <w:bCs/>
                <w:color w:val="000000" w:themeColor="text1"/>
                <w:sz w:val="24"/>
                <w:u w:val="none"/>
                <w14:textFill>
                  <w14:solidFill>
                    <w14:schemeClr w14:val="tx1"/>
                  </w14:solidFill>
                </w14:textFill>
              </w:rPr>
              <w:fldChar w:fldCharType="end"/>
            </w:r>
            <w:r>
              <w:rPr>
                <w:rFonts w:hint="eastAsia" w:ascii="宋体" w:hAnsi="宋体" w:cs="Arial"/>
                <w:bCs/>
                <w:color w:val="000000" w:themeColor="text1"/>
                <w:sz w:val="24"/>
                <w14:textFill>
                  <w14:solidFill>
                    <w14:schemeClr w14:val="tx1"/>
                  </w14:solidFill>
                </w14:textFill>
              </w:rPr>
              <w:t>）实行电子交易（在线投标响应）。</w:t>
            </w:r>
            <w:r>
              <w:rPr>
                <w:rFonts w:hint="eastAsia" w:ascii="宋体" w:hAnsi="宋体" w:cs="Arial"/>
                <w:b/>
                <w:color w:val="000000" w:themeColor="text1"/>
                <w:sz w:val="24"/>
                <w14:textFill>
                  <w14:solidFill>
                    <w14:schemeClr w14:val="tx1"/>
                  </w14:solidFill>
                </w14:textFill>
              </w:rPr>
              <w:t>供应商参加本项目电子交易应当安装“政采云电子交易客户端”，并按照本竞争性磋商文件和“政府采购云平台”的要求编制并加密磋商响应文件（1份）。</w:t>
            </w:r>
            <w:r>
              <w:rPr>
                <w:rFonts w:hint="eastAsia" w:ascii="宋体" w:hAnsi="宋体" w:cs="Arial"/>
                <w:b/>
                <w:color w:val="000000" w:themeColor="text1"/>
                <w:sz w:val="24"/>
                <w:u w:val="single"/>
                <w14:textFill>
                  <w14:solidFill>
                    <w14:schemeClr w14:val="tx1"/>
                  </w14:solidFill>
                </w14:textFill>
              </w:rPr>
              <w:t>供应商未按规定加密的磋商响应文件，“政府采购云平台”将予以拒收并提示</w:t>
            </w:r>
            <w:r>
              <w:rPr>
                <w:rFonts w:hint="eastAsia" w:ascii="宋体" w:hAnsi="宋体" w:cs="Arial"/>
                <w:b/>
                <w:color w:val="000000" w:themeColor="text1"/>
                <w:sz w:val="24"/>
                <w14:textFill>
                  <w14:solidFill>
                    <w14:schemeClr w14:val="tx1"/>
                  </w14:solidFill>
                </w14:textFill>
              </w:rPr>
              <w:t>。</w:t>
            </w:r>
          </w:p>
        </w:tc>
      </w:tr>
      <w:tr w14:paraId="393C7F8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20" w:type="dxa"/>
            <w:vAlign w:val="center"/>
          </w:tcPr>
          <w:p w14:paraId="1854EA00">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4.4</w:t>
            </w:r>
          </w:p>
        </w:tc>
        <w:tc>
          <w:tcPr>
            <w:tcW w:w="2552" w:type="dxa"/>
            <w:vAlign w:val="center"/>
          </w:tcPr>
          <w:p w14:paraId="3F23DCB2">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磋商响应文件的签章形式</w:t>
            </w:r>
          </w:p>
        </w:tc>
        <w:tc>
          <w:tcPr>
            <w:tcW w:w="5949" w:type="dxa"/>
            <w:vAlign w:val="center"/>
          </w:tcPr>
          <w:p w14:paraId="5CA17CE1">
            <w:pPr>
              <w:spacing w:line="276" w:lineRule="auto"/>
              <w:rPr>
                <w:rFonts w:ascii="宋体" w:hAnsi="宋体" w:cs="Arial"/>
                <w:b/>
                <w:color w:val="000000" w:themeColor="text1"/>
                <w:sz w:val="24"/>
                <w14:textFill>
                  <w14:solidFill>
                    <w14:schemeClr w14:val="tx1"/>
                  </w14:solidFill>
                </w14:textFill>
              </w:rPr>
            </w:pPr>
            <w:r>
              <w:rPr>
                <w:rFonts w:hint="eastAsia" w:ascii="宋体" w:hAnsi="宋体" w:cs="MS Mincho"/>
                <w:b/>
                <w:color w:val="000000" w:themeColor="text1"/>
                <w:sz w:val="24"/>
                <w14:textFill>
                  <w14:solidFill>
                    <w14:schemeClr w14:val="tx1"/>
                  </w14:solidFill>
                </w14:textFill>
              </w:rPr>
              <w:sym w:font="Wingdings" w:char="F0FE"/>
            </w:r>
            <w:r>
              <w:rPr>
                <w:rFonts w:hint="eastAsia" w:ascii="宋体" w:hAnsi="宋体" w:cs="Arial"/>
                <w:b/>
                <w:color w:val="000000" w:themeColor="text1"/>
                <w:sz w:val="24"/>
                <w:u w:val="single"/>
                <w14:textFill>
                  <w14:solidFill>
                    <w14:schemeClr w14:val="tx1"/>
                  </w14:solidFill>
                </w14:textFill>
              </w:rPr>
              <w:t>电子签章</w:t>
            </w:r>
            <w:r>
              <w:rPr>
                <w:rFonts w:hint="eastAsia" w:ascii="宋体" w:hAnsi="宋体" w:cs="Arial"/>
                <w:color w:val="000000" w:themeColor="text1"/>
                <w:sz w:val="24"/>
                <w14:textFill>
                  <w14:solidFill>
                    <w14:schemeClr w14:val="tx1"/>
                  </w14:solidFill>
                </w14:textFill>
              </w:rPr>
              <w:t>。按《第三章磋商须知》和《第六章 响应文件格式》标注的要求进行盖章、签署（电子签章）。</w:t>
            </w:r>
          </w:p>
        </w:tc>
      </w:tr>
      <w:tr w14:paraId="03E2AA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941062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4.7.1</w:t>
            </w:r>
          </w:p>
        </w:tc>
        <w:tc>
          <w:tcPr>
            <w:tcW w:w="2552" w:type="dxa"/>
            <w:vAlign w:val="center"/>
          </w:tcPr>
          <w:p w14:paraId="0FD24240">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备份磋商响应文件的约定</w:t>
            </w:r>
          </w:p>
        </w:tc>
        <w:tc>
          <w:tcPr>
            <w:tcW w:w="5949" w:type="dxa"/>
            <w:vAlign w:val="center"/>
          </w:tcPr>
          <w:p w14:paraId="31346485">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宋体" w:hAnsi="宋体" w:cs="Arial"/>
                <w:bCs/>
                <w:color w:val="000000" w:themeColor="text1"/>
                <w:sz w:val="24"/>
                <w:u w:val="single"/>
                <w14:textFill>
                  <w14:solidFill>
                    <w14:schemeClr w14:val="tx1"/>
                  </w14:solidFill>
                </w14:textFill>
              </w:rPr>
              <w:t>“备份磋商响应文件”由供应商自愿递交，竞争性磋商文件不作强制性要求，</w:t>
            </w:r>
            <w:r>
              <w:rPr>
                <w:rFonts w:hint="eastAsia" w:ascii="宋体" w:hAnsi="宋体" w:cs="Arial"/>
                <w:b/>
                <w:color w:val="000000" w:themeColor="text1"/>
                <w:sz w:val="24"/>
                <w:u w:val="single"/>
                <w14:textFill>
                  <w14:solidFill>
                    <w14:schemeClr w14:val="tx1"/>
                  </w14:solidFill>
                </w14:textFill>
              </w:rPr>
              <w:t>但供应商仅递交了“备份磋商响应文件”的，磋商响应无效</w:t>
            </w:r>
            <w:r>
              <w:rPr>
                <w:rFonts w:hint="eastAsia" w:ascii="宋体" w:hAnsi="宋体" w:cs="Arial"/>
                <w:b/>
                <w:color w:val="000000" w:themeColor="text1"/>
                <w:sz w:val="24"/>
                <w14:textFill>
                  <w14:solidFill>
                    <w14:schemeClr w14:val="tx1"/>
                  </w14:solidFill>
                </w14:textFill>
              </w:rPr>
              <w:t>。</w:t>
            </w:r>
          </w:p>
        </w:tc>
      </w:tr>
      <w:tr w14:paraId="415EC2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5D5E18A0">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4.7.2</w:t>
            </w:r>
          </w:p>
        </w:tc>
        <w:tc>
          <w:tcPr>
            <w:tcW w:w="2552" w:type="dxa"/>
            <w:vAlign w:val="center"/>
          </w:tcPr>
          <w:p w14:paraId="4DA6B86F">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备份磋商响应文件的编制</w:t>
            </w:r>
          </w:p>
        </w:tc>
        <w:tc>
          <w:tcPr>
            <w:tcW w:w="5949" w:type="dxa"/>
            <w:vAlign w:val="center"/>
          </w:tcPr>
          <w:p w14:paraId="3F3EB36F">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宋体" w:hAnsi="宋体" w:cs="Arial"/>
                <w:b/>
                <w:color w:val="000000" w:themeColor="text1"/>
                <w:sz w:val="24"/>
                <w14:textFill>
                  <w14:solidFill>
                    <w14:schemeClr w14:val="tx1"/>
                  </w14:solidFill>
                </w14:textFill>
              </w:rPr>
              <w:t>以其他方式编制的“备份磋商响应文件”视为无效“备份磋商响应文件”。</w:t>
            </w:r>
          </w:p>
        </w:tc>
      </w:tr>
      <w:tr w14:paraId="64522A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4928854">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4.7.3</w:t>
            </w:r>
          </w:p>
        </w:tc>
        <w:tc>
          <w:tcPr>
            <w:tcW w:w="2552" w:type="dxa"/>
            <w:vAlign w:val="center"/>
          </w:tcPr>
          <w:p w14:paraId="716DA362">
            <w:pPr>
              <w:spacing w:line="276" w:lineRule="auto"/>
              <w:jc w:val="center"/>
              <w:rPr>
                <w:rFonts w:ascii="宋体" w:hAnsi="宋体" w:cs="Arial"/>
                <w:b/>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备份磋商响应文件的存储、份数、密封包装、标识、递交接收</w:t>
            </w:r>
          </w:p>
        </w:tc>
        <w:tc>
          <w:tcPr>
            <w:tcW w:w="5949" w:type="dxa"/>
            <w:vAlign w:val="center"/>
          </w:tcPr>
          <w:p w14:paraId="6F19EF99">
            <w:pPr>
              <w:spacing w:line="276" w:lineRule="auto"/>
              <w:rPr>
                <w:rFonts w:ascii="宋体" w:hAnsi="宋体"/>
                <w:bCs/>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（1）备份磋商响应文件的存储：</w:t>
            </w:r>
            <w:r>
              <w:rPr>
                <w:rFonts w:hint="eastAsia" w:ascii="宋体" w:hAnsi="宋体"/>
                <w:bCs/>
                <w:color w:val="000000" w:themeColor="text1"/>
                <w:sz w:val="24"/>
                <w:u w:val="single"/>
                <w14:textFill>
                  <w14:solidFill>
                    <w14:schemeClr w14:val="tx1"/>
                  </w14:solidFill>
                </w14:textFill>
              </w:rPr>
              <w:t>以U盘或光盘介质存储；</w:t>
            </w:r>
          </w:p>
          <w:p w14:paraId="0179F4B6">
            <w:pPr>
              <w:spacing w:line="276"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（2）备份磋商响应文件的份数：</w:t>
            </w:r>
            <w:r>
              <w:rPr>
                <w:rFonts w:hint="eastAsia" w:ascii="宋体" w:hAnsi="宋体"/>
                <w:bCs/>
                <w:color w:val="000000" w:themeColor="text1"/>
                <w:sz w:val="24"/>
                <w:u w:val="single"/>
                <w14:textFill>
                  <w14:solidFill>
                    <w14:schemeClr w14:val="tx1"/>
                  </w14:solidFill>
                </w14:textFill>
              </w:rPr>
              <w:t>1份；</w:t>
            </w:r>
          </w:p>
          <w:p w14:paraId="3F489A67">
            <w:pPr>
              <w:spacing w:line="276" w:lineRule="auto"/>
              <w:rPr>
                <w:rFonts w:ascii="宋体" w:hAnsi="宋体"/>
                <w:bCs/>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（3）备份磋商响应文件的密封包装、标识：</w:t>
            </w:r>
            <w:r>
              <w:rPr>
                <w:rFonts w:hint="eastAsia" w:ascii="宋体" w:hAnsi="宋体"/>
                <w:bCs/>
                <w:color w:val="000000" w:themeColor="text1"/>
                <w:sz w:val="24"/>
                <w:u w:val="single"/>
                <w14:textFill>
                  <w14:solidFill>
                    <w14:schemeClr w14:val="tx1"/>
                  </w14:solidFill>
                </w14:textFill>
              </w:rPr>
              <w:t>“备份磋商响应文件”应当密封包装并在外包装上标注投标项目名称、投标单位名称并加盖公章。“备份磋商响应文件”没有密封包装或标识或盖章的视为未递交。</w:t>
            </w:r>
          </w:p>
          <w:p w14:paraId="6822DBDD">
            <w:pPr>
              <w:spacing w:line="276"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（4）备份磋商响应文件的递交与接收：</w:t>
            </w:r>
            <w:r>
              <w:rPr>
                <w:rFonts w:hint="eastAsia" w:ascii="宋体" w:hAnsi="宋体"/>
                <w:b/>
                <w:color w:val="000000" w:themeColor="text1"/>
                <w:sz w:val="24"/>
                <w:u w:val="single"/>
                <w14:textFill>
                  <w14:solidFill>
                    <w14:schemeClr w14:val="tx1"/>
                  </w14:solidFill>
                </w14:textFill>
              </w:rPr>
              <w:t>磋商响应文件提交截止时间前邮寄等方式送达至采购组织机构（浙江同欣工程管理有限公司），</w:t>
            </w:r>
            <w:r>
              <w:rPr>
                <w:rFonts w:hint="eastAsia" w:ascii="宋体" w:hAnsi="宋体"/>
                <w:bCs/>
                <w:color w:val="000000" w:themeColor="text1"/>
                <w:sz w:val="24"/>
                <w:u w:val="single"/>
                <w14:textFill>
                  <w14:solidFill>
                    <w14:schemeClr w14:val="tx1"/>
                  </w14:solidFill>
                </w14:textFill>
              </w:rPr>
              <w:t>送达时间以采购组织机构实际签收时间为准。“备份磋商响应文件”逾期送达的视为未递交，建议供应商提前3日办理邮寄事宜</w:t>
            </w:r>
            <w:r>
              <w:rPr>
                <w:rFonts w:hint="eastAsia" w:ascii="宋体" w:hAnsi="宋体"/>
                <w:bCs/>
                <w:color w:val="000000" w:themeColor="text1"/>
                <w:sz w:val="24"/>
                <w14:textFill>
                  <w14:solidFill>
                    <w14:schemeClr w14:val="tx1"/>
                  </w14:solidFill>
                </w14:textFill>
              </w:rPr>
              <w:t>。</w:t>
            </w:r>
          </w:p>
        </w:tc>
      </w:tr>
      <w:tr w14:paraId="7FA158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1BD2FE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4.6</w:t>
            </w:r>
          </w:p>
        </w:tc>
        <w:tc>
          <w:tcPr>
            <w:tcW w:w="2552" w:type="dxa"/>
            <w:vAlign w:val="center"/>
          </w:tcPr>
          <w:p w14:paraId="30CA867C">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磋商响应文件</w:t>
            </w:r>
            <w:r>
              <w:rPr>
                <w:rFonts w:ascii="宋体" w:hAnsi="宋体" w:cs="Arial"/>
                <w:color w:val="000000" w:themeColor="text1"/>
                <w:sz w:val="24"/>
                <w14:textFill>
                  <w14:solidFill>
                    <w14:schemeClr w14:val="tx1"/>
                  </w14:solidFill>
                </w14:textFill>
              </w:rPr>
              <w:t>有效期</w:t>
            </w:r>
          </w:p>
        </w:tc>
        <w:tc>
          <w:tcPr>
            <w:tcW w:w="5949" w:type="dxa"/>
            <w:vAlign w:val="center"/>
          </w:tcPr>
          <w:p w14:paraId="5842F6CB">
            <w:pPr>
              <w:spacing w:line="276"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自</w:t>
            </w:r>
            <w:r>
              <w:rPr>
                <w:rFonts w:hint="eastAsia" w:ascii="宋体" w:hAnsi="宋体" w:cs="Arial"/>
                <w:b/>
                <w:color w:val="000000" w:themeColor="text1"/>
                <w:sz w:val="24"/>
                <w14:textFill>
                  <w14:solidFill>
                    <w14:schemeClr w14:val="tx1"/>
                  </w14:solidFill>
                </w14:textFill>
              </w:rPr>
              <w:t>磋商响应文件提交</w:t>
            </w:r>
            <w:r>
              <w:rPr>
                <w:rFonts w:ascii="宋体" w:hAnsi="宋体" w:cs="Arial"/>
                <w:b/>
                <w:color w:val="000000" w:themeColor="text1"/>
                <w:sz w:val="24"/>
                <w14:textFill>
                  <w14:solidFill>
                    <w14:schemeClr w14:val="tx1"/>
                  </w14:solidFill>
                </w14:textFill>
              </w:rPr>
              <w:t>截止之日起</w:t>
            </w:r>
            <w:r>
              <w:rPr>
                <w:rFonts w:hint="eastAsia" w:ascii="宋体" w:hAnsi="宋体" w:cs="Arial"/>
                <w:b/>
                <w:color w:val="000000" w:themeColor="text1"/>
                <w:sz w:val="24"/>
                <w:u w:val="single"/>
                <w14:textFill>
                  <w14:solidFill>
                    <w14:schemeClr w14:val="tx1"/>
                  </w14:solidFill>
                </w14:textFill>
              </w:rPr>
              <w:t>9</w:t>
            </w:r>
            <w:r>
              <w:rPr>
                <w:rFonts w:ascii="宋体" w:hAnsi="宋体" w:cs="Arial"/>
                <w:b/>
                <w:color w:val="000000" w:themeColor="text1"/>
                <w:sz w:val="24"/>
                <w:u w:val="single"/>
                <w14:textFill>
                  <w14:solidFill>
                    <w14:schemeClr w14:val="tx1"/>
                  </w14:solidFill>
                </w14:textFill>
              </w:rPr>
              <w:t>0</w:t>
            </w:r>
            <w:r>
              <w:rPr>
                <w:rFonts w:ascii="宋体" w:hAnsi="宋体" w:cs="Arial"/>
                <w:b/>
                <w:color w:val="000000" w:themeColor="text1"/>
                <w:sz w:val="24"/>
                <w14:textFill>
                  <w14:solidFill>
                    <w14:schemeClr w14:val="tx1"/>
                  </w14:solidFill>
                </w14:textFill>
              </w:rPr>
              <w:t>天</w:t>
            </w:r>
            <w:r>
              <w:rPr>
                <w:rFonts w:hint="eastAsia" w:ascii="宋体" w:hAnsi="宋体" w:cs="Arial"/>
                <w:b/>
                <w:color w:val="000000" w:themeColor="text1"/>
                <w:sz w:val="24"/>
                <w14:textFill>
                  <w14:solidFill>
                    <w14:schemeClr w14:val="tx1"/>
                  </w14:solidFill>
                </w14:textFill>
              </w:rPr>
              <w:t>内保持有效，否则磋商响应无效。</w:t>
            </w:r>
          </w:p>
        </w:tc>
      </w:tr>
      <w:tr w14:paraId="0F6364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D4BBA3E">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5.1.1</w:t>
            </w:r>
          </w:p>
        </w:tc>
        <w:tc>
          <w:tcPr>
            <w:tcW w:w="2552" w:type="dxa"/>
            <w:vAlign w:val="center"/>
          </w:tcPr>
          <w:p w14:paraId="30450A9D">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响应文件提交</w:t>
            </w:r>
            <w:r>
              <w:rPr>
                <w:rFonts w:ascii="宋体" w:hAnsi="宋体" w:cs="Arial"/>
                <w:color w:val="000000" w:themeColor="text1"/>
                <w:sz w:val="24"/>
                <w14:textFill>
                  <w14:solidFill>
                    <w14:schemeClr w14:val="tx1"/>
                  </w14:solidFill>
                </w14:textFill>
              </w:rPr>
              <w:t>截止时间</w:t>
            </w:r>
          </w:p>
        </w:tc>
        <w:tc>
          <w:tcPr>
            <w:tcW w:w="5949" w:type="dxa"/>
            <w:vAlign w:val="center"/>
          </w:tcPr>
          <w:p w14:paraId="5267D09A">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见第一章竞争性磋商公告</w:t>
            </w:r>
          </w:p>
        </w:tc>
      </w:tr>
      <w:tr w14:paraId="10A650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CD23931">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5.2.1</w:t>
            </w:r>
          </w:p>
        </w:tc>
        <w:tc>
          <w:tcPr>
            <w:tcW w:w="2552" w:type="dxa"/>
            <w:vAlign w:val="center"/>
          </w:tcPr>
          <w:p w14:paraId="5143421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磋商响应文件提交地点</w:t>
            </w:r>
          </w:p>
        </w:tc>
        <w:tc>
          <w:tcPr>
            <w:tcW w:w="5949" w:type="dxa"/>
            <w:vAlign w:val="center"/>
          </w:tcPr>
          <w:p w14:paraId="6F8DA558">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u w:val="single"/>
                <w14:textFill>
                  <w14:solidFill>
                    <w14:schemeClr w14:val="tx1"/>
                  </w14:solidFill>
                </w14:textFill>
              </w:rPr>
              <w:t>政府采购云平台</w:t>
            </w:r>
            <w:r>
              <w:rPr>
                <w:rFonts w:hint="eastAsia" w:ascii="宋体" w:hAnsi="宋体" w:cs="Arial"/>
                <w:color w:val="000000" w:themeColor="text1"/>
                <w:sz w:val="24"/>
                <w:u w:val="single"/>
                <w14:textFill>
                  <w14:solidFill>
                    <w14:schemeClr w14:val="tx1"/>
                  </w14:solidFill>
                </w14:textFill>
              </w:rPr>
              <w:t>，网址：</w:t>
            </w:r>
            <w:r>
              <w:fldChar w:fldCharType="begin"/>
            </w:r>
            <w:r>
              <w:instrText xml:space="preserve"> HYPERLINK "http://www.zcygov.cn" </w:instrText>
            </w:r>
            <w:r>
              <w:fldChar w:fldCharType="separate"/>
            </w:r>
            <w:r>
              <w:rPr>
                <w:rStyle w:val="59"/>
                <w:rFonts w:ascii="宋体" w:hAnsi="宋体" w:cs="Arial"/>
                <w:color w:val="000000" w:themeColor="text1"/>
                <w:sz w:val="24"/>
                <w14:textFill>
                  <w14:solidFill>
                    <w14:schemeClr w14:val="tx1"/>
                  </w14:solidFill>
                </w14:textFill>
              </w:rPr>
              <w:t>www.zcygov.cn</w:t>
            </w:r>
            <w:r>
              <w:rPr>
                <w:rStyle w:val="59"/>
                <w:rFonts w:ascii="宋体" w:hAnsi="宋体" w:cs="Arial"/>
                <w:color w:val="000000" w:themeColor="text1"/>
                <w:sz w:val="24"/>
                <w14:textFill>
                  <w14:solidFill>
                    <w14:schemeClr w14:val="tx1"/>
                  </w14:solidFill>
                </w14:textFill>
              </w:rPr>
              <w:fldChar w:fldCharType="end"/>
            </w:r>
          </w:p>
        </w:tc>
      </w:tr>
      <w:tr w14:paraId="4B0BEB2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3E8AC50">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5.3.1</w:t>
            </w:r>
          </w:p>
        </w:tc>
        <w:tc>
          <w:tcPr>
            <w:tcW w:w="2552" w:type="dxa"/>
            <w:vAlign w:val="center"/>
          </w:tcPr>
          <w:p w14:paraId="138AA1EE">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磋商响应文件的传输递交</w:t>
            </w:r>
          </w:p>
        </w:tc>
        <w:tc>
          <w:tcPr>
            <w:tcW w:w="5949" w:type="dxa"/>
            <w:vAlign w:val="center"/>
          </w:tcPr>
          <w:p w14:paraId="37D682B6">
            <w:pPr>
              <w:spacing w:line="276" w:lineRule="auto"/>
              <w:rPr>
                <w:rFonts w:ascii="宋体" w:hAnsi="宋体" w:cs="Arial"/>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cs="Arial"/>
                <w:b/>
                <w:color w:val="000000" w:themeColor="text1"/>
                <w:sz w:val="24"/>
                <w:u w:val="single"/>
                <w14:textFill>
                  <w14:solidFill>
                    <w14:schemeClr w14:val="tx1"/>
                  </w14:solidFill>
                </w14:textFill>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p>
          <w:p w14:paraId="5DA8D97F">
            <w:pPr>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（2）磋商响应文件成功传输递交后，供应商可自行打印磋商响应文件接收回执。</w:t>
            </w:r>
          </w:p>
          <w:p w14:paraId="33125A61">
            <w:pPr>
              <w:spacing w:line="276"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（3）磋商响应文件提交截止时间前，除供应商补充、修改或者撤回磋商响应文件外，任何单位和个人不得解密或提取磋商响应文件。</w:t>
            </w:r>
          </w:p>
          <w:p w14:paraId="443C8E74">
            <w:pPr>
              <w:spacing w:line="276" w:lineRule="auto"/>
              <w:rPr>
                <w:rFonts w:ascii="宋体" w:hAnsi="宋体" w:cs="Arial"/>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提示：</w:t>
            </w:r>
            <w:r>
              <w:rPr>
                <w:rFonts w:hint="eastAsia" w:ascii="宋体" w:hAnsi="宋体"/>
                <w:b/>
                <w:color w:val="000000" w:themeColor="text1"/>
                <w:sz w:val="24"/>
                <w:u w:val="single"/>
                <w14:textFill>
                  <w14:solidFill>
                    <w14:schemeClr w14:val="tx1"/>
                  </w14:solidFill>
                </w14:textFill>
              </w:rPr>
              <w:t>供应商传输递交的“磋商响应文件”应是通过“政采云电子交易客户端”，并按竞争性磋商文件和“政府采购云平台”要求编制并加密的电子加密磋商响应文件。</w:t>
            </w:r>
          </w:p>
        </w:tc>
      </w:tr>
      <w:tr w14:paraId="0FD86E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39EE183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6.1.1</w:t>
            </w:r>
          </w:p>
        </w:tc>
        <w:tc>
          <w:tcPr>
            <w:tcW w:w="2552" w:type="dxa"/>
            <w:vAlign w:val="center"/>
          </w:tcPr>
          <w:p w14:paraId="415DDA04">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磋商时间</w:t>
            </w:r>
          </w:p>
        </w:tc>
        <w:tc>
          <w:tcPr>
            <w:tcW w:w="5949" w:type="dxa"/>
            <w:vAlign w:val="center"/>
          </w:tcPr>
          <w:p w14:paraId="6584EE76">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同</w:t>
            </w:r>
            <w:r>
              <w:rPr>
                <w:rFonts w:ascii="宋体" w:hAnsi="宋体"/>
                <w:b/>
                <w:bCs/>
                <w:color w:val="000000" w:themeColor="text1"/>
                <w:kern w:val="0"/>
                <w:sz w:val="24"/>
                <w14:textFill>
                  <w14:solidFill>
                    <w14:schemeClr w14:val="tx1"/>
                  </w14:solidFill>
                </w14:textFill>
              </w:rPr>
              <w:t>磋商响应文件</w:t>
            </w:r>
            <w:r>
              <w:rPr>
                <w:rFonts w:hint="eastAsia" w:ascii="宋体" w:hAnsi="宋体"/>
                <w:b/>
                <w:bCs/>
                <w:color w:val="000000" w:themeColor="text1"/>
                <w:kern w:val="0"/>
                <w:sz w:val="24"/>
                <w14:textFill>
                  <w14:solidFill>
                    <w14:schemeClr w14:val="tx1"/>
                  </w14:solidFill>
                </w14:textFill>
              </w:rPr>
              <w:t>提交</w:t>
            </w:r>
            <w:r>
              <w:rPr>
                <w:rFonts w:ascii="宋体" w:hAnsi="宋体"/>
                <w:b/>
                <w:bCs/>
                <w:color w:val="000000" w:themeColor="text1"/>
                <w:kern w:val="0"/>
                <w:sz w:val="24"/>
                <w14:textFill>
                  <w14:solidFill>
                    <w14:schemeClr w14:val="tx1"/>
                  </w14:solidFill>
                </w14:textFill>
              </w:rPr>
              <w:t>截止</w:t>
            </w:r>
            <w:r>
              <w:rPr>
                <w:rFonts w:hint="eastAsia" w:ascii="宋体" w:hAnsi="宋体" w:cs="Arial"/>
                <w:b/>
                <w:color w:val="000000" w:themeColor="text1"/>
                <w:sz w:val="24"/>
                <w14:textFill>
                  <w14:solidFill>
                    <w14:schemeClr w14:val="tx1"/>
                  </w14:solidFill>
                </w14:textFill>
              </w:rPr>
              <w:t>时间</w:t>
            </w:r>
          </w:p>
        </w:tc>
      </w:tr>
      <w:tr w14:paraId="6D3096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8F310E3">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6.1.2</w:t>
            </w:r>
          </w:p>
        </w:tc>
        <w:tc>
          <w:tcPr>
            <w:tcW w:w="2552" w:type="dxa"/>
            <w:vAlign w:val="center"/>
          </w:tcPr>
          <w:p w14:paraId="36C1CC5D">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磋商地点</w:t>
            </w:r>
          </w:p>
        </w:tc>
        <w:tc>
          <w:tcPr>
            <w:tcW w:w="5949" w:type="dxa"/>
            <w:vAlign w:val="center"/>
          </w:tcPr>
          <w:p w14:paraId="295D7F85">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政府采购云平台</w:t>
            </w:r>
            <w:r>
              <w:rPr>
                <w:rFonts w:hint="eastAsia" w:ascii="宋体" w:hAnsi="宋体"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宋体" w:hAnsi="宋体" w:cs="Arial"/>
                <w:color w:val="000000" w:themeColor="text1"/>
                <w:sz w:val="24"/>
                <w14:textFill>
                  <w14:solidFill>
                    <w14:schemeClr w14:val="tx1"/>
                  </w14:solidFill>
                </w14:textFill>
              </w:rPr>
              <w:t>www.zcygov.cn</w:t>
            </w:r>
            <w:r>
              <w:rPr>
                <w:rFonts w:ascii="宋体" w:hAnsi="宋体" w:cs="Arial"/>
                <w:color w:val="000000" w:themeColor="text1"/>
                <w:sz w:val="24"/>
                <w14:textFill>
                  <w14:solidFill>
                    <w14:schemeClr w14:val="tx1"/>
                  </w14:solidFill>
                </w14:textFill>
              </w:rPr>
              <w:fldChar w:fldCharType="end"/>
            </w:r>
          </w:p>
        </w:tc>
      </w:tr>
      <w:tr w14:paraId="74FC55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5AF483AA">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6.2.2</w:t>
            </w:r>
          </w:p>
        </w:tc>
        <w:tc>
          <w:tcPr>
            <w:tcW w:w="2552" w:type="dxa"/>
            <w:vAlign w:val="center"/>
          </w:tcPr>
          <w:p w14:paraId="463EE921">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磋商邀请</w:t>
            </w:r>
          </w:p>
        </w:tc>
        <w:tc>
          <w:tcPr>
            <w:tcW w:w="5949" w:type="dxa"/>
            <w:vAlign w:val="center"/>
          </w:tcPr>
          <w:p w14:paraId="72C1B63B">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本项目采用电子交易，采购组织机构将按照磋商文件规定的时间通过“政府采购云平台，网址：</w:t>
            </w:r>
            <w:r>
              <w:fldChar w:fldCharType="begin"/>
            </w:r>
            <w:r>
              <w:instrText xml:space="preserve"> HYPERLINK "http://www.zcygov.cn" </w:instrText>
            </w:r>
            <w:r>
              <w:fldChar w:fldCharType="separate"/>
            </w:r>
            <w:r>
              <w:rPr>
                <w:rFonts w:hint="eastAsia" w:ascii="宋体" w:hAnsi="宋体" w:cs="Arial"/>
                <w:b/>
                <w:color w:val="000000" w:themeColor="text1"/>
                <w:sz w:val="24"/>
                <w14:textFill>
                  <w14:solidFill>
                    <w14:schemeClr w14:val="tx1"/>
                  </w14:solidFill>
                </w14:textFill>
              </w:rPr>
              <w:t>www.zcygov.cn</w:t>
            </w:r>
            <w:r>
              <w:rPr>
                <w:rFonts w:hint="eastAsia" w:ascii="宋体" w:hAnsi="宋体" w:cs="Arial"/>
                <w:b/>
                <w:color w:val="000000" w:themeColor="text1"/>
                <w:sz w:val="24"/>
                <w14:textFill>
                  <w14:solidFill>
                    <w14:schemeClr w14:val="tx1"/>
                  </w14:solidFill>
                </w14:textFill>
              </w:rPr>
              <w:fldChar w:fldCharType="end"/>
            </w:r>
            <w:r>
              <w:rPr>
                <w:rFonts w:hint="eastAsia" w:ascii="宋体" w:hAnsi="宋体" w:cs="Arial"/>
                <w:b/>
                <w:color w:val="000000" w:themeColor="text1"/>
                <w:sz w:val="24"/>
                <w14:textFill>
                  <w14:solidFill>
                    <w14:schemeClr w14:val="tx1"/>
                  </w14:solidFill>
                </w14:textFill>
              </w:rPr>
              <w:t>”组织开标、开启磋商响应文件，所有供应商均应当准时在线参加。</w:t>
            </w:r>
          </w:p>
        </w:tc>
      </w:tr>
      <w:tr w14:paraId="2C4D85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28A100D">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6.3.1</w:t>
            </w:r>
          </w:p>
        </w:tc>
        <w:tc>
          <w:tcPr>
            <w:tcW w:w="2552" w:type="dxa"/>
            <w:vAlign w:val="center"/>
          </w:tcPr>
          <w:p w14:paraId="1BE3757E">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磋商响应文件的解密</w:t>
            </w:r>
          </w:p>
        </w:tc>
        <w:tc>
          <w:tcPr>
            <w:tcW w:w="5949" w:type="dxa"/>
            <w:vAlign w:val="center"/>
          </w:tcPr>
          <w:p w14:paraId="08BA8A4C">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开标后，采购组织机构在政府采购云平台在线发出“磋商响应文件解密”通知，</w:t>
            </w:r>
            <w:r>
              <w:rPr>
                <w:rFonts w:hint="eastAsia" w:ascii="宋体" w:hAnsi="宋体" w:cs="Arial"/>
                <w:b/>
                <w:color w:val="000000" w:themeColor="text1"/>
                <w:kern w:val="0"/>
                <w:sz w:val="24"/>
                <w:szCs w:val="22"/>
                <w14:textFill>
                  <w14:solidFill>
                    <w14:schemeClr w14:val="tx1"/>
                  </w14:solidFill>
                </w14:textFill>
              </w:rPr>
              <w:t>启动磋商响应文件的解密程序；</w:t>
            </w:r>
            <w:r>
              <w:rPr>
                <w:rFonts w:hint="eastAsia" w:ascii="宋体" w:hAnsi="宋体" w:cs="Arial"/>
                <w:b/>
                <w:color w:val="000000" w:themeColor="text1"/>
                <w:sz w:val="24"/>
                <w14:textFill>
                  <w14:solidFill>
                    <w14:schemeClr w14:val="tx1"/>
                  </w14:solidFill>
                </w14:textFill>
              </w:rPr>
              <w:t>各磋商响应供应商应当在解密通知发出后30分钟内自行完成磋商响应文件的在线解密。供应商的磋商响应文件无法按时解密的，按磋商文件中“磋商响应文件解密异常情况处理办法</w:t>
            </w:r>
            <w:r>
              <w:rPr>
                <w:rFonts w:ascii="宋体" w:hAnsi="宋体" w:cs="Arial"/>
                <w:b/>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进行处理。</w:t>
            </w:r>
          </w:p>
          <w:p w14:paraId="0D58C894">
            <w:pPr>
              <w:spacing w:line="276" w:lineRule="auto"/>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r>
              <w:rPr>
                <w:rFonts w:hint="eastAsia" w:ascii="宋体" w:hAnsi="宋体"/>
                <w:bCs/>
                <w:color w:val="000000" w:themeColor="text1"/>
                <w:sz w:val="24"/>
                <w14:textFill>
                  <w14:solidFill>
                    <w14:schemeClr w14:val="tx1"/>
                  </w14:solidFill>
                </w14:textFill>
              </w:rPr>
              <w:t>磋商响应文件提交截止时间前，除供应商补充、修改或者撤回磋商响应文件外，任何单位和个人不得解密或提取磋商响应文件。</w:t>
            </w:r>
          </w:p>
        </w:tc>
      </w:tr>
      <w:tr w14:paraId="5D488E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B776C08">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6.3.1</w:t>
            </w:r>
          </w:p>
        </w:tc>
        <w:tc>
          <w:tcPr>
            <w:tcW w:w="2552" w:type="dxa"/>
            <w:vAlign w:val="center"/>
          </w:tcPr>
          <w:p w14:paraId="794BF5F4">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磋商响应文件解密异常情况处理办法</w:t>
            </w:r>
          </w:p>
        </w:tc>
        <w:tc>
          <w:tcPr>
            <w:tcW w:w="5949" w:type="dxa"/>
            <w:vAlign w:val="center"/>
          </w:tcPr>
          <w:p w14:paraId="63122FEE">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供应商传输递交至“政府采购云平台”的电子加密“磋商响应文件”无法按时解密时，按以下规定处理：</w:t>
            </w:r>
          </w:p>
          <w:p w14:paraId="4B004C65">
            <w:pPr>
              <w:spacing w:line="276"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7195E150">
            <w:pPr>
              <w:spacing w:line="276" w:lineRule="auto"/>
              <w:rPr>
                <w:rFonts w:ascii="宋体" w:hAnsi="宋体" w:cs="Arial"/>
                <w:b/>
                <w:color w:val="000000" w:themeColor="text1"/>
                <w:sz w:val="24"/>
                <w:u w:val="single"/>
                <w14:textFill>
                  <w14:solidFill>
                    <w14:schemeClr w14:val="tx1"/>
                  </w14:solidFill>
                </w14:textFill>
              </w:rPr>
            </w:pPr>
            <w:r>
              <w:rPr>
                <w:rFonts w:hint="eastAsia" w:ascii="宋体" w:hAnsi="宋体" w:cs="Arial"/>
                <w:b/>
                <w:color w:val="000000" w:themeColor="text1"/>
                <w:sz w:val="24"/>
                <w14:textFill>
                  <w14:solidFill>
                    <w14:schemeClr w14:val="tx1"/>
                  </w14:solidFill>
                </w14:textFill>
              </w:rPr>
              <w:t>（2）</w:t>
            </w:r>
            <w:r>
              <w:rPr>
                <w:rFonts w:hint="eastAsia" w:ascii="宋体" w:hAnsi="宋体" w:cs="Arial"/>
                <w:b/>
                <w:color w:val="000000" w:themeColor="text1"/>
                <w:sz w:val="24"/>
                <w:u w:val="single"/>
                <w14:textFill>
                  <w14:solidFill>
                    <w14:schemeClr w14:val="tx1"/>
                  </w14:solidFill>
                </w14:textFill>
              </w:rPr>
              <w:t>未按规定递交合格“备份磋商响应文件”的或递交的“备份磋商响应文件”无法成功上传的，视为磋商响应文件撤回。</w:t>
            </w:r>
          </w:p>
          <w:p w14:paraId="74AB4300">
            <w:pPr>
              <w:spacing w:line="276" w:lineRule="auto"/>
              <w:rPr>
                <w:rFonts w:ascii="宋体" w:hAnsi="宋体" w:cs="Arial"/>
                <w:b/>
                <w:color w:val="000000" w:themeColor="text1"/>
                <w:kern w:val="0"/>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（3）备份磋商响应文件上传成功后视为磋商响应文件解密成功，供应商可以进入后续评审。</w:t>
            </w:r>
          </w:p>
        </w:tc>
      </w:tr>
      <w:tr w14:paraId="3ED7FA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AAD20F0">
            <w:pPr>
              <w:spacing w:line="276" w:lineRule="auto"/>
              <w:jc w:val="center"/>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7.4</w:t>
            </w:r>
          </w:p>
        </w:tc>
        <w:tc>
          <w:tcPr>
            <w:tcW w:w="2552" w:type="dxa"/>
            <w:vAlign w:val="center"/>
          </w:tcPr>
          <w:p w14:paraId="20EA0A6C">
            <w:pPr>
              <w:spacing w:line="276" w:lineRule="auto"/>
              <w:jc w:val="center"/>
              <w:rPr>
                <w:rFonts w:hint="eastAsia" w:ascii="宋体" w:hAnsi="宋体" w:eastAsia="宋体" w:cs="Arial"/>
                <w:bCs/>
                <w:color w:val="000000" w:themeColor="text1"/>
                <w:sz w:val="24"/>
                <w:lang w:val="en-US" w:eastAsia="zh-CN"/>
                <w14:textFill>
                  <w14:solidFill>
                    <w14:schemeClr w14:val="tx1"/>
                  </w14:solidFill>
                </w14:textFill>
              </w:rPr>
            </w:pPr>
            <w:r>
              <w:rPr>
                <w:rFonts w:hint="eastAsia" w:ascii="宋体" w:hAnsi="宋体" w:eastAsia="宋体" w:cs="Arial"/>
                <w:bCs/>
                <w:color w:val="000000" w:themeColor="text1"/>
                <w:sz w:val="24"/>
                <w:lang w:val="en-US" w:eastAsia="zh-CN"/>
                <w14:textFill>
                  <w14:solidFill>
                    <w14:schemeClr w14:val="tx1"/>
                  </w14:solidFill>
                </w14:textFill>
              </w:rPr>
              <w:t>样品提供</w:t>
            </w:r>
          </w:p>
        </w:tc>
        <w:tc>
          <w:tcPr>
            <w:tcW w:w="5949" w:type="dxa"/>
            <w:vAlign w:val="center"/>
          </w:tcPr>
          <w:p w14:paraId="1CF691BA">
            <w:pPr>
              <w:spacing w:line="360" w:lineRule="auto"/>
              <w:rPr>
                <w:rFonts w:hint="eastAsia" w:ascii="宋体" w:hAnsi="宋体" w:eastAsia="宋体" w:cs="宋体"/>
                <w:kern w:val="0"/>
                <w:sz w:val="24"/>
                <w:lang w:eastAsia="zh-CN"/>
              </w:rPr>
            </w:pPr>
            <w:r>
              <w:rPr>
                <w:rFonts w:hint="eastAsia" w:ascii="宋体" w:hAnsi="宋体" w:cs="宋体"/>
                <w:kern w:val="0"/>
                <w:sz w:val="24"/>
              </w:rPr>
              <w:t>要求提供</w:t>
            </w:r>
            <w:r>
              <w:rPr>
                <w:rFonts w:hint="eastAsia" w:ascii="宋体" w:hAnsi="宋体" w:cs="宋体"/>
                <w:kern w:val="0"/>
                <w:sz w:val="24"/>
                <w:lang w:eastAsia="zh-CN"/>
              </w:rPr>
              <w:t>：</w:t>
            </w:r>
          </w:p>
          <w:p w14:paraId="44F25A6F">
            <w:pPr>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b/>
                <w:bCs/>
                <w:snapToGrid w:val="0"/>
                <w:kern w:val="28"/>
                <w:sz w:val="24"/>
                <w:u w:val="single"/>
              </w:rPr>
              <w:t>膜布50cm×50cm一块</w:t>
            </w:r>
            <w:r>
              <w:rPr>
                <w:rFonts w:hint="eastAsia" w:ascii="宋体" w:hAnsi="宋体" w:cs="宋体"/>
                <w:b/>
                <w:bCs/>
                <w:kern w:val="0"/>
                <w:sz w:val="24"/>
              </w:rPr>
              <w:t>；</w:t>
            </w:r>
          </w:p>
          <w:p w14:paraId="4C8E9529">
            <w:pPr>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b/>
                <w:bCs/>
                <w:snapToGrid w:val="0"/>
                <w:kern w:val="28"/>
                <w:sz w:val="24"/>
                <w:u w:val="single"/>
              </w:rPr>
              <w:t>50cm×50cm</w:t>
            </w:r>
            <w:r>
              <w:rPr>
                <w:rFonts w:hint="eastAsia" w:ascii="宋体" w:hAnsi="宋体" w:cs="宋体"/>
                <w:kern w:val="0"/>
                <w:sz w:val="24"/>
              </w:rPr>
              <w:t>；</w:t>
            </w:r>
          </w:p>
          <w:p w14:paraId="12B80E64">
            <w:pPr>
              <w:spacing w:line="360" w:lineRule="auto"/>
              <w:ind w:firstLine="480" w:firstLineChars="200"/>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34C5CB5">
            <w:pPr>
              <w:spacing w:line="360" w:lineRule="auto"/>
              <w:ind w:firstLine="480" w:firstLineChars="200"/>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w:t>
            </w:r>
            <w:r>
              <w:rPr>
                <w:rFonts w:hint="eastAsia" w:ascii="宋体" w:hAnsi="宋体" w:cs="宋体"/>
                <w:kern w:val="0"/>
                <w:sz w:val="24"/>
              </w:rPr>
              <w:t>。</w:t>
            </w:r>
          </w:p>
          <w:p w14:paraId="4361B09E">
            <w:pPr>
              <w:spacing w:line="360" w:lineRule="auto"/>
              <w:ind w:firstLine="482" w:firstLineChars="200"/>
              <w:rPr>
                <w:rFonts w:hint="eastAsia" w:ascii="宋体" w:hAnsi="宋体" w:cs="宋体"/>
                <w:sz w:val="24"/>
              </w:rPr>
            </w:pPr>
            <w:r>
              <w:rPr>
                <w:rFonts w:hint="eastAsia" w:ascii="宋体" w:hAnsi="宋体" w:cs="宋体"/>
                <w:b/>
                <w:bCs/>
                <w:sz w:val="24"/>
              </w:rPr>
              <w:t>（5）提供样品的时间：</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kern w:val="0"/>
                <w:sz w:val="24"/>
                <w:u w:val="single"/>
                <w:lang w:val="en-US" w:eastAsia="zh-CN"/>
              </w:rPr>
              <w:t>1</w:t>
            </w:r>
            <w:r>
              <w:rPr>
                <w:rFonts w:hint="eastAsia" w:ascii="宋体" w:hAnsi="宋体" w:cs="宋体"/>
                <w:b/>
                <w:bCs/>
                <w:kern w:val="0"/>
                <w:sz w:val="24"/>
                <w:u w:val="single"/>
              </w:rPr>
              <w:t>月</w:t>
            </w:r>
            <w:r>
              <w:rPr>
                <w:rFonts w:hint="eastAsia" w:ascii="宋体" w:hAnsi="宋体" w:cs="宋体"/>
                <w:b/>
                <w:bCs/>
                <w:kern w:val="0"/>
                <w:sz w:val="24"/>
                <w:u w:val="single"/>
                <w:lang w:val="en-US" w:eastAsia="zh-CN"/>
              </w:rPr>
              <w:t>24</w:t>
            </w:r>
            <w:r>
              <w:rPr>
                <w:rFonts w:hint="eastAsia" w:ascii="宋体" w:hAnsi="宋体" w:cs="宋体"/>
                <w:b/>
                <w:bCs/>
                <w:kern w:val="0"/>
                <w:sz w:val="24"/>
                <w:u w:val="single"/>
              </w:rPr>
              <w:t>日09时00分</w:t>
            </w:r>
            <w:r>
              <w:rPr>
                <w:rFonts w:hint="eastAsia" w:ascii="宋体" w:hAnsi="宋体" w:cs="宋体"/>
                <w:b/>
                <w:bCs/>
                <w:kern w:val="0"/>
                <w:sz w:val="24"/>
              </w:rPr>
              <w:t>至</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kern w:val="0"/>
                <w:sz w:val="24"/>
                <w:u w:val="single"/>
                <w:lang w:val="en-US" w:eastAsia="zh-CN"/>
              </w:rPr>
              <w:t>1</w:t>
            </w:r>
            <w:r>
              <w:rPr>
                <w:rFonts w:hint="eastAsia" w:ascii="宋体" w:hAnsi="宋体" w:cs="宋体"/>
                <w:b/>
                <w:bCs/>
                <w:kern w:val="0"/>
                <w:sz w:val="24"/>
                <w:u w:val="single"/>
              </w:rPr>
              <w:t>月</w:t>
            </w:r>
            <w:r>
              <w:rPr>
                <w:rFonts w:hint="eastAsia" w:ascii="宋体" w:hAnsi="宋体" w:cs="宋体"/>
                <w:b/>
                <w:bCs/>
                <w:kern w:val="0"/>
                <w:sz w:val="24"/>
                <w:u w:val="single"/>
                <w:lang w:val="en-US" w:eastAsia="zh-CN"/>
              </w:rPr>
              <w:t>24</w:t>
            </w:r>
            <w:r>
              <w:rPr>
                <w:rFonts w:hint="eastAsia" w:ascii="宋体" w:hAnsi="宋体" w:cs="宋体"/>
                <w:b/>
                <w:bCs/>
                <w:kern w:val="0"/>
                <w:sz w:val="24"/>
                <w:u w:val="single"/>
              </w:rPr>
              <w:t>日1</w:t>
            </w:r>
            <w:r>
              <w:rPr>
                <w:rFonts w:hint="eastAsia" w:ascii="宋体" w:hAnsi="宋体" w:cs="宋体"/>
                <w:b/>
                <w:bCs/>
                <w:kern w:val="0"/>
                <w:sz w:val="24"/>
                <w:u w:val="single"/>
                <w:lang w:val="en-US" w:eastAsia="zh-CN"/>
              </w:rPr>
              <w:t>3</w:t>
            </w:r>
            <w:r>
              <w:rPr>
                <w:rFonts w:hint="eastAsia" w:ascii="宋体" w:hAnsi="宋体" w:cs="宋体"/>
                <w:b/>
                <w:bCs/>
                <w:kern w:val="0"/>
                <w:sz w:val="24"/>
                <w:u w:val="single"/>
              </w:rPr>
              <w:t>时</w:t>
            </w:r>
            <w:r>
              <w:rPr>
                <w:rFonts w:hint="eastAsia" w:ascii="宋体" w:hAnsi="宋体" w:cs="宋体"/>
                <w:b/>
                <w:bCs/>
                <w:kern w:val="0"/>
                <w:sz w:val="24"/>
                <w:u w:val="single"/>
                <w:lang w:val="en-US" w:eastAsia="zh-CN"/>
              </w:rPr>
              <w:t>0</w:t>
            </w:r>
            <w:r>
              <w:rPr>
                <w:rFonts w:hint="eastAsia" w:ascii="宋体" w:hAnsi="宋体" w:cs="宋体"/>
                <w:b/>
                <w:bCs/>
                <w:kern w:val="0"/>
                <w:sz w:val="24"/>
                <w:u w:val="single"/>
              </w:rPr>
              <w:t>0分</w:t>
            </w:r>
            <w:r>
              <w:rPr>
                <w:rFonts w:hint="eastAsia" w:ascii="宋体" w:hAnsi="宋体" w:cs="宋体"/>
                <w:b/>
                <w:bCs/>
                <w:kern w:val="0"/>
                <w:sz w:val="24"/>
              </w:rPr>
              <w:t>；地点：</w:t>
            </w:r>
            <w:r>
              <w:rPr>
                <w:rFonts w:hint="eastAsia" w:ascii="宋体" w:hAnsi="宋体" w:cs="宋体"/>
                <w:b/>
                <w:bCs/>
                <w:sz w:val="24"/>
                <w:u w:val="single"/>
              </w:rPr>
              <w:t xml:space="preserve">杭州市西湖区古墩路703号紫金广场C座9楼 </w:t>
            </w:r>
            <w:r>
              <w:rPr>
                <w:rFonts w:hint="eastAsia" w:ascii="宋体" w:hAnsi="宋体" w:cs="宋体"/>
                <w:b/>
                <w:bCs/>
                <w:kern w:val="0"/>
                <w:sz w:val="24"/>
              </w:rPr>
              <w:t>；联系人</w:t>
            </w:r>
            <w:r>
              <w:rPr>
                <w:rFonts w:hint="eastAsia" w:ascii="宋体" w:hAnsi="宋体" w:cs="宋体"/>
                <w:b/>
                <w:bCs/>
                <w:sz w:val="24"/>
              </w:rPr>
              <w:t>：</w:t>
            </w:r>
            <w:r>
              <w:rPr>
                <w:rFonts w:hint="eastAsia" w:ascii="宋体" w:hAnsi="宋体" w:cs="宋体"/>
                <w:b/>
                <w:bCs/>
                <w:sz w:val="24"/>
                <w:u w:val="single"/>
              </w:rPr>
              <w:t>裘先生</w:t>
            </w:r>
            <w:r>
              <w:rPr>
                <w:rFonts w:hint="eastAsia" w:ascii="宋体" w:hAnsi="宋体" w:cs="宋体"/>
                <w:b/>
                <w:bCs/>
                <w:sz w:val="24"/>
              </w:rPr>
              <w:t>，</w:t>
            </w:r>
            <w:r>
              <w:rPr>
                <w:rFonts w:hint="eastAsia" w:ascii="宋体" w:hAnsi="宋体" w:cs="宋体"/>
                <w:b/>
                <w:bCs/>
                <w:kern w:val="28"/>
                <w:sz w:val="24"/>
              </w:rPr>
              <w:t>联系电话：</w:t>
            </w:r>
            <w:r>
              <w:rPr>
                <w:rFonts w:hint="eastAsia" w:ascii="宋体" w:hAnsi="宋体" w:cs="宋体"/>
                <w:b/>
                <w:bCs/>
                <w:sz w:val="24"/>
                <w:u w:val="single"/>
              </w:rPr>
              <w:t>13116756565</w:t>
            </w:r>
            <w:r>
              <w:rPr>
                <w:rFonts w:hint="eastAsia" w:ascii="宋体" w:hAnsi="宋体" w:cs="宋体"/>
                <w:b/>
                <w:bCs/>
                <w:sz w:val="24"/>
              </w:rPr>
              <w:t>。</w:t>
            </w:r>
            <w:r>
              <w:rPr>
                <w:rFonts w:hint="eastAsia" w:ascii="宋体" w:hAnsi="宋体" w:cs="宋体"/>
                <w:sz w:val="24"/>
              </w:rPr>
              <w:t>请投标人在上述时间内提供样品。超过截止时间的，采购人或采购代理机构将不予接收，并将清场并封闭样品现场。</w:t>
            </w:r>
          </w:p>
          <w:p w14:paraId="1C657D32">
            <w:pPr>
              <w:spacing w:line="360" w:lineRule="auto"/>
              <w:ind w:firstLine="480" w:firstLineChars="200"/>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3C0150">
            <w:pPr>
              <w:spacing w:line="276" w:lineRule="auto"/>
              <w:ind w:firstLine="240" w:firstLineChars="100"/>
              <w:rPr>
                <w:rFonts w:hint="eastAsia" w:ascii="宋体" w:hAnsi="宋体" w:cs="宋体"/>
                <w:sz w:val="24"/>
              </w:rPr>
            </w:pPr>
            <w:r>
              <w:rPr>
                <w:rFonts w:hint="eastAsia" w:ascii="宋体" w:hAnsi="宋体" w:cs="宋体"/>
                <w:sz w:val="24"/>
              </w:rPr>
              <w:t>（7）制作、运输、安装和保管样品所发生的一切费用由投标人自理。</w:t>
            </w:r>
          </w:p>
          <w:p w14:paraId="3E9DF2D8">
            <w:pPr>
              <w:pStyle w:val="63"/>
              <w:ind w:left="0" w:leftChars="0" w:firstLine="0" w:firstLineChars="0"/>
              <w:rPr>
                <w:rFonts w:hint="default" w:eastAsia="宋体"/>
                <w:lang w:val="en-US" w:eastAsia="zh-CN"/>
              </w:rPr>
            </w:pP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宋体"/>
                <w:b/>
                <w:bCs/>
                <w:sz w:val="24"/>
                <w:highlight w:val="none"/>
              </w:rPr>
              <w:t>（</w:t>
            </w:r>
            <w:r>
              <w:rPr>
                <w:rFonts w:hint="eastAsia" w:ascii="宋体" w:hAnsi="宋体" w:cs="宋体"/>
                <w:b/>
                <w:bCs/>
                <w:sz w:val="24"/>
                <w:highlight w:val="none"/>
                <w:lang w:val="en-US" w:eastAsia="zh-CN"/>
              </w:rPr>
              <w:t>8</w:t>
            </w:r>
            <w:r>
              <w:rPr>
                <w:rFonts w:hint="eastAsia" w:ascii="宋体" w:hAnsi="宋体" w:cs="宋体"/>
                <w:b/>
                <w:bCs/>
                <w:sz w:val="24"/>
                <w:highlight w:val="none"/>
              </w:rPr>
              <w:t>）</w:t>
            </w:r>
            <w:r>
              <w:rPr>
                <w:rFonts w:hint="eastAsia" w:ascii="宋体" w:hAnsi="宋体" w:cs="宋体"/>
                <w:b/>
                <w:bCs/>
                <w:sz w:val="24"/>
                <w:highlight w:val="none"/>
                <w:lang w:val="en-US" w:eastAsia="zh-CN"/>
              </w:rPr>
              <w:t>未提供样品或提供样品不满足采购需求实质性条件的供应商，作为无效投标（响应）供应商；</w:t>
            </w:r>
          </w:p>
        </w:tc>
      </w:tr>
      <w:tr w14:paraId="0345A2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0A90B25E">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7.7.2</w:t>
            </w:r>
          </w:p>
        </w:tc>
        <w:tc>
          <w:tcPr>
            <w:tcW w:w="2552" w:type="dxa"/>
            <w:vAlign w:val="center"/>
          </w:tcPr>
          <w:p w14:paraId="5E38A0A2">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供应商</w:t>
            </w:r>
            <w:r>
              <w:rPr>
                <w:rFonts w:ascii="宋体" w:hAnsi="宋体" w:cs="Arial"/>
                <w:bCs/>
                <w:color w:val="000000" w:themeColor="text1"/>
                <w:sz w:val="24"/>
                <w14:textFill>
                  <w14:solidFill>
                    <w14:schemeClr w14:val="tx1"/>
                  </w14:solidFill>
                </w14:textFill>
              </w:rPr>
              <w:t>信用</w:t>
            </w:r>
            <w:r>
              <w:rPr>
                <w:rFonts w:hint="eastAsia" w:ascii="宋体" w:hAnsi="宋体" w:cs="Arial"/>
                <w:bCs/>
                <w:color w:val="000000" w:themeColor="text1"/>
                <w:sz w:val="24"/>
                <w14:textFill>
                  <w14:solidFill>
                    <w14:schemeClr w14:val="tx1"/>
                  </w14:solidFill>
                </w14:textFill>
              </w:rPr>
              <w:t>信息</w:t>
            </w:r>
          </w:p>
          <w:p w14:paraId="61F92F3B">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查询、存档与使用</w:t>
            </w:r>
          </w:p>
        </w:tc>
        <w:tc>
          <w:tcPr>
            <w:tcW w:w="5949" w:type="dxa"/>
            <w:vAlign w:val="center"/>
          </w:tcPr>
          <w:p w14:paraId="297BB468">
            <w:pPr>
              <w:spacing w:line="276" w:lineRule="auto"/>
              <w:rPr>
                <w:rFonts w:ascii="宋体" w:hAnsi="宋体" w:cs="Arial"/>
                <w:b/>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（1）根据《</w:t>
            </w:r>
            <w:r>
              <w:rPr>
                <w:rFonts w:ascii="宋体" w:hAnsi="宋体" w:cs="Arial"/>
                <w:bCs/>
                <w:color w:val="000000" w:themeColor="text1"/>
                <w:sz w:val="24"/>
                <w14:textFill>
                  <w14:solidFill>
                    <w14:schemeClr w14:val="tx1"/>
                  </w14:solidFill>
                </w14:textFill>
              </w:rPr>
              <w:t>财政部关于在政府采购活动中查询及使用信用记录</w:t>
            </w:r>
            <w:r>
              <w:rPr>
                <w:rFonts w:hint="eastAsia" w:ascii="宋体" w:hAnsi="宋体" w:cs="Arial"/>
                <w:bCs/>
                <w:color w:val="000000" w:themeColor="text1"/>
                <w:sz w:val="24"/>
                <w14:textFill>
                  <w14:solidFill>
                    <w14:schemeClr w14:val="tx1"/>
                  </w14:solidFill>
                </w14:textFill>
              </w:rPr>
              <w:t>的通知》（</w:t>
            </w:r>
            <w:r>
              <w:rPr>
                <w:rFonts w:ascii="宋体" w:hAnsi="宋体" w:cs="Arial"/>
                <w:bCs/>
                <w:color w:val="000000" w:themeColor="text1"/>
                <w:sz w:val="24"/>
                <w14:textFill>
                  <w14:solidFill>
                    <w14:schemeClr w14:val="tx1"/>
                  </w14:solidFill>
                </w14:textFill>
              </w:rPr>
              <w:t>财库〔2016〕125号</w:t>
            </w:r>
            <w:r>
              <w:rPr>
                <w:rFonts w:hint="eastAsia" w:ascii="宋体" w:hAnsi="宋体" w:cs="Arial"/>
                <w:bCs/>
                <w:color w:val="000000" w:themeColor="text1"/>
                <w:sz w:val="24"/>
                <w14:textFill>
                  <w14:solidFill>
                    <w14:schemeClr w14:val="tx1"/>
                  </w14:solidFill>
                </w14:textFill>
              </w:rPr>
              <w:t>）相关规定，采购组织机构将统一通过</w:t>
            </w:r>
            <w:r>
              <w:rPr>
                <w:rFonts w:ascii="宋体" w:hAnsi="宋体" w:cs="Arial"/>
                <w:bCs/>
                <w:color w:val="000000" w:themeColor="text1"/>
                <w:sz w:val="24"/>
                <w14:textFill>
                  <w14:solidFill>
                    <w14:schemeClr w14:val="tx1"/>
                  </w14:solidFill>
                </w14:textFill>
              </w:rPr>
              <w:t>“信用中国”网站（www.creditchina.gov.cn）、中国政府采购网（www.ccgp.gov.cn）等渠道查询</w:t>
            </w:r>
            <w:r>
              <w:rPr>
                <w:rFonts w:hint="eastAsia" w:ascii="宋体" w:hAnsi="宋体" w:cs="Arial"/>
                <w:bCs/>
                <w:color w:val="000000" w:themeColor="text1"/>
                <w:sz w:val="24"/>
                <w14:textFill>
                  <w14:solidFill>
                    <w14:schemeClr w14:val="tx1"/>
                  </w14:solidFill>
                </w14:textFill>
              </w:rPr>
              <w:t>供应商</w:t>
            </w:r>
            <w:r>
              <w:rPr>
                <w:rFonts w:ascii="宋体" w:hAnsi="宋体" w:cs="Arial"/>
                <w:bCs/>
                <w:color w:val="000000" w:themeColor="text1"/>
                <w:sz w:val="24"/>
                <w14:textFill>
                  <w14:solidFill>
                    <w14:schemeClr w14:val="tx1"/>
                  </w14:solidFill>
                </w14:textFill>
              </w:rPr>
              <w:t>信用记录</w:t>
            </w:r>
            <w:r>
              <w:rPr>
                <w:rFonts w:hint="eastAsia" w:ascii="宋体" w:hAnsi="宋体" w:cs="Arial"/>
                <w:bCs/>
                <w:color w:val="000000" w:themeColor="text1"/>
                <w:sz w:val="24"/>
                <w14:textFill>
                  <w14:solidFill>
                    <w14:schemeClr w14:val="tx1"/>
                  </w14:solidFill>
                </w14:textFill>
              </w:rPr>
              <w:t>，</w:t>
            </w:r>
            <w:r>
              <w:rPr>
                <w:rFonts w:ascii="宋体" w:hAnsi="宋体" w:cs="Arial"/>
                <w:bCs/>
                <w:color w:val="000000" w:themeColor="text1"/>
                <w:sz w:val="24"/>
                <w14:textFill>
                  <w14:solidFill>
                    <w14:schemeClr w14:val="tx1"/>
                  </w14:solidFill>
                </w14:textFill>
              </w:rPr>
              <w:t>对供应商信用记录进行甄别</w:t>
            </w:r>
            <w:r>
              <w:rPr>
                <w:rFonts w:hint="eastAsia" w:ascii="宋体" w:hAnsi="宋体" w:cs="Arial"/>
                <w:bCs/>
                <w:color w:val="000000" w:themeColor="text1"/>
                <w:sz w:val="24"/>
                <w14:textFill>
                  <w14:solidFill>
                    <w14:schemeClr w14:val="tx1"/>
                  </w14:solidFill>
                </w14:textFill>
              </w:rPr>
              <w:t>。</w:t>
            </w:r>
            <w:r>
              <w:rPr>
                <w:rFonts w:hint="eastAsia" w:ascii="宋体" w:hAnsi="宋体" w:cs="Arial"/>
                <w:b/>
                <w:color w:val="000000" w:themeColor="text1"/>
                <w:sz w:val="24"/>
                <w:u w:val="single"/>
                <w14:textFill>
                  <w14:solidFill>
                    <w14:schemeClr w14:val="tx1"/>
                  </w14:solidFill>
                </w14:textFill>
              </w:rPr>
              <w:t>凡是</w:t>
            </w:r>
            <w:r>
              <w:rPr>
                <w:rFonts w:ascii="宋体" w:hAnsi="宋体" w:cs="Arial"/>
                <w:b/>
                <w:color w:val="000000" w:themeColor="text1"/>
                <w:sz w:val="24"/>
                <w:u w:val="single"/>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w:t>
            </w:r>
            <w:r>
              <w:rPr>
                <w:rFonts w:hint="eastAsia" w:ascii="宋体" w:hAnsi="宋体" w:cs="Arial"/>
                <w:b/>
                <w:color w:val="000000" w:themeColor="text1"/>
                <w:sz w:val="24"/>
                <w:u w:val="single"/>
                <w14:textFill>
                  <w14:solidFill>
                    <w14:schemeClr w14:val="tx1"/>
                  </w14:solidFill>
                </w14:textFill>
              </w:rPr>
              <w:t>一律拒绝其参加本次政府采购活动。</w:t>
            </w:r>
          </w:p>
          <w:p w14:paraId="0169BED6">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（2）查询工作在资格审查时由采购组织机构统一进行，查询结果打印后留存备案。</w:t>
            </w:r>
          </w:p>
          <w:p w14:paraId="5D298CDC">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（3）以联合体形式参加采购活动的，联合体中任何一方存在“被拒绝情形”的视同联合体存在“被拒绝情形”。</w:t>
            </w:r>
          </w:p>
        </w:tc>
      </w:tr>
      <w:tr w14:paraId="68A3C7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5F8DCF1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7.7.1</w:t>
            </w:r>
          </w:p>
        </w:tc>
        <w:tc>
          <w:tcPr>
            <w:tcW w:w="2552" w:type="dxa"/>
            <w:vAlign w:val="center"/>
          </w:tcPr>
          <w:p w14:paraId="769B1C9D">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评审</w:t>
            </w:r>
            <w:r>
              <w:rPr>
                <w:rFonts w:hint="eastAsia" w:ascii="宋体" w:hAnsi="宋体" w:cs="Arial"/>
                <w:color w:val="000000" w:themeColor="text1"/>
                <w:sz w:val="24"/>
                <w14:textFill>
                  <w14:solidFill>
                    <w14:schemeClr w14:val="tx1"/>
                  </w14:solidFill>
                </w14:textFill>
              </w:rPr>
              <w:t>方法</w:t>
            </w:r>
          </w:p>
        </w:tc>
        <w:tc>
          <w:tcPr>
            <w:tcW w:w="5949" w:type="dxa"/>
            <w:vAlign w:val="center"/>
          </w:tcPr>
          <w:p w14:paraId="033E456E">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综合评分法</w:t>
            </w:r>
            <w:r>
              <w:rPr>
                <w:rFonts w:ascii="宋体" w:hAnsi="宋体" w:cs="Arial"/>
                <w:color w:val="000000" w:themeColor="text1"/>
                <w:sz w:val="24"/>
                <w14:textFill>
                  <w14:solidFill>
                    <w14:schemeClr w14:val="tx1"/>
                  </w14:solidFill>
                </w14:textFill>
              </w:rPr>
              <w:t>，详见</w:t>
            </w:r>
            <w:r>
              <w:rPr>
                <w:rFonts w:hint="eastAsia" w:ascii="宋体" w:hAnsi="宋体" w:cs="Arial"/>
                <w:color w:val="000000" w:themeColor="text1"/>
                <w:sz w:val="24"/>
                <w14:textFill>
                  <w14:solidFill>
                    <w14:schemeClr w14:val="tx1"/>
                  </w14:solidFill>
                </w14:textFill>
              </w:rPr>
              <w:t>竞争性磋商文件</w:t>
            </w:r>
            <w:r>
              <w:rPr>
                <w:rFonts w:ascii="宋体" w:hAnsi="宋体" w:cs="Arial"/>
                <w:color w:val="000000" w:themeColor="text1"/>
                <w:sz w:val="24"/>
                <w14:textFill>
                  <w14:solidFill>
                    <w14:schemeClr w14:val="tx1"/>
                  </w14:solidFill>
                </w14:textFill>
              </w:rPr>
              <w:t>《第</w:t>
            </w:r>
            <w:r>
              <w:rPr>
                <w:rFonts w:hint="eastAsia" w:ascii="宋体" w:hAnsi="宋体" w:cs="Arial"/>
                <w:color w:val="000000" w:themeColor="text1"/>
                <w:sz w:val="24"/>
                <w14:textFill>
                  <w14:solidFill>
                    <w14:schemeClr w14:val="tx1"/>
                  </w14:solidFill>
                </w14:textFill>
              </w:rPr>
              <w:t>七</w:t>
            </w:r>
            <w:r>
              <w:rPr>
                <w:rFonts w:ascii="宋体" w:hAnsi="宋体" w:cs="Arial"/>
                <w:color w:val="000000" w:themeColor="text1"/>
                <w:sz w:val="24"/>
                <w14:textFill>
                  <w14:solidFill>
                    <w14:schemeClr w14:val="tx1"/>
                  </w14:solidFill>
                </w14:textFill>
              </w:rPr>
              <w:t>章 评审方法》</w:t>
            </w:r>
          </w:p>
        </w:tc>
      </w:tr>
      <w:tr w14:paraId="38154B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FF06EF4">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8.1.1</w:t>
            </w:r>
          </w:p>
        </w:tc>
        <w:tc>
          <w:tcPr>
            <w:tcW w:w="2552" w:type="dxa"/>
            <w:vAlign w:val="center"/>
          </w:tcPr>
          <w:p w14:paraId="73520C01">
            <w:pPr>
              <w:spacing w:line="276" w:lineRule="auto"/>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确定</w:t>
            </w:r>
            <w:r>
              <w:rPr>
                <w:rFonts w:hint="eastAsia" w:ascii="宋体" w:hAnsi="宋体" w:cs="Arial"/>
                <w:color w:val="000000" w:themeColor="text1"/>
                <w:kern w:val="0"/>
                <w:sz w:val="24"/>
                <w14:textFill>
                  <w14:solidFill>
                    <w14:schemeClr w14:val="tx1"/>
                  </w14:solidFill>
                </w14:textFill>
              </w:rPr>
              <w:t>成交供应商</w:t>
            </w:r>
          </w:p>
          <w:p w14:paraId="2E064D1C">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采购结果确认</w:t>
            </w:r>
            <w:r>
              <w:rPr>
                <w:rFonts w:hint="eastAsia" w:ascii="宋体" w:hAnsi="宋体" w:cs="Arial"/>
                <w:color w:val="000000" w:themeColor="text1"/>
                <w:kern w:val="0"/>
                <w:sz w:val="24"/>
                <w14:textFill>
                  <w14:solidFill>
                    <w14:schemeClr w14:val="tx1"/>
                  </w14:solidFill>
                </w14:textFill>
              </w:rPr>
              <w:t>）</w:t>
            </w:r>
          </w:p>
        </w:tc>
        <w:tc>
          <w:tcPr>
            <w:tcW w:w="5949" w:type="dxa"/>
            <w:vAlign w:val="center"/>
          </w:tcPr>
          <w:p w14:paraId="69B1027A">
            <w:pPr>
              <w:spacing w:line="276" w:lineRule="auto"/>
              <w:rPr>
                <w:rFonts w:ascii="宋体" w:hAnsi="宋体" w:cs="Arial"/>
                <w:b/>
                <w:color w:val="000000" w:themeColor="text1"/>
                <w:sz w:val="24"/>
                <w:u w:val="single"/>
                <w14:textFill>
                  <w14:solidFill>
                    <w14:schemeClr w14:val="tx1"/>
                  </w14:solidFill>
                </w14:textFill>
              </w:rPr>
            </w:pPr>
            <w:r>
              <w:rPr>
                <w:rFonts w:ascii="宋体" w:hAnsi="宋体" w:cs="Arial"/>
                <w:b/>
                <w:color w:val="000000" w:themeColor="text1"/>
                <w:kern w:val="0"/>
                <w:sz w:val="24"/>
                <w14:textFill>
                  <w14:solidFill>
                    <w14:schemeClr w14:val="tx1"/>
                  </w14:solidFill>
                </w14:textFill>
              </w:rPr>
              <w:t>本项目由</w:t>
            </w:r>
            <w:r>
              <w:rPr>
                <w:rFonts w:hint="eastAsia" w:ascii="宋体" w:hAnsi="宋体" w:cs="Arial"/>
                <w:b/>
                <w:color w:val="000000" w:themeColor="text1"/>
                <w:kern w:val="0"/>
                <w:sz w:val="24"/>
                <w14:textFill>
                  <w14:solidFill>
                    <w14:schemeClr w14:val="tx1"/>
                  </w14:solidFill>
                </w14:textFill>
              </w:rPr>
              <w:t>采购</w:t>
            </w:r>
            <w:r>
              <w:rPr>
                <w:rFonts w:ascii="宋体" w:hAnsi="宋体" w:cs="Arial"/>
                <w:b/>
                <w:color w:val="000000" w:themeColor="text1"/>
                <w:kern w:val="0"/>
                <w:sz w:val="24"/>
                <w14:textFill>
                  <w14:solidFill>
                    <w14:schemeClr w14:val="tx1"/>
                  </w14:solidFill>
                </w14:textFill>
              </w:rPr>
              <w:t>人根据</w:t>
            </w:r>
            <w:r>
              <w:rPr>
                <w:rFonts w:hint="eastAsia" w:ascii="宋体" w:hAnsi="宋体" w:cs="Arial"/>
                <w:b/>
                <w:color w:val="000000" w:themeColor="text1"/>
                <w:kern w:val="0"/>
                <w:sz w:val="24"/>
                <w14:textFill>
                  <w14:solidFill>
                    <w14:schemeClr w14:val="tx1"/>
                  </w14:solidFill>
                </w14:textFill>
              </w:rPr>
              <w:t>磋商小组递交</w:t>
            </w:r>
            <w:r>
              <w:rPr>
                <w:rFonts w:ascii="宋体" w:hAnsi="宋体" w:cs="Arial"/>
                <w:b/>
                <w:color w:val="000000" w:themeColor="text1"/>
                <w:kern w:val="0"/>
                <w:sz w:val="24"/>
                <w14:textFill>
                  <w14:solidFill>
                    <w14:schemeClr w14:val="tx1"/>
                  </w14:solidFill>
                </w14:textFill>
              </w:rPr>
              <w:t>的《评审报告》</w:t>
            </w:r>
            <w:r>
              <w:rPr>
                <w:rFonts w:hint="eastAsia" w:ascii="宋体" w:hAnsi="宋体" w:cs="Arial"/>
                <w:b/>
                <w:color w:val="000000" w:themeColor="text1"/>
                <w:kern w:val="0"/>
                <w:sz w:val="24"/>
                <w14:textFill>
                  <w14:solidFill>
                    <w14:schemeClr w14:val="tx1"/>
                  </w14:solidFill>
                </w14:textFill>
              </w:rPr>
              <w:t>，通过“政府采购云平台”</w:t>
            </w:r>
            <w:r>
              <w:rPr>
                <w:rFonts w:ascii="宋体" w:hAnsi="宋体" w:cs="Arial"/>
                <w:b/>
                <w:color w:val="000000" w:themeColor="text1"/>
                <w:kern w:val="0"/>
                <w:sz w:val="24"/>
                <w14:textFill>
                  <w14:solidFill>
                    <w14:schemeClr w14:val="tx1"/>
                  </w14:solidFill>
                </w14:textFill>
              </w:rPr>
              <w:t>依法确定</w:t>
            </w:r>
            <w:r>
              <w:rPr>
                <w:rFonts w:hint="eastAsia" w:ascii="宋体" w:hAnsi="宋体" w:cs="Arial"/>
                <w:b/>
                <w:color w:val="000000" w:themeColor="text1"/>
                <w:kern w:val="0"/>
                <w:sz w:val="24"/>
                <w14:textFill>
                  <w14:solidFill>
                    <w14:schemeClr w14:val="tx1"/>
                  </w14:solidFill>
                </w14:textFill>
              </w:rPr>
              <w:t>成交供应商</w:t>
            </w:r>
            <w:r>
              <w:rPr>
                <w:rFonts w:ascii="宋体" w:hAnsi="宋体" w:cs="Arial"/>
                <w:b/>
                <w:color w:val="000000" w:themeColor="text1"/>
                <w:kern w:val="0"/>
                <w:sz w:val="24"/>
                <w14:textFill>
                  <w14:solidFill>
                    <w14:schemeClr w14:val="tx1"/>
                  </w14:solidFill>
                </w14:textFill>
              </w:rPr>
              <w:t>。</w:t>
            </w:r>
            <w:r>
              <w:rPr>
                <w:rFonts w:hint="eastAsia" w:ascii="宋体" w:hAnsi="宋体" w:cs="Arial"/>
                <w:bCs/>
                <w:color w:val="000000" w:themeColor="text1"/>
                <w:kern w:val="0"/>
                <w:sz w:val="24"/>
                <w14:textFill>
                  <w14:solidFill>
                    <w14:schemeClr w14:val="tx1"/>
                  </w14:solidFill>
                </w14:textFill>
              </w:rPr>
              <w:t>具体流程见第三章第8.1.1款规定。</w:t>
            </w:r>
          </w:p>
        </w:tc>
      </w:tr>
      <w:tr w14:paraId="2D460CB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8720F9A">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8.2.1</w:t>
            </w:r>
          </w:p>
        </w:tc>
        <w:tc>
          <w:tcPr>
            <w:tcW w:w="2552" w:type="dxa"/>
            <w:vAlign w:val="center"/>
          </w:tcPr>
          <w:p w14:paraId="36310653">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结果公告及《</w:t>
            </w: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通知书》签发</w:t>
            </w:r>
          </w:p>
        </w:tc>
        <w:tc>
          <w:tcPr>
            <w:tcW w:w="5949" w:type="dxa"/>
            <w:vAlign w:val="center"/>
          </w:tcPr>
          <w:p w14:paraId="117C3C2B">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（1）采购结果经采购人确认后2个工作日内，采购代理机构将在“浙江政府采购网”公告采购结果，同时向成交供应商发出《成交通知书》。成交公告期限为1个工作日。</w:t>
            </w:r>
          </w:p>
          <w:p w14:paraId="295A4BAF">
            <w:pPr>
              <w:spacing w:line="276" w:lineRule="auto"/>
              <w:rPr>
                <w:rFonts w:ascii="宋体" w:hAnsi="宋体"/>
                <w:color w:val="000000" w:themeColor="text1"/>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（2）供应商在收到《成交通知书》后3个工作日内，向采购人提供</w:t>
            </w:r>
            <w:r>
              <w:rPr>
                <w:rFonts w:ascii="宋体" w:hAnsi="宋体" w:cs="Arial"/>
                <w:b/>
                <w:bCs/>
                <w:color w:val="000000" w:themeColor="text1"/>
                <w:sz w:val="24"/>
                <w14:textFill>
                  <w14:solidFill>
                    <w14:schemeClr w14:val="tx1"/>
                  </w14:solidFill>
                </w14:textFill>
              </w:rPr>
              <w:t>5</w:t>
            </w:r>
            <w:r>
              <w:rPr>
                <w:rFonts w:hint="eastAsia" w:ascii="宋体" w:hAnsi="宋体" w:cs="Arial"/>
                <w:b/>
                <w:bCs/>
                <w:color w:val="000000" w:themeColor="text1"/>
                <w:sz w:val="24"/>
                <w14:textFill>
                  <w14:solidFill>
                    <w14:schemeClr w14:val="tx1"/>
                  </w14:solidFill>
                </w14:textFill>
              </w:rPr>
              <w:t>套纸质版本磋商响应文件（须与政府采购云平台上的电子文件内容一致）。</w:t>
            </w:r>
          </w:p>
        </w:tc>
      </w:tr>
      <w:tr w14:paraId="6D9B877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6BBDC34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9.1.1</w:t>
            </w:r>
          </w:p>
        </w:tc>
        <w:tc>
          <w:tcPr>
            <w:tcW w:w="2552" w:type="dxa"/>
            <w:vAlign w:val="center"/>
          </w:tcPr>
          <w:p w14:paraId="6E59510A">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采购代理服务费</w:t>
            </w:r>
            <w:r>
              <w:rPr>
                <w:rFonts w:hint="eastAsia" w:ascii="宋体" w:hAnsi="宋体" w:cs="Arial"/>
                <w:color w:val="000000" w:themeColor="text1"/>
                <w:sz w:val="24"/>
                <w14:textFill>
                  <w14:solidFill>
                    <w14:schemeClr w14:val="tx1"/>
                  </w14:solidFill>
                </w14:textFill>
              </w:rPr>
              <w:t>及设计服务费</w:t>
            </w:r>
          </w:p>
          <w:p w14:paraId="25801B48">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收取标准或金额</w:t>
            </w:r>
          </w:p>
        </w:tc>
        <w:tc>
          <w:tcPr>
            <w:tcW w:w="5949" w:type="dxa"/>
            <w:vAlign w:val="center"/>
          </w:tcPr>
          <w:p w14:paraId="0FD5F02D">
            <w:pPr>
              <w:spacing w:line="276" w:lineRule="auto"/>
              <w:rPr>
                <w:rFonts w:ascii="宋体" w:hAnsi="宋体" w:cs="仿宋"/>
                <w:b/>
                <w:color w:val="000000" w:themeColor="text1"/>
                <w:kern w:val="0"/>
                <w:sz w:val="24"/>
                <w14:textFill>
                  <w14:solidFill>
                    <w14:schemeClr w14:val="tx1"/>
                  </w14:solidFill>
                </w14:textFill>
              </w:rPr>
            </w:pPr>
            <w:r>
              <w:rPr>
                <w:rFonts w:hint="eastAsia" w:ascii="宋体" w:hAnsi="宋体" w:cs="仿宋"/>
                <w:b/>
                <w:color w:val="000000" w:themeColor="text1"/>
                <w:kern w:val="0"/>
                <w:sz w:val="24"/>
                <w14:textFill>
                  <w14:solidFill>
                    <w14:schemeClr w14:val="tx1"/>
                  </w14:solidFill>
                </w14:textFill>
              </w:rPr>
              <w:t>1、本项目的采购代理费由成交供应商支付，计费标准按《计价格［2002］1980号》及《发改办价格［2003］857号》文件中采购代理服务费收费标准规定的计算办法和费率的计算。采购代理服务费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46E9EFA1">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户  名：浙江同欣工程管理有限公司</w:t>
            </w:r>
          </w:p>
          <w:p w14:paraId="236D614C">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帐  号：</w:t>
            </w:r>
            <w:r>
              <w:rPr>
                <w:rFonts w:ascii="宋体" w:hAnsi="宋体" w:cs="仿宋"/>
                <w:color w:val="000000" w:themeColor="text1"/>
                <w:sz w:val="24"/>
                <w14:textFill>
                  <w14:solidFill>
                    <w14:schemeClr w14:val="tx1"/>
                  </w14:solidFill>
                </w14:textFill>
              </w:rPr>
              <w:t>201000063796716</w:t>
            </w:r>
          </w:p>
          <w:p w14:paraId="7A18C9AB">
            <w:pPr>
              <w:spacing w:line="276"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开户行：杭州联合农村合作银行三墩支行</w:t>
            </w:r>
          </w:p>
          <w:p w14:paraId="4A97F377">
            <w:pPr>
              <w:spacing w:line="276" w:lineRule="auto"/>
            </w:pPr>
            <w:r>
              <w:rPr>
                <w:rFonts w:hint="eastAsia" w:ascii="宋体" w:hAnsi="宋体" w:cs="Arial"/>
                <w:b/>
                <w:color w:val="000000" w:themeColor="text1"/>
                <w:kern w:val="0"/>
                <w:sz w:val="24"/>
                <w14:textFill>
                  <w14:solidFill>
                    <w14:schemeClr w14:val="tx1"/>
                  </w14:solidFill>
                </w14:textFill>
              </w:rPr>
              <w:t>采购代理服务费缴纳凭证将作为采购人合同付款和验收的前提条件，成交供应商未按磋商文件规定和投标承诺缴纳采购代理服务费的，合同款不予支付、合同验收不予通过。</w:t>
            </w:r>
          </w:p>
        </w:tc>
      </w:tr>
      <w:tr w14:paraId="6157C3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08F1D9C">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10.1.1</w:t>
            </w:r>
          </w:p>
        </w:tc>
        <w:tc>
          <w:tcPr>
            <w:tcW w:w="2552" w:type="dxa"/>
            <w:vAlign w:val="center"/>
          </w:tcPr>
          <w:p w14:paraId="3598814F">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合同签订</w:t>
            </w:r>
            <w:r>
              <w:rPr>
                <w:rFonts w:hint="eastAsia" w:ascii="宋体" w:hAnsi="宋体" w:cs="Arial"/>
                <w:color w:val="000000" w:themeColor="text1"/>
                <w:sz w:val="24"/>
                <w14:textFill>
                  <w14:solidFill>
                    <w14:schemeClr w14:val="tx1"/>
                  </w14:solidFill>
                </w14:textFill>
              </w:rPr>
              <w:t>时间期限</w:t>
            </w:r>
          </w:p>
        </w:tc>
        <w:tc>
          <w:tcPr>
            <w:tcW w:w="5949" w:type="dxa"/>
            <w:vAlign w:val="center"/>
          </w:tcPr>
          <w:p w14:paraId="1EAB4BC1">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通知书</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发出后</w:t>
            </w:r>
            <w:r>
              <w:rPr>
                <w:rFonts w:hint="eastAsia" w:ascii="宋体" w:hAnsi="宋体" w:cs="Arial"/>
                <w:color w:val="000000" w:themeColor="text1"/>
                <w:sz w:val="24"/>
                <w14:textFill>
                  <w14:solidFill>
                    <w14:schemeClr w14:val="tx1"/>
                  </w14:solidFill>
                </w14:textFill>
              </w:rPr>
              <w:t>30</w:t>
            </w:r>
            <w:r>
              <w:rPr>
                <w:rFonts w:ascii="宋体" w:hAnsi="宋体" w:cs="Arial"/>
                <w:color w:val="000000" w:themeColor="text1"/>
                <w:sz w:val="24"/>
                <w14:textFill>
                  <w14:solidFill>
                    <w14:schemeClr w14:val="tx1"/>
                  </w14:solidFill>
                </w14:textFill>
              </w:rPr>
              <w:t>天内，</w:t>
            </w:r>
            <w:r>
              <w:rPr>
                <w:rFonts w:hint="eastAsia" w:ascii="宋体" w:hAnsi="宋体" w:cs="Arial"/>
                <w:color w:val="000000" w:themeColor="text1"/>
                <w:sz w:val="24"/>
                <w14:textFill>
                  <w14:solidFill>
                    <w14:schemeClr w14:val="tx1"/>
                  </w14:solidFill>
                </w14:textFill>
              </w:rPr>
              <w:t>成交供应商</w:t>
            </w:r>
            <w:r>
              <w:rPr>
                <w:rFonts w:ascii="宋体" w:hAnsi="宋体" w:cs="Arial"/>
                <w:color w:val="000000" w:themeColor="text1"/>
                <w:sz w:val="24"/>
                <w14:textFill>
                  <w14:solidFill>
                    <w14:schemeClr w14:val="tx1"/>
                  </w14:solidFill>
                </w14:textFill>
              </w:rPr>
              <w:t>应持</w:t>
            </w: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通知书</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与采购人签订《政府采购合同》。</w:t>
            </w:r>
          </w:p>
        </w:tc>
      </w:tr>
      <w:tr w14:paraId="456666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4568D4C6">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10.2.1</w:t>
            </w:r>
          </w:p>
        </w:tc>
        <w:tc>
          <w:tcPr>
            <w:tcW w:w="2552" w:type="dxa"/>
            <w:vAlign w:val="center"/>
          </w:tcPr>
          <w:p w14:paraId="66885637">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履约保证金</w:t>
            </w:r>
          </w:p>
        </w:tc>
        <w:tc>
          <w:tcPr>
            <w:tcW w:w="5949" w:type="dxa"/>
            <w:vAlign w:val="center"/>
          </w:tcPr>
          <w:p w14:paraId="26336A74">
            <w:pPr>
              <w:spacing w:line="276" w:lineRule="auto"/>
              <w:rPr>
                <w:rFonts w:ascii="宋体" w:hAnsi="宋体" w:cs="Arial"/>
                <w:color w:val="000000" w:themeColor="text1"/>
                <w:sz w:val="24"/>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无</w:t>
            </w:r>
          </w:p>
        </w:tc>
      </w:tr>
      <w:tr w14:paraId="3F07F3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737" w:hRule="atLeast"/>
        </w:trPr>
        <w:tc>
          <w:tcPr>
            <w:tcW w:w="1020" w:type="dxa"/>
            <w:vAlign w:val="center"/>
          </w:tcPr>
          <w:p w14:paraId="6F602E5B">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10.3.1</w:t>
            </w:r>
          </w:p>
        </w:tc>
        <w:tc>
          <w:tcPr>
            <w:tcW w:w="2552" w:type="dxa"/>
            <w:vAlign w:val="center"/>
          </w:tcPr>
          <w:p w14:paraId="24B6566D">
            <w:pPr>
              <w:spacing w:line="276"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合同款支付方式</w:t>
            </w:r>
          </w:p>
        </w:tc>
        <w:tc>
          <w:tcPr>
            <w:tcW w:w="5949" w:type="dxa"/>
            <w:vAlign w:val="center"/>
          </w:tcPr>
          <w:p w14:paraId="3347C2A5">
            <w:pPr>
              <w:numPr>
                <w:ilvl w:val="0"/>
                <w:numId w:val="2"/>
              </w:numPr>
              <w:adjustRightInd w:val="0"/>
              <w:snapToGrid w:val="0"/>
              <w:spacing w:line="276" w:lineRule="auto"/>
              <w:ind w:left="0"/>
              <w:jc w:val="left"/>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（1）合同签订，人员材料进场经审批后，甲方向乙方支付合同价40%的工程预付款；</w:t>
            </w:r>
          </w:p>
          <w:p w14:paraId="09F462C0">
            <w:pPr>
              <w:numPr>
                <w:ilvl w:val="0"/>
                <w:numId w:val="2"/>
              </w:numPr>
              <w:adjustRightInd w:val="0"/>
              <w:snapToGrid w:val="0"/>
              <w:spacing w:line="276" w:lineRule="auto"/>
              <w:ind w:left="0"/>
              <w:jc w:val="left"/>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2</w:t>
            </w:r>
            <w:r>
              <w:rPr>
                <w:rFonts w:hint="eastAsia" w:ascii="宋体" w:hAnsi="宋体" w:cs="Arial"/>
                <w:b/>
                <w:bCs/>
                <w:color w:val="000000" w:themeColor="text1"/>
                <w:sz w:val="24"/>
                <w:highlight w:val="none"/>
                <w14:textFill>
                  <w14:solidFill>
                    <w14:schemeClr w14:val="tx1"/>
                  </w14:solidFill>
                </w14:textFill>
              </w:rPr>
              <w:t>）工程竣工后支付到合同价的85%；</w:t>
            </w:r>
          </w:p>
          <w:p w14:paraId="781C4BFD">
            <w:pPr>
              <w:numPr>
                <w:ilvl w:val="0"/>
                <w:numId w:val="2"/>
              </w:numPr>
              <w:adjustRightInd w:val="0"/>
              <w:snapToGrid w:val="0"/>
              <w:spacing w:line="276" w:lineRule="auto"/>
              <w:ind w:left="0"/>
              <w:jc w:val="left"/>
              <w:rPr>
                <w:rFonts w:ascii="宋体" w:hAnsi="宋体" w:cs="Arial"/>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3</w:t>
            </w:r>
            <w:r>
              <w:rPr>
                <w:rFonts w:hint="eastAsia" w:ascii="宋体" w:hAnsi="宋体" w:cs="Arial"/>
                <w:b/>
                <w:bCs/>
                <w:color w:val="000000" w:themeColor="text1"/>
                <w:sz w:val="24"/>
                <w:highlight w:val="none"/>
                <w14:textFill>
                  <w14:solidFill>
                    <w14:schemeClr w14:val="tx1"/>
                  </w14:solidFill>
                </w14:textFill>
              </w:rPr>
              <w:t>）竣工资料提交齐全并达到归档标准，工程造价经相关审计部门审计并验收合格后，承包人在缴纳审定金额的1.5%质量保证金（质保期满后无质量问题无息退还。）及施工用水电费后，付至审定金额的100%。</w:t>
            </w:r>
          </w:p>
          <w:p w14:paraId="3EB02210">
            <w:pPr>
              <w:numPr>
                <w:ilvl w:val="0"/>
                <w:numId w:val="2"/>
              </w:numPr>
              <w:adjustRightInd w:val="0"/>
              <w:snapToGrid w:val="0"/>
              <w:spacing w:line="276" w:lineRule="auto"/>
              <w:ind w:left="0"/>
              <w:jc w:val="left"/>
              <w:rPr>
                <w:rFonts w:ascii="宋体" w:hAnsi="宋体" w:cs="Arial"/>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注：在签订合同时，供应商明确表示无需预付款或者主动要求降低预付款比例的，可降低预付款比例（预付款保函同步调整）</w:t>
            </w:r>
            <w:r>
              <w:rPr>
                <w:rFonts w:hint="eastAsia" w:ascii="宋体" w:hAnsi="宋体" w:cs="Arial"/>
                <w:b/>
                <w:bCs/>
                <w:color w:val="000000" w:themeColor="text1"/>
                <w:sz w:val="24"/>
                <w:highlight w:val="none"/>
                <w:lang w:eastAsia="zh-CN"/>
                <w14:textFill>
                  <w14:solidFill>
                    <w14:schemeClr w14:val="tx1"/>
                  </w14:solidFill>
                </w14:textFill>
              </w:rPr>
              <w:t>。</w:t>
            </w:r>
          </w:p>
        </w:tc>
      </w:tr>
      <w:tr w14:paraId="27C29D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795" w:hRule="atLeast"/>
        </w:trPr>
        <w:tc>
          <w:tcPr>
            <w:tcW w:w="1020" w:type="dxa"/>
            <w:vAlign w:val="center"/>
          </w:tcPr>
          <w:p w14:paraId="69C0B4B2">
            <w:pPr>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10.3.2</w:t>
            </w:r>
          </w:p>
        </w:tc>
        <w:tc>
          <w:tcPr>
            <w:tcW w:w="2552" w:type="dxa"/>
            <w:vAlign w:val="center"/>
          </w:tcPr>
          <w:p w14:paraId="085C87E5">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质量保证金</w:t>
            </w:r>
          </w:p>
        </w:tc>
        <w:tc>
          <w:tcPr>
            <w:tcW w:w="5949" w:type="dxa"/>
            <w:vAlign w:val="center"/>
          </w:tcPr>
          <w:p w14:paraId="2088F145">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审定金额的</w:t>
            </w:r>
            <w:r>
              <w:rPr>
                <w:rFonts w:ascii="宋体" w:hAnsi="宋体" w:cs="Arial"/>
                <w:b/>
                <w:color w:val="000000" w:themeColor="text1"/>
                <w:sz w:val="24"/>
                <w:highlight w:val="none"/>
                <w14:textFill>
                  <w14:solidFill>
                    <w14:schemeClr w14:val="tx1"/>
                  </w14:solidFill>
                </w14:textFill>
              </w:rPr>
              <w:t>1</w:t>
            </w:r>
            <w:r>
              <w:rPr>
                <w:rFonts w:hint="eastAsia" w:ascii="宋体" w:hAnsi="宋体" w:cs="Arial"/>
                <w:b/>
                <w:color w:val="000000" w:themeColor="text1"/>
                <w:sz w:val="24"/>
                <w:highlight w:val="none"/>
                <w:lang w:val="en-US" w:eastAsia="zh-CN"/>
                <w14:textFill>
                  <w14:solidFill>
                    <w14:schemeClr w14:val="tx1"/>
                  </w14:solidFill>
                </w14:textFill>
              </w:rPr>
              <w:t>.5</w:t>
            </w:r>
            <w:r>
              <w:rPr>
                <w:rFonts w:hint="eastAsia" w:ascii="宋体" w:hAnsi="宋体" w:cs="Arial"/>
                <w:b/>
                <w:color w:val="000000" w:themeColor="text1"/>
                <w:sz w:val="24"/>
                <w:highlight w:val="none"/>
                <w14:textFill>
                  <w14:solidFill>
                    <w14:schemeClr w14:val="tx1"/>
                  </w14:solidFill>
                </w14:textFill>
              </w:rPr>
              <w:t>%，质保期满后无质量问题无息退还。</w:t>
            </w:r>
          </w:p>
        </w:tc>
      </w:tr>
      <w:tr w14:paraId="0F23BA7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69" w:hRule="atLeast"/>
        </w:trPr>
        <w:tc>
          <w:tcPr>
            <w:tcW w:w="1020" w:type="dxa"/>
            <w:vAlign w:val="center"/>
          </w:tcPr>
          <w:p w14:paraId="5FD6CC9D">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10.3.3</w:t>
            </w:r>
          </w:p>
        </w:tc>
        <w:tc>
          <w:tcPr>
            <w:tcW w:w="2552" w:type="dxa"/>
            <w:vAlign w:val="center"/>
          </w:tcPr>
          <w:p w14:paraId="29CB5BB1">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施工用水电费</w:t>
            </w:r>
          </w:p>
        </w:tc>
        <w:tc>
          <w:tcPr>
            <w:tcW w:w="5949" w:type="dxa"/>
            <w:vAlign w:val="center"/>
          </w:tcPr>
          <w:p w14:paraId="162851E7">
            <w:pPr>
              <w:spacing w:line="276"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承包人承担。</w:t>
            </w:r>
          </w:p>
        </w:tc>
      </w:tr>
      <w:tr w14:paraId="3C159E6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746948C5">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11.1.1</w:t>
            </w:r>
          </w:p>
        </w:tc>
        <w:tc>
          <w:tcPr>
            <w:tcW w:w="2552" w:type="dxa"/>
            <w:vAlign w:val="center"/>
          </w:tcPr>
          <w:p w14:paraId="383EBC0D">
            <w:pPr>
              <w:spacing w:line="276"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中小企业信用融资</w:t>
            </w:r>
          </w:p>
        </w:tc>
        <w:tc>
          <w:tcPr>
            <w:tcW w:w="5949" w:type="dxa"/>
            <w:vAlign w:val="center"/>
          </w:tcPr>
          <w:p w14:paraId="624EB519">
            <w:pPr>
              <w:spacing w:line="276"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7CF219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13A8849D">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11.2.1</w:t>
            </w:r>
          </w:p>
        </w:tc>
        <w:tc>
          <w:tcPr>
            <w:tcW w:w="2552" w:type="dxa"/>
            <w:vAlign w:val="center"/>
          </w:tcPr>
          <w:p w14:paraId="67025B55">
            <w:pPr>
              <w:spacing w:line="276" w:lineRule="auto"/>
              <w:jc w:val="center"/>
              <w:rPr>
                <w:rFonts w:ascii="宋体" w:hAnsi="宋体"/>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重要提醒</w:t>
            </w:r>
          </w:p>
        </w:tc>
        <w:tc>
          <w:tcPr>
            <w:tcW w:w="5949" w:type="dxa"/>
            <w:vAlign w:val="center"/>
          </w:tcPr>
          <w:p w14:paraId="770B2791">
            <w:pPr>
              <w:spacing w:line="276"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（1）磋商响应供应商应仔细对照磋商须知条款阅读本表，如本表与须知内容就同一事项规定不一致的，以本表为准；</w:t>
            </w:r>
          </w:p>
          <w:p w14:paraId="7626E1F5">
            <w:pPr>
              <w:spacing w:line="276"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2）磋商响应供应商在编制磋商响应文件时应作出符合客观事实的真实响应，采购人不接受任何不符客观事实的“响应”或者“应标”，情节严重的可视为“提供虚假材料”行为，并参照“提供虚假材料”进行处理；</w:t>
            </w:r>
          </w:p>
          <w:p w14:paraId="02D7E004">
            <w:pPr>
              <w:spacing w:line="276"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（3）竞争性磋商文件中标注“▲”的技术或商务条款均为实质性要求条款，不满足实质性要求条款的投标无效；</w:t>
            </w:r>
          </w:p>
          <w:p w14:paraId="24AC57D4">
            <w:pPr>
              <w:spacing w:line="276"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41029720">
            <w:pPr>
              <w:spacing w:line="276" w:lineRule="auto"/>
              <w:rPr>
                <w:rFonts w:ascii="宋体" w:hAnsi="宋体"/>
                <w:color w:val="000000" w:themeColor="text1"/>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（5）</w:t>
            </w:r>
            <w:r>
              <w:rPr>
                <w:rFonts w:hint="eastAsia" w:ascii="宋体" w:hAnsi="宋体" w:cs="Arial"/>
                <w:b/>
                <w:bCs/>
                <w:color w:val="000000" w:themeColor="text1"/>
                <w:sz w:val="24"/>
                <w:u w:val="single"/>
                <w14:textFill>
                  <w14:solidFill>
                    <w14:schemeClr w14:val="tx1"/>
                  </w14:solidFill>
                </w14:textFill>
              </w:rPr>
              <w:t>竞争性磋商报价以最终报价为准，单价同比例下浮（暂列金不下浮）</w:t>
            </w:r>
            <w:r>
              <w:rPr>
                <w:rFonts w:hint="eastAsia" w:ascii="宋体" w:hAnsi="宋体" w:cs="Arial"/>
                <w:b/>
                <w:bCs/>
                <w:color w:val="000000" w:themeColor="text1"/>
                <w:sz w:val="24"/>
                <w14:textFill>
                  <w14:solidFill>
                    <w14:schemeClr w14:val="tx1"/>
                  </w14:solidFill>
                </w14:textFill>
              </w:rPr>
              <w:t>。</w:t>
            </w:r>
          </w:p>
        </w:tc>
      </w:tr>
      <w:tr w14:paraId="01608D1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20" w:type="dxa"/>
            <w:vAlign w:val="center"/>
          </w:tcPr>
          <w:p w14:paraId="0F9AD51A">
            <w:pPr>
              <w:spacing w:line="276"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11.3.1</w:t>
            </w:r>
          </w:p>
        </w:tc>
        <w:tc>
          <w:tcPr>
            <w:tcW w:w="2552" w:type="dxa"/>
            <w:vAlign w:val="center"/>
          </w:tcPr>
          <w:p w14:paraId="64A60819">
            <w:pPr>
              <w:spacing w:line="276"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竞争性磋商文件</w:t>
            </w:r>
            <w:r>
              <w:rPr>
                <w:rFonts w:ascii="宋体" w:hAnsi="宋体" w:cs="Arial"/>
                <w:bCs/>
                <w:color w:val="000000" w:themeColor="text1"/>
                <w:sz w:val="24"/>
                <w14:textFill>
                  <w14:solidFill>
                    <w14:schemeClr w14:val="tx1"/>
                  </w14:solidFill>
                </w14:textFill>
              </w:rPr>
              <w:t>解释</w:t>
            </w:r>
            <w:r>
              <w:rPr>
                <w:rFonts w:hint="eastAsia" w:ascii="宋体" w:hAnsi="宋体" w:cs="Arial"/>
                <w:bCs/>
                <w:color w:val="000000" w:themeColor="text1"/>
                <w:sz w:val="24"/>
                <w14:textFill>
                  <w14:solidFill>
                    <w14:schemeClr w14:val="tx1"/>
                  </w14:solidFill>
                </w14:textFill>
              </w:rPr>
              <w:t>权</w:t>
            </w:r>
          </w:p>
        </w:tc>
        <w:tc>
          <w:tcPr>
            <w:tcW w:w="5949" w:type="dxa"/>
            <w:vAlign w:val="center"/>
          </w:tcPr>
          <w:p w14:paraId="4D243EE5">
            <w:pPr>
              <w:spacing w:line="276"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本文件</w:t>
            </w:r>
            <w:r>
              <w:rPr>
                <w:rFonts w:ascii="宋体" w:hAnsi="宋体" w:cs="Arial"/>
                <w:bCs/>
                <w:color w:val="000000" w:themeColor="text1"/>
                <w:sz w:val="24"/>
                <w14:textFill>
                  <w14:solidFill>
                    <w14:schemeClr w14:val="tx1"/>
                  </w14:solidFill>
                </w14:textFill>
              </w:rPr>
              <w:t>的解释权属于</w:t>
            </w:r>
            <w:r>
              <w:rPr>
                <w:rFonts w:hint="eastAsia" w:ascii="宋体" w:hAnsi="宋体" w:cs="Arial"/>
                <w:bCs/>
                <w:color w:val="000000" w:themeColor="text1"/>
                <w:sz w:val="24"/>
                <w14:textFill>
                  <w14:solidFill>
                    <w14:schemeClr w14:val="tx1"/>
                  </w14:solidFill>
                </w14:textFill>
              </w:rPr>
              <w:t>浙江省残疾人文化体育指导中心、浙江同欣工程管理有限公司</w:t>
            </w:r>
            <w:r>
              <w:rPr>
                <w:rFonts w:ascii="宋体" w:hAnsi="宋体" w:cs="Arial"/>
                <w:bCs/>
                <w:color w:val="000000" w:themeColor="text1"/>
                <w:sz w:val="24"/>
                <w14:textFill>
                  <w14:solidFill>
                    <w14:schemeClr w14:val="tx1"/>
                  </w14:solidFill>
                </w14:textFill>
              </w:rPr>
              <w:t>所有。</w:t>
            </w:r>
          </w:p>
        </w:tc>
      </w:tr>
    </w:tbl>
    <w:p w14:paraId="4C2D467C">
      <w:pPr>
        <w:pStyle w:val="3"/>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End w:id="4"/>
      <w:bookmarkEnd w:id="5"/>
      <w:bookmarkEnd w:id="6"/>
      <w:bookmarkStart w:id="7" w:name="_Toc211745567"/>
      <w:bookmarkStart w:id="8" w:name="_Toc82338238"/>
      <w:bookmarkStart w:id="9" w:name="_Toc82873321"/>
      <w:bookmarkStart w:id="10" w:name="_Toc96947059"/>
      <w:r>
        <w:rPr>
          <w:rFonts w:ascii="宋体" w:hAnsi="宋体" w:eastAsia="宋体"/>
          <w:bCs/>
          <w:color w:val="000000" w:themeColor="text1"/>
          <w:kern w:val="44"/>
          <w:sz w:val="44"/>
          <w:szCs w:val="44"/>
          <w14:textFill>
            <w14:solidFill>
              <w14:schemeClr w14:val="tx1"/>
            </w14:solidFill>
          </w14:textFill>
        </w:rPr>
        <w:t xml:space="preserve">第三章  </w:t>
      </w:r>
      <w:bookmarkEnd w:id="7"/>
      <w:bookmarkEnd w:id="8"/>
      <w:bookmarkEnd w:id="9"/>
      <w:r>
        <w:rPr>
          <w:rFonts w:hint="eastAsia" w:ascii="宋体" w:hAnsi="宋体" w:eastAsia="宋体"/>
          <w:bCs/>
          <w:color w:val="000000" w:themeColor="text1"/>
          <w:kern w:val="44"/>
          <w:sz w:val="44"/>
          <w:szCs w:val="44"/>
          <w14:textFill>
            <w14:solidFill>
              <w14:schemeClr w14:val="tx1"/>
            </w14:solidFill>
          </w14:textFill>
        </w:rPr>
        <w:t>磋商须知</w:t>
      </w:r>
      <w:bookmarkEnd w:id="10"/>
    </w:p>
    <w:p w14:paraId="52748468">
      <w:pPr>
        <w:pStyle w:val="4"/>
        <w:ind w:firstLine="281" w:firstLineChars="100"/>
        <w:rPr>
          <w:rFonts w:ascii="宋体" w:hAnsi="宋体" w:eastAsia="宋体"/>
          <w:color w:val="000000" w:themeColor="text1"/>
          <w:sz w:val="28"/>
          <w:szCs w:val="28"/>
          <w14:textFill>
            <w14:solidFill>
              <w14:schemeClr w14:val="tx1"/>
            </w14:solidFill>
          </w14:textFill>
        </w:rPr>
      </w:pPr>
      <w:bookmarkStart w:id="11" w:name="_Toc82338239"/>
      <w:bookmarkStart w:id="12" w:name="_Toc82873322"/>
      <w:bookmarkStart w:id="13" w:name="_Toc96947060"/>
      <w:r>
        <w:rPr>
          <w:rFonts w:hint="eastAsia" w:ascii="宋体" w:hAnsi="宋体" w:eastAsia="宋体"/>
          <w:color w:val="000000" w:themeColor="text1"/>
          <w:sz w:val="28"/>
          <w:szCs w:val="28"/>
          <w14:textFill>
            <w14:solidFill>
              <w14:schemeClr w14:val="tx1"/>
            </w14:solidFill>
          </w14:textFill>
        </w:rPr>
        <w:t>一、</w:t>
      </w:r>
      <w:bookmarkEnd w:id="11"/>
      <w:bookmarkEnd w:id="12"/>
      <w:r>
        <w:rPr>
          <w:rFonts w:hint="eastAsia" w:ascii="宋体" w:hAnsi="宋体" w:eastAsia="宋体"/>
          <w:color w:val="000000" w:themeColor="text1"/>
          <w:sz w:val="28"/>
          <w:szCs w:val="28"/>
          <w14:textFill>
            <w14:solidFill>
              <w14:schemeClr w14:val="tx1"/>
            </w14:solidFill>
          </w14:textFill>
        </w:rPr>
        <w:t>总则</w:t>
      </w:r>
      <w:bookmarkEnd w:id="13"/>
    </w:p>
    <w:p w14:paraId="47E226F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bookmarkStart w:id="14" w:name="_Toc82338240"/>
      <w:bookmarkStart w:id="15" w:name="_Toc82873323"/>
      <w:r>
        <w:rPr>
          <w:rFonts w:hint="eastAsia" w:ascii="宋体" w:hAnsi="宋体"/>
          <w:b/>
          <w:bCs/>
          <w:color w:val="000000" w:themeColor="text1"/>
          <w:sz w:val="24"/>
          <w:szCs w:val="32"/>
          <w14:textFill>
            <w14:solidFill>
              <w14:schemeClr w14:val="tx1"/>
            </w14:solidFill>
          </w14:textFill>
        </w:rPr>
        <w:t>1.1、实施依据及适用范围</w:t>
      </w:r>
    </w:p>
    <w:p w14:paraId="1F0761EB">
      <w:pPr>
        <w:spacing w:line="360" w:lineRule="auto"/>
        <w:ind w:firstLine="424" w:firstLineChars="177"/>
        <w:rPr>
          <w:rFonts w:ascii="宋体" w:hAnsi="宋体"/>
          <w:color w:val="000000" w:themeColor="text1"/>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1.1</w:t>
      </w:r>
      <w:r>
        <w:rPr>
          <w:rFonts w:hint="eastAsia" w:ascii="宋体" w:hAnsi="宋体"/>
          <w:color w:val="000000" w:themeColor="text1"/>
          <w:kern w:val="0"/>
          <w:sz w:val="24"/>
          <w:szCs w:val="20"/>
          <w14:textFill>
            <w14:solidFill>
              <w14:schemeClr w14:val="tx1"/>
            </w14:solidFill>
          </w14:textFill>
        </w:rPr>
        <w:t>.1实施依据：</w:t>
      </w:r>
      <w:r>
        <w:rPr>
          <w:rFonts w:ascii="宋体" w:hAnsi="宋体"/>
          <w:color w:val="000000" w:themeColor="text1"/>
          <w:kern w:val="0"/>
          <w:sz w:val="24"/>
          <w:szCs w:val="20"/>
          <w14:textFill>
            <w14:solidFill>
              <w14:schemeClr w14:val="tx1"/>
            </w14:solidFill>
          </w14:textFill>
        </w:rPr>
        <w:t>本次</w:t>
      </w:r>
      <w:r>
        <w:rPr>
          <w:rFonts w:hint="eastAsia" w:ascii="宋体" w:hAnsi="宋体"/>
          <w:color w:val="000000" w:themeColor="text1"/>
          <w:kern w:val="0"/>
          <w:sz w:val="24"/>
          <w:szCs w:val="20"/>
          <w14:textFill>
            <w14:solidFill>
              <w14:schemeClr w14:val="tx1"/>
            </w14:solidFill>
          </w14:textFill>
        </w:rPr>
        <w:t>采购工作</w:t>
      </w:r>
      <w:r>
        <w:rPr>
          <w:rFonts w:ascii="宋体" w:hAnsi="宋体"/>
          <w:color w:val="000000" w:themeColor="text1"/>
          <w:kern w:val="0"/>
          <w:sz w:val="24"/>
          <w:szCs w:val="20"/>
          <w14:textFill>
            <w14:solidFill>
              <w14:schemeClr w14:val="tx1"/>
            </w14:solidFill>
          </w14:textFill>
        </w:rPr>
        <w:t>按照《中华人民共和国政府采购法》</w:t>
      </w:r>
      <w:r>
        <w:rPr>
          <w:rFonts w:hint="eastAsia" w:ascii="宋体" w:hAnsi="宋体"/>
          <w:color w:val="000000" w:themeColor="text1"/>
          <w:kern w:val="0"/>
          <w:sz w:val="24"/>
          <w:szCs w:val="20"/>
          <w14:textFill>
            <w14:solidFill>
              <w14:schemeClr w14:val="tx1"/>
            </w14:solidFill>
          </w14:textFill>
        </w:rPr>
        <w:t>、《中华人民共和国政府采购法实施条例》、《浙江省政府采购项目电子交易管理暂行办法》、浙财采监[202</w:t>
      </w:r>
      <w:r>
        <w:rPr>
          <w:rFonts w:ascii="宋体" w:hAnsi="宋体"/>
          <w:color w:val="000000" w:themeColor="text1"/>
          <w:kern w:val="0"/>
          <w:sz w:val="24"/>
          <w:szCs w:val="20"/>
          <w14:textFill>
            <w14:solidFill>
              <w14:schemeClr w14:val="tx1"/>
            </w14:solidFill>
          </w14:textFill>
        </w:rPr>
        <w:t>2</w:t>
      </w:r>
      <w:r>
        <w:rPr>
          <w:rFonts w:hint="eastAsia" w:ascii="宋体" w:hAnsi="宋体"/>
          <w:color w:val="000000" w:themeColor="text1"/>
          <w:kern w:val="0"/>
          <w:sz w:val="24"/>
          <w:szCs w:val="20"/>
          <w14:textFill>
            <w14:solidFill>
              <w14:schemeClr w14:val="tx1"/>
            </w14:solidFill>
          </w14:textFill>
        </w:rPr>
        <w:t>]3号</w:t>
      </w:r>
      <w:r>
        <w:rPr>
          <w:rFonts w:ascii="宋体" w:hAnsi="宋体"/>
          <w:color w:val="000000" w:themeColor="text1"/>
          <w:kern w:val="0"/>
          <w:sz w:val="24"/>
          <w:szCs w:val="20"/>
          <w14:textFill>
            <w14:solidFill>
              <w14:schemeClr w14:val="tx1"/>
            </w14:solidFill>
          </w14:textFill>
        </w:rPr>
        <w:t>等</w:t>
      </w:r>
      <w:r>
        <w:rPr>
          <w:rFonts w:hint="eastAsia" w:ascii="宋体" w:hAnsi="宋体"/>
          <w:color w:val="000000" w:themeColor="text1"/>
          <w:kern w:val="0"/>
          <w:sz w:val="24"/>
          <w:szCs w:val="20"/>
          <w14:textFill>
            <w14:solidFill>
              <w14:schemeClr w14:val="tx1"/>
            </w14:solidFill>
          </w14:textFill>
        </w:rPr>
        <w:t>政府采购</w:t>
      </w:r>
      <w:r>
        <w:rPr>
          <w:rFonts w:ascii="宋体" w:hAnsi="宋体"/>
          <w:color w:val="000000" w:themeColor="text1"/>
          <w:kern w:val="0"/>
          <w:sz w:val="24"/>
          <w:szCs w:val="20"/>
          <w14:textFill>
            <w14:solidFill>
              <w14:schemeClr w14:val="tx1"/>
            </w14:solidFill>
          </w14:textFill>
        </w:rPr>
        <w:t>有关法律、法规、规章、文件的规定组织和实施</w:t>
      </w:r>
      <w:r>
        <w:rPr>
          <w:rFonts w:hint="eastAsia" w:ascii="宋体" w:hAnsi="宋体"/>
          <w:color w:val="000000" w:themeColor="text1"/>
          <w:kern w:val="0"/>
          <w:sz w:val="24"/>
          <w:szCs w:val="20"/>
          <w14:textFill>
            <w14:solidFill>
              <w14:schemeClr w14:val="tx1"/>
            </w14:solidFill>
          </w14:textFill>
        </w:rPr>
        <w:t>；</w:t>
      </w:r>
    </w:p>
    <w:p w14:paraId="31BFE28E">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w:t>
      </w:r>
      <w:r>
        <w:rPr>
          <w:rFonts w:ascii="宋体" w:hAnsi="宋体"/>
          <w:color w:val="000000" w:themeColor="text1"/>
          <w:kern w:val="0"/>
          <w:sz w:val="24"/>
          <w:szCs w:val="20"/>
          <w14:textFill>
            <w14:solidFill>
              <w14:schemeClr w14:val="tx1"/>
            </w14:solidFill>
          </w14:textFill>
        </w:rPr>
        <w:t>1.2本</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适用于</w:t>
      </w:r>
      <w:r>
        <w:rPr>
          <w:rFonts w:hint="eastAsia" w:ascii="宋体" w:hAnsi="宋体"/>
          <w:color w:val="000000" w:themeColor="text1"/>
          <w:kern w:val="0"/>
          <w:sz w:val="24"/>
          <w:szCs w:val="20"/>
          <w:u w:val="single"/>
          <w:lang w:eastAsia="zh-CN"/>
          <w14:textFill>
            <w14:solidFill>
              <w14:schemeClr w14:val="tx1"/>
            </w14:solidFill>
          </w14:textFill>
        </w:rPr>
        <w:t>浙江省残疾人文化体育指导中心网球场膜结构工程项目（重新招标）</w:t>
      </w:r>
      <w:r>
        <w:rPr>
          <w:rFonts w:hint="eastAsia" w:ascii="宋体" w:hAnsi="宋体"/>
          <w:color w:val="000000" w:themeColor="text1"/>
          <w:kern w:val="0"/>
          <w:sz w:val="24"/>
          <w:szCs w:val="20"/>
          <w:u w:val="single"/>
          <w14:textFill>
            <w14:solidFill>
              <w14:schemeClr w14:val="tx1"/>
            </w14:solidFill>
          </w14:textFill>
        </w:rPr>
        <w:t>（项目编号：</w:t>
      </w:r>
      <w:r>
        <w:rPr>
          <w:rFonts w:hint="eastAsia" w:ascii="宋体" w:hAnsi="宋体"/>
          <w:color w:val="000000" w:themeColor="text1"/>
          <w:kern w:val="0"/>
          <w:sz w:val="24"/>
          <w:szCs w:val="20"/>
          <w:u w:val="single"/>
          <w:lang w:eastAsia="zh-CN"/>
          <w14:textFill>
            <w14:solidFill>
              <w14:schemeClr w14:val="tx1"/>
            </w14:solidFill>
          </w14:textFill>
        </w:rPr>
        <w:t>ZJCL-ZCZX（GC）2025001-01</w:t>
      </w:r>
      <w:r>
        <w:rPr>
          <w:rFonts w:hint="eastAsia" w:ascii="宋体" w:hAnsi="宋体"/>
          <w:color w:val="000000" w:themeColor="text1"/>
          <w:kern w:val="0"/>
          <w:sz w:val="24"/>
          <w:szCs w:val="20"/>
          <w:u w:val="single"/>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的</w:t>
      </w:r>
      <w:r>
        <w:rPr>
          <w:rFonts w:hint="eastAsia" w:ascii="宋体" w:hAnsi="宋体"/>
          <w:color w:val="000000" w:themeColor="text1"/>
          <w:kern w:val="0"/>
          <w:sz w:val="24"/>
          <w:szCs w:val="20"/>
          <w14:textFill>
            <w14:solidFill>
              <w14:schemeClr w14:val="tx1"/>
            </w14:solidFill>
          </w14:textFill>
        </w:rPr>
        <w:t>采购</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响应、磋商、</w:t>
      </w:r>
      <w:r>
        <w:rPr>
          <w:rFonts w:ascii="宋体" w:hAnsi="宋体"/>
          <w:color w:val="000000" w:themeColor="text1"/>
          <w:kern w:val="0"/>
          <w:sz w:val="24"/>
          <w:szCs w:val="20"/>
          <w14:textFill>
            <w14:solidFill>
              <w14:schemeClr w14:val="tx1"/>
            </w14:solidFill>
          </w14:textFill>
        </w:rPr>
        <w:t>评标、定标、验收、合同履约、付款等（法律、法规另有规定的，从其规定）。</w:t>
      </w:r>
    </w:p>
    <w:p w14:paraId="4D932443">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1.2 项目基本信息</w:t>
      </w:r>
    </w:p>
    <w:p w14:paraId="44D2DA9F">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1.2.1项目名称：</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384E1122">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1.2.2项目编号：</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2F4E4AD1">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1.2.3采购内容：</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649D4DCA">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1.2.4最高限价：</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7BC7514D">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1.2.5资金落实情况：</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49E5DA31">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1.2.6采购人：</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38965946">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1.2.7采购代理机构：</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648406C8">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1.2.8交易方式：</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17472DD0">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1.2.9电子交易平台：</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595B28F9">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1.2.10工期：</w:t>
      </w:r>
      <w:r>
        <w:rPr>
          <w:rFonts w:hint="eastAsia" w:ascii="宋体" w:hAnsi="宋体"/>
          <w:b/>
          <w:color w:val="000000" w:themeColor="text1"/>
          <w:sz w:val="24"/>
          <w:szCs w:val="20"/>
          <w:u w:val="single"/>
          <w14:textFill>
            <w14:solidFill>
              <w14:schemeClr w14:val="tx1"/>
            </w14:solidFill>
          </w14:textFill>
        </w:rPr>
        <w:t>见《磋商须知前附表》。</w:t>
      </w:r>
    </w:p>
    <w:p w14:paraId="14E4F93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1.3 采购</w:t>
      </w:r>
      <w:r>
        <w:rPr>
          <w:rFonts w:ascii="宋体" w:hAnsi="宋体"/>
          <w:b/>
          <w:bCs/>
          <w:color w:val="000000" w:themeColor="text1"/>
          <w:sz w:val="24"/>
          <w:szCs w:val="32"/>
          <w14:textFill>
            <w14:solidFill>
              <w14:schemeClr w14:val="tx1"/>
            </w14:solidFill>
          </w14:textFill>
        </w:rPr>
        <w:t>方式</w:t>
      </w:r>
      <w:r>
        <w:rPr>
          <w:rFonts w:hint="eastAsia" w:ascii="宋体" w:hAnsi="宋体"/>
          <w:b/>
          <w:bCs/>
          <w:color w:val="000000" w:themeColor="text1"/>
          <w:sz w:val="24"/>
          <w:szCs w:val="32"/>
          <w14:textFill>
            <w14:solidFill>
              <w14:schemeClr w14:val="tx1"/>
            </w14:solidFill>
          </w14:textFill>
        </w:rPr>
        <w:t>和采购组织类型</w:t>
      </w:r>
    </w:p>
    <w:p w14:paraId="0DFC516F">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1.3</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采购方式：</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color w:val="000000" w:themeColor="text1"/>
          <w:sz w:val="24"/>
          <w:szCs w:val="20"/>
          <w14:textFill>
            <w14:solidFill>
              <w14:schemeClr w14:val="tx1"/>
            </w14:solidFill>
          </w14:textFill>
        </w:rPr>
        <w:t>；</w:t>
      </w:r>
    </w:p>
    <w:p w14:paraId="532E6E62">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1.3.2采购组织类型：</w:t>
      </w:r>
      <w:r>
        <w:rPr>
          <w:rFonts w:ascii="宋体" w:hAnsi="宋体" w:cs="Arial"/>
          <w:b/>
          <w:color w:val="000000" w:themeColor="text1"/>
          <w:sz w:val="24"/>
          <w:szCs w:val="20"/>
          <w:u w:val="single"/>
          <w14:textFill>
            <w14:solidFill>
              <w14:schemeClr w14:val="tx1"/>
            </w14:solidFill>
          </w14:textFill>
        </w:rPr>
        <w:t>分散采购-分散委托中介</w:t>
      </w:r>
      <w:r>
        <w:rPr>
          <w:rFonts w:hint="eastAsia" w:ascii="宋体" w:hAnsi="宋体"/>
          <w:b/>
          <w:color w:val="000000" w:themeColor="text1"/>
          <w:kern w:val="0"/>
          <w:sz w:val="24"/>
          <w:szCs w:val="20"/>
          <w14:textFill>
            <w14:solidFill>
              <w14:schemeClr w14:val="tx1"/>
            </w14:solidFill>
          </w14:textFill>
        </w:rPr>
        <w:t>。</w:t>
      </w:r>
    </w:p>
    <w:p w14:paraId="23F9FC1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1.4 合格供应商资格要求</w:t>
      </w:r>
    </w:p>
    <w:p w14:paraId="63640842">
      <w:pPr>
        <w:spacing w:line="360" w:lineRule="auto"/>
        <w:ind w:firstLine="426" w:firstLineChars="177"/>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1.4.1合格供应商“基本资格”要求：</w:t>
      </w:r>
      <w:r>
        <w:rPr>
          <w:rFonts w:hint="eastAsia" w:ascii="宋体" w:hAnsi="宋体"/>
          <w:b/>
          <w:color w:val="000000" w:themeColor="text1"/>
          <w:kern w:val="0"/>
          <w:sz w:val="24"/>
          <w:szCs w:val="20"/>
          <w:u w:val="single"/>
          <w14:textFill>
            <w14:solidFill>
              <w14:schemeClr w14:val="tx1"/>
            </w14:solidFill>
          </w14:textFill>
        </w:rPr>
        <w:t>见《第一章 竞争性磋商公告》</w:t>
      </w:r>
      <w:r>
        <w:rPr>
          <w:rFonts w:hint="eastAsia" w:ascii="宋体" w:hAnsi="宋体"/>
          <w:color w:val="000000" w:themeColor="text1"/>
          <w:kern w:val="0"/>
          <w:sz w:val="24"/>
          <w:szCs w:val="20"/>
          <w14:textFill>
            <w14:solidFill>
              <w14:schemeClr w14:val="tx1"/>
            </w14:solidFill>
          </w14:textFill>
        </w:rPr>
        <w:t>；</w:t>
      </w:r>
    </w:p>
    <w:p w14:paraId="48229FA1">
      <w:pPr>
        <w:spacing w:line="360" w:lineRule="auto"/>
        <w:ind w:firstLine="426" w:firstLineChars="177"/>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1.4.2合格供应商“特定资格”要求：</w:t>
      </w:r>
      <w:r>
        <w:rPr>
          <w:rFonts w:hint="eastAsia" w:ascii="宋体" w:hAnsi="宋体"/>
          <w:b/>
          <w:color w:val="000000" w:themeColor="text1"/>
          <w:kern w:val="0"/>
          <w:sz w:val="24"/>
          <w:szCs w:val="20"/>
          <w:u w:val="single"/>
          <w14:textFill>
            <w14:solidFill>
              <w14:schemeClr w14:val="tx1"/>
            </w14:solidFill>
          </w14:textFill>
        </w:rPr>
        <w:t>见《第一章 竞争性磋商公告》</w:t>
      </w:r>
      <w:r>
        <w:rPr>
          <w:rFonts w:hint="eastAsia" w:ascii="宋体" w:hAnsi="宋体"/>
          <w:color w:val="000000" w:themeColor="text1"/>
          <w:kern w:val="0"/>
          <w:sz w:val="24"/>
          <w:szCs w:val="20"/>
          <w14:textFill>
            <w14:solidFill>
              <w14:schemeClr w14:val="tx1"/>
            </w14:solidFill>
          </w14:textFill>
        </w:rPr>
        <w:t>。</w:t>
      </w:r>
    </w:p>
    <w:p w14:paraId="4949FC25">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1.5 </w:t>
      </w:r>
      <w:r>
        <w:rPr>
          <w:rFonts w:ascii="宋体" w:hAnsi="宋体"/>
          <w:b/>
          <w:bCs/>
          <w:color w:val="000000" w:themeColor="text1"/>
          <w:sz w:val="24"/>
          <w:szCs w:val="32"/>
          <w14:textFill>
            <w14:solidFill>
              <w14:schemeClr w14:val="tx1"/>
            </w14:solidFill>
          </w14:textFill>
        </w:rPr>
        <w:t>定义</w:t>
      </w:r>
    </w:p>
    <w:p w14:paraId="4523B8E8">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1.5</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w:t>
      </w:r>
      <w:r>
        <w:rPr>
          <w:rFonts w:ascii="宋体" w:hAnsi="宋体"/>
          <w:b/>
          <w:color w:val="000000" w:themeColor="text1"/>
          <w:kern w:val="0"/>
          <w:sz w:val="24"/>
          <w:szCs w:val="20"/>
          <w14:textFill>
            <w14:solidFill>
              <w14:schemeClr w14:val="tx1"/>
            </w14:solidFill>
          </w14:textFill>
        </w:rPr>
        <w:t>采购人</w:t>
      </w:r>
      <w:r>
        <w:rPr>
          <w:rFonts w:hint="eastAsia" w:ascii="宋体" w:hAnsi="宋体"/>
          <w:b/>
          <w:color w:val="000000" w:themeColor="text1"/>
          <w:kern w:val="0"/>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是</w:t>
      </w:r>
      <w:r>
        <w:rPr>
          <w:rFonts w:ascii="宋体" w:hAnsi="宋体"/>
          <w:color w:val="000000" w:themeColor="text1"/>
          <w:kern w:val="0"/>
          <w:sz w:val="24"/>
          <w:szCs w:val="20"/>
          <w14:textFill>
            <w14:solidFill>
              <w14:schemeClr w14:val="tx1"/>
            </w14:solidFill>
          </w14:textFill>
        </w:rPr>
        <w:t>指依法进行政府采购的国家机关、事业单位、团体组织</w:t>
      </w:r>
      <w:r>
        <w:rPr>
          <w:rFonts w:hint="eastAsia" w:ascii="宋体" w:hAnsi="宋体"/>
          <w:color w:val="000000" w:themeColor="text1"/>
          <w:kern w:val="0"/>
          <w:sz w:val="24"/>
          <w:szCs w:val="20"/>
          <w14:textFill>
            <w14:solidFill>
              <w14:schemeClr w14:val="tx1"/>
            </w14:solidFill>
          </w14:textFill>
        </w:rPr>
        <w:t>，即政府采购</w:t>
      </w:r>
      <w:r>
        <w:rPr>
          <w:rFonts w:ascii="宋体" w:hAnsi="宋体"/>
          <w:color w:val="000000" w:themeColor="text1"/>
          <w:kern w:val="0"/>
          <w:sz w:val="24"/>
          <w:szCs w:val="20"/>
          <w14:textFill>
            <w14:solidFill>
              <w14:schemeClr w14:val="tx1"/>
            </w14:solidFill>
          </w14:textFill>
        </w:rPr>
        <w:t>合同</w:t>
      </w:r>
      <w:r>
        <w:rPr>
          <w:rFonts w:hint="eastAsia" w:ascii="宋体" w:hAnsi="宋体"/>
          <w:color w:val="000000" w:themeColor="text1"/>
          <w:kern w:val="0"/>
          <w:sz w:val="24"/>
          <w:szCs w:val="20"/>
          <w14:textFill>
            <w14:solidFill>
              <w14:schemeClr w14:val="tx1"/>
            </w14:solidFill>
          </w14:textFill>
        </w:rPr>
        <w:t>中</w:t>
      </w:r>
      <w:r>
        <w:rPr>
          <w:rFonts w:ascii="宋体" w:hAnsi="宋体"/>
          <w:color w:val="000000" w:themeColor="text1"/>
          <w:kern w:val="0"/>
          <w:sz w:val="24"/>
          <w:szCs w:val="20"/>
          <w14:textFill>
            <w14:solidFill>
              <w14:schemeClr w14:val="tx1"/>
            </w14:solidFill>
          </w14:textFill>
        </w:rPr>
        <w:t>的</w:t>
      </w:r>
      <w:r>
        <w:rPr>
          <w:rFonts w:hint="eastAsia" w:ascii="宋体" w:hAnsi="宋体"/>
          <w:color w:val="000000" w:themeColor="text1"/>
          <w:kern w:val="0"/>
          <w:sz w:val="24"/>
          <w:szCs w:val="20"/>
          <w14:textFill>
            <w14:solidFill>
              <w14:schemeClr w14:val="tx1"/>
            </w14:solidFill>
          </w14:textFill>
        </w:rPr>
        <w:t>“甲方”</w:t>
      </w:r>
      <w:r>
        <w:rPr>
          <w:rFonts w:hint="eastAsia" w:ascii="宋体" w:hAnsi="宋体"/>
          <w:b/>
          <w:color w:val="000000" w:themeColor="text1"/>
          <w:kern w:val="0"/>
          <w:sz w:val="24"/>
          <w:szCs w:val="20"/>
          <w14:textFill>
            <w14:solidFill>
              <w14:schemeClr w14:val="tx1"/>
            </w14:solidFill>
          </w14:textFill>
        </w:rPr>
        <w:t>（本项目的采购人是指“</w:t>
      </w:r>
      <w:r>
        <w:rPr>
          <w:rFonts w:hint="eastAsia" w:ascii="宋体" w:hAnsi="宋体"/>
          <w:b/>
          <w:color w:val="000000" w:themeColor="text1"/>
          <w:sz w:val="24"/>
          <w:szCs w:val="20"/>
          <w:u w:val="single"/>
          <w14:textFill>
            <w14:solidFill>
              <w14:schemeClr w14:val="tx1"/>
            </w14:solidFill>
          </w14:textFill>
        </w:rPr>
        <w:t>浙江省残疾人文化体育指导中心</w:t>
      </w:r>
      <w:r>
        <w:rPr>
          <w:rFonts w:hint="eastAsia" w:ascii="宋体" w:hAnsi="宋体"/>
          <w:b/>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w:t>
      </w:r>
    </w:p>
    <w:p w14:paraId="62E7A21B">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1.5.2“采购代理机构”：</w:t>
      </w:r>
      <w:r>
        <w:rPr>
          <w:rFonts w:ascii="宋体" w:hAnsi="宋体" w:cs="Arial"/>
          <w:color w:val="000000" w:themeColor="text1"/>
          <w:sz w:val="24"/>
          <w:szCs w:val="20"/>
          <w14:textFill>
            <w14:solidFill>
              <w14:schemeClr w14:val="tx1"/>
            </w14:solidFill>
          </w14:textFill>
        </w:rPr>
        <w:t>是</w:t>
      </w:r>
      <w:r>
        <w:rPr>
          <w:rFonts w:hint="eastAsia" w:ascii="宋体" w:hAnsi="宋体" w:cs="Arial"/>
          <w:color w:val="000000" w:themeColor="text1"/>
          <w:kern w:val="0"/>
          <w:sz w:val="24"/>
          <w:szCs w:val="20"/>
          <w14:textFill>
            <w14:solidFill>
              <w14:schemeClr w14:val="tx1"/>
            </w14:solidFill>
          </w14:textFill>
        </w:rPr>
        <w:t>指受采购人委托，在委托的范围内办理采购事宜的机构</w:t>
      </w:r>
      <w:r>
        <w:rPr>
          <w:rFonts w:hint="eastAsia" w:ascii="宋体" w:hAnsi="宋体" w:cs="Arial"/>
          <w:b/>
          <w:color w:val="000000" w:themeColor="text1"/>
          <w:kern w:val="0"/>
          <w:sz w:val="24"/>
          <w:szCs w:val="20"/>
          <w14:textFill>
            <w14:solidFill>
              <w14:schemeClr w14:val="tx1"/>
            </w14:solidFill>
          </w14:textFill>
        </w:rPr>
        <w:t>（本项目的采购代理机构是指“</w:t>
      </w:r>
      <w:r>
        <w:rPr>
          <w:rFonts w:hint="eastAsia" w:ascii="宋体" w:hAnsi="宋体" w:cs="Arial"/>
          <w:b/>
          <w:color w:val="000000" w:themeColor="text1"/>
          <w:kern w:val="0"/>
          <w:sz w:val="24"/>
          <w:szCs w:val="20"/>
          <w:u w:val="single"/>
          <w14:textFill>
            <w14:solidFill>
              <w14:schemeClr w14:val="tx1"/>
            </w14:solidFill>
          </w14:textFill>
        </w:rPr>
        <w:t xml:space="preserve"> 浙江同欣工程管理有限公司 </w:t>
      </w:r>
      <w:r>
        <w:rPr>
          <w:rFonts w:hint="eastAsia" w:ascii="宋体" w:hAnsi="宋体" w:cs="Arial"/>
          <w:b/>
          <w:color w:val="000000" w:themeColor="text1"/>
          <w:kern w:val="0"/>
          <w:sz w:val="24"/>
          <w:szCs w:val="20"/>
          <w14:textFill>
            <w14:solidFill>
              <w14:schemeClr w14:val="tx1"/>
            </w14:solidFill>
          </w14:textFill>
        </w:rPr>
        <w:t>”）</w:t>
      </w:r>
      <w:r>
        <w:rPr>
          <w:rFonts w:hint="eastAsia" w:ascii="宋体" w:hAnsi="宋体" w:cs="Arial"/>
          <w:color w:val="000000" w:themeColor="text1"/>
          <w:kern w:val="0"/>
          <w:sz w:val="24"/>
          <w:szCs w:val="20"/>
          <w14:textFill>
            <w14:solidFill>
              <w14:schemeClr w14:val="tx1"/>
            </w14:solidFill>
          </w14:textFill>
        </w:rPr>
        <w:t>；</w:t>
      </w:r>
    </w:p>
    <w:p w14:paraId="79D02060">
      <w:pPr>
        <w:spacing w:line="360" w:lineRule="auto"/>
        <w:ind w:firstLine="426" w:firstLineChars="177"/>
        <w:rPr>
          <w:rFonts w:ascii="宋体" w:hAnsi="宋体" w:cs="Arial"/>
          <w:b/>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3“采购组织机构”：</w:t>
      </w:r>
      <w:r>
        <w:rPr>
          <w:rFonts w:ascii="宋体" w:hAnsi="宋体" w:cs="Arial"/>
          <w:color w:val="000000" w:themeColor="text1"/>
          <w:sz w:val="24"/>
          <w:szCs w:val="20"/>
          <w14:textFill>
            <w14:solidFill>
              <w14:schemeClr w14:val="tx1"/>
            </w14:solidFill>
          </w14:textFill>
        </w:rPr>
        <w:t>是</w:t>
      </w:r>
      <w:r>
        <w:rPr>
          <w:rFonts w:ascii="宋体" w:hAnsi="宋体" w:cs="Arial"/>
          <w:color w:val="000000" w:themeColor="text1"/>
          <w:kern w:val="0"/>
          <w:sz w:val="24"/>
          <w:szCs w:val="20"/>
          <w14:textFill>
            <w14:solidFill>
              <w14:schemeClr w14:val="tx1"/>
            </w14:solidFill>
          </w14:textFill>
        </w:rPr>
        <w:t>指</w:t>
      </w:r>
      <w:r>
        <w:rPr>
          <w:rFonts w:hint="eastAsia" w:ascii="宋体" w:hAnsi="宋体" w:cs="Arial"/>
          <w:color w:val="000000" w:themeColor="text1"/>
          <w:kern w:val="0"/>
          <w:sz w:val="24"/>
          <w:szCs w:val="20"/>
          <w14:textFill>
            <w14:solidFill>
              <w14:schemeClr w14:val="tx1"/>
            </w14:solidFill>
          </w14:textFill>
        </w:rPr>
        <w:t>采购人和受采购人委托的采购代理机构；</w:t>
      </w:r>
    </w:p>
    <w:p w14:paraId="7D2C7ABC">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4“磋商响应供应商”（或磋商供应商或供应商）：</w:t>
      </w:r>
      <w:r>
        <w:rPr>
          <w:rFonts w:ascii="宋体" w:hAnsi="宋体" w:cs="Arial"/>
          <w:color w:val="000000" w:themeColor="text1"/>
          <w:sz w:val="24"/>
          <w:szCs w:val="20"/>
          <w14:textFill>
            <w14:solidFill>
              <w14:schemeClr w14:val="tx1"/>
            </w14:solidFill>
          </w14:textFill>
        </w:rPr>
        <w:t>是</w:t>
      </w:r>
      <w:r>
        <w:rPr>
          <w:rFonts w:ascii="宋体" w:hAnsi="宋体" w:cs="Arial"/>
          <w:color w:val="000000" w:themeColor="text1"/>
          <w:kern w:val="0"/>
          <w:sz w:val="24"/>
          <w:szCs w:val="20"/>
          <w14:textFill>
            <w14:solidFill>
              <w14:schemeClr w14:val="tx1"/>
            </w14:solidFill>
          </w14:textFill>
        </w:rPr>
        <w:t>指</w:t>
      </w:r>
      <w:r>
        <w:rPr>
          <w:rFonts w:hint="eastAsia" w:ascii="宋体" w:hAnsi="宋体" w:cs="Arial"/>
          <w:color w:val="000000" w:themeColor="text1"/>
          <w:kern w:val="0"/>
          <w:sz w:val="24"/>
          <w:szCs w:val="20"/>
          <w14:textFill>
            <w14:solidFill>
              <w14:schemeClr w14:val="tx1"/>
            </w14:solidFill>
          </w14:textFill>
        </w:rPr>
        <w:t>响应采购、参加投标竞争的法人、其他组织或者自然人；</w:t>
      </w:r>
    </w:p>
    <w:p w14:paraId="3798322B">
      <w:pPr>
        <w:spacing w:line="360" w:lineRule="auto"/>
        <w:ind w:firstLine="426" w:firstLineChars="177"/>
        <w:rPr>
          <w:rFonts w:ascii="宋体" w:hAnsi="宋体" w:cs="Arial"/>
          <w:color w:val="000000" w:themeColor="text1"/>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5“磋商响应供应商</w:t>
      </w:r>
      <w:r>
        <w:rPr>
          <w:rFonts w:ascii="宋体" w:hAnsi="宋体" w:cs="Arial"/>
          <w:b/>
          <w:color w:val="000000" w:themeColor="text1"/>
          <w:kern w:val="0"/>
          <w:sz w:val="24"/>
          <w:szCs w:val="20"/>
          <w14:textFill>
            <w14:solidFill>
              <w14:schemeClr w14:val="tx1"/>
            </w14:solidFill>
          </w14:textFill>
        </w:rPr>
        <w:t>代表</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color w:val="000000" w:themeColor="text1"/>
          <w:sz w:val="24"/>
          <w:szCs w:val="20"/>
          <w14:textFill>
            <w14:solidFill>
              <w14:schemeClr w14:val="tx1"/>
            </w14:solidFill>
          </w14:textFill>
        </w:rPr>
        <w:t>是指参加本项目</w:t>
      </w:r>
      <w:r>
        <w:rPr>
          <w:rFonts w:hint="eastAsia" w:ascii="宋体" w:hAnsi="宋体" w:cs="Arial"/>
          <w:color w:val="000000" w:themeColor="text1"/>
          <w:sz w:val="24"/>
          <w:szCs w:val="20"/>
          <w14:textFill>
            <w14:solidFill>
              <w14:schemeClr w14:val="tx1"/>
            </w14:solidFill>
          </w14:textFill>
        </w:rPr>
        <w:t>磋商</w:t>
      </w:r>
      <w:r>
        <w:rPr>
          <w:rFonts w:ascii="宋体" w:hAnsi="宋体" w:cs="Arial"/>
          <w:color w:val="000000" w:themeColor="text1"/>
          <w:sz w:val="24"/>
          <w:szCs w:val="20"/>
          <w14:textFill>
            <w14:solidFill>
              <w14:schemeClr w14:val="tx1"/>
            </w14:solidFill>
          </w14:textFill>
        </w:rPr>
        <w:t>活动的</w:t>
      </w:r>
      <w:r>
        <w:rPr>
          <w:rFonts w:hint="eastAsia" w:ascii="宋体" w:hAnsi="宋体" w:cs="Arial"/>
          <w:color w:val="000000" w:themeColor="text1"/>
          <w:sz w:val="24"/>
          <w:szCs w:val="20"/>
          <w14:textFill>
            <w14:solidFill>
              <w14:schemeClr w14:val="tx1"/>
            </w14:solidFill>
          </w14:textFill>
        </w:rPr>
        <w:t>磋商响应供应商的</w:t>
      </w:r>
      <w:r>
        <w:rPr>
          <w:rFonts w:ascii="宋体" w:hAnsi="宋体" w:cs="Arial"/>
          <w:color w:val="000000" w:themeColor="text1"/>
          <w:sz w:val="24"/>
          <w:szCs w:val="20"/>
          <w14:textFill>
            <w14:solidFill>
              <w14:schemeClr w14:val="tx1"/>
            </w14:solidFill>
          </w14:textFill>
        </w:rPr>
        <w:t>法</w:t>
      </w:r>
      <w:r>
        <w:rPr>
          <w:rFonts w:hint="eastAsia" w:ascii="宋体" w:hAnsi="宋体" w:cs="Arial"/>
          <w:color w:val="000000" w:themeColor="text1"/>
          <w:sz w:val="24"/>
          <w:szCs w:val="20"/>
          <w14:textFill>
            <w14:solidFill>
              <w14:schemeClr w14:val="tx1"/>
            </w14:solidFill>
          </w14:textFill>
        </w:rPr>
        <w:t>定代表</w:t>
      </w:r>
      <w:r>
        <w:rPr>
          <w:rFonts w:ascii="宋体" w:hAnsi="宋体" w:cs="Arial"/>
          <w:color w:val="000000" w:themeColor="text1"/>
          <w:sz w:val="24"/>
          <w:szCs w:val="20"/>
          <w14:textFill>
            <w14:solidFill>
              <w14:schemeClr w14:val="tx1"/>
            </w14:solidFill>
          </w14:textFill>
        </w:rPr>
        <w:t>人或法</w:t>
      </w:r>
      <w:r>
        <w:rPr>
          <w:rFonts w:hint="eastAsia" w:ascii="宋体" w:hAnsi="宋体" w:cs="Arial"/>
          <w:color w:val="000000" w:themeColor="text1"/>
          <w:sz w:val="24"/>
          <w:szCs w:val="20"/>
          <w14:textFill>
            <w14:solidFill>
              <w14:schemeClr w14:val="tx1"/>
            </w14:solidFill>
          </w14:textFill>
        </w:rPr>
        <w:t>定代表</w:t>
      </w:r>
      <w:r>
        <w:rPr>
          <w:rFonts w:ascii="宋体" w:hAnsi="宋体" w:cs="Arial"/>
          <w:color w:val="000000" w:themeColor="text1"/>
          <w:sz w:val="24"/>
          <w:szCs w:val="20"/>
          <w14:textFill>
            <w14:solidFill>
              <w14:schemeClr w14:val="tx1"/>
            </w14:solidFill>
          </w14:textFill>
        </w:rPr>
        <w:t>人授权代表</w:t>
      </w:r>
      <w:r>
        <w:rPr>
          <w:rFonts w:hint="eastAsia" w:ascii="宋体" w:hAnsi="宋体" w:cs="Arial"/>
          <w:color w:val="000000" w:themeColor="text1"/>
          <w:sz w:val="24"/>
          <w:szCs w:val="20"/>
          <w14:textFill>
            <w14:solidFill>
              <w14:schemeClr w14:val="tx1"/>
            </w14:solidFill>
          </w14:textFill>
        </w:rPr>
        <w:t>；</w:t>
      </w:r>
    </w:p>
    <w:p w14:paraId="64D581F3">
      <w:pPr>
        <w:spacing w:line="360" w:lineRule="auto"/>
        <w:ind w:firstLine="426" w:firstLineChars="177"/>
        <w:rPr>
          <w:rFonts w:ascii="宋体" w:hAnsi="宋体" w:cs="Arial"/>
          <w:color w:val="000000" w:themeColor="text1"/>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1.5.6“</w:t>
      </w:r>
      <w:r>
        <w:rPr>
          <w:rFonts w:hint="eastAsia" w:ascii="宋体" w:hAnsi="宋体" w:cs="Arial"/>
          <w:b/>
          <w:color w:val="000000" w:themeColor="text1"/>
          <w:sz w:val="24"/>
          <w:szCs w:val="20"/>
          <w14:textFill>
            <w14:solidFill>
              <w14:schemeClr w14:val="tx1"/>
            </w14:solidFill>
          </w14:textFill>
        </w:rPr>
        <w:t>磋商联合体</w:t>
      </w:r>
      <w:r>
        <w:rPr>
          <w:rFonts w:hint="eastAsia"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sz w:val="24"/>
          <w:szCs w:val="20"/>
          <w14:textFill>
            <w14:solidFill>
              <w14:schemeClr w14:val="tx1"/>
            </w14:solidFill>
          </w14:textFill>
        </w:rPr>
        <w:t>：</w:t>
      </w:r>
      <w:r>
        <w:rPr>
          <w:rFonts w:ascii="宋体" w:hAnsi="宋体" w:cs="Arial"/>
          <w:color w:val="000000" w:themeColor="text1"/>
          <w:sz w:val="24"/>
          <w:szCs w:val="20"/>
          <w14:textFill>
            <w14:solidFill>
              <w14:schemeClr w14:val="tx1"/>
            </w14:solidFill>
          </w14:textFill>
        </w:rPr>
        <w:t>是指两个</w:t>
      </w:r>
      <w:r>
        <w:rPr>
          <w:rFonts w:hint="eastAsia" w:ascii="宋体" w:hAnsi="宋体" w:cs="Arial"/>
          <w:color w:val="000000" w:themeColor="text1"/>
          <w:sz w:val="24"/>
          <w:szCs w:val="20"/>
          <w14:textFill>
            <w14:solidFill>
              <w14:schemeClr w14:val="tx1"/>
            </w14:solidFill>
          </w14:textFill>
        </w:rPr>
        <w:t>或</w:t>
      </w:r>
      <w:r>
        <w:rPr>
          <w:rFonts w:ascii="宋体" w:hAnsi="宋体" w:cs="Arial"/>
          <w:color w:val="000000" w:themeColor="text1"/>
          <w:sz w:val="24"/>
          <w:szCs w:val="20"/>
          <w14:textFill>
            <w14:solidFill>
              <w14:schemeClr w14:val="tx1"/>
            </w14:solidFill>
          </w14:textFill>
        </w:rPr>
        <w:t>以上供应商组成联合体，以一个</w:t>
      </w:r>
      <w:r>
        <w:rPr>
          <w:rFonts w:hint="eastAsia" w:ascii="宋体" w:hAnsi="宋体" w:cs="Arial"/>
          <w:color w:val="000000" w:themeColor="text1"/>
          <w:sz w:val="24"/>
          <w:szCs w:val="20"/>
          <w14:textFill>
            <w14:solidFill>
              <w14:schemeClr w14:val="tx1"/>
            </w14:solidFill>
          </w14:textFill>
        </w:rPr>
        <w:t>磋商响应供应商</w:t>
      </w:r>
      <w:r>
        <w:rPr>
          <w:rFonts w:ascii="宋体" w:hAnsi="宋体" w:cs="Arial"/>
          <w:color w:val="000000" w:themeColor="text1"/>
          <w:sz w:val="24"/>
          <w:szCs w:val="20"/>
          <w14:textFill>
            <w14:solidFill>
              <w14:schemeClr w14:val="tx1"/>
            </w14:solidFill>
          </w14:textFill>
        </w:rPr>
        <w:t>的身份参加</w:t>
      </w:r>
      <w:r>
        <w:rPr>
          <w:rFonts w:hint="eastAsia" w:ascii="宋体" w:hAnsi="宋体" w:cs="Arial"/>
          <w:color w:val="000000" w:themeColor="text1"/>
          <w:sz w:val="24"/>
          <w:szCs w:val="20"/>
          <w14:textFill>
            <w14:solidFill>
              <w14:schemeClr w14:val="tx1"/>
            </w14:solidFill>
          </w14:textFill>
        </w:rPr>
        <w:t>磋商响应</w:t>
      </w:r>
      <w:r>
        <w:rPr>
          <w:rFonts w:ascii="宋体" w:hAnsi="宋体" w:cs="Arial"/>
          <w:color w:val="000000" w:themeColor="text1"/>
          <w:sz w:val="24"/>
          <w:szCs w:val="20"/>
          <w14:textFill>
            <w14:solidFill>
              <w14:schemeClr w14:val="tx1"/>
            </w14:solidFill>
          </w14:textFill>
        </w:rPr>
        <w:t>；</w:t>
      </w:r>
    </w:p>
    <w:p w14:paraId="6CA7477A">
      <w:pPr>
        <w:spacing w:line="360" w:lineRule="auto"/>
        <w:ind w:firstLine="426" w:firstLineChars="177"/>
        <w:rPr>
          <w:rFonts w:ascii="宋体" w:hAnsi="宋体" w:cs="Arial"/>
          <w:color w:val="000000" w:themeColor="text1"/>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1.5.7“成交供应商”（或中标供应商）：</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经磋商小组推荐并经采购人确认的成交单位，</w:t>
      </w:r>
      <w:r>
        <w:rPr>
          <w:rFonts w:hint="eastAsia" w:ascii="宋体" w:hAnsi="宋体" w:cs="Arial"/>
          <w:b/>
          <w:color w:val="000000" w:themeColor="text1"/>
          <w:kern w:val="0"/>
          <w:sz w:val="24"/>
          <w:szCs w:val="20"/>
          <w14:textFill>
            <w14:solidFill>
              <w14:schemeClr w14:val="tx1"/>
            </w14:solidFill>
          </w14:textFill>
        </w:rPr>
        <w:t>即政府采购</w:t>
      </w:r>
      <w:r>
        <w:rPr>
          <w:rFonts w:ascii="宋体" w:hAnsi="宋体" w:cs="Arial"/>
          <w:b/>
          <w:color w:val="000000" w:themeColor="text1"/>
          <w:kern w:val="0"/>
          <w:sz w:val="24"/>
          <w:szCs w:val="20"/>
          <w14:textFill>
            <w14:solidFill>
              <w14:schemeClr w14:val="tx1"/>
            </w14:solidFill>
          </w14:textFill>
        </w:rPr>
        <w:t>合同</w:t>
      </w:r>
      <w:r>
        <w:rPr>
          <w:rFonts w:hint="eastAsia" w:ascii="宋体" w:hAnsi="宋体" w:cs="Arial"/>
          <w:b/>
          <w:color w:val="000000" w:themeColor="text1"/>
          <w:kern w:val="0"/>
          <w:sz w:val="24"/>
          <w:szCs w:val="20"/>
          <w14:textFill>
            <w14:solidFill>
              <w14:schemeClr w14:val="tx1"/>
            </w14:solidFill>
          </w14:textFill>
        </w:rPr>
        <w:t>中</w:t>
      </w:r>
      <w:r>
        <w:rPr>
          <w:rFonts w:ascii="宋体" w:hAnsi="宋体" w:cs="Arial"/>
          <w:b/>
          <w:color w:val="000000" w:themeColor="text1"/>
          <w:kern w:val="0"/>
          <w:sz w:val="24"/>
          <w:szCs w:val="20"/>
          <w14:textFill>
            <w14:solidFill>
              <w14:schemeClr w14:val="tx1"/>
            </w14:solidFill>
          </w14:textFill>
        </w:rPr>
        <w:t>的</w:t>
      </w:r>
      <w:r>
        <w:rPr>
          <w:rFonts w:hint="eastAsia" w:ascii="宋体" w:hAnsi="宋体" w:cs="Arial"/>
          <w:b/>
          <w:color w:val="000000" w:themeColor="text1"/>
          <w:kern w:val="0"/>
          <w:sz w:val="24"/>
          <w:szCs w:val="20"/>
          <w14:textFill>
            <w14:solidFill>
              <w14:schemeClr w14:val="tx1"/>
            </w14:solidFill>
          </w14:textFill>
        </w:rPr>
        <w:t>“乙方”</w:t>
      </w:r>
      <w:r>
        <w:rPr>
          <w:rFonts w:hint="eastAsia" w:ascii="宋体" w:hAnsi="宋体" w:cs="Arial"/>
          <w:color w:val="000000" w:themeColor="text1"/>
          <w:kern w:val="0"/>
          <w:sz w:val="24"/>
          <w:szCs w:val="20"/>
          <w14:textFill>
            <w14:solidFill>
              <w14:schemeClr w14:val="tx1"/>
            </w14:solidFill>
          </w14:textFill>
        </w:rPr>
        <w:t>；</w:t>
      </w:r>
    </w:p>
    <w:p w14:paraId="596473BD">
      <w:pPr>
        <w:spacing w:line="360" w:lineRule="auto"/>
        <w:ind w:firstLine="426" w:firstLineChars="177"/>
        <w:rPr>
          <w:rFonts w:ascii="宋体" w:hAnsi="宋体" w:cs="Arial"/>
          <w:b/>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1.5.8“</w:t>
      </w:r>
      <w:r>
        <w:rPr>
          <w:rFonts w:ascii="宋体" w:hAnsi="宋体" w:cs="Arial"/>
          <w:b/>
          <w:color w:val="000000" w:themeColor="text1"/>
          <w:kern w:val="0"/>
          <w:sz w:val="24"/>
          <w:szCs w:val="20"/>
          <w14:textFill>
            <w14:solidFill>
              <w14:schemeClr w14:val="tx1"/>
            </w14:solidFill>
          </w14:textFill>
        </w:rPr>
        <w:t>同级政府采购监督管理部门</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是指“</w:t>
      </w:r>
      <w:r>
        <w:rPr>
          <w:rFonts w:hint="eastAsia" w:ascii="宋体" w:hAnsi="宋体" w:cs="Arial"/>
          <w:b/>
          <w:color w:val="000000" w:themeColor="text1"/>
          <w:kern w:val="0"/>
          <w:sz w:val="24"/>
          <w:szCs w:val="20"/>
          <w:u w:val="single"/>
          <w14:textFill>
            <w14:solidFill>
              <w14:schemeClr w14:val="tx1"/>
            </w14:solidFill>
          </w14:textFill>
        </w:rPr>
        <w:t>浙江省财政厅政府采购监管处</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b/>
          <w:color w:val="000000" w:themeColor="text1"/>
          <w:kern w:val="0"/>
          <w:sz w:val="24"/>
          <w:szCs w:val="20"/>
          <w14:textFill>
            <w14:solidFill>
              <w14:schemeClr w14:val="tx1"/>
            </w14:solidFill>
          </w14:textFill>
        </w:rPr>
        <w:t>；</w:t>
      </w:r>
    </w:p>
    <w:p w14:paraId="57CAC9DC">
      <w:pPr>
        <w:spacing w:line="360" w:lineRule="auto"/>
        <w:ind w:firstLine="426" w:firstLineChars="177"/>
        <w:rPr>
          <w:rFonts w:ascii="宋体" w:hAnsi="宋体" w:cs="Arial"/>
          <w:color w:val="000000" w:themeColor="text1"/>
          <w:sz w:val="24"/>
          <w:szCs w:val="20"/>
          <w14:textFill>
            <w14:solidFill>
              <w14:schemeClr w14:val="tx1"/>
            </w14:solidFill>
          </w14:textFill>
        </w:rPr>
      </w:pPr>
      <w:r>
        <w:rPr>
          <w:rFonts w:hint="eastAsia" w:ascii="宋体" w:hAnsi="宋体" w:cs="Arial"/>
          <w:b/>
          <w:bCs/>
          <w:color w:val="000000" w:themeColor="text1"/>
          <w:sz w:val="24"/>
          <w:szCs w:val="20"/>
          <w14:textFill>
            <w14:solidFill>
              <w14:schemeClr w14:val="tx1"/>
            </w14:solidFill>
          </w14:textFill>
        </w:rPr>
        <w:t>1.5.9“中小企业（含中型、小型、微型）”：</w:t>
      </w:r>
      <w:r>
        <w:rPr>
          <w:rFonts w:hint="eastAsia" w:ascii="宋体" w:hAnsi="宋体" w:cs="Arial"/>
          <w:color w:val="000000" w:themeColor="text1"/>
          <w:sz w:val="24"/>
          <w:szCs w:val="20"/>
          <w14:textFill>
            <w14:solidFill>
              <w14:schemeClr w14:val="tx1"/>
            </w14:solidFill>
          </w14:textFill>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7A62CC36">
      <w:pPr>
        <w:spacing w:line="360" w:lineRule="auto"/>
        <w:ind w:firstLine="424" w:firstLineChars="177"/>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符合中小企业划分标准的个体工商户，在政府采购活动中视同中小企业。</w:t>
      </w:r>
    </w:p>
    <w:p w14:paraId="0BA9881D">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1.5.10“</w:t>
      </w:r>
      <w:r>
        <w:rPr>
          <w:rFonts w:ascii="宋体" w:hAnsi="宋体" w:cs="Arial"/>
          <w:b/>
          <w:color w:val="000000" w:themeColor="text1"/>
          <w:kern w:val="0"/>
          <w:sz w:val="24"/>
          <w:szCs w:val="20"/>
          <w14:textFill>
            <w14:solidFill>
              <w14:schemeClr w14:val="tx1"/>
            </w14:solidFill>
          </w14:textFill>
        </w:rPr>
        <w:t>监狱企业</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b/>
          <w:color w:val="000000" w:themeColor="text1"/>
          <w:kern w:val="0"/>
          <w:sz w:val="24"/>
          <w:szCs w:val="20"/>
          <w14:textFill>
            <w14:solidFill>
              <w14:schemeClr w14:val="tx1"/>
            </w14:solidFill>
          </w14:textFill>
        </w:rPr>
        <w:t>：</w:t>
      </w:r>
      <w:r>
        <w:rPr>
          <w:rFonts w:ascii="宋体" w:hAnsi="宋体" w:cs="Arial"/>
          <w:color w:val="000000" w:themeColor="text1"/>
          <w:kern w:val="0"/>
          <w:sz w:val="24"/>
          <w:szCs w:val="20"/>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0C9D33">
      <w:pPr>
        <w:spacing w:line="360" w:lineRule="auto"/>
        <w:ind w:firstLine="426" w:firstLineChars="177"/>
        <w:rPr>
          <w:rFonts w:ascii="宋体" w:hAnsi="宋体" w:cs="Arial"/>
          <w:color w:val="000000" w:themeColor="text1"/>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1.5.11“</w:t>
      </w:r>
      <w:r>
        <w:rPr>
          <w:rFonts w:ascii="宋体" w:hAnsi="宋体" w:cs="Arial"/>
          <w:b/>
          <w:color w:val="000000" w:themeColor="text1"/>
          <w:kern w:val="0"/>
          <w:sz w:val="24"/>
          <w:szCs w:val="20"/>
          <w14:textFill>
            <w14:solidFill>
              <w14:schemeClr w14:val="tx1"/>
            </w14:solidFill>
          </w14:textFill>
        </w:rPr>
        <w:t>残疾人福利性单位</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b/>
          <w:color w:val="000000" w:themeColor="text1"/>
          <w:kern w:val="0"/>
          <w:sz w:val="24"/>
          <w:szCs w:val="20"/>
          <w14:textFill>
            <w14:solidFill>
              <w14:schemeClr w14:val="tx1"/>
            </w14:solidFill>
          </w14:textFill>
        </w:rPr>
        <w:t>：</w:t>
      </w:r>
      <w:r>
        <w:rPr>
          <w:rFonts w:ascii="宋体" w:hAnsi="宋体" w:cs="Arial"/>
          <w:color w:val="000000" w:themeColor="text1"/>
          <w:kern w:val="0"/>
          <w:sz w:val="24"/>
          <w:szCs w:val="20"/>
          <w14:textFill>
            <w14:solidFill>
              <w14:schemeClr w14:val="tx1"/>
            </w14:solidFill>
          </w14:textFill>
        </w:rPr>
        <w:t>是指符合《财政部 民政部 中国残疾人联合会关于促进残疾人就业政府采购政策的通知》（财库〔2017〕141号）的规定单位；</w:t>
      </w:r>
    </w:p>
    <w:p w14:paraId="4C8DE36B">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12“</w:t>
      </w:r>
      <w:r>
        <w:rPr>
          <w:rFonts w:ascii="宋体" w:hAnsi="宋体" w:cs="Arial"/>
          <w:b/>
          <w:color w:val="000000" w:themeColor="text1"/>
          <w:kern w:val="0"/>
          <w:sz w:val="24"/>
          <w:szCs w:val="20"/>
          <w14:textFill>
            <w14:solidFill>
              <w14:schemeClr w14:val="tx1"/>
            </w14:solidFill>
          </w14:textFill>
        </w:rPr>
        <w:t>项目</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磋商响应供应商</w:t>
      </w:r>
      <w:r>
        <w:rPr>
          <w:rFonts w:ascii="宋体" w:hAnsi="宋体" w:cs="Arial"/>
          <w:color w:val="000000" w:themeColor="text1"/>
          <w:kern w:val="0"/>
          <w:sz w:val="24"/>
          <w:szCs w:val="20"/>
          <w14:textFill>
            <w14:solidFill>
              <w14:schemeClr w14:val="tx1"/>
            </w14:solidFill>
          </w14:textFill>
        </w:rPr>
        <w:t>按</w:t>
      </w:r>
      <w:r>
        <w:rPr>
          <w:rFonts w:hint="eastAsia" w:ascii="宋体" w:hAnsi="宋体" w:cs="Arial"/>
          <w:color w:val="000000" w:themeColor="text1"/>
          <w:kern w:val="0"/>
          <w:sz w:val="24"/>
          <w:szCs w:val="20"/>
          <w14:textFill>
            <w14:solidFill>
              <w14:schemeClr w14:val="tx1"/>
            </w14:solidFill>
          </w14:textFill>
        </w:rPr>
        <w:t>竞争性磋商文件</w:t>
      </w:r>
      <w:r>
        <w:rPr>
          <w:rFonts w:ascii="宋体" w:hAnsi="宋体" w:cs="Arial"/>
          <w:color w:val="000000" w:themeColor="text1"/>
          <w:kern w:val="0"/>
          <w:sz w:val="24"/>
          <w:szCs w:val="20"/>
          <w14:textFill>
            <w14:solidFill>
              <w14:schemeClr w14:val="tx1"/>
            </w14:solidFill>
          </w14:textFill>
        </w:rPr>
        <w:t>规定向采购人提供的</w:t>
      </w:r>
      <w:r>
        <w:rPr>
          <w:rFonts w:hint="eastAsia" w:ascii="宋体" w:hAnsi="宋体" w:cs="Arial"/>
          <w:color w:val="000000" w:themeColor="text1"/>
          <w:kern w:val="0"/>
          <w:sz w:val="24"/>
          <w:szCs w:val="20"/>
          <w14:textFill>
            <w14:solidFill>
              <w14:schemeClr w14:val="tx1"/>
            </w14:solidFill>
          </w14:textFill>
        </w:rPr>
        <w:t>货物或</w:t>
      </w:r>
      <w:r>
        <w:rPr>
          <w:rFonts w:ascii="宋体" w:hAnsi="宋体" w:cs="Arial"/>
          <w:color w:val="000000" w:themeColor="text1"/>
          <w:kern w:val="0"/>
          <w:sz w:val="24"/>
          <w:szCs w:val="20"/>
          <w14:textFill>
            <w14:solidFill>
              <w14:schemeClr w14:val="tx1"/>
            </w14:solidFill>
          </w14:textFill>
        </w:rPr>
        <w:t>服务</w:t>
      </w:r>
      <w:r>
        <w:rPr>
          <w:rFonts w:hint="eastAsia" w:ascii="宋体" w:hAnsi="宋体" w:cs="Arial"/>
          <w:color w:val="000000" w:themeColor="text1"/>
          <w:kern w:val="0"/>
          <w:sz w:val="24"/>
          <w:szCs w:val="20"/>
          <w14:textFill>
            <w14:solidFill>
              <w14:schemeClr w14:val="tx1"/>
            </w14:solidFill>
          </w14:textFill>
        </w:rPr>
        <w:t>或工程；</w:t>
      </w:r>
    </w:p>
    <w:p w14:paraId="29C0A687">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w:t>
      </w:r>
      <w:r>
        <w:rPr>
          <w:rFonts w:ascii="宋体" w:hAnsi="宋体" w:cs="Arial"/>
          <w:b/>
          <w:color w:val="000000" w:themeColor="text1"/>
          <w:kern w:val="0"/>
          <w:sz w:val="24"/>
          <w:szCs w:val="20"/>
          <w14:textFill>
            <w14:solidFill>
              <w14:schemeClr w14:val="tx1"/>
            </w14:solidFill>
          </w14:textFill>
        </w:rPr>
        <w:t>.</w:t>
      </w:r>
      <w:r>
        <w:rPr>
          <w:rFonts w:hint="eastAsia" w:ascii="宋体" w:hAnsi="宋体" w:cs="Arial"/>
          <w:b/>
          <w:color w:val="000000" w:themeColor="text1"/>
          <w:kern w:val="0"/>
          <w:sz w:val="24"/>
          <w:szCs w:val="20"/>
          <w14:textFill>
            <w14:solidFill>
              <w14:schemeClr w14:val="tx1"/>
            </w14:solidFill>
          </w14:textFill>
        </w:rPr>
        <w:t>13“</w:t>
      </w:r>
      <w:r>
        <w:rPr>
          <w:rFonts w:ascii="宋体" w:hAnsi="宋体" w:cs="Arial"/>
          <w:b/>
          <w:color w:val="000000" w:themeColor="text1"/>
          <w:kern w:val="0"/>
          <w:sz w:val="24"/>
          <w:szCs w:val="20"/>
          <w14:textFill>
            <w14:solidFill>
              <w14:schemeClr w14:val="tx1"/>
            </w14:solidFill>
          </w14:textFill>
        </w:rPr>
        <w:t>书面形式</w:t>
      </w:r>
      <w:r>
        <w:rPr>
          <w:rFonts w:hint="eastAsia" w:ascii="宋体" w:hAnsi="宋体" w:cs="Arial"/>
          <w:b/>
          <w:color w:val="000000" w:themeColor="text1"/>
          <w:kern w:val="0"/>
          <w:sz w:val="24"/>
          <w:szCs w:val="20"/>
          <w14:textFill>
            <w14:solidFill>
              <w14:schemeClr w14:val="tx1"/>
            </w14:solidFill>
          </w14:textFill>
        </w:rPr>
        <w:t>”：</w:t>
      </w:r>
      <w:r>
        <w:rPr>
          <w:rFonts w:ascii="宋体" w:hAnsi="宋体" w:cs="Arial"/>
          <w:color w:val="000000" w:themeColor="text1"/>
          <w:kern w:val="0"/>
          <w:sz w:val="24"/>
          <w:szCs w:val="20"/>
          <w14:textFill>
            <w14:solidFill>
              <w14:schemeClr w14:val="tx1"/>
            </w14:solidFill>
          </w14:textFill>
        </w:rPr>
        <w:t>是指加盖有单位公章的信函、传真、电子扫描件等</w:t>
      </w:r>
      <w:r>
        <w:rPr>
          <w:rFonts w:hint="eastAsia" w:ascii="宋体" w:hAnsi="宋体" w:cs="Arial"/>
          <w:color w:val="000000" w:themeColor="text1"/>
          <w:kern w:val="0"/>
          <w:sz w:val="24"/>
          <w:szCs w:val="20"/>
          <w14:textFill>
            <w14:solidFill>
              <w14:schemeClr w14:val="tx1"/>
            </w14:solidFill>
          </w14:textFill>
        </w:rPr>
        <w:t>；</w:t>
      </w:r>
    </w:p>
    <w:p w14:paraId="33F3B142">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1.5.14“个人有效身份证明”：</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有效的居民身份证、临时居民身份证、护照、驾驶证等，有期限规定的证件在有效期内方为有效；</w:t>
      </w:r>
    </w:p>
    <w:p w14:paraId="200F54B4">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1.5.15“制造商”：</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拥有投标产品自主知识产权的单位；</w:t>
      </w:r>
    </w:p>
    <w:p w14:paraId="37846E58">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1.5.16“竞争性磋商文件（或磋商文件或采购文件）”：</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本文件；</w:t>
      </w:r>
    </w:p>
    <w:p w14:paraId="0A5DF1EC">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1.5.17“进口产品”：</w:t>
      </w:r>
      <w:r>
        <w:rPr>
          <w:rFonts w:ascii="宋体" w:hAnsi="宋体" w:cs="Arial"/>
          <w:color w:val="000000" w:themeColor="text1"/>
          <w:kern w:val="0"/>
          <w:sz w:val="24"/>
          <w:szCs w:val="20"/>
          <w14:textFill>
            <w14:solidFill>
              <w14:schemeClr w14:val="tx1"/>
            </w14:solidFill>
          </w14:textFill>
        </w:rPr>
        <w:t>是指</w:t>
      </w:r>
      <w:r>
        <w:rPr>
          <w:rFonts w:hint="eastAsia" w:ascii="宋体" w:hAnsi="宋体" w:cs="Arial"/>
          <w:color w:val="000000" w:themeColor="text1"/>
          <w:kern w:val="0"/>
          <w:sz w:val="24"/>
          <w:szCs w:val="20"/>
          <w14:textFill>
            <w14:solidFill>
              <w14:schemeClr w14:val="tx1"/>
            </w14:solidFill>
          </w14:textFill>
        </w:rPr>
        <w:t>通过中国海关报关验放进入中国境内且产自关境外的产品；</w:t>
      </w:r>
    </w:p>
    <w:p w14:paraId="063ADA4D">
      <w:pPr>
        <w:spacing w:line="360" w:lineRule="auto"/>
        <w:ind w:firstLine="426" w:firstLineChars="177"/>
        <w:rPr>
          <w:rFonts w:ascii="宋体" w:hAnsi="宋体" w:cs="Arial"/>
          <w:b/>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1.5.18“实质性条款（或要求）”：</w:t>
      </w:r>
      <w:r>
        <w:rPr>
          <w:rFonts w:ascii="宋体" w:hAnsi="宋体" w:cs="Arial"/>
          <w:b/>
          <w:color w:val="000000" w:themeColor="text1"/>
          <w:kern w:val="0"/>
          <w:sz w:val="24"/>
          <w:szCs w:val="20"/>
          <w:u w:val="single"/>
          <w14:textFill>
            <w14:solidFill>
              <w14:schemeClr w14:val="tx1"/>
            </w14:solidFill>
          </w14:textFill>
        </w:rPr>
        <w:t>是指</w:t>
      </w:r>
      <w:r>
        <w:rPr>
          <w:rFonts w:hint="eastAsia" w:ascii="宋体" w:hAnsi="宋体" w:cs="Arial"/>
          <w:b/>
          <w:color w:val="000000" w:themeColor="text1"/>
          <w:kern w:val="0"/>
          <w:sz w:val="24"/>
          <w:szCs w:val="20"/>
          <w:u w:val="single"/>
          <w14:textFill>
            <w14:solidFill>
              <w14:schemeClr w14:val="tx1"/>
            </w14:solidFill>
          </w14:textFill>
        </w:rPr>
        <w:t>本文件《第四章 采购内容及技术要求》中标注“▲”号的技术或商务条款（或要求），供应商磋商响应时应对所有“实质性条款（或要求）”作出实质性响应，且不得出现负偏离，否则磋商响应无效</w:t>
      </w:r>
      <w:r>
        <w:rPr>
          <w:rFonts w:hint="eastAsia" w:ascii="宋体" w:hAnsi="宋体" w:cs="Arial"/>
          <w:b/>
          <w:color w:val="000000" w:themeColor="text1"/>
          <w:kern w:val="0"/>
          <w:sz w:val="24"/>
          <w:szCs w:val="20"/>
          <w14:textFill>
            <w14:solidFill>
              <w14:schemeClr w14:val="tx1"/>
            </w14:solidFill>
          </w14:textFill>
        </w:rPr>
        <w:t>；</w:t>
      </w:r>
    </w:p>
    <w:p w14:paraId="30E4E0BA">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cs="Arial"/>
          <w:b/>
          <w:color w:val="000000" w:themeColor="text1"/>
          <w:kern w:val="0"/>
          <w:sz w:val="24"/>
          <w:szCs w:val="20"/>
          <w14:textFill>
            <w14:solidFill>
              <w14:schemeClr w14:val="tx1"/>
            </w14:solidFill>
          </w14:textFill>
        </w:rPr>
        <w:t>1.5.19“活页装订”：</w:t>
      </w:r>
      <w:r>
        <w:rPr>
          <w:rFonts w:hint="eastAsia" w:ascii="宋体" w:hAnsi="宋体" w:cs="Arial"/>
          <w:color w:val="000000" w:themeColor="text1"/>
          <w:kern w:val="0"/>
          <w:sz w:val="24"/>
          <w:szCs w:val="20"/>
          <w14:textFill>
            <w14:solidFill>
              <w14:schemeClr w14:val="tx1"/>
            </w14:solidFill>
          </w14:textFill>
        </w:rPr>
        <w:t>是指不借助工具的情况下就随时可以拆卸替换复原或翻阅时容易自行脱落的装订方式。</w:t>
      </w:r>
    </w:p>
    <w:p w14:paraId="11058A22">
      <w:pPr>
        <w:spacing w:line="360" w:lineRule="auto"/>
        <w:ind w:firstLine="426" w:firstLineChars="177"/>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1.5.20“</w:t>
      </w:r>
      <w:r>
        <w:rPr>
          <w:rFonts w:ascii="宋体" w:hAnsi="宋体"/>
          <w:b/>
          <w:color w:val="000000" w:themeColor="text1"/>
          <w:sz w:val="24"/>
          <w:szCs w:val="20"/>
          <w14:textFill>
            <w14:solidFill>
              <w14:schemeClr w14:val="tx1"/>
            </w14:solidFill>
          </w14:textFill>
        </w:rPr>
        <w:t>重大偏离</w:t>
      </w:r>
      <w:r>
        <w:rPr>
          <w:rFonts w:hint="eastAsia" w:ascii="宋体" w:hAnsi="宋体"/>
          <w:b/>
          <w:color w:val="000000" w:themeColor="text1"/>
          <w:sz w:val="24"/>
          <w:szCs w:val="20"/>
          <w14:textFill>
            <w14:solidFill>
              <w14:schemeClr w14:val="tx1"/>
            </w14:solidFill>
          </w14:textFill>
        </w:rPr>
        <w:t>”</w:t>
      </w:r>
      <w:r>
        <w:rPr>
          <w:rFonts w:ascii="宋体" w:hAnsi="宋体"/>
          <w:b/>
          <w:color w:val="000000" w:themeColor="text1"/>
          <w:sz w:val="24"/>
          <w:szCs w:val="20"/>
          <w14:textFill>
            <w14:solidFill>
              <w14:schemeClr w14:val="tx1"/>
            </w14:solidFill>
          </w14:textFill>
        </w:rPr>
        <w:t>或</w:t>
      </w:r>
      <w:r>
        <w:rPr>
          <w:rFonts w:hint="eastAsia" w:ascii="宋体" w:hAnsi="宋体"/>
          <w:b/>
          <w:color w:val="000000" w:themeColor="text1"/>
          <w:sz w:val="24"/>
          <w:szCs w:val="20"/>
          <w14:textFill>
            <w14:solidFill>
              <w14:schemeClr w14:val="tx1"/>
            </w14:solidFill>
          </w14:textFill>
        </w:rPr>
        <w:t>“</w:t>
      </w:r>
      <w:r>
        <w:rPr>
          <w:rFonts w:ascii="宋体" w:hAnsi="宋体"/>
          <w:b/>
          <w:color w:val="000000" w:themeColor="text1"/>
          <w:sz w:val="24"/>
          <w:szCs w:val="20"/>
          <w14:textFill>
            <w14:solidFill>
              <w14:schemeClr w14:val="tx1"/>
            </w14:solidFill>
          </w14:textFill>
        </w:rPr>
        <w:t>保留</w:t>
      </w:r>
      <w:r>
        <w:rPr>
          <w:rFonts w:hint="eastAsia" w:ascii="宋体" w:hAnsi="宋体"/>
          <w:b/>
          <w:color w:val="000000" w:themeColor="text1"/>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是指将会影响到</w:t>
      </w:r>
      <w:r>
        <w:rPr>
          <w:rFonts w:hint="eastAsia" w:ascii="宋体" w:hAnsi="宋体"/>
          <w:color w:val="000000" w:themeColor="text1"/>
          <w:sz w:val="24"/>
          <w:szCs w:val="20"/>
          <w14:textFill>
            <w14:solidFill>
              <w14:schemeClr w14:val="tx1"/>
            </w14:solidFill>
          </w14:textFill>
        </w:rPr>
        <w:t>磋商文件</w:t>
      </w:r>
      <w:r>
        <w:rPr>
          <w:rFonts w:ascii="宋体" w:hAnsi="宋体"/>
          <w:color w:val="000000" w:themeColor="text1"/>
          <w:sz w:val="24"/>
          <w:szCs w:val="20"/>
          <w14:textFill>
            <w14:solidFill>
              <w14:schemeClr w14:val="tx1"/>
            </w14:solidFill>
          </w14:textFill>
        </w:rPr>
        <w:t>规定的服务范围、质量标准，或会给合同中规定的采购人的权利和</w:t>
      </w:r>
      <w:r>
        <w:rPr>
          <w:rFonts w:hint="eastAsia" w:ascii="宋体" w:hAnsi="宋体"/>
          <w:color w:val="000000" w:themeColor="text1"/>
          <w:sz w:val="24"/>
          <w:szCs w:val="20"/>
          <w14:textFill>
            <w14:solidFill>
              <w14:schemeClr w14:val="tx1"/>
            </w14:solidFill>
          </w14:textFill>
        </w:rPr>
        <w:t>磋商响应供应商</w:t>
      </w:r>
      <w:r>
        <w:rPr>
          <w:rFonts w:ascii="宋体" w:hAnsi="宋体"/>
          <w:color w:val="000000" w:themeColor="text1"/>
          <w:sz w:val="24"/>
          <w:szCs w:val="20"/>
          <w14:textFill>
            <w14:solidFill>
              <w14:schemeClr w14:val="tx1"/>
            </w14:solidFill>
          </w14:textFill>
        </w:rPr>
        <w:t>的责任造成实质性限制，而纠正这些偏离或保留将对其他</w:t>
      </w:r>
      <w:r>
        <w:rPr>
          <w:rFonts w:hint="eastAsia" w:ascii="宋体" w:hAnsi="宋体"/>
          <w:color w:val="000000" w:themeColor="text1"/>
          <w:sz w:val="24"/>
          <w:szCs w:val="20"/>
          <w14:textFill>
            <w14:solidFill>
              <w14:schemeClr w14:val="tx1"/>
            </w14:solidFill>
          </w14:textFill>
        </w:rPr>
        <w:t>递交</w:t>
      </w:r>
      <w:r>
        <w:rPr>
          <w:rFonts w:ascii="宋体" w:hAnsi="宋体"/>
          <w:color w:val="000000" w:themeColor="text1"/>
          <w:sz w:val="24"/>
          <w:szCs w:val="20"/>
          <w14:textFill>
            <w14:solidFill>
              <w14:schemeClr w14:val="tx1"/>
            </w14:solidFill>
          </w14:textFill>
        </w:rPr>
        <w:t>了实质性响应的</w:t>
      </w:r>
      <w:r>
        <w:rPr>
          <w:rFonts w:hint="eastAsia" w:ascii="宋体" w:hAnsi="宋体"/>
          <w:color w:val="000000" w:themeColor="text1"/>
          <w:sz w:val="24"/>
          <w:szCs w:val="20"/>
          <w14:textFill>
            <w14:solidFill>
              <w14:schemeClr w14:val="tx1"/>
            </w14:solidFill>
          </w14:textFill>
        </w:rPr>
        <w:t>磋商响应文件</w:t>
      </w:r>
      <w:r>
        <w:rPr>
          <w:rFonts w:ascii="宋体" w:hAnsi="宋体"/>
          <w:color w:val="000000" w:themeColor="text1"/>
          <w:sz w:val="24"/>
          <w:szCs w:val="20"/>
          <w14:textFill>
            <w14:solidFill>
              <w14:schemeClr w14:val="tx1"/>
            </w14:solidFill>
          </w14:textFill>
        </w:rPr>
        <w:t>的</w:t>
      </w:r>
      <w:r>
        <w:rPr>
          <w:rFonts w:hint="eastAsia" w:ascii="宋体" w:hAnsi="宋体"/>
          <w:color w:val="000000" w:themeColor="text1"/>
          <w:sz w:val="24"/>
          <w:szCs w:val="20"/>
          <w14:textFill>
            <w14:solidFill>
              <w14:schemeClr w14:val="tx1"/>
            </w14:solidFill>
          </w14:textFill>
        </w:rPr>
        <w:t>磋商响应供应商</w:t>
      </w:r>
      <w:r>
        <w:rPr>
          <w:rFonts w:ascii="宋体" w:hAnsi="宋体"/>
          <w:color w:val="000000" w:themeColor="text1"/>
          <w:sz w:val="24"/>
          <w:szCs w:val="20"/>
          <w14:textFill>
            <w14:solidFill>
              <w14:schemeClr w14:val="tx1"/>
            </w14:solidFill>
          </w14:textFill>
        </w:rPr>
        <w:t>产生不公平影响的。</w:t>
      </w:r>
    </w:p>
    <w:p w14:paraId="038E194E">
      <w:pPr>
        <w:spacing w:line="360" w:lineRule="auto"/>
        <w:ind w:firstLine="426" w:firstLineChars="177"/>
        <w:rPr>
          <w:rFonts w:ascii="宋体" w:hAnsi="宋体" w:cs="Arial"/>
          <w:color w:val="000000" w:themeColor="text1"/>
          <w:kern w:val="0"/>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1.5.21“</w:t>
      </w:r>
      <w:r>
        <w:rPr>
          <w:rFonts w:ascii="宋体" w:hAnsi="宋体"/>
          <w:b/>
          <w:color w:val="000000" w:themeColor="text1"/>
          <w:sz w:val="24"/>
          <w:szCs w:val="20"/>
          <w14:textFill>
            <w14:solidFill>
              <w14:schemeClr w14:val="tx1"/>
            </w14:solidFill>
          </w14:textFill>
        </w:rPr>
        <w:t>细微偏离</w:t>
      </w:r>
      <w:r>
        <w:rPr>
          <w:rFonts w:hint="eastAsia" w:ascii="宋体" w:hAnsi="宋体"/>
          <w:b/>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是指</w:t>
      </w:r>
      <w:r>
        <w:rPr>
          <w:rFonts w:hint="eastAsia" w:ascii="宋体" w:hAnsi="宋体"/>
          <w:color w:val="000000" w:themeColor="text1"/>
          <w:sz w:val="24"/>
          <w:szCs w:val="20"/>
          <w14:textFill>
            <w14:solidFill>
              <w14:schemeClr w14:val="tx1"/>
            </w14:solidFill>
          </w14:textFill>
        </w:rPr>
        <w:t>磋商响应文件</w:t>
      </w:r>
      <w:r>
        <w:rPr>
          <w:rFonts w:ascii="宋体" w:hAnsi="宋体"/>
          <w:color w:val="000000" w:themeColor="text1"/>
          <w:sz w:val="24"/>
          <w:szCs w:val="20"/>
          <w14:textFill>
            <w14:solidFill>
              <w14:schemeClr w14:val="tx1"/>
            </w14:solidFill>
          </w14:textFill>
        </w:rPr>
        <w:t>对</w:t>
      </w:r>
      <w:r>
        <w:rPr>
          <w:rFonts w:hint="eastAsia" w:ascii="宋体" w:hAnsi="宋体"/>
          <w:color w:val="000000" w:themeColor="text1"/>
          <w:sz w:val="24"/>
          <w:szCs w:val="20"/>
          <w14:textFill>
            <w14:solidFill>
              <w14:schemeClr w14:val="tx1"/>
            </w14:solidFill>
          </w14:textFill>
        </w:rPr>
        <w:t>磋商</w:t>
      </w:r>
      <w:r>
        <w:rPr>
          <w:rFonts w:ascii="宋体" w:hAnsi="宋体"/>
          <w:color w:val="000000" w:themeColor="text1"/>
          <w:sz w:val="24"/>
          <w:szCs w:val="20"/>
          <w14:textFill>
            <w14:solidFill>
              <w14:schemeClr w14:val="tx1"/>
            </w14:solidFill>
          </w14:textFill>
        </w:rPr>
        <w:t>文件的非实质性内容存在不完全响应或不响应。</w:t>
      </w:r>
    </w:p>
    <w:p w14:paraId="3E4F6AF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1.6 </w:t>
      </w:r>
      <w:r>
        <w:rPr>
          <w:rFonts w:ascii="宋体" w:hAnsi="宋体"/>
          <w:b/>
          <w:bCs/>
          <w:color w:val="000000" w:themeColor="text1"/>
          <w:sz w:val="24"/>
          <w:szCs w:val="32"/>
          <w14:textFill>
            <w14:solidFill>
              <w14:schemeClr w14:val="tx1"/>
            </w14:solidFill>
          </w14:textFill>
        </w:rPr>
        <w:t>投标委托</w:t>
      </w:r>
    </w:p>
    <w:p w14:paraId="6458296C">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磋商响应供应商的法定代表人可以授权其单位的其他在职员工全权代表其处理与本次磋商有关的事项，但其授权代表必</w:t>
      </w:r>
      <w:r>
        <w:rPr>
          <w:rFonts w:ascii="宋体" w:hAnsi="宋体"/>
          <w:b/>
          <w:color w:val="000000" w:themeColor="text1"/>
          <w:kern w:val="0"/>
          <w:sz w:val="24"/>
          <w:szCs w:val="20"/>
          <w14:textFill>
            <w14:solidFill>
              <w14:schemeClr w14:val="tx1"/>
            </w14:solidFill>
          </w14:textFill>
        </w:rPr>
        <w:t>须</w:t>
      </w:r>
      <w:r>
        <w:rPr>
          <w:rFonts w:hint="eastAsia" w:ascii="宋体" w:hAnsi="宋体"/>
          <w:b/>
          <w:color w:val="000000" w:themeColor="text1"/>
          <w:kern w:val="0"/>
          <w:sz w:val="24"/>
          <w:szCs w:val="20"/>
          <w14:textFill>
            <w14:solidFill>
              <w14:schemeClr w14:val="tx1"/>
            </w14:solidFill>
          </w14:textFill>
        </w:rPr>
        <w:t>持</w:t>
      </w:r>
      <w:r>
        <w:rPr>
          <w:rFonts w:ascii="宋体" w:hAnsi="宋体"/>
          <w:b/>
          <w:color w:val="000000" w:themeColor="text1"/>
          <w:kern w:val="0"/>
          <w:sz w:val="24"/>
          <w:szCs w:val="20"/>
          <w14:textFill>
            <w14:solidFill>
              <w14:schemeClr w14:val="tx1"/>
            </w14:solidFill>
          </w14:textFill>
        </w:rPr>
        <w:t>有法定代表人出具的</w:t>
      </w:r>
      <w:r>
        <w:rPr>
          <w:rFonts w:hint="eastAsia" w:ascii="宋体" w:hAnsi="宋体"/>
          <w:b/>
          <w:color w:val="000000" w:themeColor="text1"/>
          <w:kern w:val="0"/>
          <w:sz w:val="24"/>
          <w:szCs w:val="20"/>
          <w14:textFill>
            <w14:solidFill>
              <w14:schemeClr w14:val="tx1"/>
            </w14:solidFill>
          </w14:textFill>
        </w:rPr>
        <w:t>《法定代表人</w:t>
      </w:r>
      <w:r>
        <w:rPr>
          <w:rFonts w:ascii="宋体" w:hAnsi="宋体"/>
          <w:b/>
          <w:color w:val="000000" w:themeColor="text1"/>
          <w:kern w:val="0"/>
          <w:sz w:val="24"/>
          <w:szCs w:val="20"/>
          <w14:textFill>
            <w14:solidFill>
              <w14:schemeClr w14:val="tx1"/>
            </w14:solidFill>
          </w14:textFill>
        </w:rPr>
        <w:t>授权委托书</w:t>
      </w:r>
      <w:r>
        <w:rPr>
          <w:rFonts w:hint="eastAsia" w:ascii="宋体" w:hAnsi="宋体"/>
          <w:b/>
          <w:color w:val="000000" w:themeColor="text1"/>
          <w:kern w:val="0"/>
          <w:sz w:val="24"/>
          <w:szCs w:val="20"/>
          <w14:textFill>
            <w14:solidFill>
              <w14:schemeClr w14:val="tx1"/>
            </w14:solidFill>
          </w14:textFill>
        </w:rPr>
        <w:t>》</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格式见第六章磋商响应文件格式</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，《法定代表人</w:t>
      </w:r>
      <w:r>
        <w:rPr>
          <w:rFonts w:ascii="宋体" w:hAnsi="宋体"/>
          <w:b/>
          <w:color w:val="000000" w:themeColor="text1"/>
          <w:kern w:val="0"/>
          <w:sz w:val="24"/>
          <w:szCs w:val="20"/>
          <w14:textFill>
            <w14:solidFill>
              <w14:schemeClr w14:val="tx1"/>
            </w14:solidFill>
          </w14:textFill>
        </w:rPr>
        <w:t>授权委托书</w:t>
      </w:r>
      <w:r>
        <w:rPr>
          <w:rFonts w:hint="eastAsia"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sz w:val="24"/>
          <w:szCs w:val="20"/>
          <w14:textFill>
            <w14:solidFill>
              <w14:schemeClr w14:val="tx1"/>
            </w14:solidFill>
          </w14:textFill>
        </w:rPr>
        <w:t>必须经法定代表人签字（或盖章），否则视为无效授权（等同未提供）。</w:t>
      </w:r>
    </w:p>
    <w:p w14:paraId="278243F6">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1.7.1是否接受联合体磋商响应：</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0CC4533F">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1.7.2《磋商须知前附表》</w:t>
      </w:r>
      <w:r>
        <w:rPr>
          <w:rFonts w:ascii="宋体" w:hAnsi="宋体"/>
          <w:color w:val="000000" w:themeColor="text1"/>
          <w:kern w:val="0"/>
          <w:sz w:val="24"/>
          <w:szCs w:val="20"/>
          <w14:textFill>
            <w14:solidFill>
              <w14:schemeClr w14:val="tx1"/>
            </w14:solidFill>
          </w14:textFill>
        </w:rPr>
        <w:t>规定接受联合体</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的，</w:t>
      </w:r>
      <w:r>
        <w:rPr>
          <w:rFonts w:hint="eastAsia" w:ascii="宋体" w:hAnsi="宋体"/>
          <w:color w:val="000000" w:themeColor="text1"/>
          <w:kern w:val="0"/>
          <w:sz w:val="24"/>
          <w:szCs w:val="20"/>
          <w14:textFill>
            <w14:solidFill>
              <w14:schemeClr w14:val="tx1"/>
            </w14:solidFill>
          </w14:textFill>
        </w:rPr>
        <w:t>参加磋商的联合体</w:t>
      </w:r>
      <w:r>
        <w:rPr>
          <w:rFonts w:ascii="宋体" w:hAnsi="宋体"/>
          <w:color w:val="000000" w:themeColor="text1"/>
          <w:kern w:val="0"/>
          <w:sz w:val="24"/>
          <w:szCs w:val="20"/>
          <w14:textFill>
            <w14:solidFill>
              <w14:schemeClr w14:val="tx1"/>
            </w14:solidFill>
          </w14:textFill>
        </w:rPr>
        <w:t>应遵守以下规定：</w:t>
      </w:r>
    </w:p>
    <w:p w14:paraId="5DBF0BDB">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w:t>
      </w:r>
      <w:r>
        <w:rPr>
          <w:rFonts w:ascii="宋体" w:hAnsi="宋体"/>
          <w:color w:val="000000" w:themeColor="text1"/>
          <w:kern w:val="0"/>
          <w:sz w:val="24"/>
          <w:szCs w:val="20"/>
          <w14:textFill>
            <w14:solidFill>
              <w14:schemeClr w14:val="tx1"/>
            </w14:solidFill>
          </w14:textFill>
        </w:rPr>
        <w:t>两个</w:t>
      </w:r>
      <w:r>
        <w:rPr>
          <w:rFonts w:hint="eastAsia" w:ascii="宋体" w:hAnsi="宋体"/>
          <w:color w:val="000000" w:themeColor="text1"/>
          <w:kern w:val="0"/>
          <w:sz w:val="24"/>
          <w:szCs w:val="20"/>
          <w14:textFill>
            <w14:solidFill>
              <w14:schemeClr w14:val="tx1"/>
            </w14:solidFill>
          </w14:textFill>
        </w:rPr>
        <w:t>或以上</w:t>
      </w:r>
      <w:r>
        <w:rPr>
          <w:rFonts w:ascii="宋体" w:hAnsi="宋体"/>
          <w:color w:val="000000" w:themeColor="text1"/>
          <w:kern w:val="0"/>
          <w:sz w:val="24"/>
          <w:szCs w:val="20"/>
          <w14:textFill>
            <w14:solidFill>
              <w14:schemeClr w14:val="tx1"/>
            </w14:solidFill>
          </w14:textFill>
        </w:rPr>
        <w:t>供应商可以组成一个联合体，以一个</w:t>
      </w:r>
      <w:r>
        <w:rPr>
          <w:rFonts w:hint="eastAsia" w:ascii="宋体" w:hAnsi="宋体"/>
          <w:color w:val="000000" w:themeColor="text1"/>
          <w:kern w:val="0"/>
          <w:sz w:val="24"/>
          <w:szCs w:val="20"/>
          <w14:textFill>
            <w14:solidFill>
              <w14:schemeClr w14:val="tx1"/>
            </w14:solidFill>
          </w14:textFill>
        </w:rPr>
        <w:t>磋商响应</w:t>
      </w:r>
      <w:r>
        <w:rPr>
          <w:rFonts w:ascii="宋体" w:hAnsi="宋体"/>
          <w:color w:val="000000" w:themeColor="text1"/>
          <w:kern w:val="0"/>
          <w:sz w:val="24"/>
          <w:szCs w:val="20"/>
          <w14:textFill>
            <w14:solidFill>
              <w14:schemeClr w14:val="tx1"/>
            </w14:solidFill>
          </w14:textFill>
        </w:rPr>
        <w:t>供应商的身份共同参加</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w:t>
      </w:r>
    </w:p>
    <w:p w14:paraId="388F6EDE">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（2）两个或以上供应商组成联合体参加本项目磋商响应的，在登记获取竞争性磋商文件时应予以说明备注，并在资格文件中递交《联合投标协议书》，未递交《联合投标协议书》的联合体无效</w:t>
      </w:r>
      <w:r>
        <w:rPr>
          <w:rFonts w:ascii="宋体" w:hAnsi="宋体"/>
          <w:color w:val="000000" w:themeColor="text1"/>
          <w:kern w:val="0"/>
          <w:sz w:val="24"/>
          <w:szCs w:val="20"/>
          <w14:textFill>
            <w14:solidFill>
              <w14:schemeClr w14:val="tx1"/>
            </w14:solidFill>
          </w14:textFill>
        </w:rPr>
        <w:t>；</w:t>
      </w:r>
    </w:p>
    <w:p w14:paraId="628D5E8E">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w:t>
      </w:r>
      <w:r>
        <w:rPr>
          <w:rFonts w:ascii="宋体" w:hAnsi="宋体"/>
          <w:color w:val="000000" w:themeColor="text1"/>
          <w:kern w:val="0"/>
          <w:sz w:val="24"/>
          <w:szCs w:val="20"/>
          <w14:textFill>
            <w14:solidFill>
              <w14:schemeClr w14:val="tx1"/>
            </w14:solidFill>
          </w14:textFill>
        </w:rPr>
        <w:t>以联合体形式参加本项目</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的，联合体的各成员均应当具备《中华人民共和国政府采购法》第二十二条规定的条件，联合体各方中至少应当有一方符合采购人规定的特定条件，联合体中有同类资质</w:t>
      </w:r>
      <w:r>
        <w:rPr>
          <w:rFonts w:hint="eastAsia" w:ascii="宋体" w:hAnsi="宋体"/>
          <w:color w:val="000000" w:themeColor="text1"/>
          <w:kern w:val="0"/>
          <w:sz w:val="24"/>
          <w:szCs w:val="20"/>
          <w14:textFill>
            <w14:solidFill>
              <w14:schemeClr w14:val="tx1"/>
            </w14:solidFill>
          </w14:textFill>
        </w:rPr>
        <w:t>（以及荣誉、等级证书等资信内容）</w:t>
      </w:r>
      <w:r>
        <w:rPr>
          <w:rFonts w:ascii="宋体" w:hAnsi="宋体"/>
          <w:color w:val="000000" w:themeColor="text1"/>
          <w:kern w:val="0"/>
          <w:sz w:val="24"/>
          <w:szCs w:val="20"/>
          <w14:textFill>
            <w14:solidFill>
              <w14:schemeClr w14:val="tx1"/>
            </w14:solidFill>
          </w14:textFill>
        </w:rPr>
        <w:t>的供应商按照联合体分工承担相同工作的，按照资质等级较低的供应商确定资质</w:t>
      </w:r>
      <w:r>
        <w:rPr>
          <w:rFonts w:hint="eastAsia" w:ascii="宋体" w:hAnsi="宋体"/>
          <w:color w:val="000000" w:themeColor="text1"/>
          <w:kern w:val="0"/>
          <w:sz w:val="24"/>
          <w:szCs w:val="20"/>
          <w14:textFill>
            <w14:solidFill>
              <w14:schemeClr w14:val="tx1"/>
            </w14:solidFill>
          </w14:textFill>
        </w:rPr>
        <w:t>（以及荣誉、等级证书等资信内容）</w:t>
      </w:r>
      <w:r>
        <w:rPr>
          <w:rFonts w:ascii="宋体" w:hAnsi="宋体"/>
          <w:color w:val="000000" w:themeColor="text1"/>
          <w:kern w:val="0"/>
          <w:sz w:val="24"/>
          <w:szCs w:val="20"/>
          <w14:textFill>
            <w14:solidFill>
              <w14:schemeClr w14:val="tx1"/>
            </w14:solidFill>
          </w14:textFill>
        </w:rPr>
        <w:t>等级</w:t>
      </w:r>
      <w:r>
        <w:rPr>
          <w:rFonts w:hint="eastAsia" w:ascii="宋体" w:hAnsi="宋体"/>
          <w:color w:val="000000" w:themeColor="text1"/>
          <w:kern w:val="0"/>
          <w:sz w:val="24"/>
          <w:szCs w:val="20"/>
          <w14:textFill>
            <w14:solidFill>
              <w14:schemeClr w14:val="tx1"/>
            </w14:solidFill>
          </w14:textFill>
        </w:rPr>
        <w:t>；</w:t>
      </w:r>
    </w:p>
    <w:p w14:paraId="17A0B193">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r>
        <w:rPr>
          <w:rFonts w:ascii="宋体" w:hAnsi="宋体"/>
          <w:color w:val="000000" w:themeColor="text1"/>
          <w:kern w:val="0"/>
          <w:sz w:val="24"/>
          <w:szCs w:val="20"/>
          <w14:textFill>
            <w14:solidFill>
              <w14:schemeClr w14:val="tx1"/>
            </w14:solidFill>
          </w14:textFill>
        </w:rPr>
        <w:t>联合体各方之间须签订</w:t>
      </w:r>
      <w:r>
        <w:rPr>
          <w:rFonts w:hint="eastAsia" w:ascii="宋体" w:hAnsi="宋体"/>
          <w:color w:val="000000" w:themeColor="text1"/>
          <w:kern w:val="0"/>
          <w:sz w:val="24"/>
          <w:szCs w:val="20"/>
          <w14:textFill>
            <w14:solidFill>
              <w14:schemeClr w14:val="tx1"/>
            </w14:solidFill>
          </w14:textFill>
        </w:rPr>
        <w:t>《联合投标协议书》</w:t>
      </w:r>
      <w:r>
        <w:rPr>
          <w:rFonts w:ascii="宋体" w:hAnsi="宋体"/>
          <w:color w:val="000000" w:themeColor="text1"/>
          <w:kern w:val="0"/>
          <w:sz w:val="24"/>
          <w:szCs w:val="20"/>
          <w14:textFill>
            <w14:solidFill>
              <w14:schemeClr w14:val="tx1"/>
            </w14:solidFill>
          </w14:textFill>
        </w:rPr>
        <w:t>，明确约定联合体各方承担的工作和相应的责任，在</w:t>
      </w:r>
      <w:r>
        <w:rPr>
          <w:rFonts w:hint="eastAsia" w:ascii="宋体" w:hAnsi="宋体"/>
          <w:color w:val="000000" w:themeColor="text1"/>
          <w:kern w:val="0"/>
          <w:sz w:val="24"/>
          <w:szCs w:val="20"/>
          <w14:textFill>
            <w14:solidFill>
              <w14:schemeClr w14:val="tx1"/>
            </w14:solidFill>
          </w14:textFill>
        </w:rPr>
        <w:t>《联合投标协议书》</w:t>
      </w:r>
      <w:r>
        <w:rPr>
          <w:rFonts w:ascii="宋体" w:hAnsi="宋体"/>
          <w:color w:val="000000" w:themeColor="text1"/>
          <w:kern w:val="0"/>
          <w:sz w:val="24"/>
          <w:szCs w:val="20"/>
          <w14:textFill>
            <w14:solidFill>
              <w14:schemeClr w14:val="tx1"/>
            </w14:solidFill>
          </w14:textFill>
        </w:rPr>
        <w:t>中指定本项目主办人，并将</w:t>
      </w:r>
      <w:r>
        <w:rPr>
          <w:rFonts w:hint="eastAsia" w:ascii="宋体" w:hAnsi="宋体"/>
          <w:color w:val="000000" w:themeColor="text1"/>
          <w:kern w:val="0"/>
          <w:sz w:val="24"/>
          <w:szCs w:val="20"/>
          <w14:textFill>
            <w14:solidFill>
              <w14:schemeClr w14:val="tx1"/>
            </w14:solidFill>
          </w14:textFill>
        </w:rPr>
        <w:t>《联合投标协议书》</w:t>
      </w:r>
      <w:r>
        <w:rPr>
          <w:rFonts w:ascii="宋体" w:hAnsi="宋体"/>
          <w:color w:val="000000" w:themeColor="text1"/>
          <w:kern w:val="0"/>
          <w:sz w:val="24"/>
          <w:szCs w:val="20"/>
          <w14:textFill>
            <w14:solidFill>
              <w14:schemeClr w14:val="tx1"/>
            </w14:solidFill>
          </w14:textFill>
        </w:rPr>
        <w:t>作为</w:t>
      </w:r>
      <w:r>
        <w:rPr>
          <w:rFonts w:hint="eastAsia" w:ascii="宋体" w:hAnsi="宋体"/>
          <w:color w:val="000000" w:themeColor="text1"/>
          <w:kern w:val="0"/>
          <w:sz w:val="24"/>
          <w:szCs w:val="20"/>
          <w14:textFill>
            <w14:solidFill>
              <w14:schemeClr w14:val="tx1"/>
            </w14:solidFill>
          </w14:textFill>
        </w:rPr>
        <w:t>磋商响应文件</w:t>
      </w:r>
      <w:r>
        <w:rPr>
          <w:rFonts w:ascii="宋体" w:hAnsi="宋体"/>
          <w:color w:val="000000" w:themeColor="text1"/>
          <w:kern w:val="0"/>
          <w:sz w:val="24"/>
          <w:szCs w:val="20"/>
          <w14:textFill>
            <w14:solidFill>
              <w14:schemeClr w14:val="tx1"/>
            </w14:solidFill>
          </w14:textFill>
        </w:rPr>
        <w:t>组成的一部分；本项目的主体、关键性工作须由主办人完成，并在</w:t>
      </w:r>
      <w:r>
        <w:rPr>
          <w:rFonts w:hint="eastAsia" w:ascii="宋体" w:hAnsi="宋体"/>
          <w:color w:val="000000" w:themeColor="text1"/>
          <w:kern w:val="0"/>
          <w:sz w:val="24"/>
          <w:szCs w:val="20"/>
          <w14:textFill>
            <w14:solidFill>
              <w14:schemeClr w14:val="tx1"/>
            </w14:solidFill>
          </w14:textFill>
        </w:rPr>
        <w:t>《联合投标协议书》</w:t>
      </w:r>
      <w:r>
        <w:rPr>
          <w:rFonts w:ascii="宋体" w:hAnsi="宋体"/>
          <w:color w:val="000000" w:themeColor="text1"/>
          <w:kern w:val="0"/>
          <w:sz w:val="24"/>
          <w:szCs w:val="20"/>
          <w14:textFill>
            <w14:solidFill>
              <w14:schemeClr w14:val="tx1"/>
            </w14:solidFill>
          </w14:textFill>
        </w:rPr>
        <w:t>中进行说明</w:t>
      </w:r>
      <w:r>
        <w:rPr>
          <w:rFonts w:hint="eastAsia" w:ascii="宋体" w:hAnsi="宋体"/>
          <w:color w:val="000000" w:themeColor="text1"/>
          <w:kern w:val="0"/>
          <w:sz w:val="24"/>
          <w:szCs w:val="20"/>
          <w14:textFill>
            <w14:solidFill>
              <w14:schemeClr w14:val="tx1"/>
            </w14:solidFill>
          </w14:textFill>
        </w:rPr>
        <w:t>；</w:t>
      </w:r>
    </w:p>
    <w:p w14:paraId="74813D5C">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w:t>
      </w:r>
      <w:r>
        <w:rPr>
          <w:rFonts w:ascii="宋体" w:hAnsi="宋体"/>
          <w:color w:val="000000" w:themeColor="text1"/>
          <w:kern w:val="0"/>
          <w:sz w:val="24"/>
          <w:szCs w:val="20"/>
          <w14:textFill>
            <w14:solidFill>
              <w14:schemeClr w14:val="tx1"/>
            </w14:solidFill>
          </w14:textFill>
        </w:rPr>
        <w:t>联合体各方签订</w:t>
      </w:r>
      <w:r>
        <w:rPr>
          <w:rFonts w:hint="eastAsia" w:ascii="宋体" w:hAnsi="宋体"/>
          <w:color w:val="000000" w:themeColor="text1"/>
          <w:kern w:val="0"/>
          <w:sz w:val="24"/>
          <w:szCs w:val="20"/>
          <w14:textFill>
            <w14:solidFill>
              <w14:schemeClr w14:val="tx1"/>
            </w14:solidFill>
          </w14:textFill>
        </w:rPr>
        <w:t>《联合投标协议书》</w:t>
      </w:r>
      <w:r>
        <w:rPr>
          <w:rFonts w:ascii="宋体" w:hAnsi="宋体"/>
          <w:color w:val="000000" w:themeColor="text1"/>
          <w:kern w:val="0"/>
          <w:sz w:val="24"/>
          <w:szCs w:val="20"/>
          <w14:textFill>
            <w14:solidFill>
              <w14:schemeClr w14:val="tx1"/>
            </w14:solidFill>
          </w14:textFill>
        </w:rPr>
        <w:t>后，不得再以自己名义单独在本项目中参加</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，也不得组成新的联合体参加本项目</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w:t>
      </w:r>
    </w:p>
    <w:p w14:paraId="509B2BF7">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（6）</w:t>
      </w:r>
      <w:r>
        <w:rPr>
          <w:rFonts w:ascii="宋体" w:hAnsi="宋体"/>
          <w:color w:val="000000" w:themeColor="text1"/>
          <w:kern w:val="0"/>
          <w:sz w:val="24"/>
          <w:szCs w:val="20"/>
          <w14:textFill>
            <w14:solidFill>
              <w14:schemeClr w14:val="tx1"/>
            </w14:solidFill>
          </w14:textFill>
        </w:rPr>
        <w:t>联合体各方共同与采购人签订采购合同，就采购合同约定的事项对采购人承担连带责任；</w:t>
      </w:r>
    </w:p>
    <w:p w14:paraId="05BBE001">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（7）</w:t>
      </w:r>
      <w:r>
        <w:rPr>
          <w:rFonts w:ascii="宋体" w:hAnsi="宋体"/>
          <w:color w:val="000000" w:themeColor="text1"/>
          <w:kern w:val="0"/>
          <w:sz w:val="24"/>
          <w:szCs w:val="20"/>
          <w14:textFill>
            <w14:solidFill>
              <w14:schemeClr w14:val="tx1"/>
            </w14:solidFill>
          </w14:textFill>
        </w:rPr>
        <w:t>联合体</w:t>
      </w:r>
      <w:r>
        <w:rPr>
          <w:rFonts w:hint="eastAsia" w:ascii="宋体" w:hAnsi="宋体"/>
          <w:color w:val="000000" w:themeColor="text1"/>
          <w:kern w:val="0"/>
          <w:sz w:val="24"/>
          <w:szCs w:val="20"/>
          <w14:textFill>
            <w14:solidFill>
              <w14:schemeClr w14:val="tx1"/>
            </w14:solidFill>
          </w14:textFill>
        </w:rPr>
        <w:t>磋商响应文件应</w:t>
      </w:r>
      <w:r>
        <w:rPr>
          <w:rFonts w:ascii="宋体" w:hAnsi="宋体"/>
          <w:color w:val="000000" w:themeColor="text1"/>
          <w:kern w:val="0"/>
          <w:sz w:val="24"/>
          <w:szCs w:val="20"/>
          <w14:textFill>
            <w14:solidFill>
              <w14:schemeClr w14:val="tx1"/>
            </w14:solidFill>
          </w14:textFill>
        </w:rPr>
        <w:t>由主办人</w:t>
      </w:r>
      <w:r>
        <w:rPr>
          <w:rFonts w:hint="eastAsia" w:ascii="宋体" w:hAnsi="宋体"/>
          <w:color w:val="000000" w:themeColor="text1"/>
          <w:kern w:val="0"/>
          <w:sz w:val="24"/>
          <w:szCs w:val="20"/>
          <w14:textFill>
            <w14:solidFill>
              <w14:schemeClr w14:val="tx1"/>
            </w14:solidFill>
          </w14:textFill>
        </w:rPr>
        <w:t>按规定进行签章；</w:t>
      </w:r>
    </w:p>
    <w:p w14:paraId="35D9779D">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（8）采购代理服务费可由主办人一方缴纳，也可以由联合体各方共同缴纳（具体缴纳金额须在《联合投标协议书》中明确）。</w:t>
      </w:r>
    </w:p>
    <w:p w14:paraId="2662ECA3">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1.8 进口产品磋商响应</w:t>
      </w:r>
    </w:p>
    <w:p w14:paraId="07133426">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1.8.1是否允许进口产品磋商响应：</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68C83E00">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1.8.2</w:t>
      </w:r>
      <w:r>
        <w:rPr>
          <w:rFonts w:hint="eastAsia" w:ascii="宋体" w:hAnsi="宋体"/>
          <w:b/>
          <w:color w:val="000000" w:themeColor="text1"/>
          <w:kern w:val="0"/>
          <w:sz w:val="24"/>
          <w:szCs w:val="20"/>
          <w:u w:val="single"/>
          <w14:textFill>
            <w14:solidFill>
              <w14:schemeClr w14:val="tx1"/>
            </w14:solidFill>
          </w14:textFill>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宋体" w:hAnsi="宋体"/>
          <w:b/>
          <w:color w:val="000000" w:themeColor="text1"/>
          <w:kern w:val="0"/>
          <w:sz w:val="24"/>
          <w:szCs w:val="20"/>
          <w14:textFill>
            <w14:solidFill>
              <w14:schemeClr w14:val="tx1"/>
            </w14:solidFill>
          </w14:textFill>
        </w:rPr>
        <w:t>。</w:t>
      </w:r>
    </w:p>
    <w:p w14:paraId="1EB77D49">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1.9 磋商</w:t>
      </w:r>
      <w:r>
        <w:rPr>
          <w:rFonts w:ascii="宋体" w:hAnsi="宋体"/>
          <w:b/>
          <w:bCs/>
          <w:color w:val="000000" w:themeColor="text1"/>
          <w:sz w:val="24"/>
          <w:szCs w:val="32"/>
          <w14:textFill>
            <w14:solidFill>
              <w14:schemeClr w14:val="tx1"/>
            </w14:solidFill>
          </w14:textFill>
        </w:rPr>
        <w:t>费用</w:t>
      </w:r>
    </w:p>
    <w:p w14:paraId="7DB4F146">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1.9.1</w:t>
      </w:r>
      <w:r>
        <w:rPr>
          <w:rFonts w:ascii="宋体" w:hAnsi="宋体"/>
          <w:color w:val="000000" w:themeColor="text1"/>
          <w:kern w:val="0"/>
          <w:sz w:val="24"/>
          <w:szCs w:val="20"/>
          <w14:textFill>
            <w14:solidFill>
              <w14:schemeClr w14:val="tx1"/>
            </w14:solidFill>
          </w14:textFill>
        </w:rPr>
        <w:t>不论</w:t>
      </w:r>
      <w:r>
        <w:rPr>
          <w:rFonts w:hint="eastAsia" w:ascii="宋体" w:hAnsi="宋体"/>
          <w:color w:val="000000" w:themeColor="text1"/>
          <w:kern w:val="0"/>
          <w:sz w:val="24"/>
          <w:szCs w:val="20"/>
          <w14:textFill>
            <w14:solidFill>
              <w14:schemeClr w14:val="tx1"/>
            </w14:solidFill>
          </w14:textFill>
        </w:rPr>
        <w:t>磋商</w:t>
      </w:r>
      <w:r>
        <w:rPr>
          <w:rFonts w:ascii="宋体" w:hAnsi="宋体"/>
          <w:color w:val="000000" w:themeColor="text1"/>
          <w:kern w:val="0"/>
          <w:sz w:val="24"/>
          <w:szCs w:val="20"/>
          <w14:textFill>
            <w14:solidFill>
              <w14:schemeClr w14:val="tx1"/>
            </w14:solidFill>
          </w14:textFill>
        </w:rPr>
        <w:t>结果如何，</w:t>
      </w:r>
      <w:r>
        <w:rPr>
          <w:rFonts w:hint="eastAsia" w:ascii="宋体" w:hAnsi="宋体"/>
          <w:color w:val="000000" w:themeColor="text1"/>
          <w:kern w:val="0"/>
          <w:sz w:val="24"/>
          <w:szCs w:val="20"/>
          <w14:textFill>
            <w14:solidFill>
              <w14:schemeClr w14:val="tx1"/>
            </w14:solidFill>
          </w14:textFill>
        </w:rPr>
        <w:t>磋商响应供应商</w:t>
      </w:r>
      <w:r>
        <w:rPr>
          <w:rFonts w:ascii="宋体" w:hAnsi="宋体"/>
          <w:color w:val="000000" w:themeColor="text1"/>
          <w:kern w:val="0"/>
          <w:sz w:val="24"/>
          <w:szCs w:val="20"/>
          <w14:textFill>
            <w14:solidFill>
              <w14:schemeClr w14:val="tx1"/>
            </w14:solidFill>
          </w14:textFill>
        </w:rPr>
        <w:t>均应自行承担所有与投标有关的全部费用</w:t>
      </w:r>
      <w:r>
        <w:rPr>
          <w:rFonts w:hint="eastAsia" w:ascii="宋体" w:hAnsi="宋体"/>
          <w:color w:val="000000" w:themeColor="text1"/>
          <w:kern w:val="0"/>
          <w:sz w:val="24"/>
          <w:szCs w:val="20"/>
          <w14:textFill>
            <w14:solidFill>
              <w14:schemeClr w14:val="tx1"/>
            </w14:solidFill>
          </w14:textFill>
        </w:rPr>
        <w:t>，采购组织机构概不负责；</w:t>
      </w:r>
    </w:p>
    <w:p w14:paraId="374DE6EC">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1.9.2</w:t>
      </w:r>
      <w:r>
        <w:rPr>
          <w:rFonts w:ascii="宋体" w:hAnsi="宋体"/>
          <w:color w:val="000000" w:themeColor="text1"/>
          <w:kern w:val="0"/>
          <w:sz w:val="24"/>
          <w:szCs w:val="20"/>
          <w14:textFill>
            <w14:solidFill>
              <w14:schemeClr w14:val="tx1"/>
            </w14:solidFill>
          </w14:textFill>
        </w:rPr>
        <w:t>合同实施过程中，</w:t>
      </w:r>
      <w:r>
        <w:rPr>
          <w:rFonts w:hint="eastAsia" w:ascii="宋体" w:hAnsi="宋体"/>
          <w:color w:val="000000" w:themeColor="text1"/>
          <w:kern w:val="0"/>
          <w:sz w:val="24"/>
          <w:szCs w:val="20"/>
          <w14:textFill>
            <w14:solidFill>
              <w14:schemeClr w14:val="tx1"/>
            </w14:solidFill>
          </w14:textFill>
        </w:rPr>
        <w:t>成交供应商</w:t>
      </w:r>
      <w:r>
        <w:rPr>
          <w:rFonts w:ascii="宋体" w:hAnsi="宋体"/>
          <w:color w:val="000000" w:themeColor="text1"/>
          <w:kern w:val="0"/>
          <w:sz w:val="24"/>
          <w:szCs w:val="20"/>
          <w14:textFill>
            <w14:solidFill>
              <w14:schemeClr w14:val="tx1"/>
            </w14:solidFill>
          </w14:textFill>
        </w:rPr>
        <w:t>须与采购人积极配合。</w:t>
      </w:r>
      <w:r>
        <w:rPr>
          <w:rFonts w:hint="eastAsia" w:ascii="宋体" w:hAnsi="宋体"/>
          <w:color w:val="000000" w:themeColor="text1"/>
          <w:kern w:val="0"/>
          <w:sz w:val="24"/>
          <w:szCs w:val="20"/>
          <w14:textFill>
            <w14:solidFill>
              <w14:schemeClr w14:val="tx1"/>
            </w14:solidFill>
          </w14:textFill>
        </w:rPr>
        <w:t>成交供应商</w:t>
      </w:r>
      <w:r>
        <w:rPr>
          <w:rFonts w:ascii="宋体" w:hAnsi="宋体"/>
          <w:color w:val="000000" w:themeColor="text1"/>
          <w:kern w:val="0"/>
          <w:sz w:val="24"/>
          <w:szCs w:val="20"/>
          <w14:textFill>
            <w14:solidFill>
              <w14:schemeClr w14:val="tx1"/>
            </w14:solidFill>
          </w14:textFill>
        </w:rPr>
        <w:t>自行承担本次采购活动中所发生的全部费用。</w:t>
      </w:r>
    </w:p>
    <w:p w14:paraId="35A082D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1.10 </w:t>
      </w:r>
      <w:r>
        <w:rPr>
          <w:rFonts w:ascii="宋体" w:hAnsi="宋体"/>
          <w:b/>
          <w:bCs/>
          <w:color w:val="000000" w:themeColor="text1"/>
          <w:sz w:val="24"/>
          <w:szCs w:val="32"/>
          <w14:textFill>
            <w14:solidFill>
              <w14:schemeClr w14:val="tx1"/>
            </w14:solidFill>
          </w14:textFill>
        </w:rPr>
        <w:t>语言</w:t>
      </w:r>
      <w:r>
        <w:rPr>
          <w:rFonts w:hint="eastAsia" w:ascii="宋体" w:hAnsi="宋体"/>
          <w:b/>
          <w:bCs/>
          <w:color w:val="000000" w:themeColor="text1"/>
          <w:sz w:val="24"/>
          <w:szCs w:val="32"/>
          <w14:textFill>
            <w14:solidFill>
              <w14:schemeClr w14:val="tx1"/>
            </w14:solidFill>
          </w14:textFill>
        </w:rPr>
        <w:t>文字</w:t>
      </w:r>
      <w:r>
        <w:rPr>
          <w:rFonts w:ascii="宋体" w:hAnsi="宋体"/>
          <w:b/>
          <w:bCs/>
          <w:color w:val="000000" w:themeColor="text1"/>
          <w:sz w:val="24"/>
          <w:szCs w:val="32"/>
          <w14:textFill>
            <w14:solidFill>
              <w14:schemeClr w14:val="tx1"/>
            </w14:solidFill>
          </w14:textFill>
        </w:rPr>
        <w:t>及计量</w:t>
      </w:r>
      <w:r>
        <w:rPr>
          <w:rFonts w:hint="eastAsia" w:ascii="宋体" w:hAnsi="宋体"/>
          <w:b/>
          <w:bCs/>
          <w:color w:val="000000" w:themeColor="text1"/>
          <w:sz w:val="24"/>
          <w:szCs w:val="32"/>
          <w14:textFill>
            <w14:solidFill>
              <w14:schemeClr w14:val="tx1"/>
            </w14:solidFill>
          </w14:textFill>
        </w:rPr>
        <w:t>单位</w:t>
      </w:r>
    </w:p>
    <w:p w14:paraId="67BDA4EB">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1.10</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语言文字：</w:t>
      </w:r>
      <w:r>
        <w:rPr>
          <w:rFonts w:hint="eastAsia" w:ascii="宋体" w:hAnsi="宋体"/>
          <w:color w:val="000000" w:themeColor="text1"/>
          <w:kern w:val="0"/>
          <w:sz w:val="24"/>
          <w:szCs w:val="20"/>
          <w14:textFill>
            <w14:solidFill>
              <w14:schemeClr w14:val="tx1"/>
            </w14:solidFill>
          </w14:textFill>
        </w:rPr>
        <w:t>除专业术语、</w:t>
      </w:r>
      <w:r>
        <w:rPr>
          <w:rFonts w:ascii="宋体" w:hAnsi="宋体"/>
          <w:color w:val="000000" w:themeColor="text1"/>
          <w:kern w:val="0"/>
          <w:sz w:val="24"/>
          <w:szCs w:val="20"/>
          <w14:textFill>
            <w14:solidFill>
              <w14:schemeClr w14:val="tx1"/>
            </w14:solidFill>
          </w14:textFill>
        </w:rPr>
        <w:t>签名、盖章、名称等特殊情形外</w:t>
      </w:r>
      <w:r>
        <w:rPr>
          <w:rFonts w:hint="eastAsia" w:ascii="宋体" w:hAnsi="宋体"/>
          <w:color w:val="000000" w:themeColor="text1"/>
          <w:kern w:val="0"/>
          <w:sz w:val="24"/>
          <w:szCs w:val="20"/>
          <w14:textFill>
            <w14:solidFill>
              <w14:schemeClr w14:val="tx1"/>
            </w14:solidFill>
          </w14:textFill>
        </w:rPr>
        <w:t>，与本次采购工作有关的所有材料、来往函电语言均应使用中文</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专业术语、名称应附有中文注释。</w:t>
      </w:r>
      <w:r>
        <w:rPr>
          <w:rFonts w:hint="eastAsia" w:ascii="宋体" w:hAnsi="宋体"/>
          <w:b/>
          <w:color w:val="000000" w:themeColor="text1"/>
          <w:kern w:val="0"/>
          <w:sz w:val="24"/>
          <w:szCs w:val="20"/>
          <w14:textFill>
            <w14:solidFill>
              <w14:schemeClr w14:val="tx1"/>
            </w14:solidFill>
          </w14:textFill>
        </w:rPr>
        <w:t>仅</w:t>
      </w:r>
      <w:r>
        <w:rPr>
          <w:rFonts w:ascii="宋体" w:hAnsi="宋体"/>
          <w:b/>
          <w:color w:val="000000" w:themeColor="text1"/>
          <w:kern w:val="0"/>
          <w:sz w:val="24"/>
          <w:szCs w:val="20"/>
          <w14:textFill>
            <w14:solidFill>
              <w14:schemeClr w14:val="tx1"/>
            </w14:solidFill>
          </w14:textFill>
        </w:rPr>
        <w:t>以中文以外的文字表述的</w:t>
      </w:r>
      <w:r>
        <w:rPr>
          <w:rFonts w:hint="eastAsia" w:ascii="宋体" w:hAnsi="宋体"/>
          <w:b/>
          <w:color w:val="000000" w:themeColor="text1"/>
          <w:kern w:val="0"/>
          <w:sz w:val="24"/>
          <w:szCs w:val="20"/>
          <w14:textFill>
            <w14:solidFill>
              <w14:schemeClr w14:val="tx1"/>
            </w14:solidFill>
          </w14:textFill>
        </w:rPr>
        <w:t>材料</w:t>
      </w:r>
      <w:r>
        <w:rPr>
          <w:rFonts w:ascii="宋体" w:hAnsi="宋体"/>
          <w:b/>
          <w:color w:val="000000" w:themeColor="text1"/>
          <w:kern w:val="0"/>
          <w:sz w:val="24"/>
          <w:szCs w:val="20"/>
          <w14:textFill>
            <w14:solidFill>
              <w14:schemeClr w14:val="tx1"/>
            </w14:solidFill>
          </w14:textFill>
        </w:rPr>
        <w:t>视同未提供。</w:t>
      </w:r>
    </w:p>
    <w:p w14:paraId="1A694214">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1.10</w:t>
      </w:r>
      <w:r>
        <w:rPr>
          <w:rFonts w:ascii="宋体" w:hAnsi="宋体"/>
          <w:b/>
          <w:color w:val="000000" w:themeColor="text1"/>
          <w:kern w:val="0"/>
          <w:sz w:val="24"/>
          <w:szCs w:val="20"/>
          <w14:textFill>
            <w14:solidFill>
              <w14:schemeClr w14:val="tx1"/>
            </w14:solidFill>
          </w14:textFill>
        </w:rPr>
        <w:t>.2计量单位</w:t>
      </w:r>
      <w:r>
        <w:rPr>
          <w:rFonts w:hint="eastAsia" w:ascii="宋体" w:hAnsi="宋体"/>
          <w:b/>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已有明确规定的，使用</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规定的计量单位；</w:t>
      </w:r>
      <w:r>
        <w:rPr>
          <w:rFonts w:hint="eastAsia" w:ascii="宋体" w:hAnsi="宋体"/>
          <w:b/>
          <w:color w:val="000000" w:themeColor="text1"/>
          <w:kern w:val="0"/>
          <w:sz w:val="24"/>
          <w:szCs w:val="20"/>
          <w14:textFill>
            <w14:solidFill>
              <w14:schemeClr w14:val="tx1"/>
            </w14:solidFill>
          </w14:textFill>
        </w:rPr>
        <w:t>竞争性磋商文件</w:t>
      </w:r>
      <w:r>
        <w:rPr>
          <w:rFonts w:ascii="宋体" w:hAnsi="宋体"/>
          <w:b/>
          <w:color w:val="000000" w:themeColor="text1"/>
          <w:kern w:val="0"/>
          <w:sz w:val="24"/>
          <w:szCs w:val="20"/>
          <w14:textFill>
            <w14:solidFill>
              <w14:schemeClr w14:val="tx1"/>
            </w14:solidFill>
          </w14:textFill>
        </w:rPr>
        <w:t>没有规定的，应采用中华人民共和国法定计量单位，否则视同未响应。</w:t>
      </w:r>
    </w:p>
    <w:p w14:paraId="668F2E01">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1.11 现场勘查</w:t>
      </w:r>
    </w:p>
    <w:p w14:paraId="1C7FB38E">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1.11.1现场勘查时间、地点、联系人：</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59538852">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1.11.2《磋商须知前附表》</w:t>
      </w:r>
      <w:r>
        <w:rPr>
          <w:rFonts w:ascii="宋体" w:hAnsi="宋体"/>
          <w:color w:val="000000" w:themeColor="text1"/>
          <w:kern w:val="0"/>
          <w:sz w:val="24"/>
          <w:szCs w:val="20"/>
          <w14:textFill>
            <w14:solidFill>
              <w14:schemeClr w14:val="tx1"/>
            </w14:solidFill>
          </w14:textFill>
        </w:rPr>
        <w:t>规定组织</w:t>
      </w:r>
      <w:r>
        <w:rPr>
          <w:rFonts w:hint="eastAsia" w:ascii="宋体" w:hAnsi="宋体"/>
          <w:color w:val="000000" w:themeColor="text1"/>
          <w:kern w:val="0"/>
          <w:sz w:val="24"/>
          <w:szCs w:val="20"/>
          <w14:textFill>
            <w14:solidFill>
              <w14:schemeClr w14:val="tx1"/>
            </w14:solidFill>
          </w14:textFill>
        </w:rPr>
        <w:t>统一现场勘查</w:t>
      </w:r>
      <w:r>
        <w:rPr>
          <w:rFonts w:ascii="宋体" w:hAnsi="宋体"/>
          <w:color w:val="000000" w:themeColor="text1"/>
          <w:kern w:val="0"/>
          <w:sz w:val="24"/>
          <w:szCs w:val="20"/>
          <w14:textFill>
            <w14:solidFill>
              <w14:schemeClr w14:val="tx1"/>
            </w14:solidFill>
          </w14:textFill>
        </w:rPr>
        <w:t>的，采购人</w:t>
      </w:r>
      <w:r>
        <w:rPr>
          <w:rFonts w:hint="eastAsia" w:ascii="宋体" w:hAnsi="宋体"/>
          <w:color w:val="000000" w:themeColor="text1"/>
          <w:kern w:val="0"/>
          <w:sz w:val="24"/>
          <w:szCs w:val="20"/>
          <w14:textFill>
            <w14:solidFill>
              <w14:schemeClr w14:val="tx1"/>
            </w14:solidFill>
          </w14:textFill>
        </w:rPr>
        <w:t>将按《磋商须知前附表》规定的时间统一开放现场场地以便供应商进行现场勘查，此外其他任何时间</w:t>
      </w:r>
      <w:r>
        <w:rPr>
          <w:rFonts w:ascii="宋体" w:hAnsi="宋体"/>
          <w:color w:val="000000" w:themeColor="text1"/>
          <w:kern w:val="0"/>
          <w:sz w:val="24"/>
          <w:szCs w:val="20"/>
          <w14:textFill>
            <w14:solidFill>
              <w14:schemeClr w14:val="tx1"/>
            </w14:solidFill>
          </w14:textFill>
        </w:rPr>
        <w:t>采购人</w:t>
      </w:r>
      <w:r>
        <w:rPr>
          <w:rFonts w:hint="eastAsia" w:ascii="宋体" w:hAnsi="宋体"/>
          <w:color w:val="000000" w:themeColor="text1"/>
          <w:kern w:val="0"/>
          <w:sz w:val="24"/>
          <w:szCs w:val="20"/>
          <w14:textFill>
            <w14:solidFill>
              <w14:schemeClr w14:val="tx1"/>
            </w14:solidFill>
          </w14:textFill>
        </w:rPr>
        <w:t>不再统一安排供应商进行现场勘查工作（特殊情形除外）；</w:t>
      </w:r>
    </w:p>
    <w:p w14:paraId="411DC497">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1.11.3供应商应自行前往规定的地点参加现场勘查，因参加现场勘查而</w:t>
      </w:r>
      <w:r>
        <w:rPr>
          <w:rFonts w:ascii="宋体" w:hAnsi="宋体"/>
          <w:color w:val="000000" w:themeColor="text1"/>
          <w:kern w:val="0"/>
          <w:sz w:val="24"/>
          <w:szCs w:val="20"/>
          <w14:textFill>
            <w14:solidFill>
              <w14:schemeClr w14:val="tx1"/>
            </w14:solidFill>
          </w14:textFill>
        </w:rPr>
        <w:t>发生的</w:t>
      </w:r>
      <w:r>
        <w:rPr>
          <w:rFonts w:hint="eastAsia" w:ascii="宋体" w:hAnsi="宋体"/>
          <w:color w:val="000000" w:themeColor="text1"/>
          <w:kern w:val="0"/>
          <w:sz w:val="24"/>
          <w:szCs w:val="20"/>
          <w14:textFill>
            <w14:solidFill>
              <w14:schemeClr w14:val="tx1"/>
            </w14:solidFill>
          </w14:textFill>
        </w:rPr>
        <w:t>所有</w:t>
      </w:r>
      <w:r>
        <w:rPr>
          <w:rFonts w:ascii="宋体" w:hAnsi="宋体"/>
          <w:color w:val="000000" w:themeColor="text1"/>
          <w:kern w:val="0"/>
          <w:sz w:val="24"/>
          <w:szCs w:val="20"/>
          <w14:textFill>
            <w14:solidFill>
              <w14:schemeClr w14:val="tx1"/>
            </w14:solidFill>
          </w14:textFill>
        </w:rPr>
        <w:t>费用</w:t>
      </w:r>
      <w:r>
        <w:rPr>
          <w:rFonts w:hint="eastAsia" w:ascii="宋体" w:hAnsi="宋体"/>
          <w:color w:val="000000" w:themeColor="text1"/>
          <w:kern w:val="0"/>
          <w:sz w:val="24"/>
          <w:szCs w:val="20"/>
          <w14:textFill>
            <w14:solidFill>
              <w14:schemeClr w14:val="tx1"/>
            </w14:solidFill>
          </w14:textFill>
        </w:rPr>
        <w:t>由供应商自行承担；</w:t>
      </w:r>
    </w:p>
    <w:p w14:paraId="2A6B8EB1">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1.11.4现场勘查过程中，供应商应注意勘查安全，</w:t>
      </w:r>
      <w:r>
        <w:rPr>
          <w:rFonts w:ascii="宋体" w:hAnsi="宋体"/>
          <w:color w:val="000000" w:themeColor="text1"/>
          <w:kern w:val="0"/>
          <w:sz w:val="24"/>
          <w:szCs w:val="20"/>
          <w14:textFill>
            <w14:solidFill>
              <w14:schemeClr w14:val="tx1"/>
            </w14:solidFill>
          </w14:textFill>
        </w:rPr>
        <w:t>除采购人的原因外，</w:t>
      </w:r>
      <w:r>
        <w:rPr>
          <w:rFonts w:hint="eastAsia" w:ascii="宋体" w:hAnsi="宋体"/>
          <w:color w:val="000000" w:themeColor="text1"/>
          <w:kern w:val="0"/>
          <w:sz w:val="24"/>
          <w:szCs w:val="20"/>
          <w14:textFill>
            <w14:solidFill>
              <w14:schemeClr w14:val="tx1"/>
            </w14:solidFill>
          </w14:textFill>
        </w:rPr>
        <w:t>供应商</w:t>
      </w:r>
      <w:r>
        <w:rPr>
          <w:rFonts w:ascii="宋体" w:hAnsi="宋体"/>
          <w:color w:val="000000" w:themeColor="text1"/>
          <w:kern w:val="0"/>
          <w:sz w:val="24"/>
          <w:szCs w:val="20"/>
          <w14:textFill>
            <w14:solidFill>
              <w14:schemeClr w14:val="tx1"/>
            </w14:solidFill>
          </w14:textFill>
        </w:rPr>
        <w:t>在踏勘现场中所发生的人员伤亡和财产损失</w:t>
      </w:r>
      <w:r>
        <w:rPr>
          <w:rFonts w:hint="eastAsia" w:ascii="宋体" w:hAnsi="宋体"/>
          <w:color w:val="000000" w:themeColor="text1"/>
          <w:kern w:val="0"/>
          <w:sz w:val="24"/>
          <w:szCs w:val="20"/>
          <w14:textFill>
            <w14:solidFill>
              <w14:schemeClr w14:val="tx1"/>
            </w14:solidFill>
          </w14:textFill>
        </w:rPr>
        <w:t>由供应商自行承担；</w:t>
      </w:r>
    </w:p>
    <w:p w14:paraId="51BFCC0C">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1.11.5</w:t>
      </w:r>
      <w:r>
        <w:rPr>
          <w:rFonts w:ascii="宋体" w:hAnsi="宋体"/>
          <w:color w:val="000000" w:themeColor="text1"/>
          <w:kern w:val="0"/>
          <w:sz w:val="24"/>
          <w:szCs w:val="20"/>
          <w14:textFill>
            <w14:solidFill>
              <w14:schemeClr w14:val="tx1"/>
            </w14:solidFill>
          </w14:textFill>
        </w:rPr>
        <w:t>采购人在现场</w:t>
      </w:r>
      <w:r>
        <w:rPr>
          <w:rFonts w:hint="eastAsia" w:ascii="宋体" w:hAnsi="宋体"/>
          <w:color w:val="000000" w:themeColor="text1"/>
          <w:kern w:val="0"/>
          <w:sz w:val="24"/>
          <w:szCs w:val="20"/>
          <w14:textFill>
            <w14:solidFill>
              <w14:schemeClr w14:val="tx1"/>
            </w14:solidFill>
          </w14:textFill>
        </w:rPr>
        <w:t>勘查</w:t>
      </w:r>
      <w:r>
        <w:rPr>
          <w:rFonts w:ascii="宋体" w:hAnsi="宋体"/>
          <w:color w:val="000000" w:themeColor="text1"/>
          <w:kern w:val="0"/>
          <w:sz w:val="24"/>
          <w:szCs w:val="20"/>
          <w14:textFill>
            <w14:solidFill>
              <w14:schemeClr w14:val="tx1"/>
            </w14:solidFill>
          </w14:textFill>
        </w:rPr>
        <w:t>中介绍的场地和相关的周边环境情况，</w:t>
      </w:r>
      <w:r>
        <w:rPr>
          <w:rFonts w:hint="eastAsia" w:ascii="宋体" w:hAnsi="宋体"/>
          <w:color w:val="000000" w:themeColor="text1"/>
          <w:kern w:val="0"/>
          <w:sz w:val="24"/>
          <w:szCs w:val="20"/>
          <w14:textFill>
            <w14:solidFill>
              <w14:schemeClr w14:val="tx1"/>
            </w14:solidFill>
          </w14:textFill>
        </w:rPr>
        <w:t>仅</w:t>
      </w:r>
      <w:r>
        <w:rPr>
          <w:rFonts w:ascii="宋体" w:hAnsi="宋体"/>
          <w:color w:val="000000" w:themeColor="text1"/>
          <w:kern w:val="0"/>
          <w:sz w:val="24"/>
          <w:szCs w:val="20"/>
          <w14:textFill>
            <w14:solidFill>
              <w14:schemeClr w14:val="tx1"/>
            </w14:solidFill>
          </w14:textFill>
        </w:rPr>
        <w:t>供</w:t>
      </w:r>
      <w:r>
        <w:rPr>
          <w:rFonts w:hint="eastAsia" w:ascii="宋体" w:hAnsi="宋体"/>
          <w:color w:val="000000" w:themeColor="text1"/>
          <w:kern w:val="0"/>
          <w:sz w:val="24"/>
          <w:szCs w:val="20"/>
          <w14:textFill>
            <w14:solidFill>
              <w14:schemeClr w14:val="tx1"/>
            </w14:solidFill>
          </w14:textFill>
        </w:rPr>
        <w:t>供应商</w:t>
      </w:r>
      <w:r>
        <w:rPr>
          <w:rFonts w:ascii="宋体" w:hAnsi="宋体"/>
          <w:color w:val="000000" w:themeColor="text1"/>
          <w:kern w:val="0"/>
          <w:sz w:val="24"/>
          <w:szCs w:val="20"/>
          <w14:textFill>
            <w14:solidFill>
              <w14:schemeClr w14:val="tx1"/>
            </w14:solidFill>
          </w14:textFill>
        </w:rPr>
        <w:t>在编制</w:t>
      </w:r>
      <w:r>
        <w:rPr>
          <w:rFonts w:hint="eastAsia" w:ascii="宋体" w:hAnsi="宋体"/>
          <w:color w:val="000000" w:themeColor="text1"/>
          <w:kern w:val="0"/>
          <w:sz w:val="24"/>
          <w:szCs w:val="20"/>
          <w14:textFill>
            <w14:solidFill>
              <w14:schemeClr w14:val="tx1"/>
            </w14:solidFill>
          </w14:textFill>
        </w:rPr>
        <w:t>磋商响应文件</w:t>
      </w:r>
      <w:r>
        <w:rPr>
          <w:rFonts w:ascii="宋体" w:hAnsi="宋体"/>
          <w:color w:val="000000" w:themeColor="text1"/>
          <w:kern w:val="0"/>
          <w:sz w:val="24"/>
          <w:szCs w:val="20"/>
          <w14:textFill>
            <w14:solidFill>
              <w14:schemeClr w14:val="tx1"/>
            </w14:solidFill>
          </w14:textFill>
        </w:rPr>
        <w:t>时参考，采购人不对</w:t>
      </w:r>
      <w:r>
        <w:rPr>
          <w:rFonts w:hint="eastAsia" w:ascii="宋体" w:hAnsi="宋体"/>
          <w:color w:val="000000" w:themeColor="text1"/>
          <w:kern w:val="0"/>
          <w:sz w:val="24"/>
          <w:szCs w:val="20"/>
          <w14:textFill>
            <w14:solidFill>
              <w14:schemeClr w14:val="tx1"/>
            </w14:solidFill>
          </w14:textFill>
        </w:rPr>
        <w:t>供应商</w:t>
      </w:r>
      <w:r>
        <w:rPr>
          <w:rFonts w:ascii="宋体" w:hAnsi="宋体"/>
          <w:color w:val="000000" w:themeColor="text1"/>
          <w:kern w:val="0"/>
          <w:sz w:val="24"/>
          <w:szCs w:val="20"/>
          <w14:textFill>
            <w14:solidFill>
              <w14:schemeClr w14:val="tx1"/>
            </w14:solidFill>
          </w14:textFill>
        </w:rPr>
        <w:t>据此作出的判断和决策负责。</w:t>
      </w:r>
    </w:p>
    <w:p w14:paraId="70B764A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1.12 标前答疑会</w:t>
      </w:r>
    </w:p>
    <w:p w14:paraId="343917AF">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1.12.1标前答疑会时间、地点：</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312066C9">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前附表规定召开</w:t>
      </w:r>
      <w:r>
        <w:rPr>
          <w:rFonts w:hint="eastAsia" w:ascii="宋体" w:hAnsi="宋体"/>
          <w:color w:val="000000" w:themeColor="text1"/>
          <w:sz w:val="24"/>
          <w:szCs w:val="20"/>
          <w14:textFill>
            <w14:solidFill>
              <w14:schemeClr w14:val="tx1"/>
            </w14:solidFill>
          </w14:textFill>
        </w:rPr>
        <w:t>标前</w:t>
      </w:r>
      <w:r>
        <w:rPr>
          <w:rFonts w:ascii="宋体" w:hAnsi="宋体"/>
          <w:color w:val="000000" w:themeColor="text1"/>
          <w:sz w:val="24"/>
          <w:szCs w:val="20"/>
          <w14:textFill>
            <w14:solidFill>
              <w14:schemeClr w14:val="tx1"/>
            </w14:solidFill>
          </w14:textFill>
        </w:rPr>
        <w:t>答疑会的，采购</w:t>
      </w:r>
      <w:r>
        <w:rPr>
          <w:rFonts w:hint="eastAsia" w:ascii="宋体" w:hAnsi="宋体"/>
          <w:color w:val="000000" w:themeColor="text1"/>
          <w:sz w:val="24"/>
          <w:szCs w:val="20"/>
          <w14:textFill>
            <w14:solidFill>
              <w14:schemeClr w14:val="tx1"/>
            </w14:solidFill>
          </w14:textFill>
        </w:rPr>
        <w:t>组织机构</w:t>
      </w:r>
      <w:r>
        <w:rPr>
          <w:rFonts w:ascii="宋体" w:hAnsi="宋体"/>
          <w:color w:val="000000" w:themeColor="text1"/>
          <w:sz w:val="24"/>
          <w:szCs w:val="20"/>
          <w14:textFill>
            <w14:solidFill>
              <w14:schemeClr w14:val="tx1"/>
            </w14:solidFill>
          </w14:textFill>
        </w:rPr>
        <w:t>按</w:t>
      </w:r>
      <w:r>
        <w:rPr>
          <w:rFonts w:hint="eastAsia" w:ascii="宋体" w:hAnsi="宋体"/>
          <w:color w:val="000000" w:themeColor="text1"/>
          <w:sz w:val="24"/>
          <w:szCs w:val="20"/>
          <w14:textFill>
            <w14:solidFill>
              <w14:schemeClr w14:val="tx1"/>
            </w14:solidFill>
          </w14:textFill>
        </w:rPr>
        <w:t>《磋商须知前附表》</w:t>
      </w:r>
      <w:r>
        <w:rPr>
          <w:rFonts w:ascii="宋体" w:hAnsi="宋体"/>
          <w:color w:val="000000" w:themeColor="text1"/>
          <w:sz w:val="24"/>
          <w:szCs w:val="20"/>
          <w14:textFill>
            <w14:solidFill>
              <w14:schemeClr w14:val="tx1"/>
            </w14:solidFill>
          </w14:textFill>
        </w:rPr>
        <w:t>规定的时间和地点召开</w:t>
      </w:r>
      <w:r>
        <w:rPr>
          <w:rFonts w:hint="eastAsia" w:ascii="宋体" w:hAnsi="宋体"/>
          <w:color w:val="000000" w:themeColor="text1"/>
          <w:sz w:val="24"/>
          <w:szCs w:val="20"/>
          <w14:textFill>
            <w14:solidFill>
              <w14:schemeClr w14:val="tx1"/>
            </w14:solidFill>
          </w14:textFill>
        </w:rPr>
        <w:t>标前</w:t>
      </w:r>
      <w:r>
        <w:rPr>
          <w:rFonts w:ascii="宋体" w:hAnsi="宋体"/>
          <w:color w:val="000000" w:themeColor="text1"/>
          <w:sz w:val="24"/>
          <w:szCs w:val="20"/>
          <w14:textFill>
            <w14:solidFill>
              <w14:schemeClr w14:val="tx1"/>
            </w14:solidFill>
          </w14:textFill>
        </w:rPr>
        <w:t>答疑会，澄清</w:t>
      </w:r>
      <w:r>
        <w:rPr>
          <w:rFonts w:hint="eastAsia" w:ascii="宋体" w:hAnsi="宋体"/>
          <w:color w:val="000000" w:themeColor="text1"/>
          <w:sz w:val="24"/>
          <w:szCs w:val="20"/>
          <w14:textFill>
            <w14:solidFill>
              <w14:schemeClr w14:val="tx1"/>
            </w14:solidFill>
          </w14:textFill>
        </w:rPr>
        <w:t>供应商</w:t>
      </w:r>
      <w:r>
        <w:rPr>
          <w:rFonts w:ascii="宋体" w:hAnsi="宋体"/>
          <w:color w:val="000000" w:themeColor="text1"/>
          <w:sz w:val="24"/>
          <w:szCs w:val="20"/>
          <w14:textFill>
            <w14:solidFill>
              <w14:schemeClr w14:val="tx1"/>
            </w14:solidFill>
          </w14:textFill>
        </w:rPr>
        <w:t>提出的问题</w:t>
      </w:r>
      <w:r>
        <w:rPr>
          <w:rFonts w:hint="eastAsia" w:ascii="宋体" w:hAnsi="宋体"/>
          <w:color w:val="000000" w:themeColor="text1"/>
          <w:sz w:val="24"/>
          <w:szCs w:val="20"/>
          <w14:textFill>
            <w14:solidFill>
              <w14:schemeClr w14:val="tx1"/>
            </w14:solidFill>
          </w14:textFill>
        </w:rPr>
        <w:t>；</w:t>
      </w:r>
    </w:p>
    <w:p w14:paraId="6BF51A89">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3供应商</w:t>
      </w:r>
      <w:r>
        <w:rPr>
          <w:rFonts w:ascii="宋体" w:hAnsi="宋体"/>
          <w:color w:val="000000" w:themeColor="text1"/>
          <w:sz w:val="24"/>
          <w:szCs w:val="20"/>
          <w14:textFill>
            <w14:solidFill>
              <w14:schemeClr w14:val="tx1"/>
            </w14:solidFill>
          </w14:textFill>
        </w:rPr>
        <w:t>应在答疑会时间的</w:t>
      </w:r>
      <w:r>
        <w:rPr>
          <w:rFonts w:hint="eastAsia" w:ascii="宋体" w:hAnsi="宋体"/>
          <w:color w:val="000000" w:themeColor="text1"/>
          <w:sz w:val="24"/>
          <w:szCs w:val="20"/>
          <w14:textFill>
            <w14:solidFill>
              <w14:schemeClr w14:val="tx1"/>
            </w14:solidFill>
          </w14:textFill>
        </w:rPr>
        <w:t>2日前</w:t>
      </w:r>
      <w:r>
        <w:rPr>
          <w:rFonts w:ascii="宋体" w:hAnsi="宋体"/>
          <w:color w:val="000000" w:themeColor="text1"/>
          <w:sz w:val="24"/>
          <w:szCs w:val="20"/>
          <w14:textFill>
            <w14:solidFill>
              <w14:schemeClr w14:val="tx1"/>
            </w14:solidFill>
          </w14:textFill>
        </w:rPr>
        <w:t>，以书面形式将</w:t>
      </w:r>
      <w:r>
        <w:rPr>
          <w:rFonts w:hint="eastAsia" w:ascii="宋体" w:hAnsi="宋体"/>
          <w:color w:val="000000" w:themeColor="text1"/>
          <w:sz w:val="24"/>
          <w:szCs w:val="20"/>
          <w14:textFill>
            <w14:solidFill>
              <w14:schemeClr w14:val="tx1"/>
            </w14:solidFill>
          </w14:textFill>
        </w:rPr>
        <w:t>需要</w:t>
      </w:r>
      <w:r>
        <w:rPr>
          <w:rFonts w:ascii="宋体" w:hAnsi="宋体"/>
          <w:color w:val="000000" w:themeColor="text1"/>
          <w:sz w:val="24"/>
          <w:szCs w:val="20"/>
          <w14:textFill>
            <w14:solidFill>
              <w14:schemeClr w14:val="tx1"/>
            </w14:solidFill>
          </w14:textFill>
        </w:rPr>
        <w:t>提出的问题送达采购</w:t>
      </w:r>
      <w:r>
        <w:rPr>
          <w:rFonts w:hint="eastAsia" w:ascii="宋体" w:hAnsi="宋体"/>
          <w:color w:val="000000" w:themeColor="text1"/>
          <w:sz w:val="24"/>
          <w:szCs w:val="20"/>
          <w14:textFill>
            <w14:solidFill>
              <w14:schemeClr w14:val="tx1"/>
            </w14:solidFill>
          </w14:textFill>
        </w:rPr>
        <w:t>组织机构</w:t>
      </w:r>
      <w:r>
        <w:rPr>
          <w:rFonts w:ascii="宋体" w:hAnsi="宋体"/>
          <w:color w:val="000000" w:themeColor="text1"/>
          <w:sz w:val="24"/>
          <w:szCs w:val="20"/>
          <w14:textFill>
            <w14:solidFill>
              <w14:schemeClr w14:val="tx1"/>
            </w14:solidFill>
          </w14:textFill>
        </w:rPr>
        <w:t>，以便采购</w:t>
      </w:r>
      <w:r>
        <w:rPr>
          <w:rFonts w:hint="eastAsia" w:ascii="宋体" w:hAnsi="宋体"/>
          <w:color w:val="000000" w:themeColor="text1"/>
          <w:sz w:val="24"/>
          <w:szCs w:val="20"/>
          <w14:textFill>
            <w14:solidFill>
              <w14:schemeClr w14:val="tx1"/>
            </w14:solidFill>
          </w14:textFill>
        </w:rPr>
        <w:t>组织机构</w:t>
      </w:r>
      <w:r>
        <w:rPr>
          <w:rFonts w:ascii="宋体" w:hAnsi="宋体"/>
          <w:color w:val="000000" w:themeColor="text1"/>
          <w:sz w:val="24"/>
          <w:szCs w:val="20"/>
          <w14:textFill>
            <w14:solidFill>
              <w14:schemeClr w14:val="tx1"/>
            </w14:solidFill>
          </w14:textFill>
        </w:rPr>
        <w:t>在会议期间澄清</w:t>
      </w:r>
      <w:r>
        <w:rPr>
          <w:rFonts w:hint="eastAsia" w:ascii="宋体" w:hAnsi="宋体"/>
          <w:color w:val="000000" w:themeColor="text1"/>
          <w:sz w:val="24"/>
          <w:szCs w:val="20"/>
          <w14:textFill>
            <w14:solidFill>
              <w14:schemeClr w14:val="tx1"/>
            </w14:solidFill>
          </w14:textFill>
        </w:rPr>
        <w:t>；</w:t>
      </w:r>
    </w:p>
    <w:p w14:paraId="1EB202E3">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4不召开标前答疑会或标前</w:t>
      </w:r>
      <w:r>
        <w:rPr>
          <w:rFonts w:ascii="宋体" w:hAnsi="宋体"/>
          <w:color w:val="000000" w:themeColor="text1"/>
          <w:sz w:val="24"/>
          <w:szCs w:val="20"/>
          <w14:textFill>
            <w14:solidFill>
              <w14:schemeClr w14:val="tx1"/>
            </w14:solidFill>
          </w14:textFill>
        </w:rPr>
        <w:t>答疑会</w:t>
      </w:r>
      <w:r>
        <w:rPr>
          <w:rFonts w:hint="eastAsia" w:ascii="宋体" w:hAnsi="宋体"/>
          <w:color w:val="000000" w:themeColor="text1"/>
          <w:sz w:val="24"/>
          <w:szCs w:val="20"/>
          <w14:textFill>
            <w14:solidFill>
              <w14:schemeClr w14:val="tx1"/>
            </w14:solidFill>
          </w14:textFill>
        </w:rPr>
        <w:t>完成后的其他时间</w:t>
      </w:r>
      <w:r>
        <w:rPr>
          <w:rFonts w:ascii="宋体" w:hAnsi="宋体"/>
          <w:color w:val="000000" w:themeColor="text1"/>
          <w:sz w:val="24"/>
          <w:szCs w:val="20"/>
          <w14:textFill>
            <w14:solidFill>
              <w14:schemeClr w14:val="tx1"/>
            </w14:solidFill>
          </w14:textFill>
        </w:rPr>
        <w:t>，采购</w:t>
      </w:r>
      <w:r>
        <w:rPr>
          <w:rFonts w:hint="eastAsia" w:ascii="宋体" w:hAnsi="宋体"/>
          <w:color w:val="000000" w:themeColor="text1"/>
          <w:sz w:val="24"/>
          <w:szCs w:val="20"/>
          <w14:textFill>
            <w14:solidFill>
              <w14:schemeClr w14:val="tx1"/>
            </w14:solidFill>
          </w14:textFill>
        </w:rPr>
        <w:t>组织机构将</w:t>
      </w:r>
      <w:r>
        <w:rPr>
          <w:rFonts w:ascii="宋体" w:hAnsi="宋体"/>
          <w:color w:val="000000" w:themeColor="text1"/>
          <w:sz w:val="24"/>
          <w:szCs w:val="20"/>
          <w14:textFill>
            <w14:solidFill>
              <w14:schemeClr w14:val="tx1"/>
            </w14:solidFill>
          </w14:textFill>
        </w:rPr>
        <w:t>按本章</w:t>
      </w:r>
      <w:r>
        <w:rPr>
          <w:rFonts w:hint="eastAsia" w:ascii="宋体" w:hAnsi="宋体"/>
          <w:color w:val="000000" w:themeColor="text1"/>
          <w:sz w:val="24"/>
          <w:szCs w:val="20"/>
          <w14:textFill>
            <w14:solidFill>
              <w14:schemeClr w14:val="tx1"/>
            </w14:solidFill>
          </w14:textFill>
        </w:rPr>
        <w:t>第3.2款“竞争性磋商文件的提疑”、第3.3款“竞争性磋商文件的澄清、修改（更正）”相关</w:t>
      </w:r>
      <w:r>
        <w:rPr>
          <w:rFonts w:ascii="宋体" w:hAnsi="宋体"/>
          <w:color w:val="000000" w:themeColor="text1"/>
          <w:sz w:val="24"/>
          <w:szCs w:val="20"/>
          <w14:textFill>
            <w14:solidFill>
              <w14:schemeClr w14:val="tx1"/>
            </w14:solidFill>
          </w14:textFill>
        </w:rPr>
        <w:t>规定对</w:t>
      </w:r>
      <w:r>
        <w:rPr>
          <w:rFonts w:hint="eastAsia" w:ascii="宋体" w:hAnsi="宋体"/>
          <w:color w:val="000000" w:themeColor="text1"/>
          <w:sz w:val="24"/>
          <w:szCs w:val="20"/>
          <w14:textFill>
            <w14:solidFill>
              <w14:schemeClr w14:val="tx1"/>
            </w14:solidFill>
          </w14:textFill>
        </w:rPr>
        <w:t>供应商</w:t>
      </w:r>
      <w:r>
        <w:rPr>
          <w:rFonts w:ascii="宋体" w:hAnsi="宋体"/>
          <w:color w:val="000000" w:themeColor="text1"/>
          <w:sz w:val="24"/>
          <w:szCs w:val="20"/>
          <w14:textFill>
            <w14:solidFill>
              <w14:schemeClr w14:val="tx1"/>
            </w14:solidFill>
          </w14:textFill>
        </w:rPr>
        <w:t>所提问题进行澄清答复</w:t>
      </w:r>
      <w:r>
        <w:rPr>
          <w:rFonts w:hint="eastAsia" w:ascii="宋体" w:hAnsi="宋体"/>
          <w:color w:val="000000" w:themeColor="text1"/>
          <w:sz w:val="24"/>
          <w:szCs w:val="20"/>
          <w14:textFill>
            <w14:solidFill>
              <w14:schemeClr w14:val="tx1"/>
            </w14:solidFill>
          </w14:textFill>
        </w:rPr>
        <w:t>。</w:t>
      </w:r>
    </w:p>
    <w:p w14:paraId="014B1DA2">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1.13 </w:t>
      </w:r>
      <w:r>
        <w:rPr>
          <w:rFonts w:ascii="宋体" w:hAnsi="宋体"/>
          <w:b/>
          <w:bCs/>
          <w:color w:val="000000" w:themeColor="text1"/>
          <w:sz w:val="24"/>
          <w:szCs w:val="32"/>
          <w14:textFill>
            <w14:solidFill>
              <w14:schemeClr w14:val="tx1"/>
            </w14:solidFill>
          </w14:textFill>
        </w:rPr>
        <w:t>关联</w:t>
      </w:r>
      <w:r>
        <w:rPr>
          <w:rFonts w:hint="eastAsia" w:ascii="宋体" w:hAnsi="宋体"/>
          <w:b/>
          <w:bCs/>
          <w:color w:val="000000" w:themeColor="text1"/>
          <w:sz w:val="24"/>
          <w:szCs w:val="32"/>
          <w14:textFill>
            <w14:solidFill>
              <w14:schemeClr w14:val="tx1"/>
            </w14:solidFill>
          </w14:textFill>
        </w:rPr>
        <w:t>供应商</w:t>
      </w:r>
      <w:r>
        <w:rPr>
          <w:rFonts w:ascii="宋体" w:hAnsi="宋体"/>
          <w:b/>
          <w:bCs/>
          <w:color w:val="000000" w:themeColor="text1"/>
          <w:sz w:val="24"/>
          <w:szCs w:val="32"/>
          <w14:textFill>
            <w14:solidFill>
              <w14:schemeClr w14:val="tx1"/>
            </w14:solidFill>
          </w14:textFill>
        </w:rPr>
        <w:t>投标</w:t>
      </w:r>
      <w:r>
        <w:rPr>
          <w:rFonts w:hint="eastAsia" w:ascii="宋体" w:hAnsi="宋体"/>
          <w:b/>
          <w:bCs/>
          <w:color w:val="000000" w:themeColor="text1"/>
          <w:sz w:val="24"/>
          <w:szCs w:val="32"/>
          <w14:textFill>
            <w14:solidFill>
              <w14:schemeClr w14:val="tx1"/>
            </w14:solidFill>
          </w14:textFill>
        </w:rPr>
        <w:t>限制</w:t>
      </w:r>
    </w:p>
    <w:p w14:paraId="750A9882">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本</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所称</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关联企业</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，是指存在关联关系的企业；</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关联关系</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的界定适用《中华人民共和国公司法》217条之规定。</w:t>
      </w:r>
    </w:p>
    <w:p w14:paraId="0A3CA54B">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单位负责人为同一人或者存在直接控股、管理关系的不同供应商参加同一合同项下的政府采购活动的，相关磋商响应供应商均作资格无效处理。</w:t>
      </w:r>
    </w:p>
    <w:p w14:paraId="4975BF76">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1.13.2不同供应商之间存在以下利害关系并且存在影响政府采购公平竞争行为的，不得参加同一合同项下的政府采购活动，相关磋商响应供应商的磋商响应均作无效处理：</w:t>
      </w:r>
    </w:p>
    <w:p w14:paraId="3569F49F">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（1）法定代表人或负责人或实际控制人是夫妻关系；</w:t>
      </w:r>
    </w:p>
    <w:p w14:paraId="1E45F279">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（2）法定代表人或负责人或实际控制人是直系血亲关系；</w:t>
      </w:r>
    </w:p>
    <w:p w14:paraId="5B843BF8">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（3）法定代表人或负责人或实际控制人存在三代以内旁系血亲关系；</w:t>
      </w:r>
    </w:p>
    <w:p w14:paraId="168BE9DB">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（4）法定代表人或负责人或实际控制人存在近姻亲关系；</w:t>
      </w:r>
    </w:p>
    <w:p w14:paraId="3BCA2EF8">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（5）法定代表人或负责人或实际控制人存在股份控制或实际控制关系；</w:t>
      </w:r>
    </w:p>
    <w:p w14:paraId="1496D183">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（6）存在共同直接或间接投资设立子公司、联营企业和合营企业情况；</w:t>
      </w:r>
    </w:p>
    <w:p w14:paraId="7DE95A47">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0B4C2F36">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1.13.3除单一来源采购项目外，为采购项目提供整体设计、规范编制或者项目管理、监理、检测等服务的供应商，不得再参加该采购项目的其他采购活动，相关磋商响应供应商的磋商响应作无效处理。</w:t>
      </w:r>
    </w:p>
    <w:p w14:paraId="2520C88A">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w:t>
      </w:r>
      <w:r>
        <w:rPr>
          <w:rFonts w:ascii="宋体" w:hAnsi="宋体"/>
          <w:b/>
          <w:color w:val="000000" w:themeColor="text1"/>
          <w:kern w:val="0"/>
          <w:sz w:val="24"/>
          <w:szCs w:val="20"/>
          <w14:textFill>
            <w14:solidFill>
              <w14:schemeClr w14:val="tx1"/>
            </w14:solidFill>
          </w14:textFill>
        </w:rPr>
        <w:t>均相同时，由</w:t>
      </w:r>
      <w:r>
        <w:rPr>
          <w:rFonts w:hint="eastAsia" w:ascii="宋体" w:hAnsi="宋体"/>
          <w:b/>
          <w:color w:val="000000" w:themeColor="text1"/>
          <w:kern w:val="0"/>
          <w:sz w:val="24"/>
          <w:szCs w:val="20"/>
          <w14:textFill>
            <w14:solidFill>
              <w14:schemeClr w14:val="tx1"/>
            </w14:solidFill>
          </w14:textFill>
        </w:rPr>
        <w:t>磋商小组按少数服从多数的原则，</w:t>
      </w:r>
      <w:r>
        <w:rPr>
          <w:rFonts w:ascii="宋体" w:hAnsi="宋体"/>
          <w:b/>
          <w:color w:val="000000" w:themeColor="text1"/>
          <w:kern w:val="0"/>
          <w:sz w:val="24"/>
          <w:szCs w:val="20"/>
          <w14:textFill>
            <w14:solidFill>
              <w14:schemeClr w14:val="tx1"/>
            </w14:solidFill>
          </w14:textFill>
        </w:rPr>
        <w:t>集体决定</w:t>
      </w:r>
      <w:r>
        <w:rPr>
          <w:rFonts w:hint="eastAsia" w:ascii="宋体" w:hAnsi="宋体"/>
          <w:b/>
          <w:color w:val="000000" w:themeColor="text1"/>
          <w:kern w:val="0"/>
          <w:sz w:val="24"/>
          <w:szCs w:val="20"/>
          <w14:textFill>
            <w14:solidFill>
              <w14:schemeClr w14:val="tx1"/>
            </w14:solidFill>
          </w14:textFill>
        </w:rPr>
        <w:t>；其他同品牌磋商响应供应商不作为成交候选供应商。</w:t>
      </w:r>
    </w:p>
    <w:p w14:paraId="33D7645D">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6378B93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1.14 特殊供应商投标规定</w:t>
      </w:r>
    </w:p>
    <w:p w14:paraId="5AAED102">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根据《关于规范政府采购供应商资格设定及资格审查的通知（浙财采监【2013】24号）》第六条规定，</w:t>
      </w:r>
      <w:r>
        <w:rPr>
          <w:rFonts w:ascii="宋体" w:hAnsi="宋体"/>
          <w:b/>
          <w:color w:val="000000" w:themeColor="text1"/>
          <w:kern w:val="0"/>
          <w:sz w:val="24"/>
          <w:szCs w:val="20"/>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宋体" w:hAnsi="宋体"/>
          <w:b/>
          <w:color w:val="000000" w:themeColor="text1"/>
          <w:kern w:val="0"/>
          <w:sz w:val="24"/>
          <w:szCs w:val="20"/>
          <w14:textFill>
            <w14:solidFill>
              <w14:schemeClr w14:val="tx1"/>
            </w14:solidFill>
          </w14:textFill>
        </w:rPr>
        <w:t>本次</w:t>
      </w:r>
      <w:r>
        <w:rPr>
          <w:rFonts w:ascii="宋体" w:hAnsi="宋体"/>
          <w:b/>
          <w:color w:val="000000" w:themeColor="text1"/>
          <w:kern w:val="0"/>
          <w:sz w:val="24"/>
          <w:szCs w:val="20"/>
          <w14:textFill>
            <w14:solidFill>
              <w14:schemeClr w14:val="tx1"/>
            </w14:solidFill>
          </w14:textFill>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宋体" w:hAnsi="宋体"/>
          <w:b/>
          <w:color w:val="000000" w:themeColor="text1"/>
          <w:kern w:val="0"/>
          <w:sz w:val="24"/>
          <w:szCs w:val="20"/>
          <w14:textFill>
            <w14:solidFill>
              <w14:schemeClr w14:val="tx1"/>
            </w14:solidFill>
          </w14:textFill>
        </w:rPr>
        <w:t>。</w:t>
      </w:r>
    </w:p>
    <w:p w14:paraId="50E2E1A5">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1.15 </w:t>
      </w:r>
      <w:r>
        <w:rPr>
          <w:rFonts w:ascii="宋体" w:hAnsi="宋体"/>
          <w:b/>
          <w:bCs/>
          <w:color w:val="000000" w:themeColor="text1"/>
          <w:sz w:val="24"/>
          <w:szCs w:val="32"/>
          <w14:textFill>
            <w14:solidFill>
              <w14:schemeClr w14:val="tx1"/>
            </w14:solidFill>
          </w14:textFill>
        </w:rPr>
        <w:t>转包、分包</w:t>
      </w:r>
    </w:p>
    <w:p w14:paraId="3F78AD64">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1.15.1转包：</w:t>
      </w:r>
      <w:r>
        <w:rPr>
          <w:rFonts w:hint="eastAsia" w:ascii="宋体" w:hAnsi="宋体"/>
          <w:b/>
          <w:color w:val="000000" w:themeColor="text1"/>
          <w:kern w:val="0"/>
          <w:sz w:val="24"/>
          <w:szCs w:val="20"/>
          <w:u w:val="single"/>
          <w14:textFill>
            <w14:solidFill>
              <w14:schemeClr w14:val="tx1"/>
            </w14:solidFill>
          </w14:textFill>
        </w:rPr>
        <w:t>不允许</w:t>
      </w:r>
      <w:r>
        <w:rPr>
          <w:rFonts w:hint="eastAsia" w:ascii="宋体" w:hAnsi="宋体"/>
          <w:b/>
          <w:color w:val="000000" w:themeColor="text1"/>
          <w:kern w:val="0"/>
          <w:sz w:val="24"/>
          <w:szCs w:val="20"/>
          <w14:textFill>
            <w14:solidFill>
              <w14:schemeClr w14:val="tx1"/>
            </w14:solidFill>
          </w14:textFill>
        </w:rPr>
        <w:t>；</w:t>
      </w:r>
    </w:p>
    <w:p w14:paraId="67C07D58">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1.15.2分包：</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407B1A27">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1.15.3《磋商须知前附表》中声明允许分包的，磋商响应供应商可以根据竞争性磋商文件的规定和采购项目的实际情况进行分包。</w:t>
      </w:r>
      <w:r>
        <w:rPr>
          <w:rFonts w:hint="eastAsia" w:ascii="宋体" w:hAnsi="宋体"/>
          <w:b/>
          <w:color w:val="000000" w:themeColor="text1"/>
          <w:kern w:val="0"/>
          <w:sz w:val="24"/>
          <w:szCs w:val="20"/>
          <w:u w:val="single"/>
          <w14:textFill>
            <w14:solidFill>
              <w14:schemeClr w14:val="tx1"/>
            </w14:solidFill>
          </w14:textFill>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ascii="宋体" w:hAnsi="宋体"/>
          <w:color w:val="000000" w:themeColor="text1"/>
          <w:kern w:val="0"/>
          <w:sz w:val="24"/>
          <w:szCs w:val="20"/>
          <w14:textFill>
            <w14:solidFill>
              <w14:schemeClr w14:val="tx1"/>
            </w14:solidFill>
          </w14:textFill>
        </w:rPr>
        <w:t>政府采购合同分包履行的，中标</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成交供应商就采购项目和分包项目向采购人负责，分包供应商就分包项目承担责任。</w:t>
      </w:r>
    </w:p>
    <w:p w14:paraId="5D46B61C">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1.16 供应商询问、</w:t>
      </w:r>
      <w:r>
        <w:rPr>
          <w:rFonts w:ascii="宋体" w:hAnsi="宋体"/>
          <w:b/>
          <w:bCs/>
          <w:color w:val="000000" w:themeColor="text1"/>
          <w:sz w:val="24"/>
          <w:szCs w:val="32"/>
          <w14:textFill>
            <w14:solidFill>
              <w14:schemeClr w14:val="tx1"/>
            </w14:solidFill>
          </w14:textFill>
        </w:rPr>
        <w:t>质疑和投诉</w:t>
      </w:r>
    </w:p>
    <w:p w14:paraId="0270D4E8">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1.16.1询问：</w:t>
      </w:r>
      <w:r>
        <w:rPr>
          <w:rFonts w:hint="eastAsia" w:ascii="宋体" w:hAnsi="宋体"/>
          <w:color w:val="000000" w:themeColor="text1"/>
          <w:kern w:val="0"/>
          <w:sz w:val="24"/>
          <w:szCs w:val="20"/>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14:paraId="03CAF907">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6</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2质疑：</w:t>
      </w:r>
      <w:r>
        <w:rPr>
          <w:rFonts w:ascii="宋体" w:hAnsi="宋体"/>
          <w:b/>
          <w:color w:val="000000" w:themeColor="text1"/>
          <w:kern w:val="0"/>
          <w:sz w:val="24"/>
          <w:szCs w:val="20"/>
          <w14:textFill>
            <w14:solidFill>
              <w14:schemeClr w14:val="tx1"/>
            </w14:solidFill>
          </w14:textFill>
        </w:rPr>
        <w:t>供应商认为</w:t>
      </w:r>
      <w:r>
        <w:rPr>
          <w:rFonts w:hint="eastAsia" w:ascii="宋体" w:hAnsi="宋体"/>
          <w:b/>
          <w:color w:val="000000" w:themeColor="text1"/>
          <w:kern w:val="0"/>
          <w:sz w:val="24"/>
          <w:szCs w:val="20"/>
          <w14:textFill>
            <w14:solidFill>
              <w14:schemeClr w14:val="tx1"/>
            </w14:solidFill>
          </w14:textFill>
        </w:rPr>
        <w:t>竞争性磋商文件</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采购</w:t>
      </w:r>
      <w:r>
        <w:rPr>
          <w:rFonts w:ascii="宋体" w:hAnsi="宋体"/>
          <w:b/>
          <w:color w:val="000000" w:themeColor="text1"/>
          <w:kern w:val="0"/>
          <w:sz w:val="24"/>
          <w:szCs w:val="20"/>
          <w14:textFill>
            <w14:solidFill>
              <w14:schemeClr w14:val="tx1"/>
            </w14:solidFill>
          </w14:textFill>
        </w:rPr>
        <w:t>过程和</w:t>
      </w:r>
      <w:r>
        <w:rPr>
          <w:rFonts w:hint="eastAsia" w:ascii="宋体" w:hAnsi="宋体"/>
          <w:b/>
          <w:color w:val="000000" w:themeColor="text1"/>
          <w:kern w:val="0"/>
          <w:sz w:val="24"/>
          <w:szCs w:val="20"/>
          <w14:textFill>
            <w14:solidFill>
              <w14:schemeClr w14:val="tx1"/>
            </w14:solidFill>
          </w14:textFill>
        </w:rPr>
        <w:t>采购</w:t>
      </w:r>
      <w:r>
        <w:rPr>
          <w:rFonts w:ascii="宋体" w:hAnsi="宋体"/>
          <w:b/>
          <w:color w:val="000000" w:themeColor="text1"/>
          <w:kern w:val="0"/>
          <w:sz w:val="24"/>
          <w:szCs w:val="20"/>
          <w14:textFill>
            <w14:solidFill>
              <w14:schemeClr w14:val="tx1"/>
            </w14:solidFill>
          </w14:textFill>
        </w:rPr>
        <w:t>结果使自己的合法权益受到损害的，应当在知道或者应知其权益受到损害之日起七个工作日内，以书面形式</w:t>
      </w:r>
      <w:r>
        <w:rPr>
          <w:rFonts w:hint="eastAsia" w:ascii="宋体" w:hAnsi="宋体"/>
          <w:b/>
          <w:color w:val="000000" w:themeColor="text1"/>
          <w:kern w:val="0"/>
          <w:sz w:val="24"/>
          <w:szCs w:val="20"/>
          <w14:textFill>
            <w14:solidFill>
              <w14:schemeClr w14:val="tx1"/>
            </w14:solidFill>
          </w14:textFill>
        </w:rPr>
        <w:t>一次性</w:t>
      </w:r>
      <w:r>
        <w:rPr>
          <w:rFonts w:ascii="宋体" w:hAnsi="宋体"/>
          <w:b/>
          <w:color w:val="000000" w:themeColor="text1"/>
          <w:kern w:val="0"/>
          <w:sz w:val="24"/>
          <w:szCs w:val="20"/>
          <w14:textFill>
            <w14:solidFill>
              <w14:schemeClr w14:val="tx1"/>
            </w14:solidFill>
          </w14:textFill>
        </w:rPr>
        <w:t>向</w:t>
      </w:r>
      <w:r>
        <w:rPr>
          <w:rFonts w:hint="eastAsia" w:ascii="宋体" w:hAnsi="宋体"/>
          <w:b/>
          <w:color w:val="000000" w:themeColor="text1"/>
          <w:kern w:val="0"/>
          <w:sz w:val="24"/>
          <w:szCs w:val="20"/>
          <w14:textFill>
            <w14:solidFill>
              <w14:schemeClr w14:val="tx1"/>
            </w14:solidFill>
          </w14:textFill>
        </w:rPr>
        <w:t>采购人、采购代理机构</w:t>
      </w:r>
      <w:r>
        <w:rPr>
          <w:rFonts w:ascii="宋体" w:hAnsi="宋体"/>
          <w:b/>
          <w:color w:val="000000" w:themeColor="text1"/>
          <w:kern w:val="0"/>
          <w:sz w:val="24"/>
          <w:szCs w:val="20"/>
          <w14:textFill>
            <w14:solidFill>
              <w14:schemeClr w14:val="tx1"/>
            </w14:solidFill>
          </w14:textFill>
        </w:rPr>
        <w:t>提出质疑。</w:t>
      </w:r>
    </w:p>
    <w:p w14:paraId="283819C2">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6</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2</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上述所指“供应商应知其权益受到损害之日”，是指：</w:t>
      </w:r>
    </w:p>
    <w:p w14:paraId="5D3C5AFA">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w:t>
      </w:r>
      <w:r>
        <w:rPr>
          <w:rFonts w:hint="eastAsia" w:ascii="宋体" w:hAnsi="宋体"/>
          <w:color w:val="000000" w:themeColor="text1"/>
          <w:kern w:val="0"/>
          <w:sz w:val="24"/>
          <w:szCs w:val="20"/>
          <w:u w:val="single"/>
          <w14:textFill>
            <w14:solidFill>
              <w14:schemeClr w14:val="tx1"/>
            </w14:solidFill>
          </w14:textFill>
        </w:rPr>
        <w:t>对</w:t>
      </w:r>
      <w:r>
        <w:rPr>
          <w:rFonts w:hint="eastAsia" w:ascii="宋体" w:hAnsi="宋体"/>
          <w:color w:val="000000" w:themeColor="text1"/>
          <w:sz w:val="24"/>
          <w:szCs w:val="20"/>
          <w:u w:val="single"/>
          <w14:textFill>
            <w14:solidFill>
              <w14:schemeClr w14:val="tx1"/>
            </w14:solidFill>
          </w14:textFill>
        </w:rPr>
        <w:t>竞争性磋商文件</w:t>
      </w:r>
      <w:r>
        <w:rPr>
          <w:rFonts w:hint="eastAsia" w:ascii="宋体" w:hAnsi="宋体"/>
          <w:color w:val="000000" w:themeColor="text1"/>
          <w:kern w:val="0"/>
          <w:sz w:val="24"/>
          <w:szCs w:val="20"/>
          <w:u w:val="single"/>
          <w14:textFill>
            <w14:solidFill>
              <w14:schemeClr w14:val="tx1"/>
            </w14:solidFill>
          </w14:textFill>
        </w:rPr>
        <w:t>提出质疑的，</w:t>
      </w:r>
      <w:r>
        <w:rPr>
          <w:rFonts w:hint="eastAsia" w:ascii="宋体" w:hAnsi="宋体"/>
          <w:color w:val="000000" w:themeColor="text1"/>
          <w:sz w:val="24"/>
          <w:szCs w:val="20"/>
          <w:u w:val="single"/>
          <w14:textFill>
            <w14:solidFill>
              <w14:schemeClr w14:val="tx1"/>
            </w14:solidFill>
          </w14:textFill>
        </w:rPr>
        <w:t>为获取竞争性磋商文件</w:t>
      </w:r>
      <w:r>
        <w:rPr>
          <w:rFonts w:ascii="宋体" w:hAnsi="宋体"/>
          <w:color w:val="000000" w:themeColor="text1"/>
          <w:sz w:val="24"/>
          <w:szCs w:val="20"/>
          <w:u w:val="single"/>
          <w14:textFill>
            <w14:solidFill>
              <w14:schemeClr w14:val="tx1"/>
            </w14:solidFill>
          </w14:textFill>
        </w:rPr>
        <w:t>之日</w:t>
      </w:r>
      <w:r>
        <w:rPr>
          <w:rFonts w:hint="eastAsia" w:ascii="宋体" w:hAnsi="宋体"/>
          <w:color w:val="000000" w:themeColor="text1"/>
          <w:sz w:val="24"/>
          <w:szCs w:val="20"/>
          <w:u w:val="single"/>
          <w14:textFill>
            <w14:solidFill>
              <w14:schemeClr w14:val="tx1"/>
            </w14:solidFill>
          </w14:textFill>
        </w:rPr>
        <w:t>或者竞争性磋商文件公告期限届满之日（竞争性磋商文件公告期限届满后获取竞争性磋商文件的，以竞争性磋商文件公告期限届满之日为准），</w:t>
      </w:r>
      <w:r>
        <w:rPr>
          <w:rFonts w:hint="eastAsia" w:ascii="宋体" w:hAnsi="宋体"/>
          <w:b/>
          <w:bCs/>
          <w:color w:val="000000" w:themeColor="text1"/>
          <w:sz w:val="24"/>
          <w:szCs w:val="20"/>
          <w:u w:val="single"/>
          <w14:textFill>
            <w14:solidFill>
              <w14:schemeClr w14:val="tx1"/>
            </w14:solidFill>
          </w14:textFill>
        </w:rPr>
        <w:t>但</w:t>
      </w:r>
      <w:r>
        <w:rPr>
          <w:rFonts w:hint="eastAsia" w:ascii="宋体" w:hAnsi="宋体"/>
          <w:b/>
          <w:color w:val="000000" w:themeColor="text1"/>
          <w:kern w:val="0"/>
          <w:sz w:val="24"/>
          <w:szCs w:val="20"/>
          <w:u w:val="single"/>
          <w14:textFill>
            <w14:solidFill>
              <w14:schemeClr w14:val="tx1"/>
            </w14:solidFill>
          </w14:textFill>
        </w:rPr>
        <w:t>须</w:t>
      </w:r>
      <w:r>
        <w:rPr>
          <w:rFonts w:ascii="宋体" w:hAnsi="宋体"/>
          <w:b/>
          <w:color w:val="000000" w:themeColor="text1"/>
          <w:kern w:val="0"/>
          <w:sz w:val="24"/>
          <w:szCs w:val="20"/>
          <w:u w:val="single"/>
          <w14:textFill>
            <w14:solidFill>
              <w14:schemeClr w14:val="tx1"/>
            </w14:solidFill>
          </w14:textFill>
        </w:rPr>
        <w:t>在磋商</w:t>
      </w:r>
      <w:r>
        <w:rPr>
          <w:rFonts w:hint="eastAsia" w:ascii="宋体" w:hAnsi="宋体"/>
          <w:b/>
          <w:color w:val="000000" w:themeColor="text1"/>
          <w:kern w:val="0"/>
          <w:sz w:val="24"/>
          <w:szCs w:val="20"/>
          <w:u w:val="single"/>
          <w14:textFill>
            <w14:solidFill>
              <w14:schemeClr w14:val="tx1"/>
            </w14:solidFill>
          </w14:textFill>
        </w:rPr>
        <w:t>响应文件提交</w:t>
      </w:r>
      <w:r>
        <w:rPr>
          <w:rFonts w:ascii="宋体" w:hAnsi="宋体"/>
          <w:b/>
          <w:color w:val="000000" w:themeColor="text1"/>
          <w:kern w:val="0"/>
          <w:sz w:val="24"/>
          <w:szCs w:val="20"/>
          <w:u w:val="single"/>
          <w14:textFill>
            <w14:solidFill>
              <w14:schemeClr w14:val="tx1"/>
            </w14:solidFill>
          </w14:textFill>
        </w:rPr>
        <w:t>截止时间前</w:t>
      </w:r>
      <w:r>
        <w:rPr>
          <w:rFonts w:hint="eastAsia" w:ascii="宋体" w:hAnsi="宋体"/>
          <w:b/>
          <w:color w:val="000000" w:themeColor="text1"/>
          <w:kern w:val="0"/>
          <w:sz w:val="24"/>
          <w:szCs w:val="20"/>
          <w:u w:val="single"/>
          <w14:textFill>
            <w14:solidFill>
              <w14:schemeClr w14:val="tx1"/>
            </w14:solidFill>
          </w14:textFill>
        </w:rPr>
        <w:t>提出</w:t>
      </w:r>
      <w:r>
        <w:rPr>
          <w:rFonts w:hint="eastAsia" w:ascii="宋体" w:hAnsi="宋体"/>
          <w:color w:val="000000" w:themeColor="text1"/>
          <w:kern w:val="0"/>
          <w:sz w:val="24"/>
          <w:szCs w:val="20"/>
          <w:u w:val="single"/>
          <w14:textFill>
            <w14:solidFill>
              <w14:schemeClr w14:val="tx1"/>
            </w14:solidFill>
          </w14:textFill>
        </w:rPr>
        <w:t>；</w:t>
      </w:r>
    </w:p>
    <w:p w14:paraId="1870DDB2">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w:t>
      </w:r>
      <w:r>
        <w:rPr>
          <w:rFonts w:hint="eastAsia" w:ascii="宋体" w:hAnsi="宋体"/>
          <w:color w:val="000000" w:themeColor="text1"/>
          <w:kern w:val="0"/>
          <w:sz w:val="24"/>
          <w:szCs w:val="20"/>
          <w:u w:val="single"/>
          <w14:textFill>
            <w14:solidFill>
              <w14:schemeClr w14:val="tx1"/>
            </w14:solidFill>
          </w14:textFill>
        </w:rPr>
        <w:t>对采购过程提出质疑的，为各采购程序环节结束之日</w:t>
      </w:r>
      <w:r>
        <w:rPr>
          <w:rFonts w:hint="eastAsia" w:ascii="宋体" w:hAnsi="宋体"/>
          <w:color w:val="000000" w:themeColor="text1"/>
          <w:kern w:val="0"/>
          <w:sz w:val="24"/>
          <w:szCs w:val="20"/>
          <w14:textFill>
            <w14:solidFill>
              <w14:schemeClr w14:val="tx1"/>
            </w14:solidFill>
          </w14:textFill>
        </w:rPr>
        <w:t>；</w:t>
      </w:r>
    </w:p>
    <w:p w14:paraId="074A9D41">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w:t>
      </w:r>
      <w:r>
        <w:rPr>
          <w:rFonts w:hint="eastAsia" w:ascii="宋体" w:hAnsi="宋体"/>
          <w:color w:val="000000" w:themeColor="text1"/>
          <w:kern w:val="0"/>
          <w:sz w:val="24"/>
          <w:szCs w:val="20"/>
          <w:u w:val="single"/>
          <w14:textFill>
            <w14:solidFill>
              <w14:schemeClr w14:val="tx1"/>
            </w14:solidFill>
          </w14:textFill>
        </w:rPr>
        <w:t>对成交结果提出质疑的，为成交结果公告期限届满之日</w:t>
      </w:r>
      <w:r>
        <w:rPr>
          <w:rFonts w:hint="eastAsia" w:ascii="宋体" w:hAnsi="宋体"/>
          <w:color w:val="000000" w:themeColor="text1"/>
          <w:kern w:val="0"/>
          <w:sz w:val="24"/>
          <w:szCs w:val="20"/>
          <w14:textFill>
            <w14:solidFill>
              <w14:schemeClr w14:val="tx1"/>
            </w14:solidFill>
          </w14:textFill>
        </w:rPr>
        <w:t>。</w:t>
      </w:r>
    </w:p>
    <w:p w14:paraId="088398DB">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w:t>
      </w:r>
      <w:r>
        <w:rPr>
          <w:rFonts w:ascii="宋体" w:hAnsi="宋体"/>
          <w:b/>
          <w:color w:val="000000" w:themeColor="text1"/>
          <w:sz w:val="24"/>
          <w:szCs w:val="20"/>
          <w14:textFill>
            <w14:solidFill>
              <w14:schemeClr w14:val="tx1"/>
            </w14:solidFill>
          </w14:textFill>
        </w:rPr>
        <w:t>1</w:t>
      </w:r>
      <w:r>
        <w:rPr>
          <w:rFonts w:hint="eastAsia" w:ascii="宋体" w:hAnsi="宋体"/>
          <w:b/>
          <w:color w:val="000000" w:themeColor="text1"/>
          <w:sz w:val="24"/>
          <w:szCs w:val="20"/>
          <w14:textFill>
            <w14:solidFill>
              <w14:schemeClr w14:val="tx1"/>
            </w14:solidFill>
          </w14:textFill>
        </w:rPr>
        <w:t>6</w:t>
      </w:r>
      <w:r>
        <w:rPr>
          <w:rFonts w:ascii="宋体" w:hAnsi="宋体"/>
          <w:b/>
          <w:color w:val="000000" w:themeColor="text1"/>
          <w:sz w:val="24"/>
          <w:szCs w:val="20"/>
          <w14:textFill>
            <w14:solidFill>
              <w14:schemeClr w14:val="tx1"/>
            </w14:solidFill>
          </w14:textFill>
        </w:rPr>
        <w:t>.</w:t>
      </w:r>
      <w:r>
        <w:rPr>
          <w:rFonts w:hint="eastAsia" w:ascii="宋体" w:hAnsi="宋体"/>
          <w:b/>
          <w:color w:val="000000" w:themeColor="text1"/>
          <w:sz w:val="24"/>
          <w:szCs w:val="20"/>
          <w14:textFill>
            <w14:solidFill>
              <w14:schemeClr w14:val="tx1"/>
            </w14:solidFill>
          </w14:textFill>
        </w:rPr>
        <w:t>2</w:t>
      </w:r>
      <w:r>
        <w:rPr>
          <w:rFonts w:ascii="宋体" w:hAnsi="宋体"/>
          <w:b/>
          <w:color w:val="000000" w:themeColor="text1"/>
          <w:sz w:val="24"/>
          <w:szCs w:val="20"/>
          <w14:textFill>
            <w14:solidFill>
              <w14:schemeClr w14:val="tx1"/>
            </w14:solidFill>
          </w14:textFill>
        </w:rPr>
        <w:t>.2</w:t>
      </w:r>
      <w:r>
        <w:rPr>
          <w:rFonts w:ascii="宋体" w:hAnsi="宋体"/>
          <w:b/>
          <w:color w:val="000000" w:themeColor="text1"/>
          <w:sz w:val="24"/>
          <w:szCs w:val="28"/>
          <w14:textFill>
            <w14:solidFill>
              <w14:schemeClr w14:val="tx1"/>
            </w14:solidFill>
          </w14:textFill>
        </w:rPr>
        <w:t>供应商提出质疑应当</w:t>
      </w:r>
      <w:r>
        <w:rPr>
          <w:rFonts w:hint="eastAsia" w:ascii="宋体" w:hAnsi="宋体"/>
          <w:b/>
          <w:color w:val="000000" w:themeColor="text1"/>
          <w:sz w:val="24"/>
          <w:szCs w:val="28"/>
          <w14:textFill>
            <w14:solidFill>
              <w14:schemeClr w14:val="tx1"/>
            </w14:solidFill>
          </w14:textFill>
        </w:rPr>
        <w:t>递交</w:t>
      </w:r>
      <w:r>
        <w:rPr>
          <w:rFonts w:ascii="宋体" w:hAnsi="宋体"/>
          <w:b/>
          <w:color w:val="000000" w:themeColor="text1"/>
          <w:sz w:val="24"/>
          <w:szCs w:val="28"/>
          <w14:textFill>
            <w14:solidFill>
              <w14:schemeClr w14:val="tx1"/>
            </w14:solidFill>
          </w14:textFill>
        </w:rPr>
        <w:t>质疑函和必要的证明材料。</w:t>
      </w:r>
      <w:r>
        <w:rPr>
          <w:rFonts w:ascii="宋体" w:hAnsi="宋体"/>
          <w:color w:val="000000" w:themeColor="text1"/>
          <w:sz w:val="24"/>
          <w:szCs w:val="28"/>
          <w14:textFill>
            <w14:solidFill>
              <w14:schemeClr w14:val="tx1"/>
            </w14:solidFill>
          </w14:textFill>
        </w:rPr>
        <w:t>质疑函应当包括下列内容：</w:t>
      </w:r>
    </w:p>
    <w:p w14:paraId="4135D61A">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1</w:t>
      </w:r>
      <w:r>
        <w:rPr>
          <w:rFonts w:ascii="宋体" w:hAnsi="宋体"/>
          <w:color w:val="000000" w:themeColor="text1"/>
          <w:sz w:val="24"/>
          <w:szCs w:val="28"/>
          <w14:textFill>
            <w14:solidFill>
              <w14:schemeClr w14:val="tx1"/>
            </w14:solidFill>
          </w14:textFill>
        </w:rPr>
        <w:t>）供应商的姓名或者名称、地址、邮编、联系人及联系电话；</w:t>
      </w:r>
    </w:p>
    <w:p w14:paraId="01A058E6">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2</w:t>
      </w:r>
      <w:r>
        <w:rPr>
          <w:rFonts w:ascii="宋体" w:hAnsi="宋体"/>
          <w:color w:val="000000" w:themeColor="text1"/>
          <w:sz w:val="24"/>
          <w:szCs w:val="28"/>
          <w14:textFill>
            <w14:solidFill>
              <w14:schemeClr w14:val="tx1"/>
            </w14:solidFill>
          </w14:textFill>
        </w:rPr>
        <w:t>）质疑项目的名称、编号；</w:t>
      </w:r>
    </w:p>
    <w:p w14:paraId="379EB443">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3</w:t>
      </w:r>
      <w:r>
        <w:rPr>
          <w:rFonts w:ascii="宋体" w:hAnsi="宋体"/>
          <w:color w:val="000000" w:themeColor="text1"/>
          <w:sz w:val="24"/>
          <w:szCs w:val="28"/>
          <w14:textFill>
            <w14:solidFill>
              <w14:schemeClr w14:val="tx1"/>
            </w14:solidFill>
          </w14:textFill>
        </w:rPr>
        <w:t>）具体、明确的质疑事项和与质疑事项相关的请求；</w:t>
      </w:r>
    </w:p>
    <w:p w14:paraId="3CCF681E">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4</w:t>
      </w:r>
      <w:r>
        <w:rPr>
          <w:rFonts w:ascii="宋体" w:hAnsi="宋体"/>
          <w:color w:val="000000" w:themeColor="text1"/>
          <w:sz w:val="24"/>
          <w:szCs w:val="28"/>
          <w14:textFill>
            <w14:solidFill>
              <w14:schemeClr w14:val="tx1"/>
            </w14:solidFill>
          </w14:textFill>
        </w:rPr>
        <w:t>）事实依据；</w:t>
      </w:r>
    </w:p>
    <w:p w14:paraId="21B55A7D">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5</w:t>
      </w:r>
      <w:r>
        <w:rPr>
          <w:rFonts w:ascii="宋体" w:hAnsi="宋体"/>
          <w:color w:val="000000" w:themeColor="text1"/>
          <w:sz w:val="24"/>
          <w:szCs w:val="28"/>
          <w14:textFill>
            <w14:solidFill>
              <w14:schemeClr w14:val="tx1"/>
            </w14:solidFill>
          </w14:textFill>
        </w:rPr>
        <w:t>）必要的法律依据；</w:t>
      </w:r>
    </w:p>
    <w:p w14:paraId="6C138284">
      <w:pPr>
        <w:spacing w:line="360" w:lineRule="auto"/>
        <w:ind w:firstLine="424" w:firstLineChars="177"/>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6</w:t>
      </w:r>
      <w:r>
        <w:rPr>
          <w:rFonts w:ascii="宋体" w:hAnsi="宋体"/>
          <w:color w:val="000000" w:themeColor="text1"/>
          <w:sz w:val="24"/>
          <w:szCs w:val="28"/>
          <w14:textFill>
            <w14:solidFill>
              <w14:schemeClr w14:val="tx1"/>
            </w14:solidFill>
          </w14:textFill>
        </w:rPr>
        <w:t>）提出质疑的日期。</w:t>
      </w:r>
    </w:p>
    <w:p w14:paraId="1B7E6B14">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ascii="宋体" w:hAnsi="宋体"/>
          <w:b/>
          <w:color w:val="000000" w:themeColor="text1"/>
          <w:sz w:val="24"/>
          <w:szCs w:val="28"/>
          <w14:textFill>
            <w14:solidFill>
              <w14:schemeClr w14:val="tx1"/>
            </w14:solidFill>
          </w14:textFill>
        </w:rPr>
        <w:t>供应商为自然人的，应当由本人签字</w:t>
      </w:r>
      <w:r>
        <w:rPr>
          <w:rFonts w:hint="eastAsia" w:ascii="宋体" w:hAnsi="宋体"/>
          <w:b/>
          <w:color w:val="000000" w:themeColor="text1"/>
          <w:sz w:val="24"/>
          <w:szCs w:val="28"/>
          <w14:textFill>
            <w14:solidFill>
              <w14:schemeClr w14:val="tx1"/>
            </w14:solidFill>
          </w14:textFill>
        </w:rPr>
        <w:t>并附上身份证明</w:t>
      </w:r>
      <w:r>
        <w:rPr>
          <w:rFonts w:ascii="宋体" w:hAnsi="宋体"/>
          <w:b/>
          <w:color w:val="000000" w:themeColor="text1"/>
          <w:sz w:val="24"/>
          <w:szCs w:val="28"/>
          <w14:textFill>
            <w14:solidFill>
              <w14:schemeClr w14:val="tx1"/>
            </w14:solidFill>
          </w14:textFill>
        </w:rPr>
        <w:t>；供应商为法人或者其他组织的，应当由法定代表人或者其授权代表签字或者盖章，并加盖公章。</w:t>
      </w:r>
    </w:p>
    <w:p w14:paraId="0F3D06D6">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6</w:t>
      </w:r>
      <w:r>
        <w:rPr>
          <w:rFonts w:ascii="宋体" w:hAnsi="宋体"/>
          <w:b/>
          <w:color w:val="000000" w:themeColor="text1"/>
          <w:kern w:val="0"/>
          <w:sz w:val="24"/>
          <w:szCs w:val="20"/>
          <w14:textFill>
            <w14:solidFill>
              <w14:schemeClr w14:val="tx1"/>
            </w14:solidFill>
          </w14:textFill>
        </w:rPr>
        <w:t>.2</w:t>
      </w:r>
      <w:r>
        <w:rPr>
          <w:rFonts w:hint="eastAsia" w:ascii="宋体" w:hAnsi="宋体"/>
          <w:b/>
          <w:color w:val="000000" w:themeColor="text1"/>
          <w:kern w:val="0"/>
          <w:sz w:val="24"/>
          <w:szCs w:val="20"/>
          <w14:textFill>
            <w14:solidFill>
              <w14:schemeClr w14:val="tx1"/>
            </w14:solidFill>
          </w14:textFill>
        </w:rPr>
        <w:t>.3</w:t>
      </w:r>
      <w:r>
        <w:rPr>
          <w:rFonts w:ascii="宋体" w:hAnsi="宋体"/>
          <w:b/>
          <w:color w:val="000000" w:themeColor="text1"/>
          <w:kern w:val="0"/>
          <w:sz w:val="24"/>
          <w:szCs w:val="20"/>
          <w14:textFill>
            <w14:solidFill>
              <w14:schemeClr w14:val="tx1"/>
            </w14:solidFill>
          </w14:textFill>
        </w:rPr>
        <w:t>供应商认可采购</w:t>
      </w:r>
      <w:r>
        <w:rPr>
          <w:rFonts w:hint="eastAsia" w:ascii="宋体" w:hAnsi="宋体"/>
          <w:b/>
          <w:color w:val="000000" w:themeColor="text1"/>
          <w:kern w:val="0"/>
          <w:sz w:val="24"/>
          <w:szCs w:val="20"/>
          <w14:textFill>
            <w14:solidFill>
              <w14:schemeClr w14:val="tx1"/>
            </w14:solidFill>
          </w14:textFill>
        </w:rPr>
        <w:t>组织机构</w:t>
      </w:r>
      <w:r>
        <w:rPr>
          <w:rFonts w:ascii="宋体" w:hAnsi="宋体"/>
          <w:b/>
          <w:color w:val="000000" w:themeColor="text1"/>
          <w:kern w:val="0"/>
          <w:sz w:val="24"/>
          <w:szCs w:val="20"/>
          <w14:textFill>
            <w14:solidFill>
              <w14:schemeClr w14:val="tx1"/>
            </w14:solidFill>
          </w14:textFill>
        </w:rPr>
        <w:t>在质疑答复程序中启用的调查和</w:t>
      </w:r>
      <w:r>
        <w:rPr>
          <w:rFonts w:hint="eastAsia" w:ascii="宋体" w:hAnsi="宋体"/>
          <w:b/>
          <w:color w:val="000000" w:themeColor="text1"/>
          <w:kern w:val="0"/>
          <w:sz w:val="24"/>
          <w:szCs w:val="20"/>
          <w14:textFill>
            <w14:solidFill>
              <w14:schemeClr w14:val="tx1"/>
            </w14:solidFill>
          </w14:textFill>
        </w:rPr>
        <w:t>重新评审</w:t>
      </w:r>
      <w:r>
        <w:rPr>
          <w:rFonts w:ascii="宋体" w:hAnsi="宋体"/>
          <w:b/>
          <w:color w:val="000000" w:themeColor="text1"/>
          <w:kern w:val="0"/>
          <w:sz w:val="24"/>
          <w:szCs w:val="20"/>
          <w14:textFill>
            <w14:solidFill>
              <w14:schemeClr w14:val="tx1"/>
            </w14:solidFill>
          </w14:textFill>
        </w:rPr>
        <w:t>等程序，在该程序操作过程未明显违反法律禁止性规定时，不得再提出异议</w:t>
      </w:r>
      <w:r>
        <w:rPr>
          <w:rFonts w:hint="eastAsia" w:ascii="宋体" w:hAnsi="宋体"/>
          <w:b/>
          <w:color w:val="000000" w:themeColor="text1"/>
          <w:kern w:val="0"/>
          <w:sz w:val="24"/>
          <w:szCs w:val="20"/>
          <w14:textFill>
            <w14:solidFill>
              <w14:schemeClr w14:val="tx1"/>
            </w14:solidFill>
          </w14:textFill>
        </w:rPr>
        <w:t>；</w:t>
      </w:r>
    </w:p>
    <w:p w14:paraId="5134B43D">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w:t>
      </w:r>
      <w:r>
        <w:rPr>
          <w:rFonts w:ascii="宋体" w:hAnsi="宋体"/>
          <w:b/>
          <w:color w:val="000000" w:themeColor="text1"/>
          <w:kern w:val="0"/>
          <w:sz w:val="24"/>
          <w:szCs w:val="20"/>
          <w14:textFill>
            <w14:solidFill>
              <w14:schemeClr w14:val="tx1"/>
            </w14:solidFill>
          </w14:textFill>
        </w:rPr>
        <w:t>1</w:t>
      </w:r>
      <w:r>
        <w:rPr>
          <w:rFonts w:hint="eastAsia" w:ascii="宋体" w:hAnsi="宋体"/>
          <w:b/>
          <w:color w:val="000000" w:themeColor="text1"/>
          <w:kern w:val="0"/>
          <w:sz w:val="24"/>
          <w:szCs w:val="20"/>
          <w14:textFill>
            <w14:solidFill>
              <w14:schemeClr w14:val="tx1"/>
            </w14:solidFill>
          </w14:textFill>
        </w:rPr>
        <w:t>6</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2.4</w:t>
      </w:r>
      <w:r>
        <w:rPr>
          <w:rFonts w:ascii="宋体" w:hAnsi="宋体"/>
          <w:b/>
          <w:color w:val="000000" w:themeColor="text1"/>
          <w:kern w:val="0"/>
          <w:sz w:val="24"/>
          <w:szCs w:val="20"/>
          <w14:textFill>
            <w14:solidFill>
              <w14:schemeClr w14:val="tx1"/>
            </w14:solidFill>
          </w14:textFill>
        </w:rPr>
        <w:t>质疑、投诉应当采用书面形式</w:t>
      </w:r>
      <w:r>
        <w:rPr>
          <w:rFonts w:hint="eastAsia" w:ascii="宋体" w:hAnsi="宋体"/>
          <w:b/>
          <w:color w:val="000000" w:themeColor="text1"/>
          <w:kern w:val="0"/>
          <w:sz w:val="24"/>
          <w:szCs w:val="20"/>
          <w14:textFill>
            <w14:solidFill>
              <w14:schemeClr w14:val="tx1"/>
            </w14:solidFill>
          </w14:textFill>
        </w:rPr>
        <w:t>（原件一式三份），经法定代表人或其授权代表签署后</w:t>
      </w:r>
      <w:r>
        <w:rPr>
          <w:rFonts w:ascii="宋体" w:hAnsi="宋体"/>
          <w:b/>
          <w:color w:val="000000" w:themeColor="text1"/>
          <w:kern w:val="0"/>
          <w:sz w:val="24"/>
          <w:szCs w:val="20"/>
          <w14:textFill>
            <w14:solidFill>
              <w14:schemeClr w14:val="tx1"/>
            </w14:solidFill>
          </w14:textFill>
        </w:rPr>
        <w:t>加盖单位公章，质疑书、投诉书均应明确阐述</w:t>
      </w:r>
      <w:r>
        <w:rPr>
          <w:rFonts w:hint="eastAsia" w:ascii="宋体" w:hAnsi="宋体"/>
          <w:b/>
          <w:color w:val="000000" w:themeColor="text1"/>
          <w:kern w:val="0"/>
          <w:sz w:val="24"/>
          <w:szCs w:val="20"/>
          <w14:textFill>
            <w14:solidFill>
              <w14:schemeClr w14:val="tx1"/>
            </w14:solidFill>
          </w14:textFill>
        </w:rPr>
        <w:t>竞争性磋商文件</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磋商</w:t>
      </w:r>
      <w:r>
        <w:rPr>
          <w:rFonts w:ascii="宋体" w:hAnsi="宋体"/>
          <w:b/>
          <w:color w:val="000000" w:themeColor="text1"/>
          <w:kern w:val="0"/>
          <w:sz w:val="24"/>
          <w:szCs w:val="20"/>
          <w14:textFill>
            <w14:solidFill>
              <w14:schemeClr w14:val="tx1"/>
            </w14:solidFill>
          </w14:textFill>
        </w:rPr>
        <w:t>过程和</w:t>
      </w:r>
      <w:r>
        <w:rPr>
          <w:rFonts w:hint="eastAsia" w:ascii="宋体" w:hAnsi="宋体"/>
          <w:b/>
          <w:color w:val="000000" w:themeColor="text1"/>
          <w:kern w:val="0"/>
          <w:sz w:val="24"/>
          <w:szCs w:val="20"/>
          <w14:textFill>
            <w14:solidFill>
              <w14:schemeClr w14:val="tx1"/>
            </w14:solidFill>
          </w14:textFill>
        </w:rPr>
        <w:t>成交</w:t>
      </w:r>
      <w:r>
        <w:rPr>
          <w:rFonts w:ascii="宋体" w:hAnsi="宋体"/>
          <w:b/>
          <w:color w:val="000000" w:themeColor="text1"/>
          <w:kern w:val="0"/>
          <w:sz w:val="24"/>
          <w:szCs w:val="20"/>
          <w14:textFill>
            <w14:solidFill>
              <w14:schemeClr w14:val="tx1"/>
            </w14:solidFill>
          </w14:textFill>
        </w:rPr>
        <w:t>结果中使自己合法权益受到损害的实质性内容，</w:t>
      </w:r>
      <w:r>
        <w:rPr>
          <w:rFonts w:hint="eastAsia" w:ascii="宋体" w:hAnsi="宋体"/>
          <w:b/>
          <w:color w:val="000000" w:themeColor="text1"/>
          <w:kern w:val="0"/>
          <w:sz w:val="24"/>
          <w:szCs w:val="20"/>
          <w14:textFill>
            <w14:solidFill>
              <w14:schemeClr w14:val="tx1"/>
            </w14:solidFill>
          </w14:textFill>
        </w:rPr>
        <w:t>供应商提出的质疑、投诉应当有明确的诉求（即通过质疑所要达到的具体目标）和必要的证明材料（</w:t>
      </w:r>
      <w:r>
        <w:rPr>
          <w:rFonts w:hint="eastAsia" w:ascii="宋体" w:hAnsi="宋体"/>
          <w:b/>
          <w:color w:val="000000" w:themeColor="text1"/>
          <w:kern w:val="0"/>
          <w:sz w:val="24"/>
          <w:szCs w:val="20"/>
          <w:u w:val="single"/>
          <w14:textFill>
            <w14:solidFill>
              <w14:schemeClr w14:val="tx1"/>
            </w14:solidFill>
          </w14:textFill>
        </w:rPr>
        <w:t>即通过合法手段获得的能够证明供应商的诉求成立的必要材料</w:t>
      </w:r>
      <w:r>
        <w:rPr>
          <w:rFonts w:hint="eastAsia" w:ascii="宋体" w:hAnsi="宋体"/>
          <w:b/>
          <w:color w:val="000000" w:themeColor="text1"/>
          <w:kern w:val="0"/>
          <w:sz w:val="24"/>
          <w:szCs w:val="20"/>
          <w14:textFill>
            <w14:solidFill>
              <w14:schemeClr w14:val="tx1"/>
            </w14:solidFill>
          </w14:textFill>
        </w:rPr>
        <w:t>）；</w:t>
      </w:r>
    </w:p>
    <w:p w14:paraId="2D45D412">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1.16.3投诉：</w:t>
      </w:r>
      <w:r>
        <w:rPr>
          <w:rFonts w:ascii="宋体" w:hAnsi="宋体"/>
          <w:color w:val="000000" w:themeColor="text1"/>
          <w:kern w:val="0"/>
          <w:sz w:val="24"/>
          <w:szCs w:val="20"/>
          <w14:textFill>
            <w14:solidFill>
              <w14:schemeClr w14:val="tx1"/>
            </w14:solidFill>
          </w14:textFill>
        </w:rPr>
        <w:t>供应商对采购</w:t>
      </w:r>
      <w:r>
        <w:rPr>
          <w:rFonts w:hint="eastAsia" w:ascii="宋体" w:hAnsi="宋体"/>
          <w:color w:val="000000" w:themeColor="text1"/>
          <w:kern w:val="0"/>
          <w:sz w:val="24"/>
          <w:szCs w:val="20"/>
          <w14:textFill>
            <w14:solidFill>
              <w14:schemeClr w14:val="tx1"/>
            </w14:solidFill>
          </w14:textFill>
        </w:rPr>
        <w:t>组织机构</w:t>
      </w:r>
      <w:r>
        <w:rPr>
          <w:rFonts w:ascii="宋体" w:hAnsi="宋体"/>
          <w:color w:val="000000" w:themeColor="text1"/>
          <w:kern w:val="0"/>
          <w:sz w:val="24"/>
          <w:szCs w:val="20"/>
          <w14:textFill>
            <w14:solidFill>
              <w14:schemeClr w14:val="tx1"/>
            </w14:solidFill>
          </w14:textFill>
        </w:rPr>
        <w:t>的质疑答复不满意或者采购</w:t>
      </w:r>
      <w:r>
        <w:rPr>
          <w:rFonts w:hint="eastAsia" w:ascii="宋体" w:hAnsi="宋体"/>
          <w:color w:val="000000" w:themeColor="text1"/>
          <w:kern w:val="0"/>
          <w:sz w:val="24"/>
          <w:szCs w:val="20"/>
          <w14:textFill>
            <w14:solidFill>
              <w14:schemeClr w14:val="tx1"/>
            </w14:solidFill>
          </w14:textFill>
        </w:rPr>
        <w:t>组织机构</w:t>
      </w:r>
      <w:r>
        <w:rPr>
          <w:rFonts w:ascii="宋体" w:hAnsi="宋体"/>
          <w:color w:val="000000" w:themeColor="text1"/>
          <w:kern w:val="0"/>
          <w:sz w:val="24"/>
          <w:szCs w:val="20"/>
          <w14:textFill>
            <w14:solidFill>
              <w14:schemeClr w14:val="tx1"/>
            </w14:solidFill>
          </w14:textFill>
        </w:rPr>
        <w:t>未在规定时间内作出答复的，可以在答复期满后十五个工作日内向同级采购监管部门投诉。</w:t>
      </w:r>
    </w:p>
    <w:p w14:paraId="10F1A8F1">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1.17 其他</w:t>
      </w:r>
      <w:r>
        <w:rPr>
          <w:rFonts w:ascii="宋体" w:hAnsi="宋体"/>
          <w:b/>
          <w:bCs/>
          <w:color w:val="000000" w:themeColor="text1"/>
          <w:sz w:val="24"/>
          <w:szCs w:val="32"/>
          <w14:textFill>
            <w14:solidFill>
              <w14:schemeClr w14:val="tx1"/>
            </w14:solidFill>
          </w14:textFill>
        </w:rPr>
        <w:t>说明</w:t>
      </w:r>
    </w:p>
    <w:p w14:paraId="1739587E">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1.17</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1磋商响应供应商磋商</w:t>
      </w:r>
      <w:r>
        <w:rPr>
          <w:rFonts w:ascii="宋体" w:hAnsi="宋体"/>
          <w:b/>
          <w:color w:val="000000" w:themeColor="text1"/>
          <w:kern w:val="0"/>
          <w:sz w:val="24"/>
          <w:szCs w:val="20"/>
          <w14:textFill>
            <w14:solidFill>
              <w14:schemeClr w14:val="tx1"/>
            </w14:solidFill>
          </w14:textFill>
        </w:rPr>
        <w:t>所使用的资格、信誉、荣誉、</w:t>
      </w:r>
      <w:r>
        <w:rPr>
          <w:rFonts w:hint="eastAsia" w:ascii="宋体" w:hAnsi="宋体"/>
          <w:b/>
          <w:color w:val="000000" w:themeColor="text1"/>
          <w:kern w:val="0"/>
          <w:sz w:val="24"/>
          <w:szCs w:val="20"/>
          <w14:textFill>
            <w14:solidFill>
              <w14:schemeClr w14:val="tx1"/>
            </w14:solidFill>
          </w14:textFill>
        </w:rPr>
        <w:t>磋商响应供应商</w:t>
      </w:r>
      <w:r>
        <w:rPr>
          <w:rFonts w:ascii="宋体" w:hAnsi="宋体"/>
          <w:b/>
          <w:color w:val="000000" w:themeColor="text1"/>
          <w:kern w:val="0"/>
          <w:sz w:val="24"/>
          <w:szCs w:val="20"/>
          <w14:textFill>
            <w14:solidFill>
              <w14:schemeClr w14:val="tx1"/>
            </w14:solidFill>
          </w14:textFill>
        </w:rPr>
        <w:t>业绩与企业认证必须为本法人所拥有。</w:t>
      </w:r>
      <w:r>
        <w:rPr>
          <w:rFonts w:hint="eastAsia" w:ascii="宋体" w:hAnsi="宋体"/>
          <w:b/>
          <w:color w:val="000000" w:themeColor="text1"/>
          <w:kern w:val="0"/>
          <w:sz w:val="24"/>
          <w:szCs w:val="20"/>
          <w14:textFill>
            <w14:solidFill>
              <w14:schemeClr w14:val="tx1"/>
            </w14:solidFill>
          </w14:textFill>
        </w:rPr>
        <w:t>磋商响应供应商磋商</w:t>
      </w:r>
      <w:r>
        <w:rPr>
          <w:rFonts w:ascii="宋体" w:hAnsi="宋体"/>
          <w:b/>
          <w:color w:val="000000" w:themeColor="text1"/>
          <w:kern w:val="0"/>
          <w:sz w:val="24"/>
          <w:szCs w:val="20"/>
          <w14:textFill>
            <w14:solidFill>
              <w14:schemeClr w14:val="tx1"/>
            </w14:solidFill>
          </w14:textFill>
        </w:rPr>
        <w:t>所使用的项目实施人员可以为其控股公司的工作人员。</w:t>
      </w:r>
      <w:r>
        <w:rPr>
          <w:rFonts w:ascii="宋体" w:hAnsi="宋体"/>
          <w:color w:val="000000" w:themeColor="text1"/>
          <w:kern w:val="0"/>
          <w:sz w:val="24"/>
          <w:szCs w:val="20"/>
          <w14:textFill>
            <w14:solidFill>
              <w14:schemeClr w14:val="tx1"/>
            </w14:solidFill>
          </w14:textFill>
        </w:rPr>
        <w:t>在组织资格审查</w:t>
      </w:r>
      <w:r>
        <w:rPr>
          <w:rFonts w:hint="eastAsia" w:ascii="宋体" w:hAnsi="宋体"/>
          <w:color w:val="000000" w:themeColor="text1"/>
          <w:kern w:val="0"/>
          <w:sz w:val="24"/>
          <w:szCs w:val="20"/>
          <w14:textFill>
            <w14:solidFill>
              <w14:schemeClr w14:val="tx1"/>
            </w14:solidFill>
          </w14:textFill>
        </w:rPr>
        <w:t>、</w:t>
      </w:r>
      <w:r>
        <w:rPr>
          <w:rFonts w:ascii="宋体" w:hAnsi="宋体"/>
          <w:color w:val="000000" w:themeColor="text1"/>
          <w:kern w:val="0"/>
          <w:sz w:val="24"/>
          <w:szCs w:val="20"/>
          <w14:textFill>
            <w14:solidFill>
              <w14:schemeClr w14:val="tx1"/>
            </w14:solidFill>
          </w14:textFill>
        </w:rPr>
        <w:t>商务技术评审时，属于</w:t>
      </w:r>
      <w:r>
        <w:rPr>
          <w:rFonts w:hint="eastAsia" w:ascii="宋体" w:hAnsi="宋体"/>
          <w:color w:val="000000" w:themeColor="text1"/>
          <w:kern w:val="0"/>
          <w:sz w:val="24"/>
          <w:szCs w:val="20"/>
          <w14:textFill>
            <w14:solidFill>
              <w14:schemeClr w14:val="tx1"/>
            </w14:solidFill>
          </w14:textFill>
        </w:rPr>
        <w:t>磋商响应供应商</w:t>
      </w:r>
      <w:r>
        <w:rPr>
          <w:rFonts w:ascii="宋体" w:hAnsi="宋体"/>
          <w:color w:val="000000" w:themeColor="text1"/>
          <w:kern w:val="0"/>
          <w:sz w:val="24"/>
          <w:szCs w:val="20"/>
          <w14:textFill>
            <w14:solidFill>
              <w14:schemeClr w14:val="tx1"/>
            </w14:solidFill>
          </w14:textFill>
        </w:rPr>
        <w:t>母公司（总机构）或者同一</w:t>
      </w:r>
      <w:r>
        <w:rPr>
          <w:rFonts w:hint="eastAsia" w:ascii="宋体" w:hAnsi="宋体"/>
          <w:color w:val="000000" w:themeColor="text1"/>
          <w:kern w:val="0"/>
          <w:sz w:val="24"/>
          <w:szCs w:val="20"/>
          <w14:textFill>
            <w14:solidFill>
              <w14:schemeClr w14:val="tx1"/>
            </w14:solidFill>
          </w14:textFill>
        </w:rPr>
        <w:t>母公司</w:t>
      </w:r>
      <w:r>
        <w:rPr>
          <w:rFonts w:ascii="宋体" w:hAnsi="宋体"/>
          <w:color w:val="000000" w:themeColor="text1"/>
          <w:kern w:val="0"/>
          <w:sz w:val="24"/>
          <w:szCs w:val="20"/>
          <w14:textFill>
            <w14:solidFill>
              <w14:schemeClr w14:val="tx1"/>
            </w14:solidFill>
          </w14:textFill>
        </w:rPr>
        <w:t>下属的其他子公司（同一总机构下属的其他分支机构）的人员、业绩、荣誉、知识产权、项目案例等，</w:t>
      </w:r>
      <w:r>
        <w:rPr>
          <w:rFonts w:hint="eastAsia" w:ascii="宋体" w:hAnsi="宋体"/>
          <w:color w:val="000000" w:themeColor="text1"/>
          <w:kern w:val="0"/>
          <w:sz w:val="24"/>
          <w:szCs w:val="20"/>
          <w14:textFill>
            <w14:solidFill>
              <w14:schemeClr w14:val="tx1"/>
            </w14:solidFill>
          </w14:textFill>
        </w:rPr>
        <w:t>不得</w:t>
      </w:r>
      <w:r>
        <w:rPr>
          <w:rFonts w:ascii="宋体" w:hAnsi="宋体"/>
          <w:color w:val="000000" w:themeColor="text1"/>
          <w:kern w:val="0"/>
          <w:sz w:val="24"/>
          <w:szCs w:val="20"/>
          <w14:textFill>
            <w14:solidFill>
              <w14:schemeClr w14:val="tx1"/>
            </w14:solidFill>
          </w14:textFill>
        </w:rPr>
        <w:t>作为该</w:t>
      </w:r>
      <w:r>
        <w:rPr>
          <w:rFonts w:hint="eastAsia" w:ascii="宋体" w:hAnsi="宋体"/>
          <w:color w:val="000000" w:themeColor="text1"/>
          <w:kern w:val="0"/>
          <w:sz w:val="24"/>
          <w:szCs w:val="20"/>
          <w14:textFill>
            <w14:solidFill>
              <w14:schemeClr w14:val="tx1"/>
            </w14:solidFill>
          </w14:textFill>
        </w:rPr>
        <w:t>磋商响应供应商</w:t>
      </w:r>
      <w:r>
        <w:rPr>
          <w:rFonts w:ascii="宋体" w:hAnsi="宋体"/>
          <w:color w:val="000000" w:themeColor="text1"/>
          <w:kern w:val="0"/>
          <w:sz w:val="24"/>
          <w:szCs w:val="20"/>
          <w14:textFill>
            <w14:solidFill>
              <w14:schemeClr w14:val="tx1"/>
            </w14:solidFill>
          </w14:textFill>
        </w:rPr>
        <w:t>的资信文件予以确认或审查通过</w:t>
      </w:r>
      <w:r>
        <w:rPr>
          <w:rFonts w:hint="eastAsia" w:ascii="宋体" w:hAnsi="宋体"/>
          <w:color w:val="000000" w:themeColor="text1"/>
          <w:kern w:val="0"/>
          <w:sz w:val="24"/>
          <w:szCs w:val="20"/>
          <w14:textFill>
            <w14:solidFill>
              <w14:schemeClr w14:val="tx1"/>
            </w14:solidFill>
          </w14:textFill>
        </w:rPr>
        <w:t>。</w:t>
      </w:r>
    </w:p>
    <w:p w14:paraId="33E7336A">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1.17</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2磋商响应供应商</w:t>
      </w:r>
      <w:r>
        <w:rPr>
          <w:rFonts w:ascii="宋体" w:hAnsi="宋体"/>
          <w:b/>
          <w:color w:val="000000" w:themeColor="text1"/>
          <w:kern w:val="0"/>
          <w:sz w:val="24"/>
          <w:szCs w:val="20"/>
          <w14:textFill>
            <w14:solidFill>
              <w14:schemeClr w14:val="tx1"/>
            </w14:solidFill>
          </w14:textFill>
        </w:rPr>
        <w:t>在</w:t>
      </w:r>
      <w:r>
        <w:rPr>
          <w:rFonts w:hint="eastAsia" w:ascii="宋体" w:hAnsi="宋体"/>
          <w:b/>
          <w:color w:val="000000" w:themeColor="text1"/>
          <w:kern w:val="0"/>
          <w:sz w:val="24"/>
          <w:szCs w:val="20"/>
          <w14:textFill>
            <w14:solidFill>
              <w14:schemeClr w14:val="tx1"/>
            </w14:solidFill>
          </w14:textFill>
        </w:rPr>
        <w:t>磋商</w:t>
      </w:r>
      <w:r>
        <w:rPr>
          <w:rFonts w:ascii="宋体" w:hAnsi="宋体"/>
          <w:b/>
          <w:color w:val="000000" w:themeColor="text1"/>
          <w:kern w:val="0"/>
          <w:sz w:val="24"/>
          <w:szCs w:val="20"/>
          <w14:textFill>
            <w14:solidFill>
              <w14:schemeClr w14:val="tx1"/>
            </w14:solidFill>
          </w14:textFill>
        </w:rPr>
        <w:t>活动中提供任何虚假材料或从事其他违法活动的，其</w:t>
      </w:r>
      <w:r>
        <w:rPr>
          <w:rFonts w:hint="eastAsia" w:ascii="宋体" w:hAnsi="宋体"/>
          <w:b/>
          <w:color w:val="000000" w:themeColor="text1"/>
          <w:kern w:val="0"/>
          <w:sz w:val="24"/>
          <w:szCs w:val="20"/>
          <w14:textFill>
            <w14:solidFill>
              <w14:schemeClr w14:val="tx1"/>
            </w14:solidFill>
          </w14:textFill>
        </w:rPr>
        <w:t>磋商响应</w:t>
      </w:r>
      <w:r>
        <w:rPr>
          <w:rFonts w:ascii="宋体" w:hAnsi="宋体"/>
          <w:b/>
          <w:color w:val="000000" w:themeColor="text1"/>
          <w:kern w:val="0"/>
          <w:sz w:val="24"/>
          <w:szCs w:val="20"/>
          <w14:textFill>
            <w14:solidFill>
              <w14:schemeClr w14:val="tx1"/>
            </w14:solidFill>
          </w14:textFill>
        </w:rPr>
        <w:t>无效，并报监管部门查处；</w:t>
      </w:r>
      <w:r>
        <w:rPr>
          <w:rFonts w:hint="eastAsia" w:ascii="宋体" w:hAnsi="宋体"/>
          <w:b/>
          <w:color w:val="000000" w:themeColor="text1"/>
          <w:kern w:val="0"/>
          <w:sz w:val="24"/>
          <w:szCs w:val="20"/>
          <w14:textFill>
            <w14:solidFill>
              <w14:schemeClr w14:val="tx1"/>
            </w14:solidFill>
          </w14:textFill>
        </w:rPr>
        <w:t>成交</w:t>
      </w:r>
      <w:r>
        <w:rPr>
          <w:rFonts w:ascii="宋体" w:hAnsi="宋体"/>
          <w:b/>
          <w:color w:val="000000" w:themeColor="text1"/>
          <w:kern w:val="0"/>
          <w:sz w:val="24"/>
          <w:szCs w:val="20"/>
          <w14:textFill>
            <w14:solidFill>
              <w14:schemeClr w14:val="tx1"/>
            </w14:solidFill>
          </w14:textFill>
        </w:rPr>
        <w:t>后发现的，</w:t>
      </w:r>
      <w:r>
        <w:rPr>
          <w:rFonts w:hint="eastAsia" w:ascii="宋体" w:hAnsi="宋体"/>
          <w:b/>
          <w:color w:val="000000" w:themeColor="text1"/>
          <w:kern w:val="0"/>
          <w:sz w:val="24"/>
          <w:szCs w:val="20"/>
          <w14:textFill>
            <w14:solidFill>
              <w14:schemeClr w14:val="tx1"/>
            </w14:solidFill>
          </w14:textFill>
        </w:rPr>
        <w:t>成交结果无效，并</w:t>
      </w:r>
      <w:r>
        <w:rPr>
          <w:rFonts w:ascii="宋体" w:hAnsi="宋体"/>
          <w:b/>
          <w:color w:val="000000" w:themeColor="text1"/>
          <w:kern w:val="0"/>
          <w:sz w:val="24"/>
          <w:szCs w:val="20"/>
          <w14:textFill>
            <w14:solidFill>
              <w14:schemeClr w14:val="tx1"/>
            </w14:solidFill>
          </w14:textFill>
        </w:rPr>
        <w:t>须依照</w:t>
      </w:r>
      <w:r>
        <w:rPr>
          <w:rFonts w:hint="eastAsia" w:ascii="宋体" w:hAnsi="宋体"/>
          <w:b/>
          <w:color w:val="000000" w:themeColor="text1"/>
          <w:kern w:val="0"/>
          <w:sz w:val="24"/>
          <w:szCs w:val="20"/>
          <w14:textFill>
            <w14:solidFill>
              <w14:schemeClr w14:val="tx1"/>
            </w14:solidFill>
          </w14:textFill>
        </w:rPr>
        <w:t>相关</w:t>
      </w:r>
      <w:r>
        <w:rPr>
          <w:rFonts w:ascii="宋体" w:hAnsi="宋体"/>
          <w:b/>
          <w:color w:val="000000" w:themeColor="text1"/>
          <w:kern w:val="0"/>
          <w:sz w:val="24"/>
          <w:szCs w:val="20"/>
          <w14:textFill>
            <w14:solidFill>
              <w14:schemeClr w14:val="tx1"/>
            </w14:solidFill>
          </w14:textFill>
        </w:rPr>
        <w:t>规定双倍赔偿给采购人。且民事赔偿并不免除违法</w:t>
      </w:r>
      <w:r>
        <w:rPr>
          <w:rFonts w:hint="eastAsia" w:ascii="宋体" w:hAnsi="宋体"/>
          <w:b/>
          <w:color w:val="000000" w:themeColor="text1"/>
          <w:kern w:val="0"/>
          <w:sz w:val="24"/>
          <w:szCs w:val="20"/>
          <w14:textFill>
            <w14:solidFill>
              <w14:schemeClr w14:val="tx1"/>
            </w14:solidFill>
          </w14:textFill>
        </w:rPr>
        <w:t>磋商响应供应商</w:t>
      </w:r>
      <w:r>
        <w:rPr>
          <w:rFonts w:ascii="宋体" w:hAnsi="宋体"/>
          <w:b/>
          <w:color w:val="000000" w:themeColor="text1"/>
          <w:kern w:val="0"/>
          <w:sz w:val="24"/>
          <w:szCs w:val="20"/>
          <w14:textFill>
            <w14:solidFill>
              <w14:schemeClr w14:val="tx1"/>
            </w14:solidFill>
          </w14:textFill>
        </w:rPr>
        <w:t>的行政与刑事责任</w:t>
      </w:r>
      <w:r>
        <w:rPr>
          <w:rFonts w:hint="eastAsia" w:ascii="宋体" w:hAnsi="宋体"/>
          <w:b/>
          <w:color w:val="000000" w:themeColor="text1"/>
          <w:kern w:val="0"/>
          <w:sz w:val="24"/>
          <w:szCs w:val="20"/>
          <w14:textFill>
            <w14:solidFill>
              <w14:schemeClr w14:val="tx1"/>
            </w14:solidFill>
          </w14:textFill>
        </w:rPr>
        <w:t>。</w:t>
      </w:r>
    </w:p>
    <w:p w14:paraId="2854FC6C">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1.17</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3磋商响应供应商</w:t>
      </w:r>
      <w:r>
        <w:rPr>
          <w:rFonts w:ascii="宋体" w:hAnsi="宋体"/>
          <w:color w:val="000000" w:themeColor="text1"/>
          <w:kern w:val="0"/>
          <w:sz w:val="24"/>
          <w:szCs w:val="20"/>
          <w14:textFill>
            <w14:solidFill>
              <w14:schemeClr w14:val="tx1"/>
            </w14:solidFill>
          </w14:textFill>
        </w:rPr>
        <w:t>应仔细阅读</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的所有内容，按照</w:t>
      </w:r>
      <w:r>
        <w:rPr>
          <w:rFonts w:hint="eastAsia" w:ascii="宋体" w:hAnsi="宋体"/>
          <w:color w:val="000000" w:themeColor="text1"/>
          <w:kern w:val="0"/>
          <w:sz w:val="24"/>
          <w:szCs w:val="20"/>
          <w14:textFill>
            <w14:solidFill>
              <w14:schemeClr w14:val="tx1"/>
            </w14:solidFill>
          </w14:textFill>
        </w:rPr>
        <w:t>竞争性磋商文件</w:t>
      </w:r>
      <w:r>
        <w:rPr>
          <w:rFonts w:ascii="宋体" w:hAnsi="宋体"/>
          <w:color w:val="000000" w:themeColor="text1"/>
          <w:kern w:val="0"/>
          <w:sz w:val="24"/>
          <w:szCs w:val="20"/>
          <w14:textFill>
            <w14:solidFill>
              <w14:schemeClr w14:val="tx1"/>
            </w14:solidFill>
          </w14:textFill>
        </w:rPr>
        <w:t>的要求</w:t>
      </w:r>
      <w:r>
        <w:rPr>
          <w:rFonts w:hint="eastAsia" w:ascii="宋体" w:hAnsi="宋体"/>
          <w:color w:val="000000" w:themeColor="text1"/>
          <w:kern w:val="0"/>
          <w:sz w:val="24"/>
          <w:szCs w:val="20"/>
          <w14:textFill>
            <w14:solidFill>
              <w14:schemeClr w14:val="tx1"/>
            </w14:solidFill>
          </w14:textFill>
        </w:rPr>
        <w:t>递交</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磋商响应文件</w:t>
      </w:r>
      <w:r>
        <w:rPr>
          <w:rFonts w:ascii="宋体" w:hAnsi="宋体"/>
          <w:color w:val="000000" w:themeColor="text1"/>
          <w:kern w:val="0"/>
          <w:sz w:val="24"/>
          <w:szCs w:val="20"/>
          <w14:textFill>
            <w14:solidFill>
              <w14:schemeClr w14:val="tx1"/>
            </w14:solidFill>
          </w14:textFill>
        </w:rPr>
        <w:t>》。</w:t>
      </w:r>
      <w:r>
        <w:rPr>
          <w:rFonts w:ascii="宋体" w:hAnsi="宋体"/>
          <w:bCs/>
          <w:color w:val="000000" w:themeColor="text1"/>
          <w:kern w:val="0"/>
          <w:sz w:val="24"/>
          <w:szCs w:val="20"/>
          <w14:textFill>
            <w14:solidFill>
              <w14:schemeClr w14:val="tx1"/>
            </w14:solidFill>
          </w14:textFill>
        </w:rPr>
        <w:t>《</w:t>
      </w:r>
      <w:r>
        <w:rPr>
          <w:rFonts w:hint="eastAsia" w:ascii="宋体" w:hAnsi="宋体"/>
          <w:bCs/>
          <w:color w:val="000000" w:themeColor="text1"/>
          <w:kern w:val="0"/>
          <w:sz w:val="24"/>
          <w:szCs w:val="20"/>
          <w14:textFill>
            <w14:solidFill>
              <w14:schemeClr w14:val="tx1"/>
            </w14:solidFill>
          </w14:textFill>
        </w:rPr>
        <w:t>磋商响应文件</w:t>
      </w:r>
      <w:r>
        <w:rPr>
          <w:rFonts w:ascii="宋体" w:hAnsi="宋体"/>
          <w:bCs/>
          <w:color w:val="000000" w:themeColor="text1"/>
          <w:kern w:val="0"/>
          <w:sz w:val="24"/>
          <w:szCs w:val="20"/>
          <w14:textFill>
            <w14:solidFill>
              <w14:schemeClr w14:val="tx1"/>
            </w14:solidFill>
          </w14:textFill>
        </w:rPr>
        <w:t>》应对</w:t>
      </w:r>
      <w:r>
        <w:rPr>
          <w:rFonts w:hint="eastAsia" w:ascii="宋体" w:hAnsi="宋体"/>
          <w:bCs/>
          <w:color w:val="000000" w:themeColor="text1"/>
          <w:kern w:val="0"/>
          <w:sz w:val="24"/>
          <w:szCs w:val="20"/>
          <w14:textFill>
            <w14:solidFill>
              <w14:schemeClr w14:val="tx1"/>
            </w14:solidFill>
          </w14:textFill>
        </w:rPr>
        <w:t>竞争性磋商文件</w:t>
      </w:r>
      <w:r>
        <w:rPr>
          <w:rFonts w:ascii="宋体" w:hAnsi="宋体"/>
          <w:bCs/>
          <w:color w:val="000000" w:themeColor="text1"/>
          <w:kern w:val="0"/>
          <w:sz w:val="24"/>
          <w:szCs w:val="20"/>
          <w14:textFill>
            <w14:solidFill>
              <w14:schemeClr w14:val="tx1"/>
            </w14:solidFill>
          </w14:textFill>
        </w:rPr>
        <w:t>的要求作出实质性响应，并对所提供的全部资料的真实性承担法律责任</w:t>
      </w:r>
      <w:r>
        <w:rPr>
          <w:rFonts w:hint="eastAsia" w:ascii="宋体" w:hAnsi="宋体"/>
          <w:bCs/>
          <w:color w:val="000000" w:themeColor="text1"/>
          <w:kern w:val="0"/>
          <w:sz w:val="24"/>
          <w:szCs w:val="20"/>
          <w14:textFill>
            <w14:solidFill>
              <w14:schemeClr w14:val="tx1"/>
            </w14:solidFill>
          </w14:textFill>
        </w:rPr>
        <w:t>。</w:t>
      </w:r>
    </w:p>
    <w:p w14:paraId="3DC7746E">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55777F06">
      <w:pPr>
        <w:pStyle w:val="134"/>
        <w:spacing w:line="360" w:lineRule="auto"/>
        <w:ind w:firstLine="482"/>
        <w:rPr>
          <w:rFonts w:ascii="宋体" w:hAnsi="宋体" w:eastAsia="宋体"/>
          <w:bCs/>
          <w:color w:val="000000" w:themeColor="text1"/>
          <w:sz w:val="24"/>
          <w14:textFill>
            <w14:solidFill>
              <w14:schemeClr w14:val="tx1"/>
            </w14:solidFill>
          </w14:textFill>
        </w:rPr>
      </w:pPr>
      <w:r>
        <w:rPr>
          <w:rFonts w:hint="eastAsia" w:ascii="宋体" w:hAnsi="宋体" w:eastAsia="宋体"/>
          <w:b/>
          <w:bCs/>
          <w:color w:val="000000" w:themeColor="text1"/>
          <w:kern w:val="0"/>
          <w:sz w:val="24"/>
          <w:szCs w:val="20"/>
          <w14:textFill>
            <w14:solidFill>
              <w14:schemeClr w14:val="tx1"/>
            </w14:solidFill>
          </w14:textFill>
        </w:rPr>
        <w:t>1.17.5</w:t>
      </w:r>
      <w:r>
        <w:rPr>
          <w:rFonts w:hint="eastAsia" w:ascii="宋体" w:hAnsi="宋体" w:eastAsia="宋体"/>
          <w:b/>
          <w:bCs/>
          <w:color w:val="000000" w:themeColor="text1"/>
          <w:sz w:val="24"/>
          <w:u w:val="single"/>
          <w14:textFill>
            <w14:solidFill>
              <w14:schemeClr w14:val="tx1"/>
            </w14:solidFill>
          </w14:textFill>
        </w:rPr>
        <w:t>磋商响应</w:t>
      </w:r>
      <w:r>
        <w:rPr>
          <w:rFonts w:ascii="宋体" w:hAnsi="宋体" w:eastAsia="宋体"/>
          <w:b/>
          <w:bCs/>
          <w:color w:val="000000" w:themeColor="text1"/>
          <w:sz w:val="24"/>
          <w:u w:val="single"/>
          <w14:textFill>
            <w14:solidFill>
              <w14:schemeClr w14:val="tx1"/>
            </w14:solidFill>
          </w14:textFill>
        </w:rPr>
        <w:t>供应商对所响应项内的采购内容必须全部进行响应。</w:t>
      </w:r>
    </w:p>
    <w:p w14:paraId="313B47D6">
      <w:pPr>
        <w:pStyle w:val="134"/>
        <w:spacing w:line="360" w:lineRule="auto"/>
        <w:ind w:firstLine="480"/>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1.17.6</w:t>
      </w:r>
      <w:r>
        <w:rPr>
          <w:rFonts w:ascii="宋体" w:hAnsi="宋体" w:eastAsia="宋体"/>
          <w:bCs/>
          <w:color w:val="000000" w:themeColor="text1"/>
          <w:sz w:val="24"/>
          <w14:textFill>
            <w14:solidFill>
              <w14:schemeClr w14:val="tx1"/>
            </w14:solidFill>
          </w14:textFill>
        </w:rPr>
        <w:t>竞争性磋商文件中如有描述歧义或前后不一致的地方，磋商小组有权按公平、合理的原则进行评判，但对同一条款的评判适用于每个供应商。</w:t>
      </w:r>
    </w:p>
    <w:p w14:paraId="0CCADFF7">
      <w:pPr>
        <w:pStyle w:val="134"/>
        <w:spacing w:line="360" w:lineRule="auto"/>
        <w:ind w:firstLine="48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1.17.7</w:t>
      </w:r>
      <w:r>
        <w:rPr>
          <w:rFonts w:ascii="宋体" w:hAnsi="宋体" w:eastAsia="宋体"/>
          <w:bCs/>
          <w:color w:val="000000" w:themeColor="text1"/>
          <w:sz w:val="24"/>
          <w14:textFill>
            <w14:solidFill>
              <w14:schemeClr w14:val="tx1"/>
            </w14:solidFill>
          </w14:textFill>
        </w:rPr>
        <w:t>响应文件的响应内容必须真实、明确、准确。否则，磋商小组将对其作出不利的评审。</w:t>
      </w:r>
    </w:p>
    <w:p w14:paraId="696315A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1.17.8</w:t>
      </w:r>
      <w:r>
        <w:rPr>
          <w:rFonts w:ascii="宋体" w:hAnsi="宋体"/>
          <w:color w:val="000000" w:themeColor="text1"/>
          <w:sz w:val="24"/>
          <w14:textFill>
            <w14:solidFill>
              <w14:schemeClr w14:val="tx1"/>
            </w14:solidFill>
          </w14:textFill>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4"/>
    <w:bookmarkEnd w:id="15"/>
    <w:p w14:paraId="13A2DE9D">
      <w:pPr>
        <w:pStyle w:val="4"/>
        <w:ind w:firstLine="0" w:firstLineChars="0"/>
        <w:rPr>
          <w:rFonts w:ascii="宋体" w:hAnsi="宋体" w:eastAsia="宋体"/>
          <w:color w:val="000000" w:themeColor="text1"/>
          <w:sz w:val="28"/>
          <w:szCs w:val="28"/>
          <w14:textFill>
            <w14:solidFill>
              <w14:schemeClr w14:val="tx1"/>
            </w14:solidFill>
          </w14:textFill>
        </w:rPr>
      </w:pPr>
      <w:bookmarkStart w:id="16" w:name="_Toc96947061"/>
      <w:bookmarkStart w:id="17" w:name="_Toc29661"/>
      <w:bookmarkStart w:id="18" w:name="_Toc10168"/>
      <w:r>
        <w:rPr>
          <w:rFonts w:hint="eastAsia" w:ascii="宋体" w:hAnsi="宋体" w:eastAsia="宋体"/>
          <w:color w:val="000000" w:themeColor="text1"/>
          <w:sz w:val="28"/>
          <w:szCs w:val="28"/>
          <w14:textFill>
            <w14:solidFill>
              <w14:schemeClr w14:val="tx1"/>
            </w14:solidFill>
          </w14:textFill>
        </w:rPr>
        <w:t>二、落实的政府采购政策</w:t>
      </w:r>
      <w:bookmarkEnd w:id="16"/>
    </w:p>
    <w:p w14:paraId="2C21D6E4">
      <w:pPr>
        <w:keepNext/>
        <w:keepLines/>
        <w:spacing w:before="72" w:beforeLines="30" w:after="72" w:afterLines="30" w:line="360" w:lineRule="auto"/>
        <w:ind w:firstLine="284" w:firstLineChars="118"/>
        <w:outlineLvl w:val="2"/>
        <w:rPr>
          <w:rFonts w:ascii="宋体" w:hAnsi="宋体" w:cs="华文中宋"/>
          <w:b/>
          <w:bCs/>
          <w:color w:val="000000" w:themeColor="text1"/>
          <w:sz w:val="24"/>
          <w:szCs w:val="32"/>
          <w14:textFill>
            <w14:solidFill>
              <w14:schemeClr w14:val="tx1"/>
            </w14:solidFill>
          </w14:textFill>
        </w:rPr>
      </w:pPr>
      <w:bookmarkStart w:id="19" w:name="_Toc82873324"/>
      <w:bookmarkStart w:id="20" w:name="_Toc82338241"/>
      <w:r>
        <w:rPr>
          <w:rFonts w:hint="eastAsia" w:ascii="宋体" w:hAnsi="宋体" w:cs="华文中宋"/>
          <w:b/>
          <w:bCs/>
          <w:color w:val="000000" w:themeColor="text1"/>
          <w:sz w:val="24"/>
          <w:szCs w:val="32"/>
          <w14:textFill>
            <w14:solidFill>
              <w14:schemeClr w14:val="tx1"/>
            </w14:solidFill>
          </w14:textFill>
        </w:rPr>
        <w:t>2.1 支持中小企业发展</w:t>
      </w:r>
    </w:p>
    <w:p w14:paraId="320E090C">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2.1.1是否专门面向中小企业采购：见《磋商须知前附表》；</w:t>
      </w:r>
    </w:p>
    <w:p w14:paraId="1C2FCDA0">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2.1.2 本项目中小企业划分标准所属行业：</w:t>
      </w:r>
      <w:r>
        <w:rPr>
          <w:rFonts w:hint="eastAsia" w:ascii="宋体" w:hAnsi="宋体"/>
          <w:b/>
          <w:color w:val="000000" w:themeColor="text1"/>
          <w:sz w:val="24"/>
          <w:szCs w:val="20"/>
          <w:u w:val="single"/>
          <w14:textFill>
            <w14:solidFill>
              <w14:schemeClr w14:val="tx1"/>
            </w14:solidFill>
          </w14:textFill>
        </w:rPr>
        <w:t>见《磋商须知前附表》</w:t>
      </w:r>
      <w:r>
        <w:rPr>
          <w:rFonts w:hint="eastAsia" w:ascii="宋体" w:hAnsi="宋体"/>
          <w:b/>
          <w:color w:val="000000" w:themeColor="text1"/>
          <w:sz w:val="24"/>
          <w:szCs w:val="20"/>
          <w14:textFill>
            <w14:solidFill>
              <w14:schemeClr w14:val="tx1"/>
            </w14:solidFill>
          </w14:textFill>
        </w:rPr>
        <w:t>。</w:t>
      </w:r>
    </w:p>
    <w:p w14:paraId="1B22AA03">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2.1.3在政府采购活动中，供应商提供的货物、工程或者服务符合下列情形的，享受中小企业扶持政策：</w:t>
      </w:r>
    </w:p>
    <w:p w14:paraId="504583E4">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59421404">
      <w:pPr>
        <w:spacing w:line="360" w:lineRule="auto"/>
        <w:ind w:firstLine="426" w:firstLineChars="177"/>
        <w:rPr>
          <w:rFonts w:ascii="宋体" w:hAnsi="宋体"/>
          <w:color w:val="000000" w:themeColor="text1"/>
          <w:sz w:val="24"/>
          <w:szCs w:val="2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（2）在工程采购项目中，工程由中小企业承建，即工程施工单位为中小企业；</w:t>
      </w:r>
    </w:p>
    <w:p w14:paraId="3AB99F66">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（3）在服务采购项目中，服务由中小企业承接，即提供服务的人员为中小企业依照《中华人民共和国劳动合同法》订立劳动合同的从业人员。</w:t>
      </w:r>
    </w:p>
    <w:p w14:paraId="030DEF13">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以联合体形式参加政府采购活动，联合体各方均为中小企业的，联合体视同中小企业。其中，联合体各方均为小微企业的，联合体视同小微企业。</w:t>
      </w:r>
    </w:p>
    <w:p w14:paraId="21326E96">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2.1.4对于未预留份额专门面向中小企业采购的采购项目，以及预留份额项目中的非预留部分采购包，对小微企业报价给予5%的扣除，用扣除后的价格参加评审。</w:t>
      </w:r>
    </w:p>
    <w:p w14:paraId="6FAFA90D">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5EC36B3">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2.1.6</w:t>
      </w:r>
      <w:r>
        <w:rPr>
          <w:rFonts w:hint="eastAsia" w:ascii="宋体" w:hAnsi="宋体"/>
          <w:b/>
          <w:bCs/>
          <w:color w:val="000000" w:themeColor="text1"/>
          <w:sz w:val="24"/>
          <w14:textFill>
            <w14:solidFill>
              <w14:schemeClr w14:val="tx1"/>
            </w14:solidFill>
          </w14:textFill>
        </w:rPr>
        <w:t>可享受</w:t>
      </w:r>
      <w:r>
        <w:rPr>
          <w:rFonts w:hint="eastAsia" w:ascii="宋体" w:hAnsi="宋体" w:cs="宋体"/>
          <w:b/>
          <w:bCs/>
          <w:color w:val="000000" w:themeColor="text1"/>
          <w:kern w:val="0"/>
          <w:sz w:val="24"/>
          <w14:textFill>
            <w14:solidFill>
              <w14:schemeClr w14:val="tx1"/>
            </w14:solidFill>
          </w14:textFill>
        </w:rPr>
        <w:t>中小企业扶持政策</w:t>
      </w:r>
      <w:r>
        <w:rPr>
          <w:rFonts w:hint="eastAsia" w:ascii="宋体" w:hAnsi="宋体"/>
          <w:b/>
          <w:bCs/>
          <w:color w:val="000000" w:themeColor="text1"/>
          <w:sz w:val="24"/>
          <w14:textFill>
            <w14:solidFill>
              <w14:schemeClr w14:val="tx1"/>
            </w14:solidFill>
          </w14:textFill>
        </w:rPr>
        <w:t>的供应商应按照磋商响应文件格式要求提供《中小企业声明函》。</w:t>
      </w:r>
    </w:p>
    <w:p w14:paraId="3FC7CB9A">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165453E3">
      <w:pPr>
        <w:spacing w:line="360" w:lineRule="auto"/>
        <w:ind w:firstLine="424" w:firstLineChars="177"/>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14:paraId="698C1F63">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7CD1AD2D">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备注：（1）残疾人福利性单位证明材料：残疾人福利性单位声明函（见第六章 磋商响应文件格式）；（2）如提供其他残疾人福利性单位制造的货物，还须同时提供该企业的残疾人福利性单位声明函。</w:t>
      </w:r>
    </w:p>
    <w:p w14:paraId="60D14146">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2.1.9中小企业</w:t>
      </w:r>
      <w:r>
        <w:rPr>
          <w:rFonts w:ascii="宋体" w:hAnsi="宋体"/>
          <w:color w:val="000000" w:themeColor="text1"/>
          <w:sz w:val="24"/>
          <w:szCs w:val="20"/>
          <w14:textFill>
            <w14:solidFill>
              <w14:schemeClr w14:val="tx1"/>
            </w14:solidFill>
          </w14:textFill>
        </w:rPr>
        <w:t>享受扶持政策获得政府采购合同的，小微企业不得将合同分包给大中型企业，中型企业不得将合同分包给大型企业</w:t>
      </w:r>
      <w:r>
        <w:rPr>
          <w:rFonts w:hint="eastAsia" w:ascii="宋体" w:hAnsi="宋体"/>
          <w:color w:val="000000" w:themeColor="text1"/>
          <w:sz w:val="24"/>
          <w:szCs w:val="20"/>
          <w14:textFill>
            <w14:solidFill>
              <w14:schemeClr w14:val="tx1"/>
            </w14:solidFill>
          </w14:textFill>
        </w:rPr>
        <w:t>。</w:t>
      </w:r>
    </w:p>
    <w:p w14:paraId="0490E634">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 xml:space="preserve"> 节能、环保产品政府采购实施相关规定</w:t>
      </w:r>
    </w:p>
    <w:p w14:paraId="585A8848">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2019569F">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.2《节能产品政府采购品目清单》详见《关于印发节能产品政府采购品目清单的通知（财库[2019]19号）》（如遇调整，按最新清单执行）。</w:t>
      </w:r>
    </w:p>
    <w:tbl>
      <w:tblPr>
        <w:tblStyle w:val="52"/>
        <w:tblW w:w="9706"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8"/>
        <w:gridCol w:w="2547"/>
        <w:gridCol w:w="6241"/>
      </w:tblGrid>
      <w:tr w14:paraId="25E559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918" w:type="dxa"/>
            <w:shd w:val="clear" w:color="auto" w:fill="DAEEF3"/>
            <w:vAlign w:val="center"/>
          </w:tcPr>
          <w:p w14:paraId="1079BF19">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品目清单序号</w:t>
            </w:r>
          </w:p>
        </w:tc>
        <w:tc>
          <w:tcPr>
            <w:tcW w:w="8788" w:type="dxa"/>
            <w:gridSpan w:val="2"/>
            <w:shd w:val="clear" w:color="auto" w:fill="DAEEF3"/>
            <w:vAlign w:val="center"/>
          </w:tcPr>
          <w:p w14:paraId="62CDAF57">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产品名称（以</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标注的为政府强制采购产品）</w:t>
            </w:r>
          </w:p>
        </w:tc>
      </w:tr>
      <w:tr w14:paraId="3528FD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127219F1">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p>
        </w:tc>
        <w:tc>
          <w:tcPr>
            <w:tcW w:w="2547" w:type="dxa"/>
            <w:vAlign w:val="center"/>
          </w:tcPr>
          <w:p w14:paraId="5DAD9659">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A020101计算机设备</w:t>
            </w:r>
          </w:p>
        </w:tc>
        <w:tc>
          <w:tcPr>
            <w:tcW w:w="6241" w:type="dxa"/>
            <w:vAlign w:val="center"/>
          </w:tcPr>
          <w:p w14:paraId="127314AD">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★A02010104台式计算机；</w:t>
            </w:r>
          </w:p>
          <w:p w14:paraId="67856B10">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★A02010105便携式计算机；</w:t>
            </w:r>
          </w:p>
          <w:p w14:paraId="75E3DEE7">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★A02010107平板式微型计算机。</w:t>
            </w:r>
          </w:p>
        </w:tc>
      </w:tr>
      <w:tr w14:paraId="2E5EF9D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766D4139">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p>
        </w:tc>
        <w:tc>
          <w:tcPr>
            <w:tcW w:w="2547" w:type="dxa"/>
            <w:vAlign w:val="center"/>
          </w:tcPr>
          <w:p w14:paraId="4B2B9CCC">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A020106输入输出设备</w:t>
            </w:r>
          </w:p>
        </w:tc>
        <w:tc>
          <w:tcPr>
            <w:tcW w:w="6241" w:type="dxa"/>
            <w:vAlign w:val="center"/>
          </w:tcPr>
          <w:p w14:paraId="5B06BBD7">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★A0201060102激光打印机；</w:t>
            </w:r>
          </w:p>
          <w:p w14:paraId="1399948C">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★A0201060104针式打印机；</w:t>
            </w:r>
          </w:p>
          <w:p w14:paraId="64F78F89">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★A0201060401液晶显示器。</w:t>
            </w:r>
          </w:p>
        </w:tc>
      </w:tr>
      <w:tr w14:paraId="6E057F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2F0215FD">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6</w:t>
            </w:r>
          </w:p>
        </w:tc>
        <w:tc>
          <w:tcPr>
            <w:tcW w:w="2547" w:type="dxa"/>
            <w:vAlign w:val="center"/>
          </w:tcPr>
          <w:p w14:paraId="2E154176">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A020523制冷空调设备</w:t>
            </w:r>
          </w:p>
        </w:tc>
        <w:tc>
          <w:tcPr>
            <w:tcW w:w="6241" w:type="dxa"/>
            <w:vAlign w:val="center"/>
          </w:tcPr>
          <w:p w14:paraId="12255F20">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★A02052301制冷压缩机：冷水机组、水源热泵机组、溴化锂吸收式冷水机组；</w:t>
            </w:r>
          </w:p>
          <w:p w14:paraId="41889A2A">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★A02052305空调机组:多联式空调（热泵）机组(制冷量&gt;14000W)）、单元式空气调节机(制冷量&gt;14000W)；</w:t>
            </w:r>
          </w:p>
          <w:p w14:paraId="6F7CC8DB">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★A02052309专用制冷、空调设备：机房空调。</w:t>
            </w:r>
          </w:p>
        </w:tc>
      </w:tr>
      <w:tr w14:paraId="703236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65EAA606">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9</w:t>
            </w:r>
          </w:p>
        </w:tc>
        <w:tc>
          <w:tcPr>
            <w:tcW w:w="2547" w:type="dxa"/>
            <w:vAlign w:val="center"/>
          </w:tcPr>
          <w:p w14:paraId="43B7691F">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★A020609镇流器</w:t>
            </w:r>
          </w:p>
        </w:tc>
        <w:tc>
          <w:tcPr>
            <w:tcW w:w="6241" w:type="dxa"/>
            <w:vAlign w:val="center"/>
          </w:tcPr>
          <w:p w14:paraId="500856CD">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管型荧光灯镇流器。</w:t>
            </w:r>
          </w:p>
        </w:tc>
      </w:tr>
      <w:tr w14:paraId="7D2403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052EC5ED">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10</w:t>
            </w:r>
          </w:p>
        </w:tc>
        <w:tc>
          <w:tcPr>
            <w:tcW w:w="2547" w:type="dxa"/>
            <w:vAlign w:val="center"/>
          </w:tcPr>
          <w:p w14:paraId="65E53520">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A020618生活用电器</w:t>
            </w:r>
          </w:p>
        </w:tc>
        <w:tc>
          <w:tcPr>
            <w:tcW w:w="6241" w:type="dxa"/>
            <w:vAlign w:val="center"/>
          </w:tcPr>
          <w:p w14:paraId="46F837F8">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★A0206180203空调机：房间空气调节器、多联式空调（热泵）机组（制冷量≤14000W）、单元式空气调节机(制冷量≤14000W)）；</w:t>
            </w:r>
          </w:p>
          <w:p w14:paraId="1110272B">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A02061808热水器：★电热水器。</w:t>
            </w:r>
          </w:p>
        </w:tc>
      </w:tr>
      <w:tr w14:paraId="26884F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21564EE0">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w:t>
            </w:r>
          </w:p>
        </w:tc>
        <w:tc>
          <w:tcPr>
            <w:tcW w:w="2547" w:type="dxa"/>
            <w:vAlign w:val="center"/>
          </w:tcPr>
          <w:p w14:paraId="0F1825CA">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A020619照明设备</w:t>
            </w:r>
          </w:p>
        </w:tc>
        <w:tc>
          <w:tcPr>
            <w:tcW w:w="6241" w:type="dxa"/>
            <w:vAlign w:val="center"/>
          </w:tcPr>
          <w:p w14:paraId="08BF9D18">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★普通照明用双端荧光灯。</w:t>
            </w:r>
          </w:p>
        </w:tc>
      </w:tr>
      <w:tr w14:paraId="75C9EE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0BAB6693">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12</w:t>
            </w:r>
          </w:p>
        </w:tc>
        <w:tc>
          <w:tcPr>
            <w:tcW w:w="2547" w:type="dxa"/>
            <w:vAlign w:val="center"/>
          </w:tcPr>
          <w:p w14:paraId="33B381D8">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★A020910电视设备</w:t>
            </w:r>
          </w:p>
        </w:tc>
        <w:tc>
          <w:tcPr>
            <w:tcW w:w="6241" w:type="dxa"/>
            <w:vAlign w:val="center"/>
          </w:tcPr>
          <w:p w14:paraId="3209DED2">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A02091001普通电视设备（电视机）。</w:t>
            </w:r>
          </w:p>
        </w:tc>
      </w:tr>
      <w:tr w14:paraId="0519C2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5AC8ED57">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13</w:t>
            </w:r>
          </w:p>
        </w:tc>
        <w:tc>
          <w:tcPr>
            <w:tcW w:w="2547" w:type="dxa"/>
            <w:vAlign w:val="center"/>
          </w:tcPr>
          <w:p w14:paraId="249CBA43">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★A020911视频设备</w:t>
            </w:r>
          </w:p>
        </w:tc>
        <w:tc>
          <w:tcPr>
            <w:tcW w:w="6241" w:type="dxa"/>
            <w:vAlign w:val="center"/>
          </w:tcPr>
          <w:p w14:paraId="767AFA18">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监视器。</w:t>
            </w:r>
          </w:p>
        </w:tc>
      </w:tr>
      <w:tr w14:paraId="66372B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3FBD1B40">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15</w:t>
            </w:r>
          </w:p>
        </w:tc>
        <w:tc>
          <w:tcPr>
            <w:tcW w:w="2547" w:type="dxa"/>
            <w:vAlign w:val="center"/>
          </w:tcPr>
          <w:p w14:paraId="5578EAC7">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★A060805便器</w:t>
            </w:r>
          </w:p>
        </w:tc>
        <w:tc>
          <w:tcPr>
            <w:tcW w:w="6241" w:type="dxa"/>
            <w:vAlign w:val="center"/>
          </w:tcPr>
          <w:p w14:paraId="5096E576">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坐便器、蹲便器、小便器。</w:t>
            </w:r>
          </w:p>
        </w:tc>
      </w:tr>
      <w:tr w14:paraId="412C291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18" w:type="dxa"/>
            <w:vAlign w:val="center"/>
          </w:tcPr>
          <w:p w14:paraId="3F9FCAE6">
            <w:pPr>
              <w:spacing w:line="30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16</w:t>
            </w:r>
          </w:p>
        </w:tc>
        <w:tc>
          <w:tcPr>
            <w:tcW w:w="2547" w:type="dxa"/>
            <w:vAlign w:val="center"/>
          </w:tcPr>
          <w:p w14:paraId="0CABC421">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★A060806 水嘴</w:t>
            </w:r>
          </w:p>
        </w:tc>
        <w:tc>
          <w:tcPr>
            <w:tcW w:w="6241" w:type="dxa"/>
            <w:vAlign w:val="center"/>
          </w:tcPr>
          <w:p w14:paraId="619F3F8C">
            <w:pPr>
              <w:spacing w:line="30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水嘴。</w:t>
            </w:r>
          </w:p>
        </w:tc>
      </w:tr>
    </w:tbl>
    <w:p w14:paraId="534C6BF1">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3本次采购对属于节能产品政府采购品目清单规定的政府强制采购产品范围内的产品实施强制采购。供应商应当在磋商响应文件中提供国家确定的认证机构出具的、处于有效期之内的节能产品认证证书（复印件、加盖公章）。不能提供上述证书的，磋商响应文件无效。</w:t>
      </w:r>
    </w:p>
    <w:p w14:paraId="740BD78F">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.4《环境标志产品政府采购品目清单》详见《关于印发环境标志产品政府采购品目清单的通知（财库[2019]18号）》（如遇调整，按最新清单执行）。</w:t>
      </w:r>
    </w:p>
    <w:p w14:paraId="23C7B580">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5本次采购对属于品目清单范围但不属于政府强制采购产品的，实施优先采购，详见第七章评分标准中有关节能、环保评分内容。供应商在响应文件中提供国家确定的认证机构出具的、处于有效期之内的节能产品或环境标志产品认证证书（复印件）。</w:t>
      </w:r>
    </w:p>
    <w:p w14:paraId="24F80ECA">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10E7C9C">
      <w:pPr>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.7国家确定的认证机构以国家市场监管总局发布的参与实施政府采购节能产品、环境标志产品认证机构名录为准，详见第八章附件（如遇调整，请以最新公布的为准）。</w:t>
      </w:r>
      <w:bookmarkEnd w:id="19"/>
      <w:bookmarkEnd w:id="20"/>
    </w:p>
    <w:bookmarkEnd w:id="17"/>
    <w:p w14:paraId="76FFC5DE">
      <w:pPr>
        <w:pStyle w:val="4"/>
        <w:ind w:firstLine="281" w:firstLineChars="100"/>
        <w:rPr>
          <w:rFonts w:ascii="宋体" w:hAnsi="宋体" w:eastAsia="宋体"/>
          <w:color w:val="000000" w:themeColor="text1"/>
          <w:sz w:val="28"/>
          <w:szCs w:val="28"/>
          <w14:textFill>
            <w14:solidFill>
              <w14:schemeClr w14:val="tx1"/>
            </w14:solidFill>
          </w14:textFill>
        </w:rPr>
      </w:pPr>
      <w:bookmarkStart w:id="21" w:name="_Toc96947062"/>
      <w:r>
        <w:rPr>
          <w:rFonts w:hint="eastAsia" w:ascii="宋体" w:hAnsi="宋体" w:eastAsia="宋体"/>
          <w:color w:val="000000" w:themeColor="text1"/>
          <w:sz w:val="28"/>
          <w:szCs w:val="28"/>
          <w14:textFill>
            <w14:solidFill>
              <w14:schemeClr w14:val="tx1"/>
            </w14:solidFill>
          </w14:textFill>
        </w:rPr>
        <w:t>三、竞争性磋商文件</w:t>
      </w:r>
      <w:bookmarkEnd w:id="18"/>
      <w:bookmarkEnd w:id="21"/>
    </w:p>
    <w:p w14:paraId="08E7A813">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3.1 竞争性磋商文件</w:t>
      </w:r>
      <w:r>
        <w:rPr>
          <w:rFonts w:ascii="宋体" w:hAnsi="宋体"/>
          <w:b/>
          <w:bCs/>
          <w:color w:val="000000" w:themeColor="text1"/>
          <w:sz w:val="24"/>
          <w:szCs w:val="32"/>
          <w14:textFill>
            <w14:solidFill>
              <w14:schemeClr w14:val="tx1"/>
            </w14:solidFill>
          </w14:textFill>
        </w:rPr>
        <w:t>的</w:t>
      </w:r>
      <w:r>
        <w:rPr>
          <w:rFonts w:hint="eastAsia" w:ascii="宋体" w:hAnsi="宋体"/>
          <w:b/>
          <w:bCs/>
          <w:color w:val="000000" w:themeColor="text1"/>
          <w:sz w:val="24"/>
          <w:szCs w:val="32"/>
          <w14:textFill>
            <w14:solidFill>
              <w14:schemeClr w14:val="tx1"/>
            </w14:solidFill>
          </w14:textFill>
        </w:rPr>
        <w:t>组成</w:t>
      </w:r>
    </w:p>
    <w:p w14:paraId="2C0FF9E9">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第一章 竞争性磋商公告；</w:t>
      </w:r>
    </w:p>
    <w:p w14:paraId="694AC4ED">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第二章 磋商须知前附表；</w:t>
      </w:r>
    </w:p>
    <w:p w14:paraId="77F8E8B4">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第三章 磋商须知；</w:t>
      </w:r>
    </w:p>
    <w:p w14:paraId="142F73A2">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第四章 采购内容及技术要求；</w:t>
      </w:r>
    </w:p>
    <w:p w14:paraId="0871C3BD">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 xml:space="preserve">第五章 </w:t>
      </w:r>
      <w:r>
        <w:rPr>
          <w:rFonts w:ascii="宋体" w:hAnsi="宋体"/>
          <w:color w:val="000000" w:themeColor="text1"/>
          <w:kern w:val="0"/>
          <w:sz w:val="24"/>
          <w:szCs w:val="20"/>
          <w14:textFill>
            <w14:solidFill>
              <w14:schemeClr w14:val="tx1"/>
            </w14:solidFill>
          </w14:textFill>
        </w:rPr>
        <w:t>合同</w:t>
      </w:r>
      <w:r>
        <w:rPr>
          <w:rFonts w:hint="eastAsia" w:ascii="宋体" w:hAnsi="宋体"/>
          <w:color w:val="000000" w:themeColor="text1"/>
          <w:kern w:val="0"/>
          <w:sz w:val="24"/>
          <w:szCs w:val="20"/>
          <w14:textFill>
            <w14:solidFill>
              <w14:schemeClr w14:val="tx1"/>
            </w14:solidFill>
          </w14:textFill>
        </w:rPr>
        <w:t>；</w:t>
      </w:r>
    </w:p>
    <w:p w14:paraId="2CD6E37E">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第六章 磋商响应文件</w:t>
      </w:r>
      <w:r>
        <w:rPr>
          <w:rFonts w:ascii="宋体" w:hAnsi="宋体"/>
          <w:color w:val="000000" w:themeColor="text1"/>
          <w:kern w:val="0"/>
          <w:sz w:val="24"/>
          <w:szCs w:val="20"/>
          <w14:textFill>
            <w14:solidFill>
              <w14:schemeClr w14:val="tx1"/>
            </w14:solidFill>
          </w14:textFill>
        </w:rPr>
        <w:t>格式</w:t>
      </w:r>
      <w:r>
        <w:rPr>
          <w:rFonts w:hint="eastAsia" w:ascii="宋体" w:hAnsi="宋体"/>
          <w:color w:val="000000" w:themeColor="text1"/>
          <w:kern w:val="0"/>
          <w:sz w:val="24"/>
          <w:szCs w:val="20"/>
          <w14:textFill>
            <w14:solidFill>
              <w14:schemeClr w14:val="tx1"/>
            </w14:solidFill>
          </w14:textFill>
        </w:rPr>
        <w:t>；</w:t>
      </w:r>
    </w:p>
    <w:p w14:paraId="307FF81D">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第七章 评审办法</w:t>
      </w:r>
    </w:p>
    <w:p w14:paraId="54833684">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第八章 附件（如有）；</w:t>
      </w:r>
    </w:p>
    <w:p w14:paraId="088E16EC">
      <w:pPr>
        <w:numPr>
          <w:ilvl w:val="0"/>
          <w:numId w:val="3"/>
        </w:numPr>
        <w:spacing w:line="360" w:lineRule="auto"/>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竞争性磋商文件的澄清、修改文件以及磋商过程中对磋商文件作出的实质性变动（如有，另册）。</w:t>
      </w:r>
    </w:p>
    <w:p w14:paraId="6576241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3.2 竞争性磋商文件</w:t>
      </w:r>
      <w:r>
        <w:rPr>
          <w:rFonts w:ascii="宋体" w:hAnsi="宋体"/>
          <w:b/>
          <w:bCs/>
          <w:color w:val="000000" w:themeColor="text1"/>
          <w:sz w:val="24"/>
          <w:szCs w:val="32"/>
          <w14:textFill>
            <w14:solidFill>
              <w14:schemeClr w14:val="tx1"/>
            </w14:solidFill>
          </w14:textFill>
        </w:rPr>
        <w:t>的</w:t>
      </w:r>
      <w:r>
        <w:rPr>
          <w:rFonts w:hint="eastAsia" w:ascii="宋体" w:hAnsi="宋体"/>
          <w:b/>
          <w:bCs/>
          <w:color w:val="000000" w:themeColor="text1"/>
          <w:sz w:val="24"/>
          <w:szCs w:val="32"/>
          <w14:textFill>
            <w14:solidFill>
              <w14:schemeClr w14:val="tx1"/>
            </w14:solidFill>
          </w14:textFill>
        </w:rPr>
        <w:t>提疑</w:t>
      </w:r>
    </w:p>
    <w:p w14:paraId="68D00871">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3.2.1竞争性磋商文件提疑截止时间：</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4D4341C2">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3.2</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2</w:t>
      </w:r>
      <w:r>
        <w:rPr>
          <w:rFonts w:ascii="宋体" w:hAnsi="宋体"/>
          <w:b/>
          <w:color w:val="000000" w:themeColor="text1"/>
          <w:kern w:val="0"/>
          <w:sz w:val="24"/>
          <w:szCs w:val="20"/>
          <w14:textFill>
            <w14:solidFill>
              <w14:schemeClr w14:val="tx1"/>
            </w14:solidFill>
          </w14:textFill>
        </w:rPr>
        <w:t>供应商应认真阅读</w:t>
      </w:r>
      <w:r>
        <w:rPr>
          <w:rFonts w:hint="eastAsia" w:ascii="宋体" w:hAnsi="宋体"/>
          <w:b/>
          <w:color w:val="000000" w:themeColor="text1"/>
          <w:kern w:val="0"/>
          <w:sz w:val="24"/>
          <w:szCs w:val="20"/>
          <w14:textFill>
            <w14:solidFill>
              <w14:schemeClr w14:val="tx1"/>
            </w14:solidFill>
          </w14:textFill>
        </w:rPr>
        <w:t>通过“政府采购云平台”获取的竞争性磋商文件</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如</w:t>
      </w:r>
      <w:r>
        <w:rPr>
          <w:rFonts w:ascii="宋体" w:hAnsi="宋体"/>
          <w:b/>
          <w:color w:val="000000" w:themeColor="text1"/>
          <w:kern w:val="0"/>
          <w:sz w:val="24"/>
          <w:szCs w:val="20"/>
          <w14:textFill>
            <w14:solidFill>
              <w14:schemeClr w14:val="tx1"/>
            </w14:solidFill>
          </w14:textFill>
        </w:rPr>
        <w:t>发现</w:t>
      </w:r>
      <w:r>
        <w:rPr>
          <w:rFonts w:hint="eastAsia" w:ascii="宋体" w:hAnsi="宋体"/>
          <w:b/>
          <w:color w:val="000000" w:themeColor="text1"/>
          <w:kern w:val="0"/>
          <w:sz w:val="24"/>
          <w:szCs w:val="20"/>
          <w14:textFill>
            <w14:solidFill>
              <w14:schemeClr w14:val="tx1"/>
            </w14:solidFill>
          </w14:textFill>
        </w:rPr>
        <w:t>竞争性磋商文件或清单、图纸</w:t>
      </w:r>
      <w:r>
        <w:rPr>
          <w:rFonts w:ascii="宋体" w:hAnsi="宋体"/>
          <w:b/>
          <w:color w:val="000000" w:themeColor="text1"/>
          <w:kern w:val="0"/>
          <w:sz w:val="24"/>
          <w:szCs w:val="20"/>
          <w14:textFill>
            <w14:solidFill>
              <w14:schemeClr w14:val="tx1"/>
            </w14:solidFill>
          </w14:textFill>
        </w:rPr>
        <w:t>中有</w:t>
      </w:r>
      <w:r>
        <w:rPr>
          <w:rFonts w:hint="eastAsia" w:ascii="宋体" w:hAnsi="宋体"/>
          <w:b/>
          <w:color w:val="000000" w:themeColor="text1"/>
          <w:kern w:val="0"/>
          <w:sz w:val="24"/>
          <w:szCs w:val="20"/>
          <w14:textFill>
            <w14:solidFill>
              <w14:schemeClr w14:val="tx1"/>
            </w14:solidFill>
          </w14:textFill>
        </w:rPr>
        <w:t>前后不一致或不清楚或有误的内容</w:t>
      </w:r>
      <w:r>
        <w:rPr>
          <w:rFonts w:ascii="宋体" w:hAnsi="宋体"/>
          <w:b/>
          <w:color w:val="000000" w:themeColor="text1"/>
          <w:kern w:val="0"/>
          <w:sz w:val="24"/>
          <w:szCs w:val="20"/>
          <w14:textFill>
            <w14:solidFill>
              <w14:schemeClr w14:val="tx1"/>
            </w14:solidFill>
          </w14:textFill>
        </w:rPr>
        <w:t>，</w:t>
      </w:r>
      <w:r>
        <w:rPr>
          <w:rFonts w:hint="eastAsia" w:ascii="宋体" w:hAnsi="宋体"/>
          <w:b/>
          <w:color w:val="000000" w:themeColor="text1"/>
          <w:kern w:val="0"/>
          <w:sz w:val="24"/>
          <w:szCs w:val="20"/>
          <w14:textFill>
            <w14:solidFill>
              <w14:schemeClr w14:val="tx1"/>
            </w14:solidFill>
          </w14:textFill>
        </w:rPr>
        <w:t>应在“竞争性磋商文件提疑截止时间”</w:t>
      </w:r>
      <w:r>
        <w:rPr>
          <w:rFonts w:ascii="宋体" w:hAnsi="宋体"/>
          <w:b/>
          <w:color w:val="000000" w:themeColor="text1"/>
          <w:kern w:val="0"/>
          <w:sz w:val="24"/>
          <w:szCs w:val="20"/>
          <w14:textFill>
            <w14:solidFill>
              <w14:schemeClr w14:val="tx1"/>
            </w14:solidFill>
          </w14:textFill>
        </w:rPr>
        <w:t>前以书面形式向采购</w:t>
      </w:r>
      <w:r>
        <w:rPr>
          <w:rFonts w:hint="eastAsia" w:ascii="宋体" w:hAnsi="宋体"/>
          <w:b/>
          <w:color w:val="000000" w:themeColor="text1"/>
          <w:kern w:val="0"/>
          <w:sz w:val="24"/>
          <w:szCs w:val="20"/>
          <w14:textFill>
            <w14:solidFill>
              <w14:schemeClr w14:val="tx1"/>
            </w14:solidFill>
          </w14:textFill>
        </w:rPr>
        <w:t>组织</w:t>
      </w:r>
      <w:r>
        <w:rPr>
          <w:rFonts w:ascii="宋体" w:hAnsi="宋体"/>
          <w:b/>
          <w:color w:val="000000" w:themeColor="text1"/>
          <w:kern w:val="0"/>
          <w:sz w:val="24"/>
          <w:szCs w:val="20"/>
          <w14:textFill>
            <w14:solidFill>
              <w14:schemeClr w14:val="tx1"/>
            </w14:solidFill>
          </w14:textFill>
        </w:rPr>
        <w:t>机构</w:t>
      </w:r>
      <w:r>
        <w:rPr>
          <w:rFonts w:hint="eastAsia" w:ascii="宋体" w:hAnsi="宋体"/>
          <w:b/>
          <w:color w:val="000000" w:themeColor="text1"/>
          <w:kern w:val="0"/>
          <w:sz w:val="24"/>
          <w:szCs w:val="20"/>
          <w14:textFill>
            <w14:solidFill>
              <w14:schemeClr w14:val="tx1"/>
            </w14:solidFill>
          </w14:textFill>
        </w:rPr>
        <w:t>提出，否则造成的一切后果由供应商自行承担，采购组织机构概不负责；</w:t>
      </w:r>
    </w:p>
    <w:p w14:paraId="010A5DAD">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3.2</w:t>
      </w:r>
      <w:r>
        <w:rPr>
          <w:rFonts w:ascii="宋体" w:hAnsi="宋体"/>
          <w:color w:val="000000" w:themeColor="text1"/>
          <w:kern w:val="0"/>
          <w:sz w:val="24"/>
          <w:szCs w:val="20"/>
          <w14:textFill>
            <w14:solidFill>
              <w14:schemeClr w14:val="tx1"/>
            </w14:solidFill>
          </w14:textFill>
        </w:rPr>
        <w:t>.</w:t>
      </w:r>
      <w:r>
        <w:rPr>
          <w:rFonts w:hint="eastAsia" w:ascii="宋体" w:hAnsi="宋体"/>
          <w:color w:val="000000" w:themeColor="text1"/>
          <w:kern w:val="0"/>
          <w:sz w:val="24"/>
          <w:szCs w:val="20"/>
          <w14:textFill>
            <w14:solidFill>
              <w14:schemeClr w14:val="tx1"/>
            </w14:solidFill>
          </w14:textFill>
        </w:rPr>
        <w:t>3采购组织机构将在收到供应商递交的《疑问函》后三个工作日内以书面形式</w:t>
      </w:r>
      <w:r>
        <w:rPr>
          <w:rFonts w:ascii="宋体" w:hAnsi="宋体"/>
          <w:color w:val="000000" w:themeColor="text1"/>
          <w:kern w:val="0"/>
          <w:sz w:val="24"/>
          <w:szCs w:val="20"/>
          <w14:textFill>
            <w14:solidFill>
              <w14:schemeClr w14:val="tx1"/>
            </w14:solidFill>
          </w14:textFill>
        </w:rPr>
        <w:t>答复供应商</w:t>
      </w:r>
      <w:r>
        <w:rPr>
          <w:rFonts w:hint="eastAsia" w:ascii="宋体" w:hAnsi="宋体"/>
          <w:color w:val="000000" w:themeColor="text1"/>
          <w:kern w:val="0"/>
          <w:sz w:val="24"/>
          <w:szCs w:val="20"/>
          <w14:textFill>
            <w14:solidFill>
              <w14:schemeClr w14:val="tx1"/>
            </w14:solidFill>
          </w14:textFill>
        </w:rPr>
        <w:t>提出</w:t>
      </w:r>
      <w:r>
        <w:rPr>
          <w:rFonts w:ascii="宋体" w:hAnsi="宋体"/>
          <w:color w:val="000000" w:themeColor="text1"/>
          <w:kern w:val="0"/>
          <w:sz w:val="24"/>
          <w:szCs w:val="20"/>
          <w14:textFill>
            <w14:solidFill>
              <w14:schemeClr w14:val="tx1"/>
            </w14:solidFill>
          </w14:textFill>
        </w:rPr>
        <w:t>的问题，并将不包含问题来源的答复通知所有</w:t>
      </w:r>
      <w:r>
        <w:rPr>
          <w:rFonts w:hint="eastAsia" w:ascii="宋体" w:hAnsi="宋体"/>
          <w:color w:val="000000" w:themeColor="text1"/>
          <w:kern w:val="0"/>
          <w:sz w:val="24"/>
          <w:szCs w:val="20"/>
          <w14:textFill>
            <w14:solidFill>
              <w14:schemeClr w14:val="tx1"/>
            </w14:solidFill>
          </w14:textFill>
        </w:rPr>
        <w:t>已登记获取竞争性磋商文件</w:t>
      </w:r>
      <w:r>
        <w:rPr>
          <w:rFonts w:ascii="宋体" w:hAnsi="宋体"/>
          <w:color w:val="000000" w:themeColor="text1"/>
          <w:kern w:val="0"/>
          <w:sz w:val="24"/>
          <w:szCs w:val="20"/>
          <w14:textFill>
            <w14:solidFill>
              <w14:schemeClr w14:val="tx1"/>
            </w14:solidFill>
          </w14:textFill>
        </w:rPr>
        <w:t>的</w:t>
      </w:r>
      <w:r>
        <w:rPr>
          <w:rFonts w:hint="eastAsia" w:ascii="宋体" w:hAnsi="宋体"/>
          <w:color w:val="000000" w:themeColor="text1"/>
          <w:kern w:val="0"/>
          <w:sz w:val="24"/>
          <w:szCs w:val="20"/>
          <w14:textFill>
            <w14:solidFill>
              <w14:schemeClr w14:val="tx1"/>
            </w14:solidFill>
          </w14:textFill>
        </w:rPr>
        <w:t>供应商</w:t>
      </w:r>
      <w:r>
        <w:rPr>
          <w:rFonts w:ascii="宋体" w:hAnsi="宋体"/>
          <w:color w:val="000000" w:themeColor="text1"/>
          <w:kern w:val="0"/>
          <w:sz w:val="24"/>
          <w:szCs w:val="20"/>
          <w14:textFill>
            <w14:solidFill>
              <w14:schemeClr w14:val="tx1"/>
            </w14:solidFill>
          </w14:textFill>
        </w:rPr>
        <w:t>。</w:t>
      </w:r>
    </w:p>
    <w:p w14:paraId="6837C28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3.3 竞争性磋商文件的澄清、修改（更正）</w:t>
      </w:r>
    </w:p>
    <w:p w14:paraId="76BDDE1F">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3.3.1采购人或者采购代理机构</w:t>
      </w:r>
      <w:r>
        <w:rPr>
          <w:rFonts w:ascii="宋体" w:hAnsi="宋体"/>
          <w:b/>
          <w:color w:val="000000" w:themeColor="text1"/>
          <w:kern w:val="0"/>
          <w:sz w:val="24"/>
          <w:szCs w:val="20"/>
          <w14:textFill>
            <w14:solidFill>
              <w14:schemeClr w14:val="tx1"/>
            </w14:solidFill>
          </w14:textFill>
        </w:rPr>
        <w:t>可以</w:t>
      </w:r>
      <w:r>
        <w:rPr>
          <w:rFonts w:hint="eastAsia" w:ascii="宋体" w:hAnsi="宋体"/>
          <w:b/>
          <w:color w:val="000000" w:themeColor="text1"/>
          <w:kern w:val="0"/>
          <w:sz w:val="24"/>
          <w:szCs w:val="20"/>
          <w14:textFill>
            <w14:solidFill>
              <w14:schemeClr w14:val="tx1"/>
            </w14:solidFill>
          </w14:textFill>
        </w:rPr>
        <w:t>对已发出的竞争性磋商文件进行必要的澄清或者修改，澄清或修改将在原公告发布媒体上发布澄清或更正公告</w:t>
      </w:r>
      <w:r>
        <w:rPr>
          <w:rFonts w:ascii="宋体" w:hAnsi="宋体"/>
          <w:b/>
          <w:color w:val="000000" w:themeColor="text1"/>
          <w:kern w:val="0"/>
          <w:sz w:val="24"/>
          <w:szCs w:val="20"/>
          <w14:textFill>
            <w14:solidFill>
              <w14:schemeClr w14:val="tx1"/>
            </w14:solidFill>
          </w14:textFill>
        </w:rPr>
        <w:t>，并以</w:t>
      </w:r>
      <w:r>
        <w:rPr>
          <w:rFonts w:hint="eastAsia" w:ascii="宋体" w:hAnsi="宋体"/>
          <w:b/>
          <w:color w:val="000000" w:themeColor="text1"/>
          <w:kern w:val="0"/>
          <w:sz w:val="24"/>
          <w:szCs w:val="20"/>
          <w14:textFill>
            <w14:solidFill>
              <w14:schemeClr w14:val="tx1"/>
            </w14:solidFill>
          </w14:textFill>
        </w:rPr>
        <w:t>传真或邮件（原文扫描件）或网上公告等形式告知所有已登记获取竞争性磋商文件的供应商；</w:t>
      </w:r>
    </w:p>
    <w:p w14:paraId="6D6606CE">
      <w:pPr>
        <w:spacing w:line="360" w:lineRule="auto"/>
        <w:ind w:firstLine="426" w:firstLineChars="177"/>
        <w:rPr>
          <w:rFonts w:ascii="宋体" w:hAnsi="宋体"/>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3.3.2竞争性磋商文件的澄清或者修改内容为竞争性磋商文件的组成部分，对所有参加本次采购活动的供应商均有约束力；</w:t>
      </w:r>
      <w:r>
        <w:rPr>
          <w:rFonts w:ascii="宋体" w:hAnsi="宋体"/>
          <w:color w:val="000000" w:themeColor="text1"/>
          <w:kern w:val="0"/>
          <w:sz w:val="24"/>
          <w:szCs w:val="20"/>
          <w14:textFill>
            <w14:solidFill>
              <w14:schemeClr w14:val="tx1"/>
            </w14:solidFill>
          </w14:textFill>
        </w:rPr>
        <w:t>当</w:t>
      </w:r>
      <w:r>
        <w:rPr>
          <w:rFonts w:hint="eastAsia" w:ascii="宋体" w:hAnsi="宋体"/>
          <w:color w:val="000000" w:themeColor="text1"/>
          <w:kern w:val="0"/>
          <w:sz w:val="24"/>
          <w:szCs w:val="20"/>
          <w14:textFill>
            <w14:solidFill>
              <w14:schemeClr w14:val="tx1"/>
            </w14:solidFill>
          </w14:textFill>
        </w:rPr>
        <w:t>原竞争性磋商文件与澄清、修改的内容</w:t>
      </w:r>
      <w:r>
        <w:rPr>
          <w:rFonts w:ascii="宋体" w:hAnsi="宋体"/>
          <w:color w:val="000000" w:themeColor="text1"/>
          <w:kern w:val="0"/>
          <w:sz w:val="24"/>
          <w:szCs w:val="20"/>
          <w14:textFill>
            <w14:solidFill>
              <w14:schemeClr w14:val="tx1"/>
            </w14:solidFill>
          </w14:textFill>
        </w:rPr>
        <w:t>就同一</w:t>
      </w:r>
      <w:r>
        <w:rPr>
          <w:rFonts w:hint="eastAsia" w:ascii="宋体" w:hAnsi="宋体"/>
          <w:color w:val="000000" w:themeColor="text1"/>
          <w:kern w:val="0"/>
          <w:sz w:val="24"/>
          <w:szCs w:val="20"/>
          <w14:textFill>
            <w14:solidFill>
              <w14:schemeClr w14:val="tx1"/>
            </w14:solidFill>
          </w14:textFill>
        </w:rPr>
        <w:t>事项</w:t>
      </w:r>
      <w:r>
        <w:rPr>
          <w:rFonts w:ascii="宋体" w:hAnsi="宋体"/>
          <w:color w:val="000000" w:themeColor="text1"/>
          <w:kern w:val="0"/>
          <w:sz w:val="24"/>
          <w:szCs w:val="20"/>
          <w14:textFill>
            <w14:solidFill>
              <w14:schemeClr w14:val="tx1"/>
            </w14:solidFill>
          </w14:textFill>
        </w:rPr>
        <w:t>的表述不一致时，以最后发出的文件为准</w:t>
      </w:r>
      <w:r>
        <w:rPr>
          <w:rFonts w:hint="eastAsia" w:ascii="宋体" w:hAnsi="宋体"/>
          <w:color w:val="000000" w:themeColor="text1"/>
          <w:kern w:val="0"/>
          <w:sz w:val="24"/>
          <w:szCs w:val="20"/>
          <w14:textFill>
            <w14:solidFill>
              <w14:schemeClr w14:val="tx1"/>
            </w14:solidFill>
          </w14:textFill>
        </w:rPr>
        <w:t>；</w:t>
      </w:r>
    </w:p>
    <w:p w14:paraId="0B202F13">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3.3.3竞争性磋商文件的澄清、修改的内容影响到供应商磋商响应文件编制的，采购人或采购代理机构将按相关规定顺延磋商响应文件截止时间及开启时间，使之满足政府采购相关规定；</w:t>
      </w:r>
    </w:p>
    <w:p w14:paraId="08FD46EE">
      <w:pPr>
        <w:spacing w:line="360" w:lineRule="auto"/>
        <w:ind w:left="1" w:firstLine="422" w:firstLineChars="175"/>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3.3.4供应商收到采购组织机构发出的澄清、修改（更正）</w:t>
      </w:r>
      <w:r>
        <w:rPr>
          <w:rFonts w:ascii="宋体" w:hAnsi="宋体" w:cs="Arial"/>
          <w:b/>
          <w:color w:val="000000" w:themeColor="text1"/>
          <w:kern w:val="0"/>
          <w:sz w:val="24"/>
          <w:szCs w:val="22"/>
          <w14:textFill>
            <w14:solidFill>
              <w14:schemeClr w14:val="tx1"/>
            </w14:solidFill>
          </w14:textFill>
        </w:rPr>
        <w:t>文件</w:t>
      </w:r>
      <w:r>
        <w:rPr>
          <w:rFonts w:hint="eastAsia" w:ascii="宋体" w:hAnsi="宋体" w:cs="Arial"/>
          <w:b/>
          <w:color w:val="000000" w:themeColor="text1"/>
          <w:kern w:val="0"/>
          <w:sz w:val="24"/>
          <w:szCs w:val="22"/>
          <w14:textFill>
            <w14:solidFill>
              <w14:schemeClr w14:val="tx1"/>
            </w14:solidFill>
          </w14:textFill>
        </w:rPr>
        <w:t>后，应在24小时内向采购组织机构递交书面回执；</w:t>
      </w:r>
    </w:p>
    <w:p w14:paraId="253CC5DA">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3.3.5供应商对收到的澄清、修改（更正）</w:t>
      </w:r>
      <w:r>
        <w:rPr>
          <w:rFonts w:ascii="宋体" w:hAnsi="宋体"/>
          <w:color w:val="000000" w:themeColor="text1"/>
          <w:kern w:val="0"/>
          <w:sz w:val="24"/>
          <w:szCs w:val="20"/>
          <w14:textFill>
            <w14:solidFill>
              <w14:schemeClr w14:val="tx1"/>
            </w14:solidFill>
          </w14:textFill>
        </w:rPr>
        <w:t>文件</w:t>
      </w:r>
      <w:r>
        <w:rPr>
          <w:rFonts w:hint="eastAsia" w:ascii="宋体" w:hAnsi="宋体"/>
          <w:color w:val="000000" w:themeColor="text1"/>
          <w:kern w:val="0"/>
          <w:sz w:val="24"/>
          <w:szCs w:val="20"/>
          <w14:textFill>
            <w14:solidFill>
              <w14:schemeClr w14:val="tx1"/>
            </w14:solidFill>
          </w14:textFill>
        </w:rPr>
        <w:t>内容有疑问的，应当同时在书面回执中加注说明并与采购人或采购代理机构确认，疑问内容应加盖单位公章、写明日期；</w:t>
      </w:r>
    </w:p>
    <w:p w14:paraId="4A858984">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3.3.6任何口头形式的答复、说明均不属于竞争性磋商文件的组成部分。</w:t>
      </w:r>
    </w:p>
    <w:p w14:paraId="590C9C8E">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3.4 竞争性磋商文件的质疑</w:t>
      </w:r>
    </w:p>
    <w:p w14:paraId="6DE81875">
      <w:pPr>
        <w:spacing w:line="360" w:lineRule="auto"/>
        <w:ind w:firstLine="424" w:firstLineChars="177"/>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DE0103F">
      <w:pPr>
        <w:pStyle w:val="4"/>
        <w:ind w:firstLine="281" w:firstLineChars="100"/>
        <w:rPr>
          <w:rFonts w:ascii="宋体" w:hAnsi="宋体" w:eastAsia="宋体"/>
          <w:color w:val="000000" w:themeColor="text1"/>
          <w:sz w:val="28"/>
          <w:szCs w:val="28"/>
          <w14:textFill>
            <w14:solidFill>
              <w14:schemeClr w14:val="tx1"/>
            </w14:solidFill>
          </w14:textFill>
        </w:rPr>
      </w:pPr>
      <w:bookmarkStart w:id="22" w:name="_Toc96947063"/>
      <w:r>
        <w:rPr>
          <w:rFonts w:hint="eastAsia" w:ascii="宋体" w:hAnsi="宋体" w:eastAsia="宋体"/>
          <w:color w:val="000000" w:themeColor="text1"/>
          <w:sz w:val="28"/>
          <w:szCs w:val="28"/>
          <w14:textFill>
            <w14:solidFill>
              <w14:schemeClr w14:val="tx1"/>
            </w14:solidFill>
          </w14:textFill>
        </w:rPr>
        <w:t>四、磋商响应文件</w:t>
      </w:r>
      <w:bookmarkEnd w:id="22"/>
    </w:p>
    <w:p w14:paraId="6A3E6B3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4.1 磋商响应文件的形式</w:t>
      </w:r>
    </w:p>
    <w:p w14:paraId="4A6D3B67">
      <w:pPr>
        <w:spacing w:line="360" w:lineRule="auto"/>
        <w:ind w:firstLine="426" w:firstLineChars="177"/>
        <w:rPr>
          <w:rFonts w:ascii="宋体" w:hAnsi="宋体" w:cs="仿宋"/>
          <w:color w:val="000000" w:themeColor="text1"/>
          <w:sz w:val="24"/>
          <w:szCs w:val="20"/>
          <w14:textFill>
            <w14:solidFill>
              <w14:schemeClr w14:val="tx1"/>
            </w14:solidFill>
          </w14:textFill>
        </w:rPr>
      </w:pPr>
      <w:r>
        <w:rPr>
          <w:rFonts w:hint="eastAsia" w:ascii="宋体" w:hAnsi="宋体" w:cs="仿宋"/>
          <w:b/>
          <w:color w:val="000000" w:themeColor="text1"/>
          <w:sz w:val="24"/>
          <w:szCs w:val="20"/>
          <w14:textFill>
            <w14:solidFill>
              <w14:schemeClr w14:val="tx1"/>
            </w14:solidFill>
          </w14:textFill>
        </w:rPr>
        <w:t>4.1.1磋商响应文件的形式：</w:t>
      </w:r>
      <w:r>
        <w:rPr>
          <w:rFonts w:hint="eastAsia" w:ascii="宋体" w:hAnsi="宋体" w:cs="仿宋"/>
          <w:b/>
          <w:color w:val="000000" w:themeColor="text1"/>
          <w:sz w:val="24"/>
          <w:szCs w:val="20"/>
          <w:u w:val="single"/>
          <w14:textFill>
            <w14:solidFill>
              <w14:schemeClr w14:val="tx1"/>
            </w14:solidFill>
          </w14:textFill>
        </w:rPr>
        <w:t>电子加密磋商响应文件</w:t>
      </w:r>
      <w:r>
        <w:rPr>
          <w:rFonts w:hint="eastAsia" w:ascii="宋体" w:hAnsi="宋体" w:cs="仿宋"/>
          <w:b/>
          <w:color w:val="000000" w:themeColor="text1"/>
          <w:sz w:val="24"/>
          <w:szCs w:val="20"/>
          <w14:textFill>
            <w14:solidFill>
              <w14:schemeClr w14:val="tx1"/>
            </w14:solidFill>
          </w14:textFill>
        </w:rPr>
        <w:t>（是指通过“政采云电子交易客户端”完成磋商响应文件编制后生成并加密的数据电文形式的磋商响应文件，文件格式“.jmbs”）。</w:t>
      </w:r>
    </w:p>
    <w:p w14:paraId="3D915964">
      <w:pPr>
        <w:keepNext/>
        <w:keepLines/>
        <w:spacing w:before="72" w:beforeLines="30" w:after="72" w:afterLines="30" w:line="360" w:lineRule="auto"/>
        <w:ind w:firstLine="284" w:firstLineChars="118"/>
        <w:outlineLvl w:val="2"/>
        <w:rPr>
          <w:rFonts w:ascii="宋体" w:hAnsi="宋体" w:cs="仿宋"/>
          <w:b/>
          <w:bCs/>
          <w:color w:val="000000" w:themeColor="text1"/>
          <w:sz w:val="24"/>
          <w:szCs w:val="32"/>
          <w14:textFill>
            <w14:solidFill>
              <w14:schemeClr w14:val="tx1"/>
            </w14:solidFill>
          </w14:textFill>
        </w:rPr>
      </w:pPr>
      <w:r>
        <w:rPr>
          <w:rFonts w:hint="eastAsia" w:ascii="宋体" w:hAnsi="宋体" w:cs="仿宋"/>
          <w:b/>
          <w:bCs/>
          <w:color w:val="000000" w:themeColor="text1"/>
          <w:sz w:val="24"/>
          <w:szCs w:val="32"/>
          <w14:textFill>
            <w14:solidFill>
              <w14:schemeClr w14:val="tx1"/>
            </w14:solidFill>
          </w14:textFill>
        </w:rPr>
        <w:t>4.2 磋商响应文件的组成</w:t>
      </w:r>
    </w:p>
    <w:p w14:paraId="427A50D2">
      <w:pPr>
        <w:spacing w:line="360" w:lineRule="auto"/>
        <w:ind w:firstLine="426" w:firstLineChars="177"/>
        <w:rPr>
          <w:rFonts w:ascii="宋体" w:hAnsi="宋体" w:cs="仿宋"/>
          <w:b/>
          <w:color w:val="000000" w:themeColor="text1"/>
          <w:kern w:val="0"/>
          <w:sz w:val="24"/>
          <w:szCs w:val="22"/>
          <w14:textFill>
            <w14:solidFill>
              <w14:schemeClr w14:val="tx1"/>
            </w14:solidFill>
          </w14:textFill>
        </w:rPr>
      </w:pPr>
      <w:r>
        <w:rPr>
          <w:rFonts w:hint="eastAsia" w:ascii="宋体" w:hAnsi="宋体" w:cs="仿宋"/>
          <w:b/>
          <w:color w:val="000000" w:themeColor="text1"/>
          <w:kern w:val="0"/>
          <w:sz w:val="24"/>
          <w:szCs w:val="22"/>
          <w14:textFill>
            <w14:solidFill>
              <w14:schemeClr w14:val="tx1"/>
            </w14:solidFill>
          </w14:textFill>
        </w:rPr>
        <w:t>4.2.1</w:t>
      </w:r>
      <w:r>
        <w:rPr>
          <w:rFonts w:hint="eastAsia" w:ascii="宋体" w:hAnsi="宋体" w:cs="仿宋"/>
          <w:b/>
          <w:color w:val="000000" w:themeColor="text1"/>
          <w:sz w:val="24"/>
          <w:szCs w:val="20"/>
          <w14:textFill>
            <w14:solidFill>
              <w14:schemeClr w14:val="tx1"/>
            </w14:solidFill>
          </w14:textFill>
        </w:rPr>
        <w:t>完整的磋商响应文件由《资格文件》、《商务技术文件》和《报价文件》三个部分组成</w:t>
      </w:r>
      <w:r>
        <w:rPr>
          <w:rFonts w:hint="eastAsia" w:ascii="宋体" w:hAnsi="宋体" w:cs="仿宋"/>
          <w:b/>
          <w:color w:val="000000" w:themeColor="text1"/>
          <w:kern w:val="0"/>
          <w:sz w:val="24"/>
          <w:szCs w:val="22"/>
          <w14:textFill>
            <w14:solidFill>
              <w14:schemeClr w14:val="tx1"/>
            </w14:solidFill>
          </w14:textFill>
        </w:rPr>
        <w:t>（以下统称“磋商响应文件”）。</w:t>
      </w:r>
    </w:p>
    <w:p w14:paraId="685DB173">
      <w:pPr>
        <w:spacing w:line="360" w:lineRule="auto"/>
        <w:ind w:firstLine="426" w:firstLineChars="177"/>
        <w:rPr>
          <w:rFonts w:ascii="宋体" w:hAnsi="宋体" w:cs="仿宋"/>
          <w:b/>
          <w:color w:val="000000" w:themeColor="text1"/>
          <w:kern w:val="0"/>
          <w:sz w:val="24"/>
          <w:szCs w:val="22"/>
          <w14:textFill>
            <w14:solidFill>
              <w14:schemeClr w14:val="tx1"/>
            </w14:solidFill>
          </w14:textFill>
        </w:rPr>
      </w:pPr>
      <w:r>
        <w:rPr>
          <w:rFonts w:hint="eastAsia" w:ascii="宋体" w:hAnsi="宋体" w:cs="仿宋"/>
          <w:b/>
          <w:color w:val="000000" w:themeColor="text1"/>
          <w:kern w:val="0"/>
          <w:sz w:val="24"/>
          <w:szCs w:val="22"/>
          <w14:textFill>
            <w14:solidFill>
              <w14:schemeClr w14:val="tx1"/>
            </w14:solidFill>
          </w14:textFill>
        </w:rPr>
        <w:t>4.2.2磋商响应文件内容组成</w:t>
      </w:r>
    </w:p>
    <w:p w14:paraId="165D2D43">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第一部分：《资格文件》组成内容（资格证明文件未提供或提供的资格证明材料不齐全的，资格审查作不通过处理，不得进入评审程序。）</w:t>
      </w:r>
    </w:p>
    <w:p w14:paraId="0F67F3F0">
      <w:pPr>
        <w:spacing w:line="360" w:lineRule="auto"/>
        <w:ind w:firstLine="434" w:firstLineChars="200"/>
        <w:rPr>
          <w:rFonts w:ascii="宋体" w:hAnsi="宋体" w:cs="Arial"/>
          <w:b/>
          <w:color w:val="000000" w:themeColor="text1"/>
          <w:w w:val="90"/>
          <w:kern w:val="0"/>
          <w:sz w:val="24"/>
          <w14:textFill>
            <w14:solidFill>
              <w14:schemeClr w14:val="tx1"/>
            </w14:solidFill>
          </w14:textFill>
        </w:rPr>
      </w:pPr>
      <w:r>
        <w:rPr>
          <w:rFonts w:hint="eastAsia" w:ascii="宋体" w:hAnsi="宋体" w:cs="Arial"/>
          <w:b/>
          <w:color w:val="000000" w:themeColor="text1"/>
          <w:w w:val="90"/>
          <w:kern w:val="0"/>
          <w:sz w:val="24"/>
          <w14:textFill>
            <w14:solidFill>
              <w14:schemeClr w14:val="tx1"/>
            </w14:solidFill>
          </w14:textFill>
        </w:rPr>
        <w:t>▲ 1</w:t>
      </w:r>
      <w:r>
        <w:rPr>
          <w:rFonts w:ascii="宋体" w:hAnsi="宋体" w:cs="Arial"/>
          <w:b/>
          <w:color w:val="000000" w:themeColor="text1"/>
          <w:w w:val="90"/>
          <w:kern w:val="0"/>
          <w:sz w:val="24"/>
          <w14:textFill>
            <w14:solidFill>
              <w14:schemeClr w14:val="tx1"/>
            </w14:solidFill>
          </w14:textFill>
        </w:rPr>
        <w:t>-1</w:t>
      </w:r>
      <w:r>
        <w:rPr>
          <w:rFonts w:hint="eastAsia" w:ascii="宋体" w:hAnsi="宋体" w:cs="Arial"/>
          <w:b/>
          <w:color w:val="000000" w:themeColor="text1"/>
          <w:w w:val="90"/>
          <w:kern w:val="0"/>
          <w:sz w:val="24"/>
          <w14:textFill>
            <w14:solidFill>
              <w14:schemeClr w14:val="tx1"/>
            </w14:solidFill>
          </w14:textFill>
        </w:rPr>
        <w:t xml:space="preserve"> 符合“申请人的资格要求”第1条规定的证明文件</w:t>
      </w:r>
      <w:r>
        <w:rPr>
          <w:rFonts w:hint="eastAsia" w:ascii="宋体" w:hAnsi="宋体" w:cs="Arial"/>
          <w:color w:val="000000" w:themeColor="text1"/>
          <w:w w:val="90"/>
          <w:kern w:val="0"/>
          <w:sz w:val="24"/>
          <w14:textFill>
            <w14:solidFill>
              <w14:schemeClr w14:val="tx1"/>
            </w14:solidFill>
          </w14:textFill>
        </w:rPr>
        <w:t>的证明文件：</w:t>
      </w:r>
    </w:p>
    <w:p w14:paraId="6196B5E5">
      <w:pPr>
        <w:spacing w:line="360" w:lineRule="auto"/>
        <w:ind w:firstLine="432" w:firstLineChars="200"/>
        <w:rPr>
          <w:rFonts w:ascii="宋体" w:hAnsi="宋体" w:cs="Arial"/>
          <w:b/>
          <w:color w:val="000000" w:themeColor="text1"/>
          <w:w w:val="90"/>
          <w:kern w:val="0"/>
          <w:sz w:val="24"/>
          <w:u w:val="single"/>
          <w14:textFill>
            <w14:solidFill>
              <w14:schemeClr w14:val="tx1"/>
            </w14:solidFill>
          </w14:textFill>
        </w:rPr>
      </w:pPr>
      <w:bookmarkStart w:id="23" w:name="_Hlk96938544"/>
      <w:r>
        <w:rPr>
          <w:rFonts w:hint="eastAsia" w:ascii="宋体" w:hAnsi="宋体" w:cs="Arial"/>
          <w:color w:val="000000" w:themeColor="text1"/>
          <w:w w:val="90"/>
          <w:kern w:val="0"/>
          <w:sz w:val="24"/>
          <w14:textFill>
            <w14:solidFill>
              <w14:schemeClr w14:val="tx1"/>
            </w14:solidFill>
          </w14:textFill>
        </w:rPr>
        <w:t>▲</w:t>
      </w:r>
      <w:bookmarkEnd w:id="23"/>
      <w:r>
        <w:rPr>
          <w:rFonts w:hint="eastAsia" w:ascii="宋体" w:hAnsi="宋体" w:cs="Arial"/>
          <w:b/>
          <w:color w:val="000000" w:themeColor="text1"/>
          <w:w w:val="90"/>
          <w:kern w:val="0"/>
          <w:sz w:val="24"/>
          <w14:textFill>
            <w14:solidFill>
              <w14:schemeClr w14:val="tx1"/>
            </w14:solidFill>
          </w14:textFill>
        </w:rPr>
        <w:t>（1）</w:t>
      </w:r>
      <w:r>
        <w:rPr>
          <w:rFonts w:hint="eastAsia" w:ascii="宋体" w:hAnsi="宋体" w:cs="Arial"/>
          <w:b/>
          <w:color w:val="000000" w:themeColor="text1"/>
          <w:w w:val="90"/>
          <w:kern w:val="0"/>
          <w:sz w:val="24"/>
          <w:u w:val="single"/>
          <w14:textFill>
            <w14:solidFill>
              <w14:schemeClr w14:val="tx1"/>
            </w14:solidFill>
          </w14:textFill>
        </w:rPr>
        <w:t>资格承诺函（联合体各方均须提供）：承诺函（格式见第六章）</w:t>
      </w:r>
    </w:p>
    <w:p w14:paraId="494FD419">
      <w:pPr>
        <w:spacing w:line="360" w:lineRule="auto"/>
        <w:ind w:firstLine="434" w:firstLineChars="200"/>
        <w:rPr>
          <w:rFonts w:ascii="宋体" w:hAnsi="宋体" w:cs="Arial"/>
          <w:b/>
          <w:bCs/>
          <w:color w:val="000000" w:themeColor="text1"/>
          <w:w w:val="90"/>
          <w:kern w:val="0"/>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▲1</w:t>
      </w:r>
      <w:r>
        <w:rPr>
          <w:rFonts w:ascii="宋体" w:hAnsi="宋体" w:cs="Arial"/>
          <w:b/>
          <w:bCs/>
          <w:color w:val="000000" w:themeColor="text1"/>
          <w:w w:val="90"/>
          <w:kern w:val="0"/>
          <w:sz w:val="24"/>
          <w14:textFill>
            <w14:solidFill>
              <w14:schemeClr w14:val="tx1"/>
            </w14:solidFill>
          </w14:textFill>
        </w:rPr>
        <w:t>-2</w:t>
      </w:r>
      <w:r>
        <w:rPr>
          <w:rFonts w:hint="eastAsia" w:ascii="宋体" w:hAnsi="宋体" w:cs="Arial"/>
          <w:b/>
          <w:bCs/>
          <w:color w:val="000000" w:themeColor="text1"/>
          <w:w w:val="90"/>
          <w:kern w:val="0"/>
          <w:sz w:val="24"/>
          <w14:textFill>
            <w14:solidFill>
              <w14:schemeClr w14:val="tx1"/>
            </w14:solidFill>
          </w14:textFill>
        </w:rPr>
        <w:t>中小企业声明函（格式见第六章）</w:t>
      </w:r>
    </w:p>
    <w:p w14:paraId="24D5F555">
      <w:pPr>
        <w:spacing w:line="360" w:lineRule="auto"/>
        <w:ind w:firstLine="432" w:firstLineChars="200"/>
      </w:pPr>
      <w:r>
        <w:rPr>
          <w:rFonts w:hint="eastAsia" w:ascii="宋体" w:hAnsi="宋体" w:cs="Arial"/>
          <w:color w:val="000000" w:themeColor="text1"/>
          <w:w w:val="90"/>
          <w:kern w:val="0"/>
          <w:sz w:val="24"/>
          <w14:textFill>
            <w14:solidFill>
              <w14:schemeClr w14:val="tx1"/>
            </w14:solidFill>
          </w14:textFill>
        </w:rPr>
        <w:t>提示和说明：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180F3D02">
      <w:pPr>
        <w:spacing w:line="360" w:lineRule="auto"/>
        <w:ind w:firstLine="434" w:firstLineChars="200"/>
        <w:rPr>
          <w:rFonts w:ascii="宋体" w:hAnsi="宋体" w:cs="Arial"/>
          <w:b/>
          <w:color w:val="000000" w:themeColor="text1"/>
          <w:w w:val="90"/>
          <w:kern w:val="0"/>
          <w:sz w:val="24"/>
          <w14:textFill>
            <w14:solidFill>
              <w14:schemeClr w14:val="tx1"/>
            </w14:solidFill>
          </w14:textFill>
        </w:rPr>
      </w:pPr>
      <w:r>
        <w:rPr>
          <w:rFonts w:hint="eastAsia" w:ascii="宋体" w:hAnsi="宋体" w:cs="Arial"/>
          <w:b/>
          <w:color w:val="000000" w:themeColor="text1"/>
          <w:w w:val="90"/>
          <w:kern w:val="0"/>
          <w:sz w:val="24"/>
          <w14:textFill>
            <w14:solidFill>
              <w14:schemeClr w14:val="tx1"/>
            </w14:solidFill>
          </w14:textFill>
        </w:rPr>
        <w:t>▲（2）</w:t>
      </w:r>
      <w:r>
        <w:rPr>
          <w:rFonts w:hint="eastAsia" w:ascii="宋体" w:hAnsi="宋体" w:cs="Arial"/>
          <w:b/>
          <w:color w:val="000000" w:themeColor="text1"/>
          <w:w w:val="90"/>
          <w:kern w:val="0"/>
          <w:sz w:val="24"/>
          <w:u w:val="single"/>
          <w14:textFill>
            <w14:solidFill>
              <w14:schemeClr w14:val="tx1"/>
            </w14:solidFill>
          </w14:textFill>
        </w:rPr>
        <w:t>营业执照（或其他同类证明文件）：提供营业执照等证明文件（复制件加盖磋商响应供应商公章）</w:t>
      </w:r>
      <w:r>
        <w:rPr>
          <w:rFonts w:hint="eastAsia" w:ascii="宋体" w:hAnsi="宋体" w:cs="Arial"/>
          <w:b/>
          <w:color w:val="000000" w:themeColor="text1"/>
          <w:w w:val="90"/>
          <w:kern w:val="0"/>
          <w:sz w:val="24"/>
          <w14:textFill>
            <w14:solidFill>
              <w14:schemeClr w14:val="tx1"/>
            </w14:solidFill>
          </w14:textFill>
        </w:rPr>
        <w:t>；</w:t>
      </w:r>
    </w:p>
    <w:p w14:paraId="415D9D7F">
      <w:pPr>
        <w:spacing w:line="360" w:lineRule="auto"/>
        <w:ind w:firstLine="432" w:firstLineChars="200"/>
        <w:rPr>
          <w:rFonts w:ascii="宋体" w:hAnsi="宋体" w:cs="Arial"/>
          <w:b/>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w:t>
      </w:r>
      <w:r>
        <w:rPr>
          <w:rFonts w:hint="eastAsia" w:ascii="宋体" w:hAnsi="宋体" w:cs="Arial"/>
          <w:b/>
          <w:color w:val="000000" w:themeColor="text1"/>
          <w:w w:val="90"/>
          <w:kern w:val="0"/>
          <w:sz w:val="24"/>
          <w14:textFill>
            <w14:solidFill>
              <w14:schemeClr w14:val="tx1"/>
            </w14:solidFill>
          </w14:textFill>
        </w:rPr>
        <w:t>1</w:t>
      </w:r>
      <w:r>
        <w:rPr>
          <w:rFonts w:ascii="宋体" w:hAnsi="宋体" w:cs="Arial"/>
          <w:b/>
          <w:color w:val="000000" w:themeColor="text1"/>
          <w:w w:val="90"/>
          <w:kern w:val="0"/>
          <w:sz w:val="24"/>
          <w14:textFill>
            <w14:solidFill>
              <w14:schemeClr w14:val="tx1"/>
            </w14:solidFill>
          </w14:textFill>
        </w:rPr>
        <w:t>-3</w:t>
      </w:r>
      <w:r>
        <w:rPr>
          <w:rFonts w:hint="eastAsia" w:ascii="宋体" w:hAnsi="宋体" w:cs="Arial"/>
          <w:b/>
          <w:color w:val="000000" w:themeColor="text1"/>
          <w:w w:val="90"/>
          <w:kern w:val="0"/>
          <w:sz w:val="24"/>
          <w:u w:val="single"/>
          <w14:textFill>
            <w14:solidFill>
              <w14:schemeClr w14:val="tx1"/>
            </w14:solidFill>
          </w14:textFill>
        </w:rPr>
        <w:t>符合“申请人的资格要求”第3条“本项目的特定资格要求”的证明文件</w:t>
      </w:r>
      <w:r>
        <w:rPr>
          <w:rFonts w:hint="eastAsia" w:ascii="宋体" w:hAnsi="宋体" w:cs="Arial"/>
          <w:color w:val="000000" w:themeColor="text1"/>
          <w:w w:val="90"/>
          <w:kern w:val="0"/>
          <w:sz w:val="24"/>
          <w14:textFill>
            <w14:solidFill>
              <w14:schemeClr w14:val="tx1"/>
            </w14:solidFill>
          </w14:textFill>
        </w:rPr>
        <w:t>的证明材料：</w:t>
      </w:r>
      <w:bookmarkStart w:id="24" w:name="_Hlk96939541"/>
      <w:r>
        <w:rPr>
          <w:rFonts w:hint="eastAsia" w:ascii="宋体" w:hAnsi="宋体" w:cs="Arial"/>
          <w:b/>
          <w:color w:val="000000" w:themeColor="text1"/>
          <w:w w:val="90"/>
          <w:kern w:val="0"/>
          <w:sz w:val="24"/>
          <w14:textFill>
            <w14:solidFill>
              <w14:schemeClr w14:val="tx1"/>
            </w14:solidFill>
          </w14:textFill>
        </w:rPr>
        <w:t>（格式见第六章）</w:t>
      </w:r>
    </w:p>
    <w:bookmarkEnd w:id="24"/>
    <w:p w14:paraId="7F191178">
      <w:pPr>
        <w:spacing w:line="360" w:lineRule="auto"/>
        <w:ind w:firstLine="432" w:firstLineChars="200"/>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w:t>
      </w:r>
      <w:r>
        <w:rPr>
          <w:rFonts w:hint="eastAsia" w:ascii="宋体" w:hAnsi="宋体" w:cs="Arial"/>
          <w:b/>
          <w:color w:val="000000" w:themeColor="text1"/>
          <w:w w:val="90"/>
          <w:kern w:val="0"/>
          <w:sz w:val="24"/>
          <w14:textFill>
            <w14:solidFill>
              <w14:schemeClr w14:val="tx1"/>
            </w14:solidFill>
          </w14:textFill>
        </w:rPr>
        <w:t>1</w:t>
      </w:r>
      <w:r>
        <w:rPr>
          <w:rFonts w:ascii="宋体" w:hAnsi="宋体" w:cs="Arial"/>
          <w:b/>
          <w:color w:val="000000" w:themeColor="text1"/>
          <w:w w:val="90"/>
          <w:kern w:val="0"/>
          <w:sz w:val="24"/>
          <w14:textFill>
            <w14:solidFill>
              <w14:schemeClr w14:val="tx1"/>
            </w14:solidFill>
          </w14:textFill>
        </w:rPr>
        <w:t>-4</w:t>
      </w:r>
      <w:r>
        <w:rPr>
          <w:rFonts w:hint="eastAsia" w:ascii="宋体" w:hAnsi="宋体" w:cs="Arial"/>
          <w:b/>
          <w:color w:val="000000" w:themeColor="text1"/>
          <w:w w:val="90"/>
          <w:kern w:val="0"/>
          <w:sz w:val="24"/>
          <w14:textFill>
            <w14:solidFill>
              <w14:schemeClr w14:val="tx1"/>
            </w14:solidFill>
          </w14:textFill>
        </w:rPr>
        <w:t>联合投标协议书（仅联合体适用）</w:t>
      </w:r>
    </w:p>
    <w:p w14:paraId="34F12653">
      <w:pPr>
        <w:spacing w:line="360" w:lineRule="auto"/>
        <w:ind w:firstLine="434" w:firstLineChars="200"/>
        <w:rPr>
          <w:rFonts w:ascii="宋体" w:hAnsi="宋体" w:cs="Arial"/>
          <w:b/>
          <w:color w:val="000000" w:themeColor="text1"/>
          <w:w w:val="90"/>
          <w:kern w:val="0"/>
          <w:sz w:val="24"/>
          <w14:textFill>
            <w14:solidFill>
              <w14:schemeClr w14:val="tx1"/>
            </w14:solidFill>
          </w14:textFill>
        </w:rPr>
      </w:pPr>
      <w:r>
        <w:rPr>
          <w:rFonts w:hint="eastAsia" w:ascii="宋体" w:hAnsi="宋体" w:cs="Arial"/>
          <w:b/>
          <w:color w:val="000000" w:themeColor="text1"/>
          <w:w w:val="90"/>
          <w:kern w:val="0"/>
          <w:sz w:val="24"/>
          <w14:textFill>
            <w14:solidFill>
              <w14:schemeClr w14:val="tx1"/>
            </w14:solidFill>
          </w14:textFill>
        </w:rPr>
        <w:t>附：政府采购活动现场确认声明书（开标后填写）</w:t>
      </w:r>
    </w:p>
    <w:p w14:paraId="280776ED">
      <w:pPr>
        <w:spacing w:line="360" w:lineRule="auto"/>
        <w:ind w:firstLine="482" w:firstLineChars="200"/>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第二部分：《商务技术文件》组成内容</w:t>
      </w:r>
    </w:p>
    <w:p w14:paraId="3B9E2EA0">
      <w:pPr>
        <w:spacing w:line="360" w:lineRule="auto"/>
        <w:ind w:firstLine="434" w:firstLineChars="200"/>
        <w:jc w:val="left"/>
        <w:rPr>
          <w:rFonts w:ascii="宋体" w:hAnsi="宋体"/>
          <w:b/>
          <w:bCs/>
          <w:color w:val="000000" w:themeColor="text1"/>
          <w:sz w:val="24"/>
          <w14:textFill>
            <w14:solidFill>
              <w14:schemeClr w14:val="tx1"/>
            </w14:solidFill>
          </w14:textFill>
        </w:rPr>
      </w:pPr>
      <w:bookmarkStart w:id="25" w:name="_Hlk96939561"/>
      <w:r>
        <w:rPr>
          <w:rFonts w:hint="eastAsia" w:ascii="宋体" w:hAnsi="宋体" w:cs="Arial"/>
          <w:b/>
          <w:bCs/>
          <w:color w:val="000000" w:themeColor="text1"/>
          <w:w w:val="90"/>
          <w:kern w:val="0"/>
          <w:sz w:val="24"/>
          <w14:textFill>
            <w14:solidFill>
              <w14:schemeClr w14:val="tx1"/>
            </w14:solidFill>
          </w14:textFill>
        </w:rPr>
        <w:t>▲</w:t>
      </w:r>
      <w:bookmarkEnd w:id="25"/>
      <w:r>
        <w:rPr>
          <w:rFonts w:hint="eastAsia" w:ascii="宋体" w:hAnsi="宋体" w:cs="Arial"/>
          <w:b/>
          <w:bCs/>
          <w:color w:val="000000" w:themeColor="text1"/>
          <w:w w:val="90"/>
          <w:kern w:val="0"/>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2-1</w:t>
      </w:r>
      <w:r>
        <w:rPr>
          <w:rFonts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24"/>
          <w:u w:val="single"/>
          <w14:textFill>
            <w14:solidFill>
              <w14:schemeClr w14:val="tx1"/>
            </w14:solidFill>
          </w14:textFill>
        </w:rPr>
        <w:t>关于投标文件所有内容真实有效的承诺函：（格式见第六章）</w:t>
      </w:r>
    </w:p>
    <w:p w14:paraId="1DBD31A3">
      <w:pPr>
        <w:spacing w:line="360" w:lineRule="auto"/>
        <w:ind w:firstLine="434" w:firstLineChars="200"/>
        <w:jc w:val="left"/>
        <w:rPr>
          <w:rFonts w:ascii="宋体" w:hAnsi="宋体"/>
          <w:b/>
          <w:bCs/>
          <w:color w:val="000000" w:themeColor="text1"/>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-2</w:t>
      </w:r>
      <w:r>
        <w:rPr>
          <w:rFonts w:hint="eastAsia" w:ascii="宋体" w:hAnsi="宋体"/>
          <w:b/>
          <w:bCs/>
          <w:color w:val="000000" w:themeColor="text1"/>
          <w:sz w:val="24"/>
          <w:u w:val="single"/>
          <w14:textFill>
            <w14:solidFill>
              <w14:schemeClr w14:val="tx1"/>
            </w14:solidFill>
          </w14:textFill>
        </w:rPr>
        <w:t>法定代表人资格证明书</w:t>
      </w:r>
      <w:r>
        <w:rPr>
          <w:rFonts w:hint="eastAsia" w:ascii="宋体" w:hAnsi="宋体"/>
          <w:b/>
          <w:bCs/>
          <w:color w:val="000000" w:themeColor="text1"/>
          <w:sz w:val="24"/>
          <w14:textFill>
            <w14:solidFill>
              <w14:schemeClr w14:val="tx1"/>
            </w14:solidFill>
          </w14:textFill>
        </w:rPr>
        <w:t>；</w:t>
      </w:r>
    </w:p>
    <w:p w14:paraId="2CDB1045">
      <w:pPr>
        <w:spacing w:line="360" w:lineRule="auto"/>
        <w:ind w:firstLine="434" w:firstLineChars="200"/>
        <w:jc w:val="left"/>
        <w:rPr>
          <w:rFonts w:ascii="宋体" w:hAnsi="宋体"/>
          <w:bCs/>
          <w:color w:val="000000" w:themeColor="text1"/>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3</w:t>
      </w:r>
      <w:r>
        <w:rPr>
          <w:rFonts w:hint="eastAsia" w:ascii="宋体" w:hAnsi="宋体"/>
          <w:b/>
          <w:bCs/>
          <w:color w:val="000000" w:themeColor="text1"/>
          <w:sz w:val="24"/>
          <w:u w:val="single"/>
          <w14:textFill>
            <w14:solidFill>
              <w14:schemeClr w14:val="tx1"/>
            </w14:solidFill>
          </w14:textFill>
        </w:rPr>
        <w:t>法定代表人授权委托书</w:t>
      </w:r>
      <w:r>
        <w:rPr>
          <w:rFonts w:hint="eastAsia" w:ascii="宋体" w:hAnsi="宋体"/>
          <w:b/>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法定代表人授权其公司员工签署及参加磋商响应的，在磋商响应文件中同时出具法定代表人资格证明书及此授权书）；</w:t>
      </w:r>
    </w:p>
    <w:p w14:paraId="2F24E46B">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4</w:t>
      </w:r>
      <w:r>
        <w:rPr>
          <w:rFonts w:hint="eastAsia" w:ascii="宋体" w:hAnsi="宋体"/>
          <w:b/>
          <w:bCs/>
          <w:color w:val="000000" w:themeColor="text1"/>
          <w:sz w:val="24"/>
          <w:u w:val="single"/>
          <w14:textFill>
            <w14:solidFill>
              <w14:schemeClr w14:val="tx1"/>
            </w14:solidFill>
          </w14:textFill>
        </w:rPr>
        <w:t>磋商响应供应商履约能力评价证明材料</w:t>
      </w:r>
      <w:r>
        <w:rPr>
          <w:rFonts w:hint="eastAsia" w:ascii="宋体" w:hAnsi="宋体"/>
          <w:b/>
          <w:bCs/>
          <w:color w:val="000000" w:themeColor="text1"/>
          <w:sz w:val="24"/>
          <w14:textFill>
            <w14:solidFill>
              <w14:schemeClr w14:val="tx1"/>
            </w14:solidFill>
          </w14:textFill>
        </w:rPr>
        <w:t>；</w:t>
      </w:r>
    </w:p>
    <w:p w14:paraId="2CDE3E0F">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5</w:t>
      </w:r>
      <w:r>
        <w:rPr>
          <w:rFonts w:hint="eastAsia" w:ascii="宋体" w:hAnsi="宋体"/>
          <w:b/>
          <w:bCs/>
          <w:color w:val="000000" w:themeColor="text1"/>
          <w:sz w:val="24"/>
          <w:u w:val="single"/>
          <w14:textFill>
            <w14:solidFill>
              <w14:schemeClr w14:val="tx1"/>
            </w14:solidFill>
          </w14:textFill>
        </w:rPr>
        <w:t>磋商响应供应商类似项目业绩情况</w:t>
      </w:r>
      <w:r>
        <w:rPr>
          <w:rFonts w:hint="eastAsia" w:ascii="宋体" w:hAnsi="宋体"/>
          <w:b/>
          <w:bCs/>
          <w:color w:val="000000" w:themeColor="text1"/>
          <w:sz w:val="24"/>
          <w14:textFill>
            <w14:solidFill>
              <w14:schemeClr w14:val="tx1"/>
            </w14:solidFill>
          </w14:textFill>
        </w:rPr>
        <w:t>；</w:t>
      </w:r>
    </w:p>
    <w:p w14:paraId="6C65C27A">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6</w:t>
      </w:r>
      <w:r>
        <w:rPr>
          <w:rFonts w:hint="eastAsia" w:ascii="宋体" w:hAnsi="宋体"/>
          <w:b/>
          <w:bCs/>
          <w:color w:val="000000" w:themeColor="text1"/>
          <w:sz w:val="24"/>
          <w:u w:val="single"/>
          <w14:textFill>
            <w14:solidFill>
              <w14:schemeClr w14:val="tx1"/>
            </w14:solidFill>
          </w14:textFill>
        </w:rPr>
        <w:t>拟派项目经理类似项目业绩情况</w:t>
      </w:r>
      <w:r>
        <w:rPr>
          <w:rFonts w:hint="eastAsia" w:ascii="宋体" w:hAnsi="宋体"/>
          <w:b/>
          <w:bCs/>
          <w:color w:val="000000" w:themeColor="text1"/>
          <w:sz w:val="24"/>
          <w14:textFill>
            <w14:solidFill>
              <w14:schemeClr w14:val="tx1"/>
            </w14:solidFill>
          </w14:textFill>
        </w:rPr>
        <w:t>；</w:t>
      </w:r>
    </w:p>
    <w:p w14:paraId="38EE14FE">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7</w:t>
      </w:r>
      <w:r>
        <w:rPr>
          <w:rFonts w:hint="eastAsia" w:ascii="宋体" w:hAnsi="宋体"/>
          <w:b/>
          <w:bCs/>
          <w:color w:val="000000" w:themeColor="text1"/>
          <w:sz w:val="24"/>
          <w:u w:val="single"/>
          <w14:textFill>
            <w14:solidFill>
              <w14:schemeClr w14:val="tx1"/>
            </w14:solidFill>
          </w14:textFill>
        </w:rPr>
        <w:t>商务技术偏离表</w:t>
      </w:r>
      <w:r>
        <w:rPr>
          <w:rFonts w:hint="eastAsia" w:ascii="宋体" w:hAnsi="宋体"/>
          <w:b/>
          <w:bCs/>
          <w:color w:val="000000" w:themeColor="text1"/>
          <w:sz w:val="24"/>
          <w14:textFill>
            <w14:solidFill>
              <w14:schemeClr w14:val="tx1"/>
            </w14:solidFill>
          </w14:textFill>
        </w:rPr>
        <w:t>；</w:t>
      </w:r>
    </w:p>
    <w:p w14:paraId="5D46B6FE">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8</w:t>
      </w:r>
      <w:r>
        <w:rPr>
          <w:rFonts w:hint="eastAsia" w:ascii="宋体" w:hAnsi="宋体"/>
          <w:b/>
          <w:bCs/>
          <w:color w:val="000000" w:themeColor="text1"/>
          <w:sz w:val="24"/>
          <w:u w:val="single"/>
          <w14:textFill>
            <w14:solidFill>
              <w14:schemeClr w14:val="tx1"/>
            </w14:solidFill>
          </w14:textFill>
        </w:rPr>
        <w:t>施工组织设计</w:t>
      </w:r>
      <w:r>
        <w:rPr>
          <w:rFonts w:hint="eastAsia" w:ascii="宋体" w:hAnsi="宋体"/>
          <w:b/>
          <w:bCs/>
          <w:color w:val="000000" w:themeColor="text1"/>
          <w:sz w:val="24"/>
          <w14:textFill>
            <w14:solidFill>
              <w14:schemeClr w14:val="tx1"/>
            </w14:solidFill>
          </w14:textFill>
        </w:rPr>
        <w:t>；</w:t>
      </w:r>
    </w:p>
    <w:p w14:paraId="2FBAE0EA">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9</w:t>
      </w:r>
      <w:r>
        <w:rPr>
          <w:rFonts w:hint="eastAsia" w:ascii="宋体" w:hAnsi="宋体"/>
          <w:b/>
          <w:bCs/>
          <w:color w:val="000000" w:themeColor="text1"/>
          <w:sz w:val="24"/>
          <w:u w:val="single"/>
          <w14:textFill>
            <w14:solidFill>
              <w14:schemeClr w14:val="tx1"/>
            </w14:solidFill>
          </w14:textFill>
        </w:rPr>
        <w:t>技术（服务）方案</w:t>
      </w:r>
      <w:r>
        <w:rPr>
          <w:rFonts w:hint="eastAsia" w:ascii="宋体" w:hAnsi="宋体"/>
          <w:b/>
          <w:bCs/>
          <w:color w:val="000000" w:themeColor="text1"/>
          <w:sz w:val="24"/>
          <w14:textFill>
            <w14:solidFill>
              <w14:schemeClr w14:val="tx1"/>
            </w14:solidFill>
          </w14:textFill>
        </w:rPr>
        <w:t>；</w:t>
      </w:r>
    </w:p>
    <w:p w14:paraId="2B2CC63E">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ascii="宋体" w:hAnsi="宋体"/>
          <w:b/>
          <w:bCs/>
          <w:color w:val="000000" w:themeColor="text1"/>
          <w:sz w:val="24"/>
          <w14:textFill>
            <w14:solidFill>
              <w14:schemeClr w14:val="tx1"/>
            </w14:solidFill>
          </w14:textFill>
        </w:rPr>
        <w:t>10</w:t>
      </w:r>
      <w:r>
        <w:rPr>
          <w:rFonts w:hint="eastAsia" w:ascii="宋体" w:hAnsi="宋体"/>
          <w:b/>
          <w:bCs/>
          <w:color w:val="000000" w:themeColor="text1"/>
          <w:sz w:val="24"/>
          <w:u w:val="single"/>
          <w14:textFill>
            <w14:solidFill>
              <w14:schemeClr w14:val="tx1"/>
            </w14:solidFill>
          </w14:textFill>
        </w:rPr>
        <w:t>节能、环保产品证明材料</w:t>
      </w:r>
      <w:r>
        <w:rPr>
          <w:rFonts w:hint="eastAsia" w:ascii="宋体" w:hAnsi="宋体"/>
          <w:b/>
          <w:bCs/>
          <w:color w:val="000000" w:themeColor="text1"/>
          <w:sz w:val="24"/>
          <w14:textFill>
            <w14:solidFill>
              <w14:schemeClr w14:val="tx1"/>
            </w14:solidFill>
          </w14:textFill>
        </w:rPr>
        <w:t>；</w:t>
      </w:r>
    </w:p>
    <w:p w14:paraId="1184007E">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2-1</w:t>
      </w: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u w:val="single"/>
          <w14:textFill>
            <w14:solidFill>
              <w14:schemeClr w14:val="tx1"/>
            </w14:solidFill>
          </w14:textFill>
        </w:rPr>
        <w:t>主要材料品牌表</w:t>
      </w:r>
      <w:r>
        <w:rPr>
          <w:rFonts w:hint="eastAsia" w:ascii="宋体" w:hAnsi="宋体"/>
          <w:b/>
          <w:bCs/>
          <w:color w:val="000000" w:themeColor="text1"/>
          <w:sz w:val="24"/>
          <w14:textFill>
            <w14:solidFill>
              <w14:schemeClr w14:val="tx1"/>
            </w14:solidFill>
          </w14:textFill>
        </w:rPr>
        <w:t>；</w:t>
      </w:r>
    </w:p>
    <w:p w14:paraId="2B66209D">
      <w:pPr>
        <w:spacing w:line="360" w:lineRule="auto"/>
        <w:ind w:firstLine="723" w:firstLineChars="3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2-1</w:t>
      </w:r>
      <w:r>
        <w:rPr>
          <w:rFonts w:ascii="宋体" w:hAnsi="宋体"/>
          <w:b/>
          <w:bCs/>
          <w:color w:val="000000" w:themeColor="text1"/>
          <w:sz w:val="24"/>
          <w14:textFill>
            <w14:solidFill>
              <w14:schemeClr w14:val="tx1"/>
            </w14:solidFill>
          </w14:textFill>
        </w:rPr>
        <w:t>2</w:t>
      </w:r>
      <w:r>
        <w:rPr>
          <w:rFonts w:hint="eastAsia" w:ascii="宋体" w:hAnsi="宋体"/>
          <w:b/>
          <w:bCs/>
          <w:color w:val="000000" w:themeColor="text1"/>
          <w:sz w:val="24"/>
          <w:u w:val="single"/>
          <w14:textFill>
            <w14:solidFill>
              <w14:schemeClr w14:val="tx1"/>
            </w14:solidFill>
          </w14:textFill>
        </w:rPr>
        <w:t>其他资料（格式自拟）</w:t>
      </w:r>
      <w:r>
        <w:rPr>
          <w:rFonts w:hint="eastAsia" w:ascii="宋体" w:hAnsi="宋体"/>
          <w:b/>
          <w:bCs/>
          <w:color w:val="000000" w:themeColor="text1"/>
          <w:sz w:val="24"/>
          <w14:textFill>
            <w14:solidFill>
              <w14:schemeClr w14:val="tx1"/>
            </w14:solidFill>
          </w14:textFill>
        </w:rPr>
        <w:t>。</w:t>
      </w:r>
    </w:p>
    <w:p w14:paraId="610B8B94">
      <w:pPr>
        <w:spacing w:line="360" w:lineRule="auto"/>
        <w:ind w:firstLine="482" w:firstLineChars="200"/>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第三部分：《报价文件》组成内容</w:t>
      </w:r>
    </w:p>
    <w:p w14:paraId="2746D4A6">
      <w:pPr>
        <w:spacing w:line="360" w:lineRule="auto"/>
        <w:ind w:firstLine="723" w:firstLineChars="300"/>
        <w:jc w:val="left"/>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w:t>
      </w:r>
      <w:r>
        <w:rPr>
          <w:rFonts w:hint="eastAsia" w:ascii="宋体" w:hAnsi="宋体" w:cs="仿宋"/>
          <w:b/>
          <w:bCs/>
          <w:color w:val="000000" w:themeColor="text1"/>
          <w:sz w:val="24"/>
          <w:u w:val="single"/>
          <w14:textFill>
            <w14:solidFill>
              <w14:schemeClr w14:val="tx1"/>
            </w14:solidFill>
          </w14:textFill>
        </w:rPr>
        <w:t>投标函</w:t>
      </w:r>
      <w:r>
        <w:rPr>
          <w:rFonts w:hint="eastAsia" w:ascii="宋体" w:hAnsi="宋体" w:cs="仿宋"/>
          <w:b/>
          <w:bCs/>
          <w:color w:val="000000" w:themeColor="text1"/>
          <w:sz w:val="24"/>
          <w14:textFill>
            <w14:solidFill>
              <w14:schemeClr w14:val="tx1"/>
            </w14:solidFill>
          </w14:textFill>
        </w:rPr>
        <w:t>；</w:t>
      </w:r>
    </w:p>
    <w:p w14:paraId="3AE375E3">
      <w:pPr>
        <w:spacing w:line="360" w:lineRule="auto"/>
        <w:ind w:firstLine="482" w:firstLineChars="200"/>
        <w:jc w:val="left"/>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w:t>
      </w:r>
      <w:r>
        <w:rPr>
          <w:rFonts w:ascii="宋体" w:hAnsi="宋体" w:cs="仿宋"/>
          <w:b/>
          <w:bCs/>
          <w:color w:val="000000" w:themeColor="text1"/>
          <w:sz w:val="24"/>
          <w14:textFill>
            <w14:solidFill>
              <w14:schemeClr w14:val="tx1"/>
            </w14:solidFill>
          </w14:textFill>
        </w:rPr>
        <w:t>2</w:t>
      </w:r>
      <w:r>
        <w:rPr>
          <w:rFonts w:hint="eastAsia" w:ascii="宋体" w:hAnsi="宋体" w:cs="仿宋"/>
          <w:b/>
          <w:bCs/>
          <w:color w:val="000000" w:themeColor="text1"/>
          <w:sz w:val="24"/>
          <w14:textFill>
            <w14:solidFill>
              <w14:schemeClr w14:val="tx1"/>
            </w14:solidFill>
          </w14:textFill>
        </w:rPr>
        <w:t>）</w:t>
      </w:r>
      <w:r>
        <w:rPr>
          <w:rFonts w:hint="eastAsia" w:ascii="宋体" w:hAnsi="宋体" w:cs="仿宋"/>
          <w:b/>
          <w:bCs/>
          <w:color w:val="000000" w:themeColor="text1"/>
          <w:sz w:val="24"/>
          <w:u w:val="single"/>
          <w14:textFill>
            <w14:solidFill>
              <w14:schemeClr w14:val="tx1"/>
            </w14:solidFill>
          </w14:textFill>
        </w:rPr>
        <w:t>工程量清单及计价表</w:t>
      </w:r>
      <w:r>
        <w:rPr>
          <w:rFonts w:hint="eastAsia" w:ascii="宋体" w:hAnsi="宋体" w:cs="仿宋"/>
          <w:b/>
          <w:bCs/>
          <w:color w:val="000000" w:themeColor="text1"/>
          <w:sz w:val="24"/>
          <w14:textFill>
            <w14:solidFill>
              <w14:schemeClr w14:val="tx1"/>
            </w14:solidFill>
          </w14:textFill>
        </w:rPr>
        <w:t>；</w:t>
      </w:r>
    </w:p>
    <w:p w14:paraId="5FBBF4CF">
      <w:pPr>
        <w:pStyle w:val="2"/>
        <w:spacing w:line="360" w:lineRule="auto"/>
        <w:ind w:firstLine="482" w:firstLineChars="200"/>
        <w:rPr>
          <w:rFonts w:hAnsi="宋体" w:eastAsia="宋体" w:cs="仿宋"/>
          <w:bCs/>
          <w:color w:val="000000" w:themeColor="text1"/>
          <w14:textFill>
            <w14:solidFill>
              <w14:schemeClr w14:val="tx1"/>
            </w14:solidFill>
          </w14:textFill>
        </w:rPr>
      </w:pPr>
      <w:r>
        <w:rPr>
          <w:rFonts w:hint="eastAsia" w:hAnsi="宋体" w:eastAsia="宋体" w:cs="仿宋"/>
          <w:b/>
          <w:bCs/>
          <w:color w:val="000000" w:themeColor="text1"/>
          <w14:textFill>
            <w14:solidFill>
              <w14:schemeClr w14:val="tx1"/>
            </w14:solidFill>
          </w14:textFill>
        </w:rPr>
        <w:t>（</w:t>
      </w:r>
      <w:r>
        <w:rPr>
          <w:rFonts w:hAnsi="宋体" w:eastAsia="宋体" w:cs="仿宋"/>
          <w:b/>
          <w:bCs/>
          <w:color w:val="000000" w:themeColor="text1"/>
          <w14:textFill>
            <w14:solidFill>
              <w14:schemeClr w14:val="tx1"/>
            </w14:solidFill>
          </w14:textFill>
        </w:rPr>
        <w:t>3</w:t>
      </w:r>
      <w:r>
        <w:rPr>
          <w:rFonts w:hint="eastAsia" w:hAnsi="宋体" w:eastAsia="宋体" w:cs="仿宋"/>
          <w:b/>
          <w:bCs/>
          <w:color w:val="000000" w:themeColor="text1"/>
          <w14:textFill>
            <w14:solidFill>
              <w14:schemeClr w14:val="tx1"/>
            </w14:solidFill>
          </w14:textFill>
        </w:rPr>
        <w:t>）</w:t>
      </w:r>
      <w:r>
        <w:rPr>
          <w:rFonts w:hint="eastAsia" w:hAnsi="宋体" w:eastAsia="宋体" w:cs="仿宋"/>
          <w:b/>
          <w:bCs/>
          <w:color w:val="000000" w:themeColor="text1"/>
          <w:u w:val="single"/>
          <w14:textFill>
            <w14:solidFill>
              <w14:schemeClr w14:val="tx1"/>
            </w14:solidFill>
          </w14:textFill>
        </w:rPr>
        <w:t>供应商认为其他需要提供的资料（格式自拟）</w:t>
      </w:r>
      <w:r>
        <w:rPr>
          <w:rFonts w:hint="eastAsia" w:hAnsi="宋体" w:eastAsia="宋体" w:cs="仿宋"/>
          <w:b/>
          <w:bCs/>
          <w:color w:val="000000" w:themeColor="text1"/>
          <w14:textFill>
            <w14:solidFill>
              <w14:schemeClr w14:val="tx1"/>
            </w14:solidFill>
          </w14:textFill>
        </w:rPr>
        <w:t>。</w:t>
      </w:r>
    </w:p>
    <w:p w14:paraId="6F5A9311">
      <w:pPr>
        <w:spacing w:line="360" w:lineRule="auto"/>
        <w:ind w:firstLine="542" w:firstLineChars="2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注：以上目录是编制响应文件的基本格式要求，各供应商可根据自身情况进一步细化。</w:t>
      </w:r>
    </w:p>
    <w:p w14:paraId="2CF47398">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4.3 磋商响应文件的编制</w:t>
      </w:r>
    </w:p>
    <w:p w14:paraId="2FF8ADBE">
      <w:pPr>
        <w:spacing w:line="360" w:lineRule="auto"/>
        <w:ind w:firstLine="422" w:firstLineChars="175"/>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4.3.1</w:t>
      </w:r>
      <w:r>
        <w:rPr>
          <w:rFonts w:hint="eastAsia" w:ascii="宋体" w:hAnsi="宋体" w:cs="Arial"/>
          <w:b/>
          <w:color w:val="000000" w:themeColor="text1"/>
          <w:sz w:val="24"/>
          <w14:textFill>
            <w14:solidFill>
              <w14:schemeClr w14:val="tx1"/>
            </w14:solidFill>
          </w14:textFill>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宋体" w:hAnsi="宋体" w:cs="Arial"/>
          <w:b/>
          <w:color w:val="000000" w:themeColor="text1"/>
          <w:sz w:val="24"/>
          <w14:textFill>
            <w14:solidFill>
              <w14:schemeClr w14:val="tx1"/>
            </w14:solidFill>
          </w14:textFill>
        </w:rPr>
        <w:t>www.zcygov.cn</w:t>
      </w:r>
      <w:r>
        <w:rPr>
          <w:rFonts w:ascii="宋体" w:hAnsi="宋体" w:cs="Arial"/>
          <w:b/>
          <w:color w:val="000000" w:themeColor="text1"/>
          <w:sz w:val="24"/>
          <w14:textFill>
            <w14:solidFill>
              <w14:schemeClr w14:val="tx1"/>
            </w14:solidFill>
          </w14:textFill>
        </w:rPr>
        <w:fldChar w:fldCharType="end"/>
      </w:r>
      <w:r>
        <w:rPr>
          <w:rFonts w:hint="eastAsia" w:ascii="宋体" w:hAnsi="宋体" w:cs="Arial"/>
          <w:b/>
          <w:color w:val="000000" w:themeColor="text1"/>
          <w:sz w:val="24"/>
          <w14:textFill>
            <w14:solidFill>
              <w14:schemeClr w14:val="tx1"/>
            </w14:solidFill>
          </w14:textFill>
        </w:rPr>
        <w:t>）实行电子交易（在线磋商响应）。供应商参加本项目电子交易应当安装“政采云电子交易客户端”，并按照本竞争性磋商文件和“政府采购云平台”的要求编制并加密磋商响应文件。</w:t>
      </w:r>
      <w:r>
        <w:rPr>
          <w:rFonts w:hint="eastAsia" w:ascii="宋体" w:hAnsi="宋体" w:cs="Arial"/>
          <w:b/>
          <w:color w:val="000000" w:themeColor="text1"/>
          <w:sz w:val="24"/>
          <w:u w:val="single"/>
          <w14:textFill>
            <w14:solidFill>
              <w14:schemeClr w14:val="tx1"/>
            </w14:solidFill>
          </w14:textFill>
        </w:rPr>
        <w:t>供应商未按规定加密的磋商响应文件，“政府采购云平台”将予以拒收</w:t>
      </w:r>
      <w:r>
        <w:rPr>
          <w:rFonts w:hint="eastAsia" w:ascii="宋体" w:hAnsi="宋体" w:cs="Arial"/>
          <w:b/>
          <w:color w:val="000000" w:themeColor="text1"/>
          <w:sz w:val="24"/>
          <w14:textFill>
            <w14:solidFill>
              <w14:schemeClr w14:val="tx1"/>
            </w14:solidFill>
          </w14:textFill>
        </w:rPr>
        <w:t>。</w:t>
      </w:r>
    </w:p>
    <w:p w14:paraId="12C783E0">
      <w:pPr>
        <w:spacing w:line="360" w:lineRule="auto"/>
        <w:ind w:firstLine="422" w:firstLineChars="175"/>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4.3.2供应商应当按照</w:t>
      </w:r>
      <w:r>
        <w:rPr>
          <w:rFonts w:ascii="宋体" w:hAnsi="宋体" w:cs="Arial"/>
          <w:b/>
          <w:color w:val="000000" w:themeColor="text1"/>
          <w:kern w:val="0"/>
          <w:sz w:val="24"/>
          <w14:textFill>
            <w14:solidFill>
              <w14:schemeClr w14:val="tx1"/>
            </w14:solidFill>
          </w14:textFill>
        </w:rPr>
        <w:t>本</w:t>
      </w:r>
      <w:r>
        <w:rPr>
          <w:rFonts w:hint="eastAsia" w:ascii="宋体" w:hAnsi="宋体" w:cs="Arial"/>
          <w:b/>
          <w:color w:val="000000" w:themeColor="text1"/>
          <w:kern w:val="0"/>
          <w:sz w:val="24"/>
          <w14:textFill>
            <w14:solidFill>
              <w14:schemeClr w14:val="tx1"/>
            </w14:solidFill>
          </w14:textFill>
        </w:rPr>
        <w:t>章节第4.2.2款规定的内容在“政采云电子交易客户端”编制磋商响应文件。</w:t>
      </w:r>
    </w:p>
    <w:p w14:paraId="58E3B3A9">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4.3.3</w:t>
      </w:r>
      <w:r>
        <w:rPr>
          <w:rFonts w:hint="eastAsia" w:ascii="宋体" w:hAnsi="宋体"/>
          <w:b/>
          <w:color w:val="000000" w:themeColor="text1"/>
          <w:sz w:val="24"/>
          <w14:textFill>
            <w14:solidFill>
              <w14:schemeClr w14:val="tx1"/>
            </w14:solidFill>
          </w14:textFill>
        </w:rPr>
        <w:t>本文件《第六章 磋商响应文件格式》中有</w:t>
      </w:r>
      <w:r>
        <w:rPr>
          <w:rFonts w:ascii="宋体" w:hAnsi="宋体"/>
          <w:b/>
          <w:color w:val="000000" w:themeColor="text1"/>
          <w:sz w:val="24"/>
          <w14:textFill>
            <w14:solidFill>
              <w14:schemeClr w14:val="tx1"/>
            </w14:solidFill>
          </w14:textFill>
        </w:rPr>
        <w:t>提供格式的，</w:t>
      </w:r>
      <w:r>
        <w:rPr>
          <w:rFonts w:hint="eastAsia" w:ascii="宋体" w:hAnsi="宋体"/>
          <w:b/>
          <w:color w:val="000000" w:themeColor="text1"/>
          <w:sz w:val="24"/>
          <w14:textFill>
            <w14:solidFill>
              <w14:schemeClr w14:val="tx1"/>
            </w14:solidFill>
          </w14:textFill>
        </w:rPr>
        <w:t>供应商应按</w:t>
      </w:r>
      <w:r>
        <w:rPr>
          <w:rFonts w:ascii="宋体" w:hAnsi="宋体"/>
          <w:b/>
          <w:color w:val="000000" w:themeColor="text1"/>
          <w:sz w:val="24"/>
          <w14:textFill>
            <w14:solidFill>
              <w14:schemeClr w14:val="tx1"/>
            </w14:solidFill>
          </w14:textFill>
        </w:rPr>
        <w:t>照格式</w:t>
      </w:r>
      <w:r>
        <w:rPr>
          <w:rFonts w:hint="eastAsia" w:ascii="宋体" w:hAnsi="宋体"/>
          <w:b/>
          <w:color w:val="000000" w:themeColor="text1"/>
          <w:sz w:val="24"/>
          <w14:textFill>
            <w14:solidFill>
              <w14:schemeClr w14:val="tx1"/>
            </w14:solidFill>
          </w14:textFill>
        </w:rPr>
        <w:t>进行编制（格式中要求提供相关证明材料的还需后附相关证明材料），并按格式要求在指定位置根据要求进行签章，否则视为未提供；本文件《第六章磋商响应文件格式》</w:t>
      </w:r>
      <w:r>
        <w:rPr>
          <w:rFonts w:ascii="宋体" w:hAnsi="宋体"/>
          <w:b/>
          <w:color w:val="000000" w:themeColor="text1"/>
          <w:sz w:val="24"/>
          <w14:textFill>
            <w14:solidFill>
              <w14:schemeClr w14:val="tx1"/>
            </w14:solidFill>
          </w14:textFill>
        </w:rPr>
        <w:t>未提供格式的，请</w:t>
      </w:r>
      <w:r>
        <w:rPr>
          <w:rFonts w:hint="eastAsia" w:ascii="宋体" w:hAnsi="宋体"/>
          <w:b/>
          <w:color w:val="000000" w:themeColor="text1"/>
          <w:sz w:val="24"/>
          <w14:textFill>
            <w14:solidFill>
              <w14:schemeClr w14:val="tx1"/>
            </w14:solidFill>
          </w14:textFill>
        </w:rPr>
        <w:t>供应商自</w:t>
      </w:r>
      <w:r>
        <w:rPr>
          <w:rFonts w:ascii="宋体" w:hAnsi="宋体"/>
          <w:b/>
          <w:color w:val="000000" w:themeColor="text1"/>
          <w:sz w:val="24"/>
          <w14:textFill>
            <w14:solidFill>
              <w14:schemeClr w14:val="tx1"/>
            </w14:solidFill>
          </w14:textFill>
        </w:rPr>
        <w:t>行拟定格式</w:t>
      </w:r>
      <w:r>
        <w:rPr>
          <w:rFonts w:hint="eastAsia" w:ascii="宋体" w:hAnsi="宋体"/>
          <w:b/>
          <w:color w:val="000000" w:themeColor="text1"/>
          <w:sz w:val="24"/>
          <w14:textFill>
            <w14:solidFill>
              <w14:schemeClr w14:val="tx1"/>
            </w14:solidFill>
          </w14:textFill>
        </w:rPr>
        <w:t>，并加盖单位公章，否则视为未提供。</w:t>
      </w:r>
    </w:p>
    <w:p w14:paraId="05AC6085">
      <w:pPr>
        <w:spacing w:line="360" w:lineRule="auto"/>
        <w:ind w:firstLine="422" w:firstLineChars="17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4.3.4</w:t>
      </w:r>
      <w:r>
        <w:rPr>
          <w:rFonts w:ascii="宋体" w:hAnsi="宋体" w:cs="Arial"/>
          <w:b/>
          <w:color w:val="000000" w:themeColor="text1"/>
          <w:kern w:val="0"/>
          <w:sz w:val="24"/>
          <w14:textFill>
            <w14:solidFill>
              <w14:schemeClr w14:val="tx1"/>
            </w14:solidFill>
          </w14:textFill>
        </w:rPr>
        <w:t>本</w:t>
      </w:r>
      <w:r>
        <w:rPr>
          <w:rFonts w:hint="eastAsia" w:ascii="宋体" w:hAnsi="宋体" w:cs="Arial"/>
          <w:b/>
          <w:color w:val="000000" w:themeColor="text1"/>
          <w:kern w:val="0"/>
          <w:sz w:val="24"/>
          <w14:textFill>
            <w14:solidFill>
              <w14:schemeClr w14:val="tx1"/>
            </w14:solidFill>
          </w14:textFill>
        </w:rPr>
        <w:t>章节第4.2.2款内容中约定</w:t>
      </w:r>
      <w:r>
        <w:rPr>
          <w:rFonts w:hint="eastAsia" w:ascii="宋体" w:hAnsi="宋体"/>
          <w:b/>
          <w:color w:val="000000" w:themeColor="text1"/>
          <w:sz w:val="24"/>
          <w14:textFill>
            <w14:solidFill>
              <w14:schemeClr w14:val="tx1"/>
            </w14:solidFill>
          </w14:textFill>
        </w:rPr>
        <w:t>可以提供复印件（或复制件）的相关证明材料必须加盖供应商公章，否则视为未提供</w:t>
      </w:r>
      <w:r>
        <w:rPr>
          <w:rFonts w:hint="eastAsia" w:ascii="宋体" w:hAnsi="宋体"/>
          <w:color w:val="000000" w:themeColor="text1"/>
          <w:sz w:val="24"/>
          <w14:textFill>
            <w14:solidFill>
              <w14:schemeClr w14:val="tx1"/>
            </w14:solidFill>
          </w14:textFill>
        </w:rPr>
        <w:t>（例如：各类资格资质证书、业绩材料、许可材料、荣誉证书、产品注册登记材料、产品检测材料、验收材料等）。</w:t>
      </w:r>
    </w:p>
    <w:p w14:paraId="2FE0B8C9">
      <w:pPr>
        <w:spacing w:line="360" w:lineRule="auto"/>
        <w:ind w:firstLine="422" w:firstLineChars="175"/>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4.3.5</w:t>
      </w:r>
      <w:r>
        <w:rPr>
          <w:rFonts w:ascii="宋体" w:hAnsi="宋体" w:cs="Arial"/>
          <w:b/>
          <w:color w:val="000000" w:themeColor="text1"/>
          <w:kern w:val="0"/>
          <w:sz w:val="24"/>
          <w14:textFill>
            <w14:solidFill>
              <w14:schemeClr w14:val="tx1"/>
            </w14:solidFill>
          </w14:textFill>
        </w:rPr>
        <w:t>本</w:t>
      </w:r>
      <w:r>
        <w:rPr>
          <w:rFonts w:hint="eastAsia" w:ascii="宋体" w:hAnsi="宋体" w:cs="Arial"/>
          <w:b/>
          <w:color w:val="000000" w:themeColor="text1"/>
          <w:kern w:val="0"/>
          <w:sz w:val="24"/>
          <w14:textFill>
            <w14:solidFill>
              <w14:schemeClr w14:val="tx1"/>
            </w14:solidFill>
          </w14:textFill>
        </w:rPr>
        <w:t>章节第4.2.2款内容中标注“▲”的内容为必须提供的内容，未提供的磋商响应文件无效。</w:t>
      </w:r>
    </w:p>
    <w:p w14:paraId="722F81B1">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4.3.6</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磋商响应文件</w:t>
      </w:r>
      <w:r>
        <w:rPr>
          <w:rFonts w:ascii="宋体" w:hAnsi="宋体" w:cs="Arial"/>
          <w:color w:val="000000" w:themeColor="text1"/>
          <w:kern w:val="0"/>
          <w:sz w:val="24"/>
          <w14:textFill>
            <w14:solidFill>
              <w14:schemeClr w14:val="tx1"/>
            </w14:solidFill>
          </w14:textFill>
        </w:rPr>
        <w:t>》内容不完整、编排混乱导致《</w:t>
      </w:r>
      <w:r>
        <w:rPr>
          <w:rFonts w:hint="eastAsia" w:ascii="宋体" w:hAnsi="宋体" w:cs="Arial"/>
          <w:color w:val="000000" w:themeColor="text1"/>
          <w:kern w:val="0"/>
          <w:sz w:val="24"/>
          <w14:textFill>
            <w14:solidFill>
              <w14:schemeClr w14:val="tx1"/>
            </w14:solidFill>
          </w14:textFill>
        </w:rPr>
        <w:t>磋商响应文件</w:t>
      </w:r>
      <w:r>
        <w:rPr>
          <w:rFonts w:ascii="宋体" w:hAnsi="宋体" w:cs="Arial"/>
          <w:color w:val="000000" w:themeColor="text1"/>
          <w:kern w:val="0"/>
          <w:sz w:val="24"/>
          <w14:textFill>
            <w14:solidFill>
              <w14:schemeClr w14:val="tx1"/>
            </w14:solidFill>
          </w14:textFill>
        </w:rPr>
        <w:t>》被误读、漏读或者查找不到相关内容的，是</w:t>
      </w:r>
      <w:r>
        <w:rPr>
          <w:rFonts w:hint="eastAsia" w:ascii="宋体" w:hAnsi="宋体" w:cs="Arial"/>
          <w:color w:val="000000" w:themeColor="text1"/>
          <w:kern w:val="0"/>
          <w:sz w:val="24"/>
          <w14:textFill>
            <w14:solidFill>
              <w14:schemeClr w14:val="tx1"/>
            </w14:solidFill>
          </w14:textFill>
        </w:rPr>
        <w:t>磋商响应供应商</w:t>
      </w:r>
      <w:r>
        <w:rPr>
          <w:rFonts w:ascii="宋体" w:hAnsi="宋体" w:cs="Arial"/>
          <w:color w:val="000000" w:themeColor="text1"/>
          <w:kern w:val="0"/>
          <w:sz w:val="24"/>
          <w14:textFill>
            <w14:solidFill>
              <w14:schemeClr w14:val="tx1"/>
            </w14:solidFill>
          </w14:textFill>
        </w:rPr>
        <w:t>的责任。</w:t>
      </w:r>
    </w:p>
    <w:p w14:paraId="06C28087">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4.3.7《磋商响应文件》</w:t>
      </w:r>
      <w:r>
        <w:rPr>
          <w:rFonts w:ascii="宋体" w:hAnsi="宋体" w:cs="Arial"/>
          <w:color w:val="000000" w:themeColor="text1"/>
          <w:kern w:val="0"/>
          <w:sz w:val="24"/>
          <w14:textFill>
            <w14:solidFill>
              <w14:schemeClr w14:val="tx1"/>
            </w14:solidFill>
          </w14:textFill>
        </w:rPr>
        <w:t>因字迹潦草或表达不清所引起的后果由</w:t>
      </w:r>
      <w:r>
        <w:rPr>
          <w:rFonts w:hint="eastAsia" w:ascii="宋体" w:hAnsi="宋体" w:cs="Arial"/>
          <w:color w:val="000000" w:themeColor="text1"/>
          <w:kern w:val="0"/>
          <w:sz w:val="24"/>
          <w14:textFill>
            <w14:solidFill>
              <w14:schemeClr w14:val="tx1"/>
            </w14:solidFill>
          </w14:textFill>
        </w:rPr>
        <w:t>磋商响应供应商</w:t>
      </w:r>
      <w:r>
        <w:rPr>
          <w:rFonts w:ascii="宋体" w:hAnsi="宋体" w:cs="Arial"/>
          <w:color w:val="000000" w:themeColor="text1"/>
          <w:kern w:val="0"/>
          <w:sz w:val="24"/>
          <w14:textFill>
            <w14:solidFill>
              <w14:schemeClr w14:val="tx1"/>
            </w14:solidFill>
          </w14:textFill>
        </w:rPr>
        <w:t>负责。</w:t>
      </w:r>
    </w:p>
    <w:p w14:paraId="25EBD3B8">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4.3.8</w:t>
      </w:r>
      <w:r>
        <w:rPr>
          <w:rFonts w:hint="eastAsia" w:ascii="宋体" w:hAnsi="宋体" w:cs="Arial"/>
          <w:color w:val="000000" w:themeColor="text1"/>
          <w:kern w:val="0"/>
          <w:sz w:val="24"/>
          <w:szCs w:val="22"/>
          <w14:textFill>
            <w14:solidFill>
              <w14:schemeClr w14:val="tx1"/>
            </w14:solidFill>
          </w14:textFill>
        </w:rPr>
        <w:t>磋商响应供应商</w:t>
      </w:r>
      <w:r>
        <w:rPr>
          <w:rFonts w:ascii="宋体" w:hAnsi="宋体" w:cs="Arial"/>
          <w:color w:val="000000" w:themeColor="text1"/>
          <w:kern w:val="0"/>
          <w:sz w:val="24"/>
          <w:szCs w:val="22"/>
          <w14:textFill>
            <w14:solidFill>
              <w14:schemeClr w14:val="tx1"/>
            </w14:solidFill>
          </w14:textFill>
        </w:rPr>
        <w:t>没有按照</w:t>
      </w:r>
      <w:r>
        <w:rPr>
          <w:rFonts w:ascii="宋体" w:hAnsi="宋体" w:cs="Arial"/>
          <w:color w:val="000000" w:themeColor="text1"/>
          <w:kern w:val="0"/>
          <w:sz w:val="24"/>
          <w14:textFill>
            <w14:solidFill>
              <w14:schemeClr w14:val="tx1"/>
            </w14:solidFill>
          </w14:textFill>
        </w:rPr>
        <w:t>本</w:t>
      </w:r>
      <w:r>
        <w:rPr>
          <w:rFonts w:hint="eastAsia" w:ascii="宋体" w:hAnsi="宋体" w:cs="Arial"/>
          <w:color w:val="000000" w:themeColor="text1"/>
          <w:kern w:val="0"/>
          <w:sz w:val="24"/>
          <w14:textFill>
            <w14:solidFill>
              <w14:schemeClr w14:val="tx1"/>
            </w14:solidFill>
          </w14:textFill>
        </w:rPr>
        <w:t>章节第4.2.2款“</w:t>
      </w:r>
      <w:r>
        <w:rPr>
          <w:rFonts w:hint="eastAsia" w:ascii="宋体" w:hAnsi="宋体" w:cs="Arial"/>
          <w:color w:val="000000" w:themeColor="text1"/>
          <w:kern w:val="0"/>
          <w:sz w:val="24"/>
          <w:szCs w:val="22"/>
          <w14:textFill>
            <w14:solidFill>
              <w14:schemeClr w14:val="tx1"/>
            </w14:solidFill>
          </w14:textFill>
        </w:rPr>
        <w:t>磋商响应文件内容组成</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要求提供全部资料，</w:t>
      </w:r>
      <w:r>
        <w:rPr>
          <w:rFonts w:hint="eastAsia" w:ascii="宋体" w:hAnsi="宋体" w:cs="Arial"/>
          <w:color w:val="000000" w:themeColor="text1"/>
          <w:kern w:val="0"/>
          <w:sz w:val="24"/>
          <w:szCs w:val="22"/>
          <w14:textFill>
            <w14:solidFill>
              <w14:schemeClr w14:val="tx1"/>
            </w14:solidFill>
          </w14:textFill>
        </w:rPr>
        <w:t>或者没有仔细阅读竞争性磋商文件，</w:t>
      </w:r>
      <w:r>
        <w:rPr>
          <w:rFonts w:ascii="宋体" w:hAnsi="宋体" w:cs="Arial"/>
          <w:color w:val="000000" w:themeColor="text1"/>
          <w:kern w:val="0"/>
          <w:sz w:val="24"/>
          <w:szCs w:val="22"/>
          <w14:textFill>
            <w14:solidFill>
              <w14:schemeClr w14:val="tx1"/>
            </w14:solidFill>
          </w14:textFill>
        </w:rPr>
        <w:t>或者没有对</w:t>
      </w:r>
      <w:r>
        <w:rPr>
          <w:rFonts w:hint="eastAsia" w:ascii="宋体" w:hAnsi="宋体" w:cs="Arial"/>
          <w:color w:val="000000" w:themeColor="text1"/>
          <w:kern w:val="0"/>
          <w:sz w:val="24"/>
          <w:szCs w:val="22"/>
          <w14:textFill>
            <w14:solidFill>
              <w14:schemeClr w14:val="tx1"/>
            </w14:solidFill>
          </w14:textFill>
        </w:rPr>
        <w:t>竞争性磋商文件</w:t>
      </w:r>
      <w:r>
        <w:rPr>
          <w:rFonts w:ascii="宋体" w:hAnsi="宋体" w:cs="Arial"/>
          <w:color w:val="000000" w:themeColor="text1"/>
          <w:kern w:val="0"/>
          <w:sz w:val="24"/>
          <w:szCs w:val="22"/>
          <w14:textFill>
            <w14:solidFill>
              <w14:schemeClr w14:val="tx1"/>
            </w14:solidFill>
          </w14:textFill>
        </w:rPr>
        <w:t>在各方面的要求作出实质性响应是</w:t>
      </w:r>
      <w:r>
        <w:rPr>
          <w:rFonts w:hint="eastAsia" w:ascii="宋体" w:hAnsi="宋体" w:cs="Arial"/>
          <w:color w:val="000000" w:themeColor="text1"/>
          <w:kern w:val="0"/>
          <w:sz w:val="24"/>
          <w:szCs w:val="22"/>
          <w14:textFill>
            <w14:solidFill>
              <w14:schemeClr w14:val="tx1"/>
            </w14:solidFill>
          </w14:textFill>
        </w:rPr>
        <w:t>磋商响应供应商</w:t>
      </w:r>
      <w:r>
        <w:rPr>
          <w:rFonts w:ascii="宋体" w:hAnsi="宋体" w:cs="Arial"/>
          <w:color w:val="000000" w:themeColor="text1"/>
          <w:kern w:val="0"/>
          <w:sz w:val="24"/>
          <w:szCs w:val="22"/>
          <w14:textFill>
            <w14:solidFill>
              <w14:schemeClr w14:val="tx1"/>
            </w14:solidFill>
          </w14:textFill>
        </w:rPr>
        <w:t>的风险</w:t>
      </w:r>
      <w:r>
        <w:rPr>
          <w:rFonts w:hint="eastAsia" w:ascii="宋体" w:hAnsi="宋体" w:cs="Arial"/>
          <w:color w:val="000000" w:themeColor="text1"/>
          <w:kern w:val="0"/>
          <w:sz w:val="24"/>
          <w:szCs w:val="22"/>
          <w14:textFill>
            <w14:solidFill>
              <w14:schemeClr w14:val="tx1"/>
            </w14:solidFill>
          </w14:textFill>
        </w:rPr>
        <w:t>，由此造成的一切后果由磋商响应供应商自行承担。</w:t>
      </w:r>
    </w:p>
    <w:p w14:paraId="18694F54">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4.4 磋商响应文件的签章</w:t>
      </w:r>
    </w:p>
    <w:p w14:paraId="20219A9B">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4.4.1磋商响应文件的签章形式：</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sz w:val="24"/>
          <w14:textFill>
            <w14:solidFill>
              <w14:schemeClr w14:val="tx1"/>
            </w14:solidFill>
          </w14:textFill>
        </w:rPr>
        <w:t>；</w:t>
      </w:r>
    </w:p>
    <w:p w14:paraId="0B54EBE2">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4.4.2《磋商响应文件》内容应按</w:t>
      </w:r>
      <w:r>
        <w:rPr>
          <w:rFonts w:hint="eastAsia" w:ascii="宋体" w:hAnsi="宋体" w:cs="Arial"/>
          <w:b/>
          <w:color w:val="000000" w:themeColor="text1"/>
          <w:sz w:val="24"/>
          <w14:textFill>
            <w14:solidFill>
              <w14:schemeClr w14:val="tx1"/>
            </w14:solidFill>
          </w14:textFill>
        </w:rPr>
        <w:t>《第三章 磋商须知》规定和</w:t>
      </w:r>
      <w:r>
        <w:rPr>
          <w:rFonts w:hint="eastAsia" w:ascii="宋体" w:hAnsi="宋体" w:cs="Arial"/>
          <w:b/>
          <w:color w:val="000000" w:themeColor="text1"/>
          <w:kern w:val="0"/>
          <w:sz w:val="24"/>
          <w14:textFill>
            <w14:solidFill>
              <w14:schemeClr w14:val="tx1"/>
            </w14:solidFill>
          </w14:textFill>
        </w:rPr>
        <w:t>《第六章 磋商响应文件格式》</w:t>
      </w:r>
      <w:r>
        <w:rPr>
          <w:rFonts w:hint="eastAsia" w:ascii="宋体" w:hAnsi="宋体" w:cs="Arial"/>
          <w:b/>
          <w:color w:val="000000" w:themeColor="text1"/>
          <w:sz w:val="24"/>
          <w14:textFill>
            <w14:solidFill>
              <w14:schemeClr w14:val="tx1"/>
            </w14:solidFill>
          </w14:textFill>
        </w:rPr>
        <w:t>标注的要求进行盖章、签署</w:t>
      </w:r>
      <w:r>
        <w:rPr>
          <w:rFonts w:hint="eastAsia" w:ascii="宋体" w:hAnsi="宋体" w:cs="Arial"/>
          <w:b/>
          <w:color w:val="000000" w:themeColor="text1"/>
          <w:kern w:val="0"/>
          <w:sz w:val="24"/>
          <w14:textFill>
            <w14:solidFill>
              <w14:schemeClr w14:val="tx1"/>
            </w14:solidFill>
          </w14:textFill>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3045E854">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4.5 磋商</w:t>
      </w:r>
      <w:r>
        <w:rPr>
          <w:rFonts w:ascii="宋体" w:hAnsi="宋体"/>
          <w:b/>
          <w:bCs/>
          <w:color w:val="000000" w:themeColor="text1"/>
          <w:sz w:val="24"/>
          <w:szCs w:val="32"/>
          <w14:textFill>
            <w14:solidFill>
              <w14:schemeClr w14:val="tx1"/>
            </w14:solidFill>
          </w14:textFill>
        </w:rPr>
        <w:t>报价</w:t>
      </w:r>
    </w:p>
    <w:p w14:paraId="04671239">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4.5</w:t>
      </w: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磋商</w:t>
      </w:r>
      <w:r>
        <w:rPr>
          <w:rFonts w:ascii="宋体" w:hAnsi="宋体" w:cs="Arial"/>
          <w:b/>
          <w:color w:val="000000" w:themeColor="text1"/>
          <w:kern w:val="0"/>
          <w:sz w:val="24"/>
          <w14:textFill>
            <w14:solidFill>
              <w14:schemeClr w14:val="tx1"/>
            </w14:solidFill>
          </w14:textFill>
        </w:rPr>
        <w:t>报价应按</w:t>
      </w:r>
      <w:r>
        <w:rPr>
          <w:rFonts w:hint="eastAsia" w:ascii="宋体" w:hAnsi="宋体" w:cs="Arial"/>
          <w:b/>
          <w:color w:val="000000" w:themeColor="text1"/>
          <w:kern w:val="0"/>
          <w:sz w:val="24"/>
          <w14:textFill>
            <w14:solidFill>
              <w14:schemeClr w14:val="tx1"/>
            </w14:solidFill>
          </w14:textFill>
        </w:rPr>
        <w:t>《第六章 磋商响应文件格式》</w:t>
      </w:r>
      <w:r>
        <w:rPr>
          <w:rFonts w:ascii="宋体" w:hAnsi="宋体" w:cs="Arial"/>
          <w:b/>
          <w:color w:val="000000" w:themeColor="text1"/>
          <w:kern w:val="0"/>
          <w:sz w:val="24"/>
          <w14:textFill>
            <w14:solidFill>
              <w14:schemeClr w14:val="tx1"/>
            </w14:solidFill>
          </w14:textFill>
        </w:rPr>
        <w:t>中</w:t>
      </w:r>
      <w:r>
        <w:rPr>
          <w:rFonts w:hint="eastAsia" w:ascii="宋体" w:hAnsi="宋体" w:cs="Arial"/>
          <w:b/>
          <w:color w:val="000000" w:themeColor="text1"/>
          <w:kern w:val="0"/>
          <w:sz w:val="24"/>
          <w14:textFill>
            <w14:solidFill>
              <w14:schemeClr w14:val="tx1"/>
            </w14:solidFill>
          </w14:textFill>
        </w:rPr>
        <w:t>提供的</w:t>
      </w:r>
      <w:r>
        <w:rPr>
          <w:rFonts w:ascii="宋体" w:hAnsi="宋体" w:cs="Arial"/>
          <w:b/>
          <w:color w:val="000000" w:themeColor="text1"/>
          <w:kern w:val="0"/>
          <w:sz w:val="24"/>
          <w14:textFill>
            <w14:solidFill>
              <w14:schemeClr w14:val="tx1"/>
            </w14:solidFill>
          </w14:textFill>
        </w:rPr>
        <w:t>相关</w:t>
      </w:r>
      <w:r>
        <w:rPr>
          <w:rFonts w:hint="eastAsia" w:ascii="宋体" w:hAnsi="宋体" w:cs="Arial"/>
          <w:b/>
          <w:color w:val="000000" w:themeColor="text1"/>
          <w:kern w:val="0"/>
          <w:sz w:val="24"/>
          <w14:textFill>
            <w14:solidFill>
              <w14:schemeClr w14:val="tx1"/>
            </w14:solidFill>
          </w14:textFill>
        </w:rPr>
        <w:t>报价</w:t>
      </w:r>
      <w:r>
        <w:rPr>
          <w:rFonts w:ascii="宋体" w:hAnsi="宋体" w:cs="Arial"/>
          <w:b/>
          <w:color w:val="000000" w:themeColor="text1"/>
          <w:kern w:val="0"/>
          <w:sz w:val="24"/>
          <w14:textFill>
            <w14:solidFill>
              <w14:schemeClr w14:val="tx1"/>
            </w14:solidFill>
          </w14:textFill>
        </w:rPr>
        <w:t>格式填写</w:t>
      </w:r>
      <w:r>
        <w:rPr>
          <w:rFonts w:hint="eastAsia" w:ascii="宋体" w:hAnsi="宋体" w:cs="Arial"/>
          <w:b/>
          <w:color w:val="000000" w:themeColor="text1"/>
          <w:kern w:val="0"/>
          <w:sz w:val="24"/>
          <w14:textFill>
            <w14:solidFill>
              <w14:schemeClr w14:val="tx1"/>
            </w14:solidFill>
          </w14:textFill>
        </w:rPr>
        <w:t>；</w:t>
      </w:r>
    </w:p>
    <w:p w14:paraId="75794206">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4.5.2本项目最高限价：</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kern w:val="0"/>
          <w:sz w:val="24"/>
          <w14:textFill>
            <w14:solidFill>
              <w14:schemeClr w14:val="tx1"/>
            </w14:solidFill>
          </w14:textFill>
        </w:rPr>
        <w:t>；</w:t>
      </w:r>
    </w:p>
    <w:p w14:paraId="6DFC0498">
      <w:pPr>
        <w:spacing w:line="360" w:lineRule="auto"/>
        <w:ind w:firstLine="424" w:firstLineChars="176"/>
        <w:rPr>
          <w:rFonts w:ascii="宋体" w:hAnsi="宋体" w:cs="Arial"/>
          <w:b/>
          <w:color w:val="000000" w:themeColor="text1"/>
          <w:kern w:val="0"/>
          <w:sz w:val="24"/>
          <w:u w:val="single"/>
          <w14:textFill>
            <w14:solidFill>
              <w14:schemeClr w14:val="tx1"/>
            </w14:solidFill>
          </w14:textFill>
        </w:rPr>
      </w:pPr>
      <w:r>
        <w:rPr>
          <w:rFonts w:hint="eastAsia" w:ascii="宋体" w:hAnsi="宋体" w:cs="Arial"/>
          <w:b/>
          <w:color w:val="000000" w:themeColor="text1"/>
          <w:kern w:val="0"/>
          <w:sz w:val="24"/>
          <w:u w:val="single"/>
          <w14:textFill>
            <w14:solidFill>
              <w14:schemeClr w14:val="tx1"/>
            </w14:solidFill>
          </w14:textFill>
        </w:rPr>
        <w:t>4.5</w:t>
      </w:r>
      <w:r>
        <w:rPr>
          <w:rFonts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3</w:t>
      </w:r>
      <w:r>
        <w:rPr>
          <w:rFonts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针对每个标项每一轮</w:t>
      </w:r>
      <w:r>
        <w:rPr>
          <w:rFonts w:ascii="宋体" w:hAnsi="宋体" w:cs="Arial"/>
          <w:b/>
          <w:color w:val="000000" w:themeColor="text1"/>
          <w:kern w:val="0"/>
          <w:sz w:val="24"/>
          <w:u w:val="single"/>
          <w14:textFill>
            <w14:solidFill>
              <w14:schemeClr w14:val="tx1"/>
            </w14:solidFill>
          </w14:textFill>
        </w:rPr>
        <w:t>只允许有一个报价，不接受有选择报价</w:t>
      </w:r>
      <w:r>
        <w:rPr>
          <w:rFonts w:hint="eastAsia" w:ascii="宋体" w:hAnsi="宋体" w:cs="Arial"/>
          <w:b/>
          <w:color w:val="000000" w:themeColor="text1"/>
          <w:kern w:val="0"/>
          <w:sz w:val="24"/>
          <w:u w:val="single"/>
          <w14:textFill>
            <w14:solidFill>
              <w14:schemeClr w14:val="tx1"/>
            </w14:solidFill>
          </w14:textFill>
        </w:rPr>
        <w:t>的磋商响应（作无效标处理）；</w:t>
      </w:r>
    </w:p>
    <w:p w14:paraId="635F8523">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4.5</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5</w:t>
      </w:r>
      <w:r>
        <w:rPr>
          <w:rFonts w:ascii="宋体" w:hAnsi="宋体" w:cs="Arial"/>
          <w:b/>
          <w:color w:val="000000" w:themeColor="text1"/>
          <w:kern w:val="0"/>
          <w:sz w:val="24"/>
          <w14:textFill>
            <w14:solidFill>
              <w14:schemeClr w14:val="tx1"/>
            </w14:solidFill>
          </w14:textFill>
        </w:rPr>
        <w:t>最低报价不是</w:t>
      </w:r>
      <w:r>
        <w:rPr>
          <w:rFonts w:hint="eastAsia" w:ascii="宋体" w:hAnsi="宋体" w:cs="Arial"/>
          <w:b/>
          <w:color w:val="000000" w:themeColor="text1"/>
          <w:kern w:val="0"/>
          <w:sz w:val="24"/>
          <w14:textFill>
            <w14:solidFill>
              <w14:schemeClr w14:val="tx1"/>
            </w14:solidFill>
          </w14:textFill>
        </w:rPr>
        <w:t>成交</w:t>
      </w:r>
      <w:r>
        <w:rPr>
          <w:rFonts w:ascii="宋体" w:hAnsi="宋体" w:cs="Arial"/>
          <w:b/>
          <w:color w:val="000000" w:themeColor="text1"/>
          <w:kern w:val="0"/>
          <w:sz w:val="24"/>
          <w14:textFill>
            <w14:solidFill>
              <w14:schemeClr w14:val="tx1"/>
            </w14:solidFill>
          </w14:textFill>
        </w:rPr>
        <w:t>的保证，</w:t>
      </w:r>
      <w:r>
        <w:rPr>
          <w:rFonts w:hint="eastAsia" w:ascii="宋体" w:hAnsi="宋体" w:cs="Arial"/>
          <w:b/>
          <w:color w:val="000000" w:themeColor="text1"/>
          <w:kern w:val="0"/>
          <w:sz w:val="24"/>
          <w14:textFill>
            <w14:solidFill>
              <w14:schemeClr w14:val="tx1"/>
            </w14:solidFill>
          </w14:textFill>
        </w:rPr>
        <w:t>采购人及采购代理机构</w:t>
      </w:r>
      <w:r>
        <w:rPr>
          <w:rFonts w:ascii="宋体" w:hAnsi="宋体" w:cs="Arial"/>
          <w:b/>
          <w:color w:val="000000" w:themeColor="text1"/>
          <w:kern w:val="0"/>
          <w:sz w:val="24"/>
          <w14:textFill>
            <w14:solidFill>
              <w14:schemeClr w14:val="tx1"/>
            </w14:solidFill>
          </w14:textFill>
        </w:rPr>
        <w:t>不作任何落标解释。</w:t>
      </w:r>
    </w:p>
    <w:p w14:paraId="3F29EDCC">
      <w:pPr>
        <w:pStyle w:val="134"/>
        <w:spacing w:line="360" w:lineRule="auto"/>
        <w:ind w:firstLine="480"/>
        <w:rPr>
          <w:rFonts w:ascii="宋体" w:hAnsi="宋体" w:eastAsia="宋体"/>
          <w:color w:val="000000" w:themeColor="text1"/>
          <w:sz w:val="24"/>
          <w:u w:val="thick"/>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4.5.6</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s="Arial"/>
          <w:b/>
          <w:color w:val="000000" w:themeColor="text1"/>
          <w:kern w:val="0"/>
          <w:sz w:val="24"/>
          <w:u w:val="single"/>
          <w14:textFill>
            <w14:solidFill>
              <w14:schemeClr w14:val="tx1"/>
            </w14:solidFill>
          </w14:textFill>
        </w:rPr>
        <w:t>本次磋商报价为含税人民币价。</w:t>
      </w:r>
    </w:p>
    <w:p w14:paraId="49AD462D">
      <w:pPr>
        <w:pStyle w:val="79"/>
        <w:adjustRightInd w:val="0"/>
        <w:snapToGrid w:val="0"/>
        <w:spacing w:before="0"/>
        <w:ind w:firstLine="480"/>
        <w:rPr>
          <w:rFonts w:ascii="宋体" w:hAnsi="宋体" w:eastAsia="宋体"/>
          <w:bCs/>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4.5.7磋商</w:t>
      </w:r>
      <w:r>
        <w:rPr>
          <w:rFonts w:ascii="宋体" w:hAnsi="宋体" w:eastAsia="宋体"/>
          <w:color w:val="000000" w:themeColor="text1"/>
          <w14:textFill>
            <w14:solidFill>
              <w14:schemeClr w14:val="tx1"/>
            </w14:solidFill>
          </w14:textFill>
        </w:rPr>
        <w:t>报价为</w:t>
      </w:r>
      <w:r>
        <w:rPr>
          <w:rFonts w:hint="eastAsia" w:ascii="宋体" w:hAnsi="宋体" w:eastAsia="宋体"/>
          <w:color w:val="000000" w:themeColor="text1"/>
          <w14:textFill>
            <w14:solidFill>
              <w14:schemeClr w14:val="tx1"/>
            </w14:solidFill>
          </w14:textFill>
        </w:rPr>
        <w:t>磋商响应供应商</w:t>
      </w:r>
      <w:r>
        <w:rPr>
          <w:rFonts w:ascii="宋体" w:hAnsi="宋体" w:eastAsia="宋体"/>
          <w:color w:val="000000" w:themeColor="text1"/>
          <w14:textFill>
            <w14:solidFill>
              <w14:schemeClr w14:val="tx1"/>
            </w14:solidFill>
          </w14:textFill>
        </w:rPr>
        <w:t>的磋商响应文件中提出的各项支付金额的总和。</w:t>
      </w:r>
    </w:p>
    <w:p w14:paraId="15A79DEC">
      <w:pPr>
        <w:pStyle w:val="134"/>
        <w:spacing w:line="360" w:lineRule="auto"/>
        <w:ind w:firstLine="480"/>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4.5.8</w:t>
      </w:r>
      <w:r>
        <w:rPr>
          <w:rFonts w:ascii="宋体" w:hAnsi="宋体" w:eastAsia="宋体"/>
          <w:color w:val="000000" w:themeColor="text1"/>
          <w:sz w:val="24"/>
          <w14:textFill>
            <w14:solidFill>
              <w14:schemeClr w14:val="tx1"/>
            </w14:solidFill>
          </w14:textFill>
        </w:rPr>
        <w:t>采用工程量清单报价的，</w:t>
      </w:r>
      <w:r>
        <w:rPr>
          <w:rFonts w:hint="eastAsia" w:ascii="宋体" w:hAnsi="宋体" w:eastAsia="宋体"/>
          <w:color w:val="000000" w:themeColor="text1"/>
          <w:sz w:val="24"/>
          <w14:textFill>
            <w14:solidFill>
              <w14:schemeClr w14:val="tx1"/>
            </w14:solidFill>
          </w14:textFill>
        </w:rPr>
        <w:t>磋商响应供应商</w:t>
      </w:r>
      <w:r>
        <w:rPr>
          <w:rFonts w:ascii="宋体" w:hAnsi="宋体" w:eastAsia="宋体"/>
          <w:color w:val="000000" w:themeColor="text1"/>
          <w:sz w:val="24"/>
          <w14:textFill>
            <w14:solidFill>
              <w14:schemeClr w14:val="tx1"/>
            </w14:solidFill>
          </w14:textFill>
        </w:rPr>
        <w:t>应按清单中列出的工程项目填报单价和合价。每一项目只允许有一个报价。任何有选择的报价将不予接受，</w:t>
      </w:r>
      <w:r>
        <w:rPr>
          <w:rFonts w:hint="eastAsia" w:ascii="宋体" w:hAnsi="宋体" w:eastAsia="宋体"/>
          <w:color w:val="000000" w:themeColor="text1"/>
          <w:sz w:val="24"/>
          <w14:textFill>
            <w14:solidFill>
              <w14:schemeClr w14:val="tx1"/>
            </w14:solidFill>
          </w14:textFill>
        </w:rPr>
        <w:t>磋商响应供应商</w:t>
      </w:r>
      <w:r>
        <w:rPr>
          <w:rFonts w:ascii="宋体" w:hAnsi="宋体" w:eastAsia="宋体"/>
          <w:color w:val="000000" w:themeColor="text1"/>
          <w:sz w:val="24"/>
          <w14:textFill>
            <w14:solidFill>
              <w14:schemeClr w14:val="tx1"/>
            </w14:solidFill>
          </w14:textFill>
        </w:rPr>
        <w:t>未填单价或合价的工程项目，在实施后，采购人将不予以支付，并视作该项费用已包括在其它有价款的单价或合价内</w:t>
      </w:r>
      <w:r>
        <w:rPr>
          <w:rFonts w:ascii="宋体" w:hAnsi="宋体" w:eastAsia="宋体"/>
          <w:bCs/>
          <w:color w:val="000000" w:themeColor="text1"/>
          <w:sz w:val="24"/>
          <w14:textFill>
            <w14:solidFill>
              <w14:schemeClr w14:val="tx1"/>
            </w14:solidFill>
          </w14:textFill>
        </w:rPr>
        <w:t>。</w:t>
      </w:r>
    </w:p>
    <w:p w14:paraId="127E3715">
      <w:pPr>
        <w:pStyle w:val="7"/>
        <w:spacing w:line="360" w:lineRule="auto"/>
        <w:ind w:firstLine="420"/>
        <w:rPr>
          <w:rFonts w:hAnsi="宋体" w:eastAsia="宋体"/>
          <w:bCs/>
          <w:color w:val="000000" w:themeColor="text1"/>
          <w:sz w:val="24"/>
          <w:szCs w:val="24"/>
          <w14:textFill>
            <w14:solidFill>
              <w14:schemeClr w14:val="tx1"/>
            </w14:solidFill>
          </w14:textFill>
        </w:rPr>
      </w:pPr>
      <w:r>
        <w:rPr>
          <w:rFonts w:hint="eastAsia" w:hAnsi="宋体" w:eastAsia="宋体"/>
          <w:color w:val="000000" w:themeColor="text1"/>
          <w:sz w:val="24"/>
          <w14:textFill>
            <w14:solidFill>
              <w14:schemeClr w14:val="tx1"/>
            </w14:solidFill>
          </w14:textFill>
        </w:rPr>
        <w:t>4.5.</w:t>
      </w:r>
      <w:r>
        <w:rPr>
          <w:rFonts w:hint="eastAsia" w:hAnsi="宋体" w:eastAsia="宋体"/>
          <w:color w:val="000000" w:themeColor="text1"/>
          <w:sz w:val="24"/>
          <w:szCs w:val="24"/>
          <w14:textFill>
            <w14:solidFill>
              <w14:schemeClr w14:val="tx1"/>
            </w14:solidFill>
          </w14:textFill>
        </w:rPr>
        <w:t>9</w:t>
      </w:r>
      <w:r>
        <w:rPr>
          <w:rFonts w:hAnsi="宋体" w:eastAsia="宋体"/>
          <w:bCs/>
          <w:color w:val="000000" w:themeColor="text1"/>
          <w:sz w:val="24"/>
          <w:szCs w:val="24"/>
          <w14:textFill>
            <w14:solidFill>
              <w14:schemeClr w14:val="tx1"/>
            </w14:solidFill>
          </w14:textFill>
        </w:rPr>
        <w:t>技术规范要求和设计施工图中所列的施工技术要求所产生的费用均应包括在</w:t>
      </w:r>
      <w:r>
        <w:rPr>
          <w:rFonts w:hint="eastAsia" w:hAnsi="宋体" w:eastAsia="宋体"/>
          <w:bCs/>
          <w:color w:val="000000" w:themeColor="text1"/>
          <w:sz w:val="24"/>
          <w:szCs w:val="24"/>
          <w14:textFill>
            <w14:solidFill>
              <w14:schemeClr w14:val="tx1"/>
            </w14:solidFill>
          </w14:textFill>
        </w:rPr>
        <w:t>磋商</w:t>
      </w:r>
      <w:r>
        <w:rPr>
          <w:rFonts w:hAnsi="宋体" w:eastAsia="宋体"/>
          <w:bCs/>
          <w:color w:val="000000" w:themeColor="text1"/>
          <w:sz w:val="24"/>
          <w:szCs w:val="24"/>
          <w14:textFill>
            <w14:solidFill>
              <w14:schemeClr w14:val="tx1"/>
            </w14:solidFill>
          </w14:textFill>
        </w:rPr>
        <w:t>报价中。上述要求凡采购人提供的工程量清单中未列入的，由磋商</w:t>
      </w:r>
      <w:r>
        <w:rPr>
          <w:rFonts w:hint="eastAsia" w:hAnsi="宋体" w:eastAsia="宋体"/>
          <w:bCs/>
          <w:color w:val="000000" w:themeColor="text1"/>
          <w:sz w:val="24"/>
          <w:szCs w:val="24"/>
          <w14:textFill>
            <w14:solidFill>
              <w14:schemeClr w14:val="tx1"/>
            </w14:solidFill>
          </w14:textFill>
        </w:rPr>
        <w:t>响应</w:t>
      </w:r>
      <w:r>
        <w:rPr>
          <w:rFonts w:hAnsi="宋体" w:eastAsia="宋体"/>
          <w:bCs/>
          <w:color w:val="000000" w:themeColor="text1"/>
          <w:sz w:val="24"/>
          <w:szCs w:val="24"/>
          <w14:textFill>
            <w14:solidFill>
              <w14:schemeClr w14:val="tx1"/>
            </w14:solidFill>
          </w14:textFill>
        </w:rPr>
        <w:t>供应商在相应的分部分项工程量清单项目的综合单价中考虑，采购人不单独列项支付；</w:t>
      </w:r>
    </w:p>
    <w:p w14:paraId="5CDDB579">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4.5.10</w:t>
      </w:r>
      <w:r>
        <w:rPr>
          <w:rFonts w:ascii="宋体" w:hAnsi="宋体"/>
          <w:b/>
          <w:color w:val="000000" w:themeColor="text1"/>
          <w:sz w:val="24"/>
          <w:u w:val="single"/>
          <w14:textFill>
            <w14:solidFill>
              <w14:schemeClr w14:val="tx1"/>
            </w14:solidFill>
          </w14:textFill>
        </w:rPr>
        <w:t>凡在</w:t>
      </w:r>
      <w:r>
        <w:rPr>
          <w:rFonts w:hint="eastAsia" w:ascii="宋体" w:hAnsi="宋体"/>
          <w:b/>
          <w:color w:val="000000" w:themeColor="text1"/>
          <w:sz w:val="24"/>
          <w:u w:val="single"/>
          <w14:textFill>
            <w14:solidFill>
              <w14:schemeClr w14:val="tx1"/>
            </w14:solidFill>
          </w14:textFill>
        </w:rPr>
        <w:t>磋商</w:t>
      </w:r>
      <w:r>
        <w:rPr>
          <w:rFonts w:ascii="宋体" w:hAnsi="宋体"/>
          <w:b/>
          <w:color w:val="000000" w:themeColor="text1"/>
          <w:sz w:val="24"/>
          <w:u w:val="single"/>
          <w14:textFill>
            <w14:solidFill>
              <w14:schemeClr w14:val="tx1"/>
            </w14:solidFill>
          </w14:textFill>
        </w:rPr>
        <w:t>报价中涉及到规费、税金、企业管理费、措施费等国家、省、市强制性要求的费用，若</w:t>
      </w:r>
      <w:r>
        <w:rPr>
          <w:rFonts w:hint="eastAsia" w:ascii="宋体" w:hAnsi="宋体"/>
          <w:b/>
          <w:color w:val="000000" w:themeColor="text1"/>
          <w:sz w:val="24"/>
          <w:u w:val="single"/>
          <w14:textFill>
            <w14:solidFill>
              <w14:schemeClr w14:val="tx1"/>
            </w14:solidFill>
          </w14:textFill>
        </w:rPr>
        <w:t>磋商响应供应商</w:t>
      </w:r>
      <w:r>
        <w:rPr>
          <w:rFonts w:ascii="宋体" w:hAnsi="宋体"/>
          <w:b/>
          <w:color w:val="000000" w:themeColor="text1"/>
          <w:sz w:val="24"/>
          <w:u w:val="single"/>
          <w14:textFill>
            <w14:solidFill>
              <w14:schemeClr w14:val="tx1"/>
            </w14:solidFill>
          </w14:textFill>
        </w:rPr>
        <w:t>报价不足或未报价，则视作优惠，一旦</w:t>
      </w:r>
      <w:r>
        <w:rPr>
          <w:rFonts w:hint="eastAsia" w:ascii="宋体" w:hAnsi="宋体"/>
          <w:b/>
          <w:color w:val="000000" w:themeColor="text1"/>
          <w:sz w:val="24"/>
          <w:u w:val="single"/>
          <w14:textFill>
            <w14:solidFill>
              <w14:schemeClr w14:val="tx1"/>
            </w14:solidFill>
          </w14:textFill>
        </w:rPr>
        <w:t>成交</w:t>
      </w:r>
      <w:r>
        <w:rPr>
          <w:rFonts w:ascii="宋体" w:hAnsi="宋体"/>
          <w:b/>
          <w:color w:val="000000" w:themeColor="text1"/>
          <w:sz w:val="24"/>
          <w:u w:val="single"/>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磋商响应供应商</w:t>
      </w:r>
      <w:r>
        <w:rPr>
          <w:rFonts w:ascii="宋体" w:hAnsi="宋体"/>
          <w:b/>
          <w:color w:val="000000" w:themeColor="text1"/>
          <w:sz w:val="24"/>
          <w:u w:val="single"/>
          <w14:textFill>
            <w14:solidFill>
              <w14:schemeClr w14:val="tx1"/>
            </w14:solidFill>
          </w14:textFill>
        </w:rPr>
        <w:t>自行承担该费用。</w:t>
      </w:r>
      <w:r>
        <w:rPr>
          <w:rFonts w:hint="eastAsia" w:ascii="宋体" w:hAnsi="宋体"/>
          <w:b/>
          <w:color w:val="000000" w:themeColor="text1"/>
          <w:sz w:val="24"/>
          <w:u w:val="single"/>
          <w14:textFill>
            <w14:solidFill>
              <w14:schemeClr w14:val="tx1"/>
            </w14:solidFill>
          </w14:textFill>
        </w:rPr>
        <w:t>竞争性磋商报价以最后报价为准，单价同比例调整（暂列金不调整）</w:t>
      </w:r>
      <w:r>
        <w:rPr>
          <w:rFonts w:hint="eastAsia" w:ascii="宋体" w:hAnsi="宋体"/>
          <w:b/>
          <w:color w:val="000000" w:themeColor="text1"/>
          <w:sz w:val="24"/>
          <w14:textFill>
            <w14:solidFill>
              <w14:schemeClr w14:val="tx1"/>
            </w14:solidFill>
          </w14:textFill>
        </w:rPr>
        <w:t>。</w:t>
      </w:r>
    </w:p>
    <w:p w14:paraId="16EA7836">
      <w:pPr>
        <w:pStyle w:val="7"/>
        <w:spacing w:line="360" w:lineRule="auto"/>
        <w:ind w:firstLine="480"/>
        <w:rPr>
          <w:rFonts w:hAnsi="宋体" w:eastAsia="宋体"/>
          <w:color w:val="000000" w:themeColor="text1"/>
          <w:sz w:val="24"/>
          <w:szCs w:val="24"/>
          <w:u w:val="single"/>
          <w14:textFill>
            <w14:solidFill>
              <w14:schemeClr w14:val="tx1"/>
            </w14:solidFill>
          </w14:textFill>
        </w:rPr>
      </w:pPr>
      <w:r>
        <w:rPr>
          <w:rFonts w:hint="eastAsia" w:hAnsi="宋体" w:eastAsia="宋体"/>
          <w:color w:val="000000" w:themeColor="text1"/>
          <w:sz w:val="24"/>
          <w14:textFill>
            <w14:solidFill>
              <w14:schemeClr w14:val="tx1"/>
            </w14:solidFill>
          </w14:textFill>
        </w:rPr>
        <w:t>4.5.</w:t>
      </w:r>
      <w:r>
        <w:rPr>
          <w:rFonts w:hint="eastAsia" w:hAnsi="宋体" w:eastAsia="宋体"/>
          <w:color w:val="000000" w:themeColor="text1"/>
          <w:sz w:val="24"/>
          <w:szCs w:val="24"/>
          <w14:textFill>
            <w14:solidFill>
              <w14:schemeClr w14:val="tx1"/>
            </w14:solidFill>
          </w14:textFill>
        </w:rPr>
        <w:t>11</w:t>
      </w:r>
      <w:r>
        <w:rPr>
          <w:rFonts w:hAnsi="宋体" w:eastAsia="宋体"/>
          <w:color w:val="000000" w:themeColor="text1"/>
          <w:sz w:val="24"/>
          <w:szCs w:val="24"/>
          <w14:textFill>
            <w14:solidFill>
              <w14:schemeClr w14:val="tx1"/>
            </w14:solidFill>
          </w14:textFill>
        </w:rPr>
        <w:t>除非合同中另有规定，</w:t>
      </w:r>
      <w:r>
        <w:rPr>
          <w:rFonts w:hint="eastAsia" w:hAnsi="宋体" w:eastAsia="宋体"/>
          <w:color w:val="000000" w:themeColor="text1"/>
          <w:sz w:val="24"/>
          <w:szCs w:val="24"/>
          <w14:textFill>
            <w14:solidFill>
              <w14:schemeClr w14:val="tx1"/>
            </w14:solidFill>
          </w14:textFill>
        </w:rPr>
        <w:t>磋商响应供应商</w:t>
      </w:r>
      <w:r>
        <w:rPr>
          <w:rFonts w:hAnsi="宋体" w:eastAsia="宋体"/>
          <w:color w:val="000000" w:themeColor="text1"/>
          <w:sz w:val="24"/>
          <w:szCs w:val="24"/>
          <w14:textFill>
            <w14:solidFill>
              <w14:schemeClr w14:val="tx1"/>
            </w14:solidFill>
          </w14:textFill>
        </w:rPr>
        <w:t>在</w:t>
      </w:r>
      <w:r>
        <w:rPr>
          <w:rFonts w:hint="eastAsia" w:hAnsi="宋体" w:eastAsia="宋体"/>
          <w:color w:val="000000" w:themeColor="text1"/>
          <w:sz w:val="24"/>
          <w:szCs w:val="24"/>
          <w14:textFill>
            <w14:solidFill>
              <w14:schemeClr w14:val="tx1"/>
            </w14:solidFill>
          </w14:textFill>
        </w:rPr>
        <w:t>磋商</w:t>
      </w:r>
      <w:r>
        <w:rPr>
          <w:rFonts w:hAnsi="宋体" w:eastAsia="宋体"/>
          <w:color w:val="000000" w:themeColor="text1"/>
          <w:sz w:val="24"/>
          <w:szCs w:val="24"/>
          <w14:textFill>
            <w14:solidFill>
              <w14:schemeClr w14:val="tx1"/>
            </w14:solidFill>
          </w14:textFill>
        </w:rPr>
        <w:t>总价中的价格均包括完成该工程项目的直接费、间接费、利润、税金、风险费等所有费用；</w:t>
      </w:r>
    </w:p>
    <w:p w14:paraId="3EB05C21">
      <w:pPr>
        <w:pStyle w:val="7"/>
        <w:spacing w:line="360" w:lineRule="auto"/>
        <w:ind w:firstLine="48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14:textFill>
            <w14:solidFill>
              <w14:schemeClr w14:val="tx1"/>
            </w14:solidFill>
          </w14:textFill>
        </w:rPr>
        <w:t>4.5.</w:t>
      </w:r>
      <w:r>
        <w:rPr>
          <w:rFonts w:hint="eastAsia" w:hAnsi="宋体" w:eastAsia="宋体"/>
          <w:color w:val="000000" w:themeColor="text1"/>
          <w:sz w:val="24"/>
          <w:szCs w:val="24"/>
          <w14:textFill>
            <w14:solidFill>
              <w14:schemeClr w14:val="tx1"/>
            </w14:solidFill>
          </w14:textFill>
        </w:rPr>
        <w:t>12磋商响应供应商</w:t>
      </w:r>
      <w:r>
        <w:rPr>
          <w:rFonts w:hAnsi="宋体" w:eastAsia="宋体"/>
          <w:color w:val="000000" w:themeColor="text1"/>
          <w:sz w:val="24"/>
          <w:szCs w:val="24"/>
          <w14:textFill>
            <w14:solidFill>
              <w14:schemeClr w14:val="tx1"/>
            </w14:solidFill>
          </w14:textFill>
        </w:rPr>
        <w:t>应先到工地踏勘以充分了解工地位置、情况、道路、储存空间、装卸限制及任何其它足以影响承包价的情况，任何因忽视或误解工地情况而导致的索赔或工期延长申请将不获批准；</w:t>
      </w:r>
    </w:p>
    <w:p w14:paraId="410E62D8">
      <w:pPr>
        <w:pStyle w:val="79"/>
        <w:adjustRightInd w:val="0"/>
        <w:snapToGrid w:val="0"/>
        <w:spacing w:before="0"/>
        <w:ind w:firstLine="48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4.5.13</w:t>
      </w:r>
      <w:r>
        <w:rPr>
          <w:rFonts w:ascii="宋体" w:hAnsi="宋体" w:eastAsia="宋体"/>
          <w:color w:val="000000" w:themeColor="text1"/>
          <w:szCs w:val="24"/>
          <w14:textFill>
            <w14:solidFill>
              <w14:schemeClr w14:val="tx1"/>
            </w14:solidFill>
          </w14:textFill>
        </w:rPr>
        <w:t>除非本</w:t>
      </w:r>
      <w:r>
        <w:rPr>
          <w:rFonts w:hint="eastAsia" w:ascii="宋体" w:hAnsi="宋体" w:eastAsia="宋体"/>
          <w:color w:val="000000" w:themeColor="text1"/>
          <w:szCs w:val="24"/>
          <w14:textFill>
            <w14:solidFill>
              <w14:schemeClr w14:val="tx1"/>
            </w14:solidFill>
          </w14:textFill>
        </w:rPr>
        <w:t>磋商文件</w:t>
      </w:r>
      <w:r>
        <w:rPr>
          <w:rFonts w:ascii="宋体" w:hAnsi="宋体" w:eastAsia="宋体"/>
          <w:color w:val="000000" w:themeColor="text1"/>
          <w:szCs w:val="24"/>
          <w14:textFill>
            <w14:solidFill>
              <w14:schemeClr w14:val="tx1"/>
            </w14:solidFill>
          </w14:textFill>
        </w:rPr>
        <w:t>对工程量清单编制和报价另有说明的，否则，</w:t>
      </w:r>
      <w:r>
        <w:rPr>
          <w:rFonts w:hint="eastAsia" w:ascii="宋体" w:hAnsi="宋体" w:eastAsia="宋体"/>
          <w:color w:val="000000" w:themeColor="text1"/>
          <w:szCs w:val="24"/>
          <w14:textFill>
            <w14:solidFill>
              <w14:schemeClr w14:val="tx1"/>
            </w14:solidFill>
          </w14:textFill>
        </w:rPr>
        <w:t>磋商响应供应商</w:t>
      </w:r>
      <w:r>
        <w:rPr>
          <w:rFonts w:ascii="宋体" w:hAnsi="宋体" w:eastAsia="宋体"/>
          <w:color w:val="000000" w:themeColor="text1"/>
          <w:szCs w:val="24"/>
          <w14:textFill>
            <w14:solidFill>
              <w14:schemeClr w14:val="tx1"/>
            </w14:solidFill>
          </w14:textFill>
        </w:rPr>
        <w:t>应按工程量清单中的项目和数量进行报价。</w:t>
      </w:r>
    </w:p>
    <w:p w14:paraId="4F4FE481">
      <w:pPr>
        <w:pStyle w:val="79"/>
        <w:adjustRightInd w:val="0"/>
        <w:snapToGrid w:val="0"/>
        <w:spacing w:before="0"/>
        <w:ind w:firstLine="48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3FF59DDE">
      <w:pPr>
        <w:pStyle w:val="79"/>
        <w:adjustRightInd w:val="0"/>
        <w:snapToGrid w:val="0"/>
        <w:spacing w:before="0"/>
        <w:ind w:firstLine="48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4.5.15供应商采购过程中对采购人提供的最终工程量清单未提出异议的，须在磋商单价及磋商总价中充分考虑固定总价合同可能存在的工程量与图纸（如有）不一致的风险。</w:t>
      </w:r>
    </w:p>
    <w:p w14:paraId="3A4640E1">
      <w:pPr>
        <w:pStyle w:val="79"/>
        <w:adjustRightInd w:val="0"/>
        <w:snapToGrid w:val="0"/>
        <w:spacing w:before="0"/>
        <w:ind w:firstLine="48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4.5.16供应商须在磋商总价中考虑人、材、机可能的价格变化。</w:t>
      </w:r>
    </w:p>
    <w:p w14:paraId="080A8B66">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4.6 磋商响应文件</w:t>
      </w:r>
      <w:r>
        <w:rPr>
          <w:rFonts w:ascii="宋体" w:hAnsi="宋体"/>
          <w:b/>
          <w:bCs/>
          <w:color w:val="000000" w:themeColor="text1"/>
          <w:sz w:val="24"/>
          <w:szCs w:val="32"/>
          <w14:textFill>
            <w14:solidFill>
              <w14:schemeClr w14:val="tx1"/>
            </w14:solidFill>
          </w14:textFill>
        </w:rPr>
        <w:t>的有效期</w:t>
      </w:r>
    </w:p>
    <w:p w14:paraId="710C7139">
      <w:pPr>
        <w:spacing w:line="360" w:lineRule="auto"/>
        <w:ind w:firstLine="422" w:firstLineChars="175"/>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4.6</w:t>
      </w: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《磋商响应文件》有效期：</w:t>
      </w:r>
      <w:r>
        <w:rPr>
          <w:rFonts w:hint="eastAsia" w:ascii="宋体" w:hAnsi="宋体" w:cs="Arial"/>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kern w:val="0"/>
          <w:sz w:val="24"/>
          <w14:textFill>
            <w14:solidFill>
              <w14:schemeClr w14:val="tx1"/>
            </w14:solidFill>
          </w14:textFill>
        </w:rPr>
        <w:t>，《磋商响应文件》</w:t>
      </w:r>
      <w:r>
        <w:rPr>
          <w:rFonts w:ascii="宋体" w:hAnsi="宋体" w:cs="Arial"/>
          <w:b/>
          <w:color w:val="000000" w:themeColor="text1"/>
          <w:kern w:val="0"/>
          <w:sz w:val="24"/>
          <w14:textFill>
            <w14:solidFill>
              <w14:schemeClr w14:val="tx1"/>
            </w14:solidFill>
          </w14:textFill>
        </w:rPr>
        <w:t>有效期</w:t>
      </w:r>
      <w:r>
        <w:rPr>
          <w:rFonts w:hint="eastAsia" w:ascii="宋体" w:hAnsi="宋体" w:cs="Arial"/>
          <w:b/>
          <w:color w:val="000000" w:themeColor="text1"/>
          <w:kern w:val="0"/>
          <w:sz w:val="24"/>
          <w14:textFill>
            <w14:solidFill>
              <w14:schemeClr w14:val="tx1"/>
            </w14:solidFill>
          </w14:textFill>
        </w:rPr>
        <w:t>少</w:t>
      </w:r>
      <w:r>
        <w:rPr>
          <w:rFonts w:ascii="宋体" w:hAnsi="宋体" w:cs="Arial"/>
          <w:b/>
          <w:color w:val="000000" w:themeColor="text1"/>
          <w:kern w:val="0"/>
          <w:sz w:val="24"/>
          <w14:textFill>
            <w14:solidFill>
              <w14:schemeClr w14:val="tx1"/>
            </w14:solidFill>
          </w14:textFill>
        </w:rPr>
        <w:t>于这个规定期限的投标将</w:t>
      </w:r>
      <w:r>
        <w:rPr>
          <w:rFonts w:hint="eastAsia" w:ascii="宋体" w:hAnsi="宋体" w:cs="Arial"/>
          <w:b/>
          <w:color w:val="000000" w:themeColor="text1"/>
          <w:kern w:val="0"/>
          <w:sz w:val="24"/>
          <w14:textFill>
            <w14:solidFill>
              <w14:schemeClr w14:val="tx1"/>
            </w14:solidFill>
          </w14:textFill>
        </w:rPr>
        <w:t>作无效标处理；</w:t>
      </w:r>
    </w:p>
    <w:p w14:paraId="58F6EA2C">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4.6</w:t>
      </w:r>
      <w:r>
        <w:rPr>
          <w:rFonts w:ascii="宋体" w:hAnsi="宋体" w:cs="Arial"/>
          <w:color w:val="000000" w:themeColor="text1"/>
          <w:kern w:val="0"/>
          <w:sz w:val="24"/>
          <w14:textFill>
            <w14:solidFill>
              <w14:schemeClr w14:val="tx1"/>
            </w14:solidFill>
          </w14:textFill>
        </w:rPr>
        <w:t>.2在特殊情况下，</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人可与</w:t>
      </w:r>
      <w:r>
        <w:rPr>
          <w:rFonts w:hint="eastAsia" w:ascii="宋体" w:hAnsi="宋体" w:cs="Arial"/>
          <w:color w:val="000000" w:themeColor="text1"/>
          <w:kern w:val="0"/>
          <w:sz w:val="24"/>
          <w14:textFill>
            <w14:solidFill>
              <w14:schemeClr w14:val="tx1"/>
            </w14:solidFill>
          </w14:textFill>
        </w:rPr>
        <w:t>磋商响应供应商</w:t>
      </w:r>
      <w:r>
        <w:rPr>
          <w:rFonts w:ascii="宋体" w:hAnsi="宋体" w:cs="Arial"/>
          <w:color w:val="000000" w:themeColor="text1"/>
          <w:kern w:val="0"/>
          <w:sz w:val="24"/>
          <w14:textFill>
            <w14:solidFill>
              <w14:schemeClr w14:val="tx1"/>
            </w14:solidFill>
          </w14:textFill>
        </w:rPr>
        <w:t>协商延长《</w:t>
      </w:r>
      <w:r>
        <w:rPr>
          <w:rFonts w:hint="eastAsia" w:ascii="宋体" w:hAnsi="宋体" w:cs="Arial"/>
          <w:color w:val="000000" w:themeColor="text1"/>
          <w:kern w:val="0"/>
          <w:sz w:val="24"/>
          <w14:textFill>
            <w14:solidFill>
              <w14:schemeClr w14:val="tx1"/>
            </w14:solidFill>
          </w14:textFill>
        </w:rPr>
        <w:t>磋商响应文件</w:t>
      </w:r>
      <w:r>
        <w:rPr>
          <w:rFonts w:ascii="宋体" w:hAnsi="宋体" w:cs="Arial"/>
          <w:color w:val="000000" w:themeColor="text1"/>
          <w:kern w:val="0"/>
          <w:sz w:val="24"/>
          <w14:textFill>
            <w14:solidFill>
              <w14:schemeClr w14:val="tx1"/>
            </w14:solidFill>
          </w14:textFill>
        </w:rPr>
        <w:t>》的有效期，</w:t>
      </w:r>
      <w:r>
        <w:rPr>
          <w:rFonts w:hint="eastAsia" w:ascii="宋体" w:hAnsi="宋体" w:cs="Arial"/>
          <w:color w:val="000000" w:themeColor="text1"/>
          <w:kern w:val="0"/>
          <w:sz w:val="24"/>
          <w14:textFill>
            <w14:solidFill>
              <w14:schemeClr w14:val="tx1"/>
            </w14:solidFill>
          </w14:textFill>
        </w:rPr>
        <w:t>协商过程</w:t>
      </w:r>
      <w:r>
        <w:rPr>
          <w:rFonts w:ascii="宋体" w:hAnsi="宋体" w:cs="Arial"/>
          <w:color w:val="000000" w:themeColor="text1"/>
          <w:kern w:val="0"/>
          <w:sz w:val="24"/>
          <w14:textFill>
            <w14:solidFill>
              <w14:schemeClr w14:val="tx1"/>
            </w14:solidFill>
          </w14:textFill>
        </w:rPr>
        <w:t>以书面形式进行</w:t>
      </w:r>
      <w:r>
        <w:rPr>
          <w:rFonts w:hint="eastAsia" w:ascii="宋体" w:hAnsi="宋体" w:cs="Arial"/>
          <w:color w:val="000000" w:themeColor="text1"/>
          <w:kern w:val="0"/>
          <w:sz w:val="24"/>
          <w14:textFill>
            <w14:solidFill>
              <w14:schemeClr w14:val="tx1"/>
            </w14:solidFill>
          </w14:textFill>
        </w:rPr>
        <w:t>；</w:t>
      </w:r>
    </w:p>
    <w:p w14:paraId="2B9DB921">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4.6</w:t>
      </w:r>
      <w:r>
        <w:rPr>
          <w:rFonts w:ascii="宋体" w:hAnsi="宋体" w:cs="Arial"/>
          <w:color w:val="000000" w:themeColor="text1"/>
          <w:kern w:val="0"/>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磋商响应供应商</w:t>
      </w:r>
      <w:r>
        <w:rPr>
          <w:rFonts w:ascii="宋体" w:hAnsi="宋体" w:cs="Arial"/>
          <w:color w:val="000000" w:themeColor="text1"/>
          <w:kern w:val="0"/>
          <w:sz w:val="24"/>
          <w14:textFill>
            <w14:solidFill>
              <w14:schemeClr w14:val="tx1"/>
            </w14:solidFill>
          </w14:textFill>
        </w:rPr>
        <w:t>可拒绝接受延期要求</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同意延长有效期的</w:t>
      </w:r>
      <w:r>
        <w:rPr>
          <w:rFonts w:hint="eastAsia" w:ascii="宋体" w:hAnsi="宋体" w:cs="Arial"/>
          <w:color w:val="000000" w:themeColor="text1"/>
          <w:kern w:val="0"/>
          <w:sz w:val="24"/>
          <w14:textFill>
            <w14:solidFill>
              <w14:schemeClr w14:val="tx1"/>
            </w14:solidFill>
          </w14:textFill>
        </w:rPr>
        <w:t>磋商响应供应商</w:t>
      </w:r>
      <w:r>
        <w:rPr>
          <w:rFonts w:ascii="宋体" w:hAnsi="宋体" w:cs="Arial"/>
          <w:color w:val="000000" w:themeColor="text1"/>
          <w:kern w:val="0"/>
          <w:sz w:val="24"/>
          <w14:textFill>
            <w14:solidFill>
              <w14:schemeClr w14:val="tx1"/>
            </w14:solidFill>
          </w14:textFill>
        </w:rPr>
        <w:t>不能修改《</w:t>
      </w:r>
      <w:r>
        <w:rPr>
          <w:rFonts w:hint="eastAsia" w:ascii="宋体" w:hAnsi="宋体" w:cs="Arial"/>
          <w:color w:val="000000" w:themeColor="text1"/>
          <w:kern w:val="0"/>
          <w:sz w:val="24"/>
          <w14:textFill>
            <w14:solidFill>
              <w14:schemeClr w14:val="tx1"/>
            </w14:solidFill>
          </w14:textFill>
        </w:rPr>
        <w:t>磋商响应文件</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w:t>
      </w:r>
    </w:p>
    <w:p w14:paraId="00C775BB">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4.6</w:t>
      </w:r>
      <w:r>
        <w:rPr>
          <w:rFonts w:ascii="宋体" w:hAnsi="宋体" w:cs="Arial"/>
          <w:color w:val="000000" w:themeColor="text1"/>
          <w:kern w:val="0"/>
          <w:sz w:val="24"/>
          <w14:textFill>
            <w14:solidFill>
              <w14:schemeClr w14:val="tx1"/>
            </w14:solidFill>
          </w14:textFill>
        </w:rPr>
        <w:t>.4</w:t>
      </w:r>
      <w:r>
        <w:rPr>
          <w:rFonts w:hint="eastAsia" w:ascii="宋体" w:hAnsi="宋体" w:cs="Arial"/>
          <w:color w:val="000000" w:themeColor="text1"/>
          <w:kern w:val="0"/>
          <w:sz w:val="24"/>
          <w14:textFill>
            <w14:solidFill>
              <w14:schemeClr w14:val="tx1"/>
            </w14:solidFill>
          </w14:textFill>
        </w:rPr>
        <w:t>成交供应商的</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磋商响应文件</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作为合同组成部分，其有效期自动延长至</w:t>
      </w:r>
      <w:r>
        <w:rPr>
          <w:rFonts w:ascii="宋体" w:hAnsi="宋体" w:cs="Arial"/>
          <w:color w:val="000000" w:themeColor="text1"/>
          <w:kern w:val="0"/>
          <w:sz w:val="24"/>
          <w14:textFill>
            <w14:solidFill>
              <w14:schemeClr w14:val="tx1"/>
            </w14:solidFill>
          </w14:textFill>
        </w:rPr>
        <w:t>合同履行完毕止</w:t>
      </w:r>
      <w:r>
        <w:rPr>
          <w:rFonts w:hint="eastAsia" w:ascii="宋体" w:hAnsi="宋体" w:cs="Arial"/>
          <w:color w:val="000000" w:themeColor="text1"/>
          <w:kern w:val="0"/>
          <w:sz w:val="24"/>
          <w14:textFill>
            <w14:solidFill>
              <w14:schemeClr w14:val="tx1"/>
            </w14:solidFill>
          </w14:textFill>
        </w:rPr>
        <w:t>；</w:t>
      </w:r>
    </w:p>
    <w:p w14:paraId="63F51598">
      <w:pPr>
        <w:spacing w:line="360" w:lineRule="auto"/>
        <w:ind w:firstLine="422" w:firstLineChars="175"/>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4.6.5磋商响应供应商在《磋商响应文件》有效期内强行撤回（撤销）其磋商响应文件的，</w:t>
      </w:r>
      <w:r>
        <w:rPr>
          <w:rFonts w:hint="eastAsia" w:ascii="宋体" w:hAnsi="宋体"/>
          <w:b/>
          <w:color w:val="000000" w:themeColor="text1"/>
          <w:sz w:val="24"/>
          <w14:textFill>
            <w14:solidFill>
              <w14:schemeClr w14:val="tx1"/>
            </w14:solidFill>
          </w14:textFill>
        </w:rPr>
        <w:t>采购人将按采购预算金额的5%对其进行追偿（追偿金额不足伍万的按伍万计），以弥补采购人、采购代理机构损失，同时将对其失信行为上报至同级政府采购监督管理部门依法处理。</w:t>
      </w:r>
    </w:p>
    <w:p w14:paraId="17C5F021">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4.7 备份磋商响应文件</w:t>
      </w:r>
    </w:p>
    <w:p w14:paraId="177A6511">
      <w:pPr>
        <w:spacing w:line="360" w:lineRule="auto"/>
        <w:ind w:firstLine="424" w:firstLineChars="176"/>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4.7.1备份磋商响应文件的约定：</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p>
    <w:p w14:paraId="75B45293">
      <w:pPr>
        <w:spacing w:line="360" w:lineRule="auto"/>
        <w:ind w:firstLine="424" w:firstLineChars="176"/>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4.7.2备份磋商响应文件的编制：</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p>
    <w:p w14:paraId="031976FA">
      <w:pPr>
        <w:spacing w:line="360" w:lineRule="auto"/>
        <w:ind w:firstLine="424" w:firstLineChars="176"/>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4.7.3备份磋商响应文件的存储、份数、密封包装、标识、递交与接收</w:t>
      </w:r>
    </w:p>
    <w:p w14:paraId="57089ACE">
      <w:pPr>
        <w:spacing w:line="360" w:lineRule="auto"/>
        <w:ind w:firstLine="424" w:firstLineChars="176"/>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（1）存储：</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color w:val="000000" w:themeColor="text1"/>
          <w:sz w:val="24"/>
          <w14:textFill>
            <w14:solidFill>
              <w14:schemeClr w14:val="tx1"/>
            </w14:solidFill>
          </w14:textFill>
        </w:rPr>
        <w:t>；</w:t>
      </w:r>
    </w:p>
    <w:p w14:paraId="4FA2F2E1">
      <w:pPr>
        <w:spacing w:line="360" w:lineRule="auto"/>
        <w:ind w:firstLine="424" w:firstLineChars="176"/>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（2）份数：</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color w:val="000000" w:themeColor="text1"/>
          <w:sz w:val="24"/>
          <w14:textFill>
            <w14:solidFill>
              <w14:schemeClr w14:val="tx1"/>
            </w14:solidFill>
          </w14:textFill>
        </w:rPr>
        <w:t>；</w:t>
      </w:r>
    </w:p>
    <w:p w14:paraId="583D4FC3">
      <w:pPr>
        <w:spacing w:line="360" w:lineRule="auto"/>
        <w:ind w:firstLine="424" w:firstLineChars="176"/>
        <w:rPr>
          <w:rFonts w:ascii="宋体" w:hAnsi="宋体"/>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（3）密封包装、标识：</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备份磋商响应文件没有密封包装或</w:t>
      </w:r>
      <w:r>
        <w:rPr>
          <w:rFonts w:hint="eastAsia" w:ascii="宋体" w:hAnsi="宋体" w:cs="Arial"/>
          <w:b/>
          <w:color w:val="000000" w:themeColor="text1"/>
          <w:sz w:val="24"/>
          <w14:textFill>
            <w14:solidFill>
              <w14:schemeClr w14:val="tx1"/>
            </w14:solidFill>
          </w14:textFill>
        </w:rPr>
        <w:t>标识或盖章</w:t>
      </w:r>
      <w:r>
        <w:rPr>
          <w:rFonts w:hint="eastAsia" w:ascii="宋体" w:hAnsi="宋体"/>
          <w:b/>
          <w:color w:val="000000" w:themeColor="text1"/>
          <w:sz w:val="24"/>
          <w14:textFill>
            <w14:solidFill>
              <w14:schemeClr w14:val="tx1"/>
            </w14:solidFill>
          </w14:textFill>
        </w:rPr>
        <w:t>的</w:t>
      </w:r>
      <w:r>
        <w:rPr>
          <w:rFonts w:hint="eastAsia" w:ascii="宋体" w:hAnsi="宋体" w:cs="Arial"/>
          <w:b/>
          <w:color w:val="000000" w:themeColor="text1"/>
          <w:sz w:val="24"/>
          <w14:textFill>
            <w14:solidFill>
              <w14:schemeClr w14:val="tx1"/>
            </w14:solidFill>
          </w14:textFill>
        </w:rPr>
        <w:t>视为未递交</w:t>
      </w:r>
      <w:r>
        <w:rPr>
          <w:rFonts w:hint="eastAsia" w:ascii="宋体" w:hAnsi="宋体"/>
          <w:b/>
          <w:color w:val="000000" w:themeColor="text1"/>
          <w:sz w:val="24"/>
          <w14:textFill>
            <w14:solidFill>
              <w14:schemeClr w14:val="tx1"/>
            </w14:solidFill>
          </w14:textFill>
        </w:rPr>
        <w:t>。</w:t>
      </w:r>
    </w:p>
    <w:p w14:paraId="2F138093">
      <w:pPr>
        <w:spacing w:line="360" w:lineRule="auto"/>
        <w:ind w:firstLine="424" w:firstLineChars="17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r>
        <w:rPr>
          <w:rFonts w:hint="eastAsia" w:ascii="宋体" w:hAnsi="宋体" w:cs="Arial"/>
          <w:b/>
          <w:color w:val="000000" w:themeColor="text1"/>
          <w:sz w:val="24"/>
          <w14:textFill>
            <w14:solidFill>
              <w14:schemeClr w14:val="tx1"/>
            </w14:solidFill>
          </w14:textFill>
        </w:rPr>
        <w:t>递交与接收：</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备份磋商响应文件逾期送达的视为未递交。</w:t>
      </w:r>
    </w:p>
    <w:p w14:paraId="0504B1EB">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4.7.4备份磋商响应文件的使用与失效</w:t>
      </w:r>
    </w:p>
    <w:p w14:paraId="4A33C162">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合格的备份磋商响应文件在电子加密“磋商响应文件”解密异常时拆封、使用，电子加密“磋商响应文件”正常解密的备份磋商响应文件自动失效，不再拆封、使用。</w:t>
      </w:r>
      <w:r>
        <w:rPr>
          <w:rFonts w:hint="eastAsia" w:ascii="宋体" w:hAnsi="宋体"/>
          <w:b/>
          <w:color w:val="000000" w:themeColor="text1"/>
          <w:sz w:val="24"/>
          <w14:textFill>
            <w14:solidFill>
              <w14:schemeClr w14:val="tx1"/>
            </w14:solidFill>
          </w14:textFill>
        </w:rPr>
        <w:t>“磋商响应文件解密异常情况处理”办法见《磋商须知前附表》。</w:t>
      </w:r>
    </w:p>
    <w:p w14:paraId="7DFBBEC3">
      <w:pPr>
        <w:spacing w:line="360" w:lineRule="auto"/>
        <w:ind w:firstLine="424" w:firstLineChars="17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4.7.5“备份磋商响应文件”与电子加密的“磋商响应文件”同时生成，不属于磋商响应备选（替代）方案。</w:t>
      </w:r>
    </w:p>
    <w:p w14:paraId="738BD3F6">
      <w:pPr>
        <w:pStyle w:val="4"/>
        <w:ind w:firstLine="281" w:firstLineChars="100"/>
        <w:rPr>
          <w:rFonts w:ascii="宋体" w:hAnsi="宋体" w:eastAsia="宋体"/>
          <w:color w:val="000000" w:themeColor="text1"/>
          <w:sz w:val="28"/>
          <w:szCs w:val="28"/>
          <w14:textFill>
            <w14:solidFill>
              <w14:schemeClr w14:val="tx1"/>
            </w14:solidFill>
          </w14:textFill>
        </w:rPr>
      </w:pPr>
      <w:bookmarkStart w:id="26" w:name="_Toc82873325"/>
      <w:bookmarkStart w:id="27" w:name="_Toc82338242"/>
      <w:bookmarkStart w:id="28" w:name="_Toc96947064"/>
      <w:r>
        <w:rPr>
          <w:rFonts w:hint="eastAsia" w:ascii="宋体" w:hAnsi="宋体" w:eastAsia="宋体"/>
          <w:color w:val="000000" w:themeColor="text1"/>
          <w:sz w:val="28"/>
          <w:szCs w:val="28"/>
          <w14:textFill>
            <w14:solidFill>
              <w14:schemeClr w14:val="tx1"/>
            </w14:solidFill>
          </w14:textFill>
        </w:rPr>
        <w:t>五、</w:t>
      </w:r>
      <w:bookmarkEnd w:id="26"/>
      <w:bookmarkEnd w:id="27"/>
      <w:r>
        <w:rPr>
          <w:rFonts w:hint="eastAsia" w:ascii="宋体" w:hAnsi="宋体" w:eastAsia="宋体"/>
          <w:color w:val="000000" w:themeColor="text1"/>
          <w:sz w:val="28"/>
          <w:szCs w:val="28"/>
          <w14:textFill>
            <w14:solidFill>
              <w14:schemeClr w14:val="tx1"/>
            </w14:solidFill>
          </w14:textFill>
        </w:rPr>
        <w:t>磋商响应</w:t>
      </w:r>
      <w:bookmarkEnd w:id="28"/>
    </w:p>
    <w:p w14:paraId="30AAA81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bookmarkStart w:id="29" w:name="_Toc82338243"/>
      <w:bookmarkStart w:id="30" w:name="_Toc82873326"/>
      <w:r>
        <w:rPr>
          <w:rFonts w:hint="eastAsia" w:ascii="宋体" w:hAnsi="宋体"/>
          <w:b/>
          <w:bCs/>
          <w:color w:val="000000" w:themeColor="text1"/>
          <w:sz w:val="24"/>
          <w:szCs w:val="32"/>
          <w14:textFill>
            <w14:solidFill>
              <w14:schemeClr w14:val="tx1"/>
            </w14:solidFill>
          </w14:textFill>
        </w:rPr>
        <w:t>5.1 磋商响应文件提交截止时间</w:t>
      </w:r>
    </w:p>
    <w:p w14:paraId="7EF5FC69">
      <w:pPr>
        <w:spacing w:line="360" w:lineRule="auto"/>
        <w:ind w:firstLine="426" w:firstLineChars="17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5.1.1磋商响应文件提交截止时间：</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sz w:val="24"/>
          <w14:textFill>
            <w14:solidFill>
              <w14:schemeClr w14:val="tx1"/>
            </w14:solidFill>
          </w14:textFill>
        </w:rPr>
        <w:t>。</w:t>
      </w:r>
    </w:p>
    <w:p w14:paraId="269F86BE">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5.2 投标地点</w:t>
      </w:r>
    </w:p>
    <w:p w14:paraId="6A2278DE">
      <w:pPr>
        <w:spacing w:line="360" w:lineRule="auto"/>
        <w:ind w:firstLine="426" w:firstLineChars="177"/>
        <w:rPr>
          <w:rFonts w:ascii="宋体" w:hAnsi="宋体"/>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5.2.1磋商响应文件提交地点：</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sz w:val="24"/>
          <w14:textFill>
            <w14:solidFill>
              <w14:schemeClr w14:val="tx1"/>
            </w14:solidFill>
          </w14:textFill>
        </w:rPr>
        <w:t>。</w:t>
      </w:r>
    </w:p>
    <w:p w14:paraId="6D0F406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5.3 磋商响应文件的传输递交</w:t>
      </w:r>
    </w:p>
    <w:p w14:paraId="025AA53E">
      <w:pPr>
        <w:spacing w:line="360" w:lineRule="auto"/>
        <w:ind w:firstLine="424" w:firstLineChars="176"/>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5.3.1电子加密“磋商响应文件”的传输递交：</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sz w:val="24"/>
          <w14:textFill>
            <w14:solidFill>
              <w14:schemeClr w14:val="tx1"/>
            </w14:solidFill>
          </w14:textFill>
        </w:rPr>
        <w:t>。</w:t>
      </w:r>
    </w:p>
    <w:p w14:paraId="159E7EAB">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5.4 磋商响应文件的补充、修改或撤回</w:t>
      </w:r>
    </w:p>
    <w:p w14:paraId="6FB5D358">
      <w:pPr>
        <w:spacing w:line="360" w:lineRule="auto"/>
        <w:ind w:firstLine="426" w:firstLineChars="177"/>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00A61381">
      <w:pPr>
        <w:spacing w:line="360" w:lineRule="auto"/>
        <w:ind w:firstLine="426" w:firstLineChars="177"/>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5.4.2磋商响应文件提交截止时间</w:t>
      </w:r>
      <w:r>
        <w:rPr>
          <w:rFonts w:ascii="宋体" w:hAnsi="宋体" w:cs="Arial"/>
          <w:b/>
          <w:color w:val="000000" w:themeColor="text1"/>
          <w:kern w:val="0"/>
          <w:sz w:val="24"/>
          <w14:textFill>
            <w14:solidFill>
              <w14:schemeClr w14:val="tx1"/>
            </w14:solidFill>
          </w14:textFill>
        </w:rPr>
        <w:t>后，供应商不得</w:t>
      </w:r>
      <w:r>
        <w:rPr>
          <w:rFonts w:hint="eastAsia" w:ascii="宋体" w:hAnsi="宋体" w:cs="Arial"/>
          <w:b/>
          <w:color w:val="000000" w:themeColor="text1"/>
          <w:kern w:val="0"/>
          <w:sz w:val="24"/>
          <w14:textFill>
            <w14:solidFill>
              <w14:schemeClr w14:val="tx1"/>
            </w14:solidFill>
          </w14:textFill>
        </w:rPr>
        <w:t>对磋商响应文件进行补充、修改或撤回。</w:t>
      </w:r>
    </w:p>
    <w:p w14:paraId="131756CE">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5.5 磋商响应文件的备选方案</w:t>
      </w:r>
    </w:p>
    <w:p w14:paraId="00058152">
      <w:pPr>
        <w:spacing w:line="360" w:lineRule="auto"/>
        <w:ind w:firstLine="424" w:firstLineChars="17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5.5.1磋商响应供应商不得递交任何的</w:t>
      </w:r>
      <w:r>
        <w:rPr>
          <w:rFonts w:hint="eastAsia" w:ascii="宋体" w:hAnsi="宋体" w:cs="Arial"/>
          <w:b/>
          <w:color w:val="000000" w:themeColor="text1"/>
          <w:kern w:val="0"/>
          <w:sz w:val="24"/>
          <w14:textFill>
            <w14:solidFill>
              <w14:schemeClr w14:val="tx1"/>
            </w14:solidFill>
          </w14:textFill>
        </w:rPr>
        <w:t>磋商响应备选（替代）方案</w:t>
      </w:r>
      <w:r>
        <w:rPr>
          <w:rFonts w:hint="eastAsia" w:ascii="宋体" w:hAnsi="宋体"/>
          <w:b/>
          <w:color w:val="000000" w:themeColor="text1"/>
          <w:sz w:val="24"/>
          <w14:textFill>
            <w14:solidFill>
              <w14:schemeClr w14:val="tx1"/>
            </w14:solidFill>
          </w14:textFill>
        </w:rPr>
        <w:t>，否则作无效标处理。</w:t>
      </w:r>
    </w:p>
    <w:p w14:paraId="7A691615">
      <w:pPr>
        <w:spacing w:line="360" w:lineRule="auto"/>
        <w:ind w:firstLine="424" w:firstLineChars="17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5.5.2与“电子加密磋商响应文件”同时生成的“备份磋商响应文件”不是磋商响应备选（替代）方案。</w:t>
      </w:r>
    </w:p>
    <w:p w14:paraId="35A6FEA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5.6 磋商响应供应商不足法定数量的处理</w:t>
      </w:r>
    </w:p>
    <w:p w14:paraId="07B5E0DA">
      <w:pPr>
        <w:spacing w:line="360" w:lineRule="auto"/>
        <w:ind w:firstLine="424" w:firstLineChars="176"/>
        <w:rPr>
          <w:rFonts w:ascii="宋体" w:hAnsi="宋体" w:cs="Arial"/>
          <w:color w:val="000000" w:themeColor="text1"/>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5.6.1到磋商响应文件提交截止时间止，若某个标项成功解密（备份磋商响应文件成功上传的视为成功解密）《磋商响应文件》的供应商少于三家的，</w:t>
      </w:r>
      <w:r>
        <w:rPr>
          <w:rFonts w:ascii="宋体" w:hAnsi="宋体" w:cs="Arial"/>
          <w:b/>
          <w:color w:val="000000" w:themeColor="text1"/>
          <w:kern w:val="0"/>
          <w:sz w:val="24"/>
          <w:szCs w:val="22"/>
          <w14:textFill>
            <w14:solidFill>
              <w14:schemeClr w14:val="tx1"/>
            </w14:solidFill>
          </w14:textFill>
        </w:rPr>
        <w:t>除采购任务取消情形外，采购人可选择以下方式之一处理：</w:t>
      </w:r>
    </w:p>
    <w:p w14:paraId="1CB2C7EB">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（1）不再进行开标，</w:t>
      </w:r>
      <w:r>
        <w:rPr>
          <w:rFonts w:ascii="宋体" w:hAnsi="宋体" w:cs="Arial"/>
          <w:color w:val="000000" w:themeColor="text1"/>
          <w:kern w:val="0"/>
          <w:sz w:val="24"/>
          <w:szCs w:val="22"/>
          <w14:textFill>
            <w14:solidFill>
              <w14:schemeClr w14:val="tx1"/>
            </w14:solidFill>
          </w14:textFill>
        </w:rPr>
        <w:t>将本标项作废标处理，重新组织采购；</w:t>
      </w:r>
    </w:p>
    <w:p w14:paraId="6247E7E5">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宋体" w:hAnsi="宋体" w:cs="Arial"/>
          <w:color w:val="000000" w:themeColor="text1"/>
          <w:kern w:val="0"/>
          <w:sz w:val="24"/>
          <w:szCs w:val="22"/>
          <w14:textFill>
            <w14:solidFill>
              <w14:schemeClr w14:val="tx1"/>
            </w14:solidFill>
          </w14:textFill>
        </w:rPr>
        <w:t>。</w:t>
      </w:r>
    </w:p>
    <w:p w14:paraId="74AC0C67">
      <w:pPr>
        <w:pStyle w:val="4"/>
        <w:ind w:firstLine="281" w:firstLineChars="100"/>
        <w:rPr>
          <w:rFonts w:ascii="宋体" w:hAnsi="宋体" w:eastAsia="宋体"/>
          <w:color w:val="000000" w:themeColor="text1"/>
          <w:sz w:val="28"/>
          <w:szCs w:val="28"/>
          <w14:textFill>
            <w14:solidFill>
              <w14:schemeClr w14:val="tx1"/>
            </w14:solidFill>
          </w14:textFill>
        </w:rPr>
      </w:pPr>
      <w:bookmarkStart w:id="31" w:name="_Toc96947065"/>
      <w:r>
        <w:rPr>
          <w:rFonts w:hint="eastAsia" w:ascii="宋体" w:hAnsi="宋体" w:eastAsia="宋体"/>
          <w:color w:val="000000" w:themeColor="text1"/>
          <w:sz w:val="28"/>
          <w:szCs w:val="28"/>
          <w14:textFill>
            <w14:solidFill>
              <w14:schemeClr w14:val="tx1"/>
            </w14:solidFill>
          </w14:textFill>
        </w:rPr>
        <w:t>六、</w:t>
      </w:r>
      <w:bookmarkEnd w:id="29"/>
      <w:bookmarkEnd w:id="30"/>
      <w:r>
        <w:rPr>
          <w:rFonts w:hint="eastAsia" w:ascii="宋体" w:hAnsi="宋体" w:eastAsia="宋体"/>
          <w:color w:val="000000" w:themeColor="text1"/>
          <w:sz w:val="28"/>
          <w:szCs w:val="28"/>
          <w14:textFill>
            <w14:solidFill>
              <w14:schemeClr w14:val="tx1"/>
            </w14:solidFill>
          </w14:textFill>
        </w:rPr>
        <w:t>开标</w:t>
      </w:r>
      <w:bookmarkEnd w:id="31"/>
    </w:p>
    <w:p w14:paraId="50FBD75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6.1 磋商时间、地点</w:t>
      </w:r>
    </w:p>
    <w:p w14:paraId="311F7E18">
      <w:pPr>
        <w:spacing w:line="360" w:lineRule="auto"/>
        <w:ind w:firstLine="426" w:firstLineChars="17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6.1.1</w:t>
      </w:r>
      <w:r>
        <w:rPr>
          <w:rFonts w:hint="eastAsia" w:ascii="宋体" w:hAnsi="宋体" w:cs="仿宋"/>
          <w:b/>
          <w:color w:val="000000" w:themeColor="text1"/>
          <w:sz w:val="24"/>
          <w14:textFill>
            <w14:solidFill>
              <w14:schemeClr w14:val="tx1"/>
            </w14:solidFill>
          </w14:textFill>
        </w:rPr>
        <w:t>磋商时间：</w:t>
      </w:r>
      <w:r>
        <w:rPr>
          <w:rFonts w:hint="eastAsia" w:ascii="宋体" w:hAnsi="宋体" w:cs="仿宋"/>
          <w:b/>
          <w:color w:val="000000" w:themeColor="text1"/>
          <w:kern w:val="0"/>
          <w:sz w:val="24"/>
          <w:u w:val="single"/>
          <w14:textFill>
            <w14:solidFill>
              <w14:schemeClr w14:val="tx1"/>
            </w14:solidFill>
          </w14:textFill>
        </w:rPr>
        <w:t>见《磋商须知前附表》</w:t>
      </w:r>
      <w:r>
        <w:rPr>
          <w:rFonts w:hint="eastAsia" w:ascii="宋体" w:hAnsi="宋体" w:cs="仿宋"/>
          <w:b/>
          <w:color w:val="000000" w:themeColor="text1"/>
          <w:sz w:val="24"/>
          <w14:textFill>
            <w14:solidFill>
              <w14:schemeClr w14:val="tx1"/>
            </w14:solidFill>
          </w14:textFill>
        </w:rPr>
        <w:t>；</w:t>
      </w:r>
    </w:p>
    <w:p w14:paraId="5DE5AE63">
      <w:pPr>
        <w:spacing w:line="360" w:lineRule="auto"/>
        <w:ind w:firstLine="426" w:firstLineChars="17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6.1.2</w:t>
      </w:r>
      <w:r>
        <w:rPr>
          <w:rFonts w:hint="eastAsia" w:ascii="宋体" w:hAnsi="宋体" w:cs="仿宋"/>
          <w:b/>
          <w:color w:val="000000" w:themeColor="text1"/>
          <w:sz w:val="24"/>
          <w14:textFill>
            <w14:solidFill>
              <w14:schemeClr w14:val="tx1"/>
            </w14:solidFill>
          </w14:textFill>
        </w:rPr>
        <w:t>磋商地点：</w:t>
      </w:r>
      <w:r>
        <w:rPr>
          <w:rFonts w:hint="eastAsia" w:ascii="宋体" w:hAnsi="宋体" w:cs="仿宋"/>
          <w:b/>
          <w:color w:val="000000" w:themeColor="text1"/>
          <w:kern w:val="0"/>
          <w:sz w:val="24"/>
          <w:u w:val="single"/>
          <w14:textFill>
            <w14:solidFill>
              <w14:schemeClr w14:val="tx1"/>
            </w14:solidFill>
          </w14:textFill>
        </w:rPr>
        <w:t>见《磋商须知前附表》</w:t>
      </w:r>
      <w:r>
        <w:rPr>
          <w:rFonts w:hint="eastAsia" w:ascii="宋体" w:hAnsi="宋体" w:cs="仿宋"/>
          <w:b/>
          <w:color w:val="000000" w:themeColor="text1"/>
          <w:sz w:val="24"/>
          <w14:textFill>
            <w14:solidFill>
              <w14:schemeClr w14:val="tx1"/>
            </w14:solidFill>
          </w14:textFill>
        </w:rPr>
        <w:t>。</w:t>
      </w:r>
    </w:p>
    <w:p w14:paraId="6964D7D7">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6.2 磋商组织与邀请</w:t>
      </w:r>
    </w:p>
    <w:p w14:paraId="6E493BA7">
      <w:pPr>
        <w:spacing w:line="360" w:lineRule="auto"/>
        <w:ind w:firstLine="424" w:firstLineChars="176"/>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6.2.1磋商准备：</w:t>
      </w:r>
      <w:r>
        <w:rPr>
          <w:rFonts w:hint="eastAsia" w:ascii="宋体" w:hAnsi="宋体" w:cs="仿宋"/>
          <w:color w:val="000000" w:themeColor="text1"/>
          <w:kern w:val="0"/>
          <w:sz w:val="24"/>
          <w14:textFill>
            <w14:solidFill>
              <w14:schemeClr w14:val="tx1"/>
            </w14:solidFill>
          </w14:textFill>
        </w:rPr>
        <w:t>本项目磋商</w:t>
      </w:r>
      <w:r>
        <w:rPr>
          <w:rFonts w:hint="eastAsia" w:ascii="宋体" w:hAnsi="宋体" w:cs="Arial"/>
          <w:color w:val="000000" w:themeColor="text1"/>
          <w:kern w:val="0"/>
          <w:sz w:val="24"/>
          <w:szCs w:val="22"/>
          <w14:textFill>
            <w14:solidFill>
              <w14:schemeClr w14:val="tx1"/>
            </w14:solidFill>
          </w14:textFill>
        </w:rPr>
        <w:t>现场活动由采购人或采购代理机构（以下简称“采购组织机构”）组织实施，准备工作由采购组织机构负责落实，磋商过程由采购组织机构负责记录，磋商现场由采购组织机构人员主持。</w:t>
      </w:r>
    </w:p>
    <w:p w14:paraId="4B13755E">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6.2.2磋商邀请：本项目采用电子交易，采购组织机构将按照</w:t>
      </w:r>
      <w:r>
        <w:rPr>
          <w:rFonts w:hint="eastAsia" w:ascii="宋体" w:hAnsi="宋体" w:cs="仿宋"/>
          <w:b/>
          <w:color w:val="000000" w:themeColor="text1"/>
          <w:kern w:val="0"/>
          <w:sz w:val="24"/>
          <w14:textFill>
            <w14:solidFill>
              <w14:schemeClr w14:val="tx1"/>
            </w14:solidFill>
          </w14:textFill>
        </w:rPr>
        <w:t>竞争性磋商文件规定的时间通过</w:t>
      </w:r>
      <w:r>
        <w:rPr>
          <w:rFonts w:hint="eastAsia" w:ascii="宋体" w:hAnsi="宋体" w:cs="Arial"/>
          <w:b/>
          <w:color w:val="000000" w:themeColor="text1"/>
          <w:kern w:val="0"/>
          <w:sz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59"/>
          <w:rFonts w:ascii="宋体" w:hAnsi="宋体"/>
          <w:b/>
          <w:color w:val="000000" w:themeColor="text1"/>
          <w:kern w:val="0"/>
          <w:szCs w:val="21"/>
          <w14:textFill>
            <w14:solidFill>
              <w14:schemeClr w14:val="tx1"/>
            </w14:solidFill>
          </w14:textFill>
        </w:rPr>
        <w:t>www.zcygov.cn</w:t>
      </w:r>
      <w:r>
        <w:rPr>
          <w:rStyle w:val="59"/>
          <w:rFonts w:ascii="宋体" w:hAnsi="宋体"/>
          <w:b/>
          <w:color w:val="000000" w:themeColor="text1"/>
          <w:kern w:val="0"/>
          <w:szCs w:val="21"/>
          <w14:textFill>
            <w14:solidFill>
              <w14:schemeClr w14:val="tx1"/>
            </w14:solidFill>
          </w14:textFill>
        </w:rPr>
        <w:fldChar w:fldCharType="end"/>
      </w:r>
      <w:r>
        <w:rPr>
          <w:rFonts w:hint="eastAsia" w:ascii="宋体" w:hAnsi="宋体" w:cs="Arial"/>
          <w:b/>
          <w:color w:val="000000" w:themeColor="text1"/>
          <w:kern w:val="0"/>
          <w:sz w:val="24"/>
          <w14:textFill>
            <w14:solidFill>
              <w14:schemeClr w14:val="tx1"/>
            </w14:solidFill>
          </w14:textFill>
        </w:rPr>
        <w:t>”组织开标、开启磋商响应文件，所有供应商均应当准时在线参加。</w:t>
      </w:r>
    </w:p>
    <w:p w14:paraId="4E23E5B8">
      <w:pPr>
        <w:spacing w:line="360" w:lineRule="auto"/>
        <w:ind w:firstLine="424" w:firstLineChars="176"/>
        <w:rPr>
          <w:rFonts w:ascii="宋体" w:hAnsi="宋体"/>
          <w:color w:val="000000" w:themeColor="text1"/>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6.2.3磋商响应文件开启顺序：</w:t>
      </w:r>
      <w:r>
        <w:rPr>
          <w:rFonts w:hint="eastAsia" w:ascii="宋体" w:hAnsi="宋体"/>
          <w:b/>
          <w:color w:val="000000" w:themeColor="text1"/>
          <w:kern w:val="0"/>
          <w:sz w:val="24"/>
          <w:u w:val="single"/>
          <w14:textFill>
            <w14:solidFill>
              <w14:schemeClr w14:val="tx1"/>
            </w14:solidFill>
          </w14:textFill>
        </w:rPr>
        <w:t>资格文件、商务技术文件、报价文件</w:t>
      </w:r>
      <w:r>
        <w:rPr>
          <w:rFonts w:hint="eastAsia" w:ascii="宋体" w:hAnsi="宋体" w:cs="Arial"/>
          <w:color w:val="000000" w:themeColor="text1"/>
          <w:kern w:val="0"/>
          <w:sz w:val="24"/>
          <w:szCs w:val="22"/>
          <w14:textFill>
            <w14:solidFill>
              <w14:schemeClr w14:val="tx1"/>
            </w14:solidFill>
          </w14:textFill>
        </w:rPr>
        <w:t>。</w:t>
      </w:r>
    </w:p>
    <w:p w14:paraId="0E6D5CAE">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6.2.4供应商对磋商过程和磋商记录有疑义，以及认为采购人、采购代理机构相关工作人员有需要回避的情形的，应当场提出询问或回避申请。供应商未参加磋商的视同认可磋商结果</w:t>
      </w:r>
      <w:r>
        <w:rPr>
          <w:rFonts w:hint="eastAsia" w:ascii="宋体" w:hAnsi="宋体" w:cs="仿宋"/>
          <w:b/>
          <w:color w:val="000000" w:themeColor="text1"/>
          <w:kern w:val="0"/>
          <w:sz w:val="24"/>
          <w14:textFill>
            <w14:solidFill>
              <w14:schemeClr w14:val="tx1"/>
            </w14:solidFill>
          </w14:textFill>
        </w:rPr>
        <w:t>。</w:t>
      </w:r>
    </w:p>
    <w:p w14:paraId="59826558">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6.3 开标流程（两阶段）</w:t>
      </w:r>
    </w:p>
    <w:p w14:paraId="287AE711">
      <w:pPr>
        <w:spacing w:line="360" w:lineRule="auto"/>
        <w:ind w:firstLine="426"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6.3.1开标流程：</w:t>
      </w:r>
    </w:p>
    <w:p w14:paraId="36281B53">
      <w:pPr>
        <w:numPr>
          <w:ilvl w:val="0"/>
          <w:numId w:val="4"/>
        </w:numPr>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磋商响应文件提交截止时间止，由采购代理机构向各磋商响应供应商发出电子加密响应文件的【开始解密】通知，由供应商按磋商文件规定的时间内自行进行磋商响应文件的解密</w:t>
      </w:r>
      <w:r>
        <w:rPr>
          <w:rFonts w:hint="eastAsia" w:ascii="宋体" w:hAnsi="宋体" w:cs="仿宋"/>
          <w:color w:val="000000" w:themeColor="text1"/>
          <w:kern w:val="0"/>
          <w:sz w:val="24"/>
          <w14:textFill>
            <w14:solidFill>
              <w14:schemeClr w14:val="tx1"/>
            </w14:solidFill>
          </w14:textFill>
        </w:rPr>
        <w:t>（</w:t>
      </w:r>
      <w:r>
        <w:rPr>
          <w:rFonts w:hint="eastAsia" w:ascii="宋体" w:hAnsi="宋体" w:cs="仿宋"/>
          <w:b/>
          <w:color w:val="000000" w:themeColor="text1"/>
          <w:kern w:val="0"/>
          <w:sz w:val="24"/>
          <w14:textFill>
            <w14:solidFill>
              <w14:schemeClr w14:val="tx1"/>
            </w14:solidFill>
          </w14:textFill>
        </w:rPr>
        <w:t>解密规定见《磋商须知前附表》</w:t>
      </w: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w:t>
      </w:r>
    </w:p>
    <w:p w14:paraId="7F4E6763">
      <w:pPr>
        <w:spacing w:line="360" w:lineRule="auto"/>
        <w:ind w:firstLine="480" w:firstLineChars="20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（2）磋商响应供应商在规定的时间内无法完成已递交的“电子加密响应文件”解密的，按磋商响应文件解密异常情况处理（</w:t>
      </w:r>
      <w:r>
        <w:rPr>
          <w:rFonts w:hint="eastAsia" w:ascii="宋体" w:hAnsi="宋体" w:cs="仿宋"/>
          <w:b/>
          <w:color w:val="000000" w:themeColor="text1"/>
          <w:kern w:val="0"/>
          <w:sz w:val="24"/>
          <w14:textFill>
            <w14:solidFill>
              <w14:schemeClr w14:val="tx1"/>
            </w14:solidFill>
          </w14:textFill>
        </w:rPr>
        <w:t>处理办法见《磋商须知前附表》</w:t>
      </w:r>
      <w:r>
        <w:rPr>
          <w:rFonts w:hint="eastAsia" w:ascii="宋体" w:hAnsi="宋体" w:cs="Arial"/>
          <w:color w:val="000000" w:themeColor="text1"/>
          <w:kern w:val="0"/>
          <w:sz w:val="24"/>
          <w14:textFill>
            <w14:solidFill>
              <w14:schemeClr w14:val="tx1"/>
            </w14:solidFill>
          </w14:textFill>
        </w:rPr>
        <w:t>）；</w:t>
      </w:r>
    </w:p>
    <w:p w14:paraId="2BD934C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3）公布</w:t>
      </w:r>
      <w:r>
        <w:rPr>
          <w:rFonts w:hint="eastAsia" w:ascii="宋体" w:hAnsi="宋体" w:cs="仿宋"/>
          <w:color w:val="000000" w:themeColor="text1"/>
          <w:kern w:val="0"/>
          <w:sz w:val="24"/>
          <w14:textFill>
            <w14:solidFill>
              <w14:schemeClr w14:val="tx1"/>
            </w14:solidFill>
          </w14:textFill>
        </w:rPr>
        <w:t>磋商响应文件解密情况（磋商响应文件成功解密的供应商名单等信息），将通过电子邮件形式组织签署《政府采购活动现场确认声明书》；</w:t>
      </w:r>
    </w:p>
    <w:p w14:paraId="5FA7DBB6">
      <w:pPr>
        <w:spacing w:line="360" w:lineRule="auto"/>
        <w:ind w:firstLine="424" w:firstLineChars="177"/>
        <w:jc w:val="left"/>
        <w:rPr>
          <w:rFonts w:ascii="宋体" w:hAnsi="宋体" w:cs="Arial"/>
          <w:b/>
          <w:bCs/>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4）开启标书信息（资格文件、商务技术文件）。标书信息开启后，首先由</w:t>
      </w:r>
      <w:r>
        <w:rPr>
          <w:rFonts w:hint="eastAsia" w:ascii="宋体" w:hAnsi="宋体" w:cs="仿宋"/>
          <w:color w:val="000000" w:themeColor="text1"/>
          <w:kern w:val="0"/>
          <w:sz w:val="24"/>
          <w14:textFill>
            <w14:solidFill>
              <w14:schemeClr w14:val="tx1"/>
            </w14:solidFill>
          </w14:textFill>
        </w:rPr>
        <w:t>磋商小组依法对磋商响应供应商的资格文件进行审查，审查磋商响应供应商的资格符合情况</w:t>
      </w:r>
      <w:r>
        <w:rPr>
          <w:rFonts w:hint="eastAsia" w:ascii="宋体" w:hAnsi="宋体" w:cs="Arial"/>
          <w:color w:val="000000" w:themeColor="text1"/>
          <w:kern w:val="0"/>
          <w:sz w:val="24"/>
          <w14:textFill>
            <w14:solidFill>
              <w14:schemeClr w14:val="tx1"/>
            </w14:solidFill>
          </w14:textFill>
        </w:rPr>
        <w:t>。资格审查结束后进入商务技术评审。</w:t>
      </w:r>
      <w:r>
        <w:rPr>
          <w:rFonts w:hint="eastAsia" w:ascii="宋体" w:hAnsi="宋体" w:cs="仿宋"/>
          <w:b/>
          <w:bCs/>
          <w:color w:val="000000" w:themeColor="text1"/>
          <w:kern w:val="0"/>
          <w:sz w:val="24"/>
          <w14:textFill>
            <w14:solidFill>
              <w14:schemeClr w14:val="tx1"/>
            </w14:solidFill>
          </w14:textFill>
        </w:rPr>
        <w:t>资格审查合格的磋商响应供应商数量不足三家的，项目不再进行评审。</w:t>
      </w:r>
    </w:p>
    <w:p w14:paraId="14680B1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5）</w:t>
      </w:r>
      <w:r>
        <w:rPr>
          <w:rFonts w:hint="eastAsia" w:ascii="宋体" w:hAnsi="宋体" w:cs="仿宋"/>
          <w:color w:val="000000" w:themeColor="text1"/>
          <w:kern w:val="0"/>
          <w:sz w:val="24"/>
          <w14:textFill>
            <w14:solidFill>
              <w14:schemeClr w14:val="tx1"/>
            </w14:solidFill>
          </w14:textFill>
        </w:rPr>
        <w:t>商务技术磋商、评审结束后，公布商务技术评审无效供应商名称及理由及经商务技术评审的有效磋商响应供应商名单。</w:t>
      </w:r>
    </w:p>
    <w:p w14:paraId="322D7296">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6）开启有效</w:t>
      </w:r>
      <w:r>
        <w:rPr>
          <w:rFonts w:hint="eastAsia" w:ascii="宋体" w:hAnsi="宋体" w:cs="仿宋"/>
          <w:color w:val="000000" w:themeColor="text1"/>
          <w:kern w:val="0"/>
          <w:sz w:val="24"/>
          <w14:textFill>
            <w14:solidFill>
              <w14:schemeClr w14:val="tx1"/>
            </w14:solidFill>
          </w14:textFill>
        </w:rPr>
        <w:t>磋商响应供应商的《报价文件》，由磋商小组对报价的合理性、准确性等进行审查核实。</w:t>
      </w:r>
    </w:p>
    <w:p w14:paraId="58EB5DFC">
      <w:pPr>
        <w:pStyle w:val="46"/>
        <w:widowControl w:val="0"/>
        <w:spacing w:before="0" w:beforeAutospacing="0" w:after="0" w:afterAutospacing="0" w:line="360" w:lineRule="auto"/>
        <w:ind w:firstLine="480" w:firstLineChars="200"/>
        <w:jc w:val="both"/>
        <w:rPr>
          <w:rFonts w:cs="仿宋"/>
          <w:color w:val="000000" w:themeColor="text1"/>
          <w:kern w:val="2"/>
          <w:sz w:val="21"/>
          <w:szCs w:val="21"/>
          <w14:textFill>
            <w14:solidFill>
              <w14:schemeClr w14:val="tx1"/>
            </w14:solidFill>
          </w14:textFill>
        </w:rPr>
      </w:pPr>
      <w:r>
        <w:rPr>
          <w:rFonts w:hint="eastAsia" w:cs="仿宋"/>
          <w:color w:val="000000" w:themeColor="text1"/>
          <w14:textFill>
            <w14:solidFill>
              <w14:schemeClr w14:val="tx1"/>
            </w14:solidFill>
          </w14:textFill>
        </w:rPr>
        <w:t>（</w:t>
      </w:r>
      <w:r>
        <w:rPr>
          <w:rFonts w:hint="eastAsia" w:cs="Arial"/>
          <w:color w:val="000000" w:themeColor="text1"/>
          <w14:textFill>
            <w14:solidFill>
              <w14:schemeClr w14:val="tx1"/>
            </w14:solidFill>
          </w14:textFill>
        </w:rPr>
        <w:t>7）经</w:t>
      </w:r>
      <w:r>
        <w:rPr>
          <w:rFonts w:hint="eastAsia" w:cs="仿宋"/>
          <w:color w:val="000000" w:themeColor="text1"/>
          <w14:textFill>
            <w14:solidFill>
              <w14:schemeClr w14:val="tx1"/>
            </w14:solidFill>
          </w14:textFill>
        </w:rPr>
        <w:t>磋商小组对报价文件的评审及磋商后，要求供应商在规定的时间内提交最后报价，采购代理机构向各磋商响应供应商发出最后报价通知，由供应商在规定的时间内自行填写最终报价加盖签章并上传。</w:t>
      </w:r>
    </w:p>
    <w:p w14:paraId="0FA6EF3B">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8）</w:t>
      </w:r>
      <w:r>
        <w:rPr>
          <w:rFonts w:hint="eastAsia" w:ascii="宋体" w:hAnsi="宋体" w:cs="仿宋"/>
          <w:color w:val="000000" w:themeColor="text1"/>
          <w:kern w:val="0"/>
          <w:sz w:val="24"/>
          <w14:textFill>
            <w14:solidFill>
              <w14:schemeClr w14:val="tx1"/>
            </w14:solidFill>
          </w14:textFill>
        </w:rPr>
        <w:t>已提交磋商响应文件的供应商，在提交最后报价之前，若因磋商文件实质性变动导致供应商无法满足采购需求的，允许供应商退出磋商。</w:t>
      </w:r>
    </w:p>
    <w:p w14:paraId="741646A8">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9</w:t>
      </w:r>
      <w:r>
        <w:rPr>
          <w:rFonts w:hint="eastAsia" w:ascii="宋体" w:hAnsi="宋体" w:cs="仿宋"/>
          <w:color w:val="000000" w:themeColor="text1"/>
          <w:kern w:val="0"/>
          <w:sz w:val="24"/>
          <w14:textFill>
            <w14:solidFill>
              <w14:schemeClr w14:val="tx1"/>
            </w14:solidFill>
          </w14:textFill>
        </w:rPr>
        <w:t>）采购代理机构公布各有效供应商的商务技术得分情况及最后报价情况，制作开标记录表，供应商予以确认，</w:t>
      </w:r>
      <w:r>
        <w:rPr>
          <w:rFonts w:hint="eastAsia" w:ascii="宋体" w:hAnsi="宋体" w:cs="仿宋"/>
          <w:b/>
          <w:bCs/>
          <w:color w:val="000000" w:themeColor="text1"/>
          <w:kern w:val="0"/>
          <w:sz w:val="24"/>
          <w14:textFill>
            <w14:solidFill>
              <w14:schemeClr w14:val="tx1"/>
            </w14:solidFill>
          </w14:textFill>
        </w:rPr>
        <w:t>不予确认的应说明理由，否则视为无异议</w:t>
      </w:r>
      <w:r>
        <w:rPr>
          <w:rFonts w:hint="eastAsia" w:ascii="宋体" w:hAnsi="宋体" w:cs="仿宋"/>
          <w:color w:val="000000" w:themeColor="text1"/>
          <w:kern w:val="0"/>
          <w:sz w:val="24"/>
          <w14:textFill>
            <w14:solidFill>
              <w14:schemeClr w14:val="tx1"/>
            </w14:solidFill>
          </w14:textFill>
        </w:rPr>
        <w:t>。</w:t>
      </w:r>
    </w:p>
    <w:p w14:paraId="02C53F94">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10）</w:t>
      </w:r>
      <w:r>
        <w:rPr>
          <w:rFonts w:hint="eastAsia" w:ascii="宋体" w:hAnsi="宋体" w:cs="仿宋"/>
          <w:color w:val="000000" w:themeColor="text1"/>
          <w:kern w:val="0"/>
          <w:sz w:val="24"/>
          <w14:textFill>
            <w14:solidFill>
              <w14:schemeClr w14:val="tx1"/>
            </w14:solidFill>
          </w14:textFill>
        </w:rPr>
        <w:t>评审结束后，公布成交候选供应商名单及采购人最终确定成交供应商名单的时间和公告方式等。</w:t>
      </w:r>
    </w:p>
    <w:p w14:paraId="259C23E0">
      <w:pPr>
        <w:spacing w:line="360" w:lineRule="auto"/>
        <w:ind w:firstLine="426"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6.3.2特殊情况说明</w:t>
      </w:r>
    </w:p>
    <w:p w14:paraId="4AA069E6">
      <w:pPr>
        <w:spacing w:line="360" w:lineRule="auto"/>
        <w:ind w:firstLine="426"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仿宋"/>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1）本项目采用电子交易，如遇“政府采购云平台”电子化开标或评审程序调整的，按调整后程序执行。</w:t>
      </w:r>
    </w:p>
    <w:p w14:paraId="3C4B282E">
      <w:pPr>
        <w:spacing w:line="360" w:lineRule="auto"/>
        <w:ind w:firstLine="426" w:firstLineChars="177"/>
        <w:jc w:val="left"/>
        <w:rPr>
          <w:rFonts w:ascii="宋体" w:hAnsi="宋体" w:cs="Arial"/>
          <w:b/>
          <w:color w:val="000000" w:themeColor="text1"/>
          <w:kern w:val="0"/>
          <w:sz w:val="22"/>
          <w:szCs w:val="22"/>
          <w14:textFill>
            <w14:solidFill>
              <w14:schemeClr w14:val="tx1"/>
            </w14:solidFill>
          </w14:textFill>
        </w:rPr>
      </w:pPr>
      <w:r>
        <w:rPr>
          <w:rFonts w:hint="eastAsia" w:ascii="宋体" w:hAnsi="宋体" w:cs="仿宋"/>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2）磋商过程中需要相关当事人进行签字或盖章确认的材料将通过“政府采购云平台”进行，若因“政府采购云平台”技术问题无法进行签字或盖章确认的，采购组织机构将通过邮件、传真等形式予以确认。</w:t>
      </w:r>
    </w:p>
    <w:p w14:paraId="274ECB8F">
      <w:pPr>
        <w:pStyle w:val="4"/>
        <w:ind w:firstLine="281" w:firstLineChars="100"/>
        <w:rPr>
          <w:rFonts w:ascii="宋体" w:hAnsi="宋体" w:eastAsia="宋体"/>
          <w:color w:val="000000" w:themeColor="text1"/>
          <w:sz w:val="28"/>
          <w:szCs w:val="28"/>
          <w14:textFill>
            <w14:solidFill>
              <w14:schemeClr w14:val="tx1"/>
            </w14:solidFill>
          </w14:textFill>
        </w:rPr>
      </w:pPr>
      <w:bookmarkStart w:id="32" w:name="_Toc96947066"/>
      <w:r>
        <w:rPr>
          <w:rFonts w:hint="eastAsia" w:ascii="宋体" w:hAnsi="宋体" w:eastAsia="宋体"/>
          <w:color w:val="000000" w:themeColor="text1"/>
          <w:sz w:val="28"/>
          <w:szCs w:val="28"/>
          <w14:textFill>
            <w14:solidFill>
              <w14:schemeClr w14:val="tx1"/>
            </w14:solidFill>
          </w14:textFill>
        </w:rPr>
        <w:t>七、评审</w:t>
      </w:r>
      <w:bookmarkEnd w:id="32"/>
      <w:bookmarkStart w:id="33" w:name="_Toc294012141"/>
      <w:bookmarkStart w:id="34" w:name="_Toc298767927"/>
      <w:bookmarkStart w:id="35" w:name="_Toc82873328"/>
      <w:bookmarkStart w:id="36" w:name="_Toc82338245"/>
      <w:bookmarkStart w:id="37" w:name="_Toc211745569"/>
    </w:p>
    <w:p w14:paraId="2FE74F4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7.1 评审工作的组织</w:t>
      </w:r>
    </w:p>
    <w:p w14:paraId="572EC1BA">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采购人或采购代理机构负责组织本项目的评审工作，并依据相关规定履行职责。</w:t>
      </w:r>
    </w:p>
    <w:p w14:paraId="5EB8458E">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7.2 磋商小组的组建</w:t>
      </w:r>
    </w:p>
    <w:p w14:paraId="4A8A5C85">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7.2.1磋商小组由采购人或采购代理机构依法组建，成员由采购人代表和评审专家组成，成员人数</w:t>
      </w:r>
      <w:r>
        <w:rPr>
          <w:rFonts w:ascii="宋体" w:hAnsi="宋体" w:cs="Arial"/>
          <w:color w:val="000000" w:themeColor="text1"/>
          <w:kern w:val="0"/>
          <w:sz w:val="24"/>
          <w:szCs w:val="22"/>
          <w14:textFill>
            <w14:solidFill>
              <w14:schemeClr w14:val="tx1"/>
            </w14:solidFill>
          </w14:textFill>
        </w:rPr>
        <w:t>为</w:t>
      </w:r>
      <w:r>
        <w:rPr>
          <w:rFonts w:hint="eastAsia" w:ascii="宋体" w:hAnsi="宋体" w:cs="Arial"/>
          <w:color w:val="000000" w:themeColor="text1"/>
          <w:kern w:val="0"/>
          <w:sz w:val="24"/>
          <w:szCs w:val="22"/>
          <w14:textFill>
            <w14:solidFill>
              <w14:schemeClr w14:val="tx1"/>
            </w14:solidFill>
          </w14:textFill>
        </w:rPr>
        <w:t>三</w:t>
      </w:r>
      <w:r>
        <w:rPr>
          <w:rFonts w:ascii="宋体" w:hAnsi="宋体" w:cs="Arial"/>
          <w:color w:val="000000" w:themeColor="text1"/>
          <w:kern w:val="0"/>
          <w:sz w:val="24"/>
          <w:szCs w:val="22"/>
          <w14:textFill>
            <w14:solidFill>
              <w14:schemeClr w14:val="tx1"/>
            </w14:solidFill>
          </w14:textFill>
        </w:rPr>
        <w:t>人</w:t>
      </w:r>
      <w:r>
        <w:rPr>
          <w:rFonts w:hint="eastAsia" w:ascii="宋体" w:hAnsi="宋体" w:cs="Arial"/>
          <w:color w:val="000000" w:themeColor="text1"/>
          <w:kern w:val="0"/>
          <w:sz w:val="24"/>
          <w:szCs w:val="22"/>
          <w14:textFill>
            <w14:solidFill>
              <w14:schemeClr w14:val="tx1"/>
            </w14:solidFill>
          </w14:textFill>
        </w:rPr>
        <w:t>或以上单数，其中评审专家不少于成员总数的三分之二。</w:t>
      </w:r>
    </w:p>
    <w:p w14:paraId="78FF7F59">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7.2.2评审专家从省级或以上财政部门设立的政府采购评审专家库中通过随机方式抽取产生。磋商小组成员名单在采购结果公告前保密。</w:t>
      </w:r>
    </w:p>
    <w:p w14:paraId="33AF3FC4">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7.3 磋商小组的职责</w:t>
      </w:r>
    </w:p>
    <w:p w14:paraId="1E544837">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7.3.1磋商小组负责具体评审事务，并独立履行下列职责：</w:t>
      </w:r>
    </w:p>
    <w:p w14:paraId="735505EE">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（1）审查、评价磋商响应文件是否符合竞争性磋商文件的资格、商务、技术等实质性要求；</w:t>
      </w:r>
    </w:p>
    <w:p w14:paraId="739A6C88">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（2）要求磋商响应供应商对磋商响应文件有关事项作出澄清或者说明；</w:t>
      </w:r>
    </w:p>
    <w:p w14:paraId="1BAF793F">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（3）对磋商响应文件进行比较和评价；</w:t>
      </w:r>
    </w:p>
    <w:p w14:paraId="61750398">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（4）确定成交候选供应商名单，以及根据采购人委托直接确定成交供应商；</w:t>
      </w:r>
    </w:p>
    <w:p w14:paraId="3E183705">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（5）向采购人、采购代理机构或者有关部门报告评审中发现的违法行为。</w:t>
      </w:r>
    </w:p>
    <w:p w14:paraId="3D5F8E4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7.4 评审原则</w:t>
      </w:r>
    </w:p>
    <w:p w14:paraId="0A0FA17A">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7.4.1评审原则：</w:t>
      </w:r>
      <w:r>
        <w:rPr>
          <w:rFonts w:hint="eastAsia" w:ascii="宋体" w:hAnsi="宋体" w:cs="Arial"/>
          <w:color w:val="000000" w:themeColor="text1"/>
          <w:kern w:val="0"/>
          <w:sz w:val="24"/>
          <w:szCs w:val="22"/>
          <w14:textFill>
            <w14:solidFill>
              <w14:schemeClr w14:val="tx1"/>
            </w14:solidFill>
          </w14:textFill>
        </w:rPr>
        <w:t>磋商小组</w:t>
      </w:r>
      <w:r>
        <w:rPr>
          <w:rFonts w:hint="eastAsia" w:ascii="宋体" w:hAnsi="宋体" w:cs="Arial"/>
          <w:color w:val="000000" w:themeColor="text1"/>
          <w:sz w:val="24"/>
          <w14:textFill>
            <w14:solidFill>
              <w14:schemeClr w14:val="tx1"/>
            </w14:solidFill>
          </w14:textFill>
        </w:rPr>
        <w:t>按照客观、公正、审慎、</w:t>
      </w:r>
      <w:r>
        <w:rPr>
          <w:rFonts w:ascii="宋体" w:hAnsi="宋体" w:cs="Arial"/>
          <w:color w:val="000000" w:themeColor="text1"/>
          <w:sz w:val="24"/>
          <w14:textFill>
            <w14:solidFill>
              <w14:schemeClr w14:val="tx1"/>
            </w14:solidFill>
          </w14:textFill>
        </w:rPr>
        <w:t>择优的</w:t>
      </w:r>
      <w:r>
        <w:rPr>
          <w:rFonts w:hint="eastAsia" w:ascii="宋体" w:hAnsi="宋体" w:cs="Arial"/>
          <w:color w:val="000000" w:themeColor="text1"/>
          <w:sz w:val="24"/>
          <w14:textFill>
            <w14:solidFill>
              <w14:schemeClr w14:val="tx1"/>
            </w14:solidFill>
          </w14:textFill>
        </w:rPr>
        <w:t>原则，根据竞争性磋商文件规定的评审程序、评审方法和评审标准进行独立评审。</w:t>
      </w:r>
    </w:p>
    <w:p w14:paraId="22F71ED2">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7.4.2评审工作将依据</w:t>
      </w:r>
      <w:r>
        <w:rPr>
          <w:rFonts w:hint="eastAsia" w:ascii="宋体" w:hAnsi="宋体" w:cs="Arial"/>
          <w:color w:val="000000" w:themeColor="text1"/>
          <w:kern w:val="0"/>
          <w:sz w:val="24"/>
          <w:szCs w:val="22"/>
          <w14:textFill>
            <w14:solidFill>
              <w14:schemeClr w14:val="tx1"/>
            </w14:solidFill>
          </w14:textFill>
        </w:rPr>
        <w:t>竞争性磋商文件、磋商响应文件及竞争性磋商文件中事先已列明的内容进行（如现场方案讲解、演示、样品等）。</w:t>
      </w:r>
    </w:p>
    <w:p w14:paraId="03871B08">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7.5 评审意见的争议处理</w:t>
      </w:r>
    </w:p>
    <w:p w14:paraId="7DF25D15">
      <w:pPr>
        <w:spacing w:line="360" w:lineRule="auto"/>
        <w:ind w:firstLine="426" w:firstLineChars="177"/>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磋商小组</w:t>
      </w:r>
      <w:r>
        <w:rPr>
          <w:rFonts w:ascii="宋体" w:hAnsi="宋体" w:cs="Arial"/>
          <w:b/>
          <w:color w:val="000000" w:themeColor="text1"/>
          <w:sz w:val="24"/>
          <w14:textFill>
            <w14:solidFill>
              <w14:schemeClr w14:val="tx1"/>
            </w14:solidFill>
          </w14:textFill>
        </w:rPr>
        <w:t>成员对需要共同认定的事项存在争议的，按照少数服从多数的原则作出结论。</w:t>
      </w:r>
      <w:r>
        <w:rPr>
          <w:rFonts w:ascii="宋体" w:hAnsi="宋体" w:cs="Arial"/>
          <w:color w:val="000000" w:themeColor="text1"/>
          <w:sz w:val="24"/>
          <w14:textFill>
            <w14:solidFill>
              <w14:schemeClr w14:val="tx1"/>
            </w14:solidFill>
          </w14:textFill>
        </w:rPr>
        <w:t>持不同意见的</w:t>
      </w:r>
      <w:r>
        <w:rPr>
          <w:rFonts w:hint="eastAsia" w:ascii="宋体" w:hAnsi="宋体" w:cs="Arial"/>
          <w:color w:val="000000" w:themeColor="text1"/>
          <w:sz w:val="24"/>
          <w14:textFill>
            <w14:solidFill>
              <w14:schemeClr w14:val="tx1"/>
            </w14:solidFill>
          </w14:textFill>
        </w:rPr>
        <w:t>磋商小组</w:t>
      </w:r>
      <w:r>
        <w:rPr>
          <w:rFonts w:ascii="宋体" w:hAnsi="宋体" w:cs="Arial"/>
          <w:color w:val="000000" w:themeColor="text1"/>
          <w:sz w:val="24"/>
          <w14:textFill>
            <w14:solidFill>
              <w14:schemeClr w14:val="tx1"/>
            </w14:solidFill>
          </w14:textFill>
        </w:rPr>
        <w:t>成员应当在评</w:t>
      </w:r>
      <w:r>
        <w:rPr>
          <w:rFonts w:hint="eastAsia" w:ascii="宋体" w:hAnsi="宋体" w:cs="Arial"/>
          <w:color w:val="000000" w:themeColor="text1"/>
          <w:sz w:val="24"/>
          <w14:textFill>
            <w14:solidFill>
              <w14:schemeClr w14:val="tx1"/>
            </w14:solidFill>
          </w14:textFill>
        </w:rPr>
        <w:t>审</w:t>
      </w:r>
      <w:r>
        <w:rPr>
          <w:rFonts w:ascii="宋体" w:hAnsi="宋体" w:cs="Arial"/>
          <w:color w:val="000000" w:themeColor="text1"/>
          <w:sz w:val="24"/>
          <w14:textFill>
            <w14:solidFill>
              <w14:schemeClr w14:val="tx1"/>
            </w14:solidFill>
          </w14:textFill>
        </w:rPr>
        <w:t>报告上签署不同意见及理由，否则视为同意评</w:t>
      </w:r>
      <w:r>
        <w:rPr>
          <w:rFonts w:hint="eastAsia" w:ascii="宋体" w:hAnsi="宋体" w:cs="Arial"/>
          <w:color w:val="000000" w:themeColor="text1"/>
          <w:sz w:val="24"/>
          <w14:textFill>
            <w14:solidFill>
              <w14:schemeClr w14:val="tx1"/>
            </w14:solidFill>
          </w14:textFill>
        </w:rPr>
        <w:t>审</w:t>
      </w:r>
      <w:r>
        <w:rPr>
          <w:rFonts w:ascii="宋体" w:hAnsi="宋体" w:cs="Arial"/>
          <w:color w:val="000000" w:themeColor="text1"/>
          <w:sz w:val="24"/>
          <w14:textFill>
            <w14:solidFill>
              <w14:schemeClr w14:val="tx1"/>
            </w14:solidFill>
          </w14:textFill>
        </w:rPr>
        <w:t>报告。</w:t>
      </w:r>
    </w:p>
    <w:p w14:paraId="362F315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7.6 评委纪律</w:t>
      </w:r>
    </w:p>
    <w:p w14:paraId="7346FA03">
      <w:pPr>
        <w:spacing w:line="360" w:lineRule="auto"/>
        <w:ind w:firstLine="424" w:firstLineChars="177"/>
        <w:rPr>
          <w:rFonts w:ascii="宋体" w:hAnsi="宋体"/>
          <w:color w:val="000000" w:themeColor="text1"/>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磋商小组成员</w:t>
      </w:r>
      <w:r>
        <w:rPr>
          <w:rFonts w:ascii="宋体" w:hAnsi="宋体" w:cs="Arial"/>
          <w:color w:val="000000" w:themeColor="text1"/>
          <w:sz w:val="24"/>
          <w14:textFill>
            <w14:solidFill>
              <w14:schemeClr w14:val="tx1"/>
            </w14:solidFill>
          </w14:textFill>
        </w:rPr>
        <w:t>必须严格遵守保密规定，不得泄露评</w:t>
      </w:r>
      <w:r>
        <w:rPr>
          <w:rFonts w:hint="eastAsia" w:ascii="宋体" w:hAnsi="宋体" w:cs="Arial"/>
          <w:color w:val="000000" w:themeColor="text1"/>
          <w:sz w:val="24"/>
          <w14:textFill>
            <w14:solidFill>
              <w14:schemeClr w14:val="tx1"/>
            </w14:solidFill>
          </w14:textFill>
        </w:rPr>
        <w:t>审</w:t>
      </w:r>
      <w:r>
        <w:rPr>
          <w:rFonts w:ascii="宋体" w:hAnsi="宋体" w:cs="Arial"/>
          <w:color w:val="000000" w:themeColor="text1"/>
          <w:sz w:val="24"/>
          <w14:textFill>
            <w14:solidFill>
              <w14:schemeClr w14:val="tx1"/>
            </w14:solidFill>
          </w14:textFill>
        </w:rPr>
        <w:t>的有关情况</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任何单位和个人不得干扰、影响评标的正常进行</w:t>
      </w:r>
      <w:r>
        <w:rPr>
          <w:rFonts w:hint="eastAsia" w:ascii="宋体" w:hAnsi="宋体" w:cs="Arial"/>
          <w:color w:val="000000" w:themeColor="text1"/>
          <w:kern w:val="0"/>
          <w:sz w:val="24"/>
          <w:szCs w:val="22"/>
          <w14:textFill>
            <w14:solidFill>
              <w14:schemeClr w14:val="tx1"/>
            </w14:solidFill>
          </w14:textFill>
        </w:rPr>
        <w:t>，磋商小组成员</w:t>
      </w:r>
      <w:r>
        <w:rPr>
          <w:rFonts w:ascii="宋体" w:hAnsi="宋体" w:cs="Arial"/>
          <w:color w:val="000000" w:themeColor="text1"/>
          <w:kern w:val="0"/>
          <w:sz w:val="24"/>
          <w:szCs w:val="22"/>
          <w14:textFill>
            <w14:solidFill>
              <w14:schemeClr w14:val="tx1"/>
            </w14:solidFill>
          </w14:textFill>
        </w:rPr>
        <w:t>不得私下与</w:t>
      </w:r>
      <w:r>
        <w:rPr>
          <w:rFonts w:hint="eastAsia" w:ascii="宋体" w:hAnsi="宋体" w:cs="Arial"/>
          <w:color w:val="000000" w:themeColor="text1"/>
          <w:kern w:val="0"/>
          <w:sz w:val="24"/>
          <w:szCs w:val="22"/>
          <w14:textFill>
            <w14:solidFill>
              <w14:schemeClr w14:val="tx1"/>
            </w14:solidFill>
          </w14:textFill>
        </w:rPr>
        <w:t>磋商响应供应商</w:t>
      </w:r>
      <w:r>
        <w:rPr>
          <w:rFonts w:ascii="宋体" w:hAnsi="宋体" w:cs="Arial"/>
          <w:color w:val="000000" w:themeColor="text1"/>
          <w:kern w:val="0"/>
          <w:sz w:val="24"/>
          <w:szCs w:val="22"/>
          <w14:textFill>
            <w14:solidFill>
              <w14:schemeClr w14:val="tx1"/>
            </w14:solidFill>
          </w14:textFill>
        </w:rPr>
        <w:t>接触</w:t>
      </w:r>
      <w:r>
        <w:rPr>
          <w:rFonts w:hint="eastAsia" w:ascii="宋体" w:hAnsi="宋体" w:cs="Arial"/>
          <w:color w:val="000000" w:themeColor="text1"/>
          <w:kern w:val="0"/>
          <w:sz w:val="24"/>
          <w:szCs w:val="22"/>
          <w14:textFill>
            <w14:solidFill>
              <w14:schemeClr w14:val="tx1"/>
            </w14:solidFill>
          </w14:textFill>
        </w:rPr>
        <w:t>，不得出现浙江省政府采购活动现场组织管理办法中规定的其他禁止行为。</w:t>
      </w:r>
    </w:p>
    <w:p w14:paraId="155C578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7.7 评审方法和标准</w:t>
      </w:r>
    </w:p>
    <w:p w14:paraId="758D209F">
      <w:pPr>
        <w:spacing w:line="360" w:lineRule="auto"/>
        <w:ind w:firstLine="426" w:firstLineChars="177"/>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7.7.1评审方法和标准：</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p>
    <w:p w14:paraId="0559FC81">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7.7.2</w:t>
      </w:r>
      <w:r>
        <w:rPr>
          <w:rFonts w:hint="eastAsia" w:ascii="宋体" w:hAnsi="宋体" w:cs="Arial"/>
          <w:b/>
          <w:color w:val="000000" w:themeColor="text1"/>
          <w:kern w:val="0"/>
          <w:sz w:val="24"/>
          <w:szCs w:val="22"/>
          <w14:textFill>
            <w14:solidFill>
              <w14:schemeClr w14:val="tx1"/>
            </w14:solidFill>
          </w14:textFill>
        </w:rPr>
        <w:t>标书信息开启后，磋商小组首先依法对磋商响应供应商的资格文件进行审查，审查各磋商响应供应商的资格符合情况。</w:t>
      </w:r>
      <w:r>
        <w:rPr>
          <w:rFonts w:hint="eastAsia" w:ascii="宋体" w:hAnsi="宋体" w:cs="Arial"/>
          <w:b/>
          <w:color w:val="000000" w:themeColor="text1"/>
          <w:kern w:val="0"/>
          <w:sz w:val="24"/>
          <w14:textFill>
            <w14:solidFill>
              <w14:schemeClr w14:val="tx1"/>
            </w14:solidFill>
          </w14:textFill>
        </w:rPr>
        <w:t>供应商</w:t>
      </w:r>
      <w:r>
        <w:rPr>
          <w:rFonts w:ascii="宋体" w:hAnsi="宋体" w:cs="Arial"/>
          <w:b/>
          <w:color w:val="000000" w:themeColor="text1"/>
          <w:sz w:val="24"/>
          <w14:textFill>
            <w14:solidFill>
              <w14:schemeClr w14:val="tx1"/>
            </w14:solidFill>
          </w14:textFill>
        </w:rPr>
        <w:t>信用记录</w:t>
      </w:r>
      <w:r>
        <w:rPr>
          <w:rFonts w:hint="eastAsia" w:ascii="宋体" w:hAnsi="宋体" w:cs="Arial"/>
          <w:b/>
          <w:color w:val="000000" w:themeColor="text1"/>
          <w:sz w:val="24"/>
          <w14:textFill>
            <w14:solidFill>
              <w14:schemeClr w14:val="tx1"/>
            </w14:solidFill>
          </w14:textFill>
        </w:rPr>
        <w:t>查询与使用：</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sz w:val="24"/>
          <w14:textFill>
            <w14:solidFill>
              <w14:schemeClr w14:val="tx1"/>
            </w14:solidFill>
          </w14:textFill>
        </w:rPr>
        <w:t>；</w:t>
      </w:r>
    </w:p>
    <w:p w14:paraId="3375A5F9">
      <w:pPr>
        <w:spacing w:line="360" w:lineRule="auto"/>
        <w:ind w:firstLine="426" w:firstLineChars="177"/>
        <w:rPr>
          <w:rFonts w:ascii="宋体" w:hAnsi="宋体"/>
          <w:color w:val="000000" w:themeColor="text1"/>
          <w:kern w:val="0"/>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7.7.3资格审查结束后，磋商小组将按照竞争性磋商文件中规定的评审方法和标准，对符合性审查合格的磋商响应文件进行商务和技术评估，综合比较与评价。</w:t>
      </w:r>
      <w:r>
        <w:rPr>
          <w:rFonts w:hint="eastAsia" w:ascii="宋体" w:hAnsi="宋体"/>
          <w:color w:val="000000" w:themeColor="text1"/>
          <w:kern w:val="0"/>
          <w:sz w:val="24"/>
          <w14:textFill>
            <w14:solidFill>
              <w14:schemeClr w14:val="tx1"/>
            </w14:solidFill>
          </w14:textFill>
        </w:rPr>
        <w:t>详细评审方法和标准见本竞争性磋商文件第七章《评审办法》</w:t>
      </w:r>
      <w:r>
        <w:rPr>
          <w:rFonts w:hint="eastAsia" w:ascii="宋体" w:hAnsi="宋体"/>
          <w:color w:val="000000" w:themeColor="text1"/>
          <w:kern w:val="0"/>
          <w14:textFill>
            <w14:solidFill>
              <w14:schemeClr w14:val="tx1"/>
            </w14:solidFill>
          </w14:textFill>
        </w:rPr>
        <w:t>。</w:t>
      </w:r>
    </w:p>
    <w:p w14:paraId="3B310084">
      <w:pPr>
        <w:rPr>
          <w:rFonts w:ascii="宋体" w:hAnsi="宋体"/>
          <w:color w:val="000000" w:themeColor="text1"/>
          <w14:textFill>
            <w14:solidFill>
              <w14:schemeClr w14:val="tx1"/>
            </w14:solidFill>
          </w14:textFill>
        </w:rPr>
      </w:pPr>
    </w:p>
    <w:p w14:paraId="32C3BC34">
      <w:pPr>
        <w:pStyle w:val="4"/>
        <w:ind w:firstLine="281" w:firstLineChars="100"/>
        <w:rPr>
          <w:rFonts w:ascii="宋体" w:hAnsi="宋体" w:eastAsia="宋体"/>
          <w:color w:val="000000" w:themeColor="text1"/>
          <w14:textFill>
            <w14:solidFill>
              <w14:schemeClr w14:val="tx1"/>
            </w14:solidFill>
          </w14:textFill>
        </w:rPr>
      </w:pPr>
      <w:bookmarkStart w:id="38" w:name="_Toc96947067"/>
      <w:r>
        <w:rPr>
          <w:rFonts w:hint="eastAsia" w:ascii="宋体" w:hAnsi="宋体" w:eastAsia="宋体"/>
          <w:color w:val="000000" w:themeColor="text1"/>
          <w:sz w:val="28"/>
          <w:szCs w:val="28"/>
          <w14:textFill>
            <w14:solidFill>
              <w14:schemeClr w14:val="tx1"/>
            </w14:solidFill>
          </w14:textFill>
        </w:rPr>
        <w:t>八、采购结果确认与公告</w:t>
      </w:r>
      <w:bookmarkEnd w:id="38"/>
    </w:p>
    <w:p w14:paraId="77113B86">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8.1 采购结果确认（确定成交供应商）</w:t>
      </w:r>
    </w:p>
    <w:p w14:paraId="269C6391">
      <w:pPr>
        <w:spacing w:line="360" w:lineRule="auto"/>
        <w:ind w:firstLine="422" w:firstLineChars="175"/>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8.1</w:t>
      </w:r>
      <w:r>
        <w:rPr>
          <w:rFonts w:ascii="宋体" w:hAnsi="宋体" w:cs="Arial"/>
          <w:b/>
          <w:color w:val="000000" w:themeColor="text1"/>
          <w:kern w:val="0"/>
          <w:sz w:val="24"/>
          <w:szCs w:val="22"/>
          <w14:textFill>
            <w14:solidFill>
              <w14:schemeClr w14:val="tx1"/>
            </w14:solidFill>
          </w14:textFill>
        </w:rPr>
        <w:t>.1</w:t>
      </w:r>
      <w:r>
        <w:rPr>
          <w:rFonts w:hint="eastAsia" w:ascii="宋体" w:hAnsi="宋体" w:cs="Arial"/>
          <w:b/>
          <w:color w:val="000000" w:themeColor="text1"/>
          <w:kern w:val="0"/>
          <w:sz w:val="24"/>
          <w:szCs w:val="22"/>
          <w14:textFill>
            <w14:solidFill>
              <w14:schemeClr w14:val="tx1"/>
            </w14:solidFill>
          </w14:textFill>
        </w:rPr>
        <w:t>采购结果确认（确定成交供应商）：</w:t>
      </w:r>
      <w:r>
        <w:rPr>
          <w:rFonts w:ascii="宋体" w:hAnsi="宋体" w:cs="Arial"/>
          <w:b/>
          <w:color w:val="000000" w:themeColor="text1"/>
          <w:kern w:val="0"/>
          <w:sz w:val="24"/>
          <w:szCs w:val="22"/>
          <w14:textFill>
            <w14:solidFill>
              <w14:schemeClr w14:val="tx1"/>
            </w14:solidFill>
          </w14:textFill>
        </w:rPr>
        <w:t>本项目由</w:t>
      </w:r>
      <w:r>
        <w:rPr>
          <w:rFonts w:hint="eastAsia" w:ascii="宋体" w:hAnsi="宋体" w:cs="Arial"/>
          <w:b/>
          <w:color w:val="000000" w:themeColor="text1"/>
          <w:kern w:val="0"/>
          <w:sz w:val="24"/>
          <w:szCs w:val="22"/>
          <w14:textFill>
            <w14:solidFill>
              <w14:schemeClr w14:val="tx1"/>
            </w14:solidFill>
          </w14:textFill>
        </w:rPr>
        <w:t>采购</w:t>
      </w:r>
      <w:r>
        <w:rPr>
          <w:rFonts w:ascii="宋体" w:hAnsi="宋体" w:cs="Arial"/>
          <w:b/>
          <w:color w:val="000000" w:themeColor="text1"/>
          <w:kern w:val="0"/>
          <w:sz w:val="24"/>
          <w:szCs w:val="22"/>
          <w14:textFill>
            <w14:solidFill>
              <w14:schemeClr w14:val="tx1"/>
            </w14:solidFill>
          </w14:textFill>
        </w:rPr>
        <w:t>人根据</w:t>
      </w:r>
      <w:r>
        <w:rPr>
          <w:rFonts w:hint="eastAsia" w:ascii="宋体" w:hAnsi="宋体" w:cs="Arial"/>
          <w:b/>
          <w:color w:val="000000" w:themeColor="text1"/>
          <w:kern w:val="0"/>
          <w:sz w:val="24"/>
          <w:szCs w:val="22"/>
          <w14:textFill>
            <w14:solidFill>
              <w14:schemeClr w14:val="tx1"/>
            </w14:solidFill>
          </w14:textFill>
        </w:rPr>
        <w:t>磋商小组递交</w:t>
      </w:r>
      <w:r>
        <w:rPr>
          <w:rFonts w:ascii="宋体" w:hAnsi="宋体" w:cs="Arial"/>
          <w:b/>
          <w:color w:val="000000" w:themeColor="text1"/>
          <w:kern w:val="0"/>
          <w:sz w:val="24"/>
          <w:szCs w:val="22"/>
          <w14:textFill>
            <w14:solidFill>
              <w14:schemeClr w14:val="tx1"/>
            </w14:solidFill>
          </w14:textFill>
        </w:rPr>
        <w:t>的《评审报告》</w:t>
      </w:r>
      <w:r>
        <w:rPr>
          <w:rFonts w:hint="eastAsia" w:ascii="宋体" w:hAnsi="宋体" w:cs="Arial"/>
          <w:b/>
          <w:color w:val="000000" w:themeColor="text1"/>
          <w:kern w:val="0"/>
          <w:sz w:val="24"/>
          <w:szCs w:val="22"/>
          <w14:textFill>
            <w14:solidFill>
              <w14:schemeClr w14:val="tx1"/>
            </w14:solidFill>
          </w14:textFill>
        </w:rPr>
        <w:t>，通过“政府采购云平台”</w:t>
      </w:r>
      <w:r>
        <w:rPr>
          <w:rFonts w:ascii="宋体" w:hAnsi="宋体" w:cs="Arial"/>
          <w:b/>
          <w:color w:val="000000" w:themeColor="text1"/>
          <w:kern w:val="0"/>
          <w:sz w:val="24"/>
          <w:szCs w:val="22"/>
          <w14:textFill>
            <w14:solidFill>
              <w14:schemeClr w14:val="tx1"/>
            </w14:solidFill>
          </w14:textFill>
        </w:rPr>
        <w:t>依法</w:t>
      </w:r>
      <w:r>
        <w:rPr>
          <w:rFonts w:hint="eastAsia" w:ascii="宋体" w:hAnsi="宋体" w:cs="Arial"/>
          <w:b/>
          <w:color w:val="000000" w:themeColor="text1"/>
          <w:kern w:val="0"/>
          <w:sz w:val="24"/>
          <w:szCs w:val="22"/>
          <w14:textFill>
            <w14:solidFill>
              <w14:schemeClr w14:val="tx1"/>
            </w14:solidFill>
          </w14:textFill>
        </w:rPr>
        <w:t>确认采购结果、</w:t>
      </w:r>
      <w:r>
        <w:rPr>
          <w:rFonts w:ascii="宋体" w:hAnsi="宋体" w:cs="Arial"/>
          <w:b/>
          <w:color w:val="000000" w:themeColor="text1"/>
          <w:kern w:val="0"/>
          <w:sz w:val="24"/>
          <w:szCs w:val="22"/>
          <w14:textFill>
            <w14:solidFill>
              <w14:schemeClr w14:val="tx1"/>
            </w14:solidFill>
          </w14:textFill>
        </w:rPr>
        <w:t>确定</w:t>
      </w:r>
      <w:r>
        <w:rPr>
          <w:rFonts w:hint="eastAsia" w:ascii="宋体" w:hAnsi="宋体" w:cs="Arial"/>
          <w:b/>
          <w:color w:val="000000" w:themeColor="text1"/>
          <w:kern w:val="0"/>
          <w:sz w:val="24"/>
          <w:szCs w:val="22"/>
          <w14:textFill>
            <w14:solidFill>
              <w14:schemeClr w14:val="tx1"/>
            </w14:solidFill>
          </w14:textFill>
        </w:rPr>
        <w:t>成交供应商</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具体流程如下：</w:t>
      </w:r>
    </w:p>
    <w:p w14:paraId="6EB42EFE">
      <w:pPr>
        <w:spacing w:line="360" w:lineRule="auto"/>
        <w:ind w:firstLine="420" w:firstLineChars="175"/>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（1）采购代理机构将在评审结束后</w:t>
      </w: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个工作日内将评审报告送采购人。</w:t>
      </w:r>
    </w:p>
    <w:p w14:paraId="60D15633">
      <w:pPr>
        <w:spacing w:line="360" w:lineRule="auto"/>
        <w:ind w:firstLine="420" w:firstLineChars="175"/>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（2）采购人将在收到评审报告之日起</w:t>
      </w:r>
      <w:r>
        <w:rPr>
          <w:rFonts w:ascii="宋体" w:hAnsi="宋体" w:cs="Arial"/>
          <w:color w:val="000000" w:themeColor="text1"/>
          <w:kern w:val="0"/>
          <w:sz w:val="24"/>
          <w:szCs w:val="22"/>
          <w14:textFill>
            <w14:solidFill>
              <w14:schemeClr w14:val="tx1"/>
            </w14:solidFill>
          </w14:textFill>
        </w:rPr>
        <w:t>5</w:t>
      </w:r>
      <w:r>
        <w:rPr>
          <w:rFonts w:hint="eastAsia" w:ascii="宋体" w:hAnsi="宋体" w:cs="Arial"/>
          <w:color w:val="000000" w:themeColor="text1"/>
          <w:kern w:val="0"/>
          <w:sz w:val="24"/>
          <w:szCs w:val="22"/>
          <w14:textFill>
            <w14:solidFill>
              <w14:schemeClr w14:val="tx1"/>
            </w14:solidFill>
          </w14:textFill>
        </w:rPr>
        <w:t>个工作日内，在评审报告推荐的成交候选供应商名单中按顺序确定成交供应商，并将确认意见以书面形式回复采购代理机构。</w:t>
      </w:r>
    </w:p>
    <w:p w14:paraId="4777160F">
      <w:pPr>
        <w:spacing w:line="360" w:lineRule="auto"/>
        <w:ind w:firstLine="422" w:firstLineChars="175"/>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8.1</w:t>
      </w: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采购人及</w:t>
      </w:r>
      <w:r>
        <w:rPr>
          <w:rFonts w:ascii="宋体" w:hAnsi="宋体" w:cs="Arial"/>
          <w:b/>
          <w:color w:val="000000" w:themeColor="text1"/>
          <w:kern w:val="0"/>
          <w:sz w:val="24"/>
          <w:szCs w:val="22"/>
          <w14:textFill>
            <w14:solidFill>
              <w14:schemeClr w14:val="tx1"/>
            </w14:solidFill>
          </w14:textFill>
        </w:rPr>
        <w:t>采购组织机构不对</w:t>
      </w:r>
      <w:r>
        <w:rPr>
          <w:rFonts w:hint="eastAsia" w:ascii="宋体" w:hAnsi="宋体" w:cs="Arial"/>
          <w:b/>
          <w:color w:val="000000" w:themeColor="text1"/>
          <w:kern w:val="0"/>
          <w:sz w:val="24"/>
          <w:szCs w:val="22"/>
          <w14:textFill>
            <w14:solidFill>
              <w14:schemeClr w14:val="tx1"/>
            </w14:solidFill>
          </w14:textFill>
        </w:rPr>
        <w:t>评审</w:t>
      </w:r>
      <w:r>
        <w:rPr>
          <w:rFonts w:ascii="宋体" w:hAnsi="宋体" w:cs="Arial"/>
          <w:b/>
          <w:color w:val="000000" w:themeColor="text1"/>
          <w:kern w:val="0"/>
          <w:sz w:val="24"/>
          <w:szCs w:val="22"/>
          <w14:textFill>
            <w14:solidFill>
              <w14:schemeClr w14:val="tx1"/>
            </w14:solidFill>
          </w14:textFill>
        </w:rPr>
        <w:t>结果做任何解释。</w:t>
      </w:r>
    </w:p>
    <w:p w14:paraId="7C35155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8.2 采购结果公告和成交通知书签发</w:t>
      </w:r>
    </w:p>
    <w:p w14:paraId="1C095C17">
      <w:pPr>
        <w:spacing w:line="360" w:lineRule="auto"/>
        <w:ind w:firstLine="422" w:firstLineChars="175"/>
        <w:rPr>
          <w:rFonts w:ascii="宋体" w:hAnsi="宋体"/>
          <w:b/>
          <w:color w:val="000000" w:themeColor="text1"/>
          <w:kern w:val="0"/>
          <w:sz w:val="24"/>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8.2.1采购结果公告及《成交通知书》签发：</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b/>
          <w:color w:val="000000" w:themeColor="text1"/>
          <w:kern w:val="0"/>
          <w:sz w:val="24"/>
          <w14:textFill>
            <w14:solidFill>
              <w14:schemeClr w14:val="tx1"/>
            </w14:solidFill>
          </w14:textFill>
        </w:rPr>
        <w:t>；</w:t>
      </w:r>
    </w:p>
    <w:p w14:paraId="5B6766E9">
      <w:pPr>
        <w:spacing w:line="360" w:lineRule="auto"/>
        <w:ind w:firstLine="422" w:firstLineChars="175"/>
        <w:rPr>
          <w:rFonts w:ascii="宋体" w:hAnsi="宋体" w:cs="Arial"/>
          <w:color w:val="000000" w:themeColor="text1"/>
          <w:kern w:val="0"/>
          <w:sz w:val="24"/>
          <w:szCs w:val="22"/>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8.2.2成交公告期限为1个工作日；</w:t>
      </w:r>
    </w:p>
    <w:p w14:paraId="0342B9B8">
      <w:pPr>
        <w:spacing w:line="360" w:lineRule="auto"/>
        <w:ind w:firstLine="420" w:firstLineChars="175"/>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9.2.3成交通知书发出后，成交供应商无正当理由不得放弃成交。</w:t>
      </w:r>
    </w:p>
    <w:p w14:paraId="1A4DAB80">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bookmarkStart w:id="39" w:name="_Toc35391900"/>
      <w:r>
        <w:rPr>
          <w:rFonts w:hint="eastAsia" w:ascii="宋体" w:hAnsi="宋体"/>
          <w:b/>
          <w:bCs/>
          <w:color w:val="000000" w:themeColor="text1"/>
          <w:sz w:val="24"/>
          <w:szCs w:val="32"/>
          <w14:textFill>
            <w14:solidFill>
              <w14:schemeClr w14:val="tx1"/>
            </w14:solidFill>
          </w14:textFill>
        </w:rPr>
        <w:t>8.3 采购过程、采购结果的质疑</w:t>
      </w:r>
    </w:p>
    <w:p w14:paraId="7C67416D">
      <w:pPr>
        <w:spacing w:line="360" w:lineRule="auto"/>
        <w:ind w:firstLine="426" w:firstLineChars="177"/>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磋商响应供应商</w:t>
      </w:r>
      <w:r>
        <w:rPr>
          <w:rFonts w:ascii="宋体" w:hAnsi="宋体" w:cs="Arial"/>
          <w:b/>
          <w:color w:val="000000" w:themeColor="text1"/>
          <w:kern w:val="0"/>
          <w:sz w:val="24"/>
          <w14:textFill>
            <w14:solidFill>
              <w14:schemeClr w14:val="tx1"/>
            </w14:solidFill>
          </w14:textFill>
        </w:rPr>
        <w:t>认为</w:t>
      </w:r>
      <w:r>
        <w:rPr>
          <w:rFonts w:hint="eastAsia" w:ascii="宋体" w:hAnsi="宋体" w:cs="Arial"/>
          <w:b/>
          <w:color w:val="000000" w:themeColor="text1"/>
          <w:kern w:val="0"/>
          <w:sz w:val="24"/>
          <w14:textFill>
            <w14:solidFill>
              <w14:schemeClr w14:val="tx1"/>
            </w14:solidFill>
          </w14:textFill>
        </w:rPr>
        <w:t>采购</w:t>
      </w:r>
      <w:r>
        <w:rPr>
          <w:rFonts w:ascii="宋体" w:hAnsi="宋体" w:cs="Arial"/>
          <w:b/>
          <w:color w:val="000000" w:themeColor="text1"/>
          <w:kern w:val="0"/>
          <w:sz w:val="24"/>
          <w14:textFill>
            <w14:solidFill>
              <w14:schemeClr w14:val="tx1"/>
            </w14:solidFill>
          </w14:textFill>
        </w:rPr>
        <w:t>过程</w:t>
      </w:r>
      <w:r>
        <w:rPr>
          <w:rFonts w:hint="eastAsia" w:ascii="宋体" w:hAnsi="宋体" w:cs="Arial"/>
          <w:b/>
          <w:color w:val="000000" w:themeColor="text1"/>
          <w:kern w:val="0"/>
          <w:sz w:val="24"/>
          <w14:textFill>
            <w14:solidFill>
              <w14:schemeClr w14:val="tx1"/>
            </w14:solidFill>
          </w14:textFill>
        </w:rPr>
        <w:t>、采购</w:t>
      </w:r>
      <w:r>
        <w:rPr>
          <w:rFonts w:ascii="宋体" w:hAnsi="宋体" w:cs="Arial"/>
          <w:b/>
          <w:color w:val="000000" w:themeColor="text1"/>
          <w:kern w:val="0"/>
          <w:sz w:val="24"/>
          <w14:textFill>
            <w14:solidFill>
              <w14:schemeClr w14:val="tx1"/>
            </w14:solidFill>
          </w14:textFill>
        </w:rPr>
        <w:t>结果使自己的合法权益受到损害的，应当</w:t>
      </w:r>
      <w:r>
        <w:rPr>
          <w:rFonts w:hint="eastAsia" w:ascii="宋体" w:hAnsi="宋体" w:cs="Arial"/>
          <w:b/>
          <w:color w:val="000000" w:themeColor="text1"/>
          <w:kern w:val="0"/>
          <w:sz w:val="24"/>
          <w14:textFill>
            <w14:solidFill>
              <w14:schemeClr w14:val="tx1"/>
            </w14:solidFill>
          </w14:textFill>
        </w:rPr>
        <w:t>按照本章节第1.16.2款规定</w:t>
      </w:r>
      <w:r>
        <w:rPr>
          <w:rFonts w:ascii="宋体" w:hAnsi="宋体" w:cs="Arial"/>
          <w:b/>
          <w:color w:val="000000" w:themeColor="text1"/>
          <w:kern w:val="0"/>
          <w:sz w:val="24"/>
          <w14:textFill>
            <w14:solidFill>
              <w14:schemeClr w14:val="tx1"/>
            </w14:solidFill>
          </w14:textFill>
        </w:rPr>
        <w:t>，以书面形式</w:t>
      </w:r>
      <w:r>
        <w:rPr>
          <w:rFonts w:hint="eastAsia" w:ascii="宋体" w:hAnsi="宋体" w:cs="Arial"/>
          <w:b/>
          <w:color w:val="000000" w:themeColor="text1"/>
          <w:kern w:val="0"/>
          <w:sz w:val="24"/>
          <w14:textFill>
            <w14:solidFill>
              <w14:schemeClr w14:val="tx1"/>
            </w14:solidFill>
          </w14:textFill>
        </w:rPr>
        <w:t>一次性</w:t>
      </w:r>
      <w:r>
        <w:rPr>
          <w:rFonts w:ascii="宋体" w:hAnsi="宋体" w:cs="Arial"/>
          <w:b/>
          <w:color w:val="000000" w:themeColor="text1"/>
          <w:kern w:val="0"/>
          <w:sz w:val="24"/>
          <w14:textFill>
            <w14:solidFill>
              <w14:schemeClr w14:val="tx1"/>
            </w14:solidFill>
          </w14:textFill>
        </w:rPr>
        <w:t>向</w:t>
      </w:r>
      <w:r>
        <w:rPr>
          <w:rFonts w:hint="eastAsia" w:ascii="宋体" w:hAnsi="宋体" w:cs="Arial"/>
          <w:b/>
          <w:color w:val="000000" w:themeColor="text1"/>
          <w:kern w:val="0"/>
          <w:sz w:val="24"/>
          <w14:textFill>
            <w14:solidFill>
              <w14:schemeClr w14:val="tx1"/>
            </w14:solidFill>
          </w14:textFill>
        </w:rPr>
        <w:t>采购人、采购代理机构</w:t>
      </w:r>
      <w:r>
        <w:rPr>
          <w:rFonts w:ascii="宋体" w:hAnsi="宋体" w:cs="Arial"/>
          <w:b/>
          <w:color w:val="000000" w:themeColor="text1"/>
          <w:kern w:val="0"/>
          <w:sz w:val="24"/>
          <w14:textFill>
            <w14:solidFill>
              <w14:schemeClr w14:val="tx1"/>
            </w14:solidFill>
          </w14:textFill>
        </w:rPr>
        <w:t>提出质疑。</w:t>
      </w:r>
      <w:r>
        <w:rPr>
          <w:rFonts w:hint="eastAsia" w:ascii="宋体" w:hAnsi="宋体" w:cs="Arial"/>
          <w:color w:val="000000" w:themeColor="text1"/>
          <w:sz w:val="24"/>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48EEEB2">
      <w:pPr>
        <w:pStyle w:val="4"/>
        <w:ind w:firstLine="281" w:firstLineChars="100"/>
        <w:rPr>
          <w:rFonts w:ascii="宋体" w:hAnsi="宋体" w:eastAsia="宋体"/>
          <w:color w:val="000000" w:themeColor="text1"/>
          <w:sz w:val="28"/>
          <w:szCs w:val="28"/>
          <w14:textFill>
            <w14:solidFill>
              <w14:schemeClr w14:val="tx1"/>
            </w14:solidFill>
          </w14:textFill>
        </w:rPr>
      </w:pPr>
      <w:bookmarkStart w:id="40" w:name="_Toc96947068"/>
      <w:r>
        <w:rPr>
          <w:rFonts w:hint="eastAsia" w:ascii="宋体" w:hAnsi="宋体" w:eastAsia="宋体"/>
          <w:color w:val="000000" w:themeColor="text1"/>
          <w:sz w:val="28"/>
          <w:szCs w:val="28"/>
          <w14:textFill>
            <w14:solidFill>
              <w14:schemeClr w14:val="tx1"/>
            </w14:solidFill>
          </w14:textFill>
        </w:rPr>
        <w:t>九、采购代理服务费</w:t>
      </w:r>
      <w:bookmarkEnd w:id="39"/>
      <w:bookmarkEnd w:id="40"/>
    </w:p>
    <w:p w14:paraId="2D726E1D">
      <w:pPr>
        <w:spacing w:line="360" w:lineRule="auto"/>
        <w:ind w:right="42" w:rightChars="20"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9.1.1采购代理服务费的</w:t>
      </w:r>
      <w:r>
        <w:rPr>
          <w:rFonts w:hint="eastAsia" w:ascii="宋体" w:hAnsi="宋体" w:cs="Arial"/>
          <w:b/>
          <w:color w:val="000000" w:themeColor="text1"/>
          <w:kern w:val="0"/>
          <w:sz w:val="24"/>
          <w:szCs w:val="22"/>
          <w14:textFill>
            <w14:solidFill>
              <w14:schemeClr w14:val="tx1"/>
            </w14:solidFill>
          </w14:textFill>
        </w:rPr>
        <w:t>支付方：</w:t>
      </w:r>
      <w:r>
        <w:rPr>
          <w:rFonts w:hint="eastAsia" w:ascii="宋体" w:hAnsi="宋体" w:cs="Arial"/>
          <w:b/>
          <w:color w:val="000000" w:themeColor="text1"/>
          <w:kern w:val="0"/>
          <w:sz w:val="24"/>
          <w:szCs w:val="22"/>
          <w:u w:val="single"/>
          <w14:textFill>
            <w14:solidFill>
              <w14:schemeClr w14:val="tx1"/>
            </w14:solidFill>
          </w14:textFill>
        </w:rPr>
        <w:t>成交供应商</w:t>
      </w:r>
      <w:r>
        <w:rPr>
          <w:rFonts w:hint="eastAsia" w:ascii="宋体" w:hAnsi="宋体" w:cs="Arial"/>
          <w:b/>
          <w:color w:val="000000" w:themeColor="text1"/>
          <w:kern w:val="0"/>
          <w:sz w:val="24"/>
          <w:szCs w:val="22"/>
          <w14:textFill>
            <w14:solidFill>
              <w14:schemeClr w14:val="tx1"/>
            </w14:solidFill>
          </w14:textFill>
        </w:rPr>
        <w:t>；</w:t>
      </w:r>
    </w:p>
    <w:p w14:paraId="201F5C70">
      <w:pPr>
        <w:spacing w:line="360" w:lineRule="auto"/>
        <w:ind w:right="42" w:rightChars="20" w:firstLine="426" w:firstLineChars="177"/>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9.1.2</w:t>
      </w:r>
      <w:r>
        <w:rPr>
          <w:rFonts w:hint="eastAsia" w:ascii="宋体" w:hAnsi="宋体" w:cs="Arial"/>
          <w:b/>
          <w:color w:val="000000" w:themeColor="text1"/>
          <w:sz w:val="24"/>
          <w:szCs w:val="22"/>
          <w14:textFill>
            <w14:solidFill>
              <w14:schemeClr w14:val="tx1"/>
            </w14:solidFill>
          </w14:textFill>
        </w:rPr>
        <w:t>收取标准或金额：</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sz w:val="24"/>
          <w:szCs w:val="22"/>
          <w14:textFill>
            <w14:solidFill>
              <w14:schemeClr w14:val="tx1"/>
            </w14:solidFill>
          </w14:textFill>
        </w:rPr>
        <w:t>；</w:t>
      </w:r>
    </w:p>
    <w:p w14:paraId="7221F683">
      <w:pPr>
        <w:spacing w:line="360" w:lineRule="auto"/>
        <w:ind w:right="42" w:rightChars="20"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9.1.3缴纳时间：成交供应商确定后7日内，一次性缴纳；</w:t>
      </w:r>
    </w:p>
    <w:p w14:paraId="5EBEB5C9">
      <w:pPr>
        <w:spacing w:line="360" w:lineRule="auto"/>
        <w:ind w:right="42" w:rightChars="20"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9.1.4缴纳形式：电汇、转账、支票、汇票（不接受现金），由成交供应商账户转出；</w:t>
      </w:r>
    </w:p>
    <w:p w14:paraId="4CFAC84F">
      <w:pPr>
        <w:spacing w:line="360" w:lineRule="auto"/>
        <w:ind w:right="42" w:rightChars="20"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9.1.5特别说明：</w:t>
      </w:r>
    </w:p>
    <w:p w14:paraId="3CDD33C0">
      <w:pPr>
        <w:spacing w:line="360" w:lineRule="auto"/>
        <w:ind w:right="42" w:rightChars="20"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（1）磋商响应供应商在磋商报价时应将采购代理服务费计入磋商总价（单独列项或列入综合单价内，未计入的视为已包含）；</w:t>
      </w:r>
    </w:p>
    <w:p w14:paraId="5ACA3CBC">
      <w:pPr>
        <w:spacing w:line="360" w:lineRule="auto"/>
        <w:ind w:right="42" w:rightChars="20"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（2）采购代理服务费缴纳凭证将作为采购人合同付款和验收的前提条件，成交供应商未按上述规定和投标承诺缴纳采购代理服务费的，合同款不予支付、合同验收不予通过；</w:t>
      </w:r>
    </w:p>
    <w:p w14:paraId="7262CD18">
      <w:pPr>
        <w:spacing w:line="360" w:lineRule="auto"/>
        <w:ind w:firstLine="426" w:firstLineChars="177"/>
        <w:rPr>
          <w:rFonts w:ascii="宋体" w:hAnsi="宋体" w:cs="Arial"/>
          <w:color w:val="000000" w:themeColor="text1"/>
          <w:kern w:val="0"/>
          <w:sz w:val="22"/>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9.1.6</w:t>
      </w:r>
      <w:r>
        <w:rPr>
          <w:rFonts w:hint="eastAsia" w:ascii="宋体" w:hAnsi="宋体" w:cs="Arial"/>
          <w:b/>
          <w:color w:val="000000" w:themeColor="text1"/>
          <w:sz w:val="24"/>
          <w14:textFill>
            <w14:solidFill>
              <w14:schemeClr w14:val="tx1"/>
            </w14:solidFill>
          </w14:textFill>
        </w:rPr>
        <w:t>成交供应商确定后，成交供应商拒绝签订合同的，或因自身原因被取消成交资格或放弃成交的，已收取的采购代理服务费不予退还，未支付的采购代理服务费由采购人追偿后支付。</w:t>
      </w:r>
    </w:p>
    <w:p w14:paraId="623E2C63">
      <w:pPr>
        <w:pStyle w:val="4"/>
        <w:ind w:firstLine="281" w:firstLineChars="100"/>
        <w:rPr>
          <w:rFonts w:ascii="宋体" w:hAnsi="宋体" w:eastAsia="宋体"/>
          <w:color w:val="000000" w:themeColor="text1"/>
          <w:sz w:val="28"/>
          <w:szCs w:val="28"/>
          <w14:textFill>
            <w14:solidFill>
              <w14:schemeClr w14:val="tx1"/>
            </w14:solidFill>
          </w14:textFill>
        </w:rPr>
      </w:pPr>
      <w:bookmarkStart w:id="41" w:name="_Toc440162792"/>
      <w:bookmarkStart w:id="42" w:name="_Toc424164160"/>
      <w:bookmarkStart w:id="43" w:name="_Toc35391901"/>
      <w:bookmarkStart w:id="44" w:name="_Toc96947069"/>
      <w:r>
        <w:rPr>
          <w:rFonts w:hint="eastAsia" w:ascii="宋体" w:hAnsi="宋体" w:eastAsia="宋体"/>
          <w:color w:val="000000" w:themeColor="text1"/>
          <w:sz w:val="28"/>
          <w:szCs w:val="28"/>
          <w14:textFill>
            <w14:solidFill>
              <w14:schemeClr w14:val="tx1"/>
            </w14:solidFill>
          </w14:textFill>
        </w:rPr>
        <w:t>十、</w:t>
      </w:r>
      <w:bookmarkEnd w:id="41"/>
      <w:bookmarkEnd w:id="42"/>
      <w:r>
        <w:rPr>
          <w:rFonts w:hint="eastAsia" w:ascii="宋体" w:hAnsi="宋体" w:eastAsia="宋体"/>
          <w:color w:val="000000" w:themeColor="text1"/>
          <w:sz w:val="28"/>
          <w:szCs w:val="28"/>
          <w14:textFill>
            <w14:solidFill>
              <w14:schemeClr w14:val="tx1"/>
            </w14:solidFill>
          </w14:textFill>
        </w:rPr>
        <w:t>合同签订和履约担保</w:t>
      </w:r>
      <w:bookmarkEnd w:id="43"/>
      <w:bookmarkEnd w:id="44"/>
    </w:p>
    <w:p w14:paraId="01C835C2">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10.1 签订合同</w:t>
      </w:r>
    </w:p>
    <w:p w14:paraId="2BBC2BF7">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10.1.1合同签订时间期限：</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kern w:val="0"/>
          <w:sz w:val="24"/>
          <w:szCs w:val="22"/>
          <w14:textFill>
            <w14:solidFill>
              <w14:schemeClr w14:val="tx1"/>
            </w14:solidFill>
          </w14:textFill>
        </w:rPr>
        <w:t>；</w:t>
      </w:r>
    </w:p>
    <w:p w14:paraId="6205117C">
      <w:pPr>
        <w:spacing w:line="360" w:lineRule="auto"/>
        <w:ind w:firstLine="424"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10.1.2成交供应商</w:t>
      </w:r>
      <w:r>
        <w:rPr>
          <w:rFonts w:ascii="宋体" w:hAnsi="宋体" w:cs="Arial"/>
          <w:b/>
          <w:color w:val="000000" w:themeColor="text1"/>
          <w:kern w:val="0"/>
          <w:sz w:val="24"/>
          <w:szCs w:val="22"/>
          <w14:textFill>
            <w14:solidFill>
              <w14:schemeClr w14:val="tx1"/>
            </w14:solidFill>
          </w14:textFill>
        </w:rPr>
        <w:t>应</w:t>
      </w:r>
      <w:r>
        <w:rPr>
          <w:rFonts w:hint="eastAsia" w:ascii="宋体" w:hAnsi="宋体" w:cs="Arial"/>
          <w:b/>
          <w:color w:val="000000" w:themeColor="text1"/>
          <w:kern w:val="0"/>
          <w:sz w:val="24"/>
          <w:szCs w:val="22"/>
          <w14:textFill>
            <w14:solidFill>
              <w14:schemeClr w14:val="tx1"/>
            </w14:solidFill>
          </w14:textFill>
        </w:rPr>
        <w:t>在《磋商须知前附表》中规定的时间内，</w:t>
      </w:r>
      <w:r>
        <w:rPr>
          <w:rFonts w:ascii="宋体" w:hAnsi="宋体" w:cs="Arial"/>
          <w:b/>
          <w:color w:val="000000" w:themeColor="text1"/>
          <w:kern w:val="0"/>
          <w:sz w:val="24"/>
          <w:szCs w:val="22"/>
          <w14:textFill>
            <w14:solidFill>
              <w14:schemeClr w14:val="tx1"/>
            </w14:solidFill>
          </w14:textFill>
        </w:rPr>
        <w:t>与</w:t>
      </w:r>
      <w:r>
        <w:rPr>
          <w:rFonts w:hint="eastAsia" w:ascii="宋体" w:hAnsi="宋体" w:cs="Arial"/>
          <w:b/>
          <w:color w:val="000000" w:themeColor="text1"/>
          <w:kern w:val="0"/>
          <w:sz w:val="24"/>
          <w:szCs w:val="22"/>
          <w14:textFill>
            <w14:solidFill>
              <w14:schemeClr w14:val="tx1"/>
            </w14:solidFill>
          </w14:textFill>
        </w:rPr>
        <w:t>采购人通过“政府采购云平台”</w:t>
      </w:r>
      <w:r>
        <w:rPr>
          <w:rFonts w:ascii="宋体" w:hAnsi="宋体" w:cs="Arial"/>
          <w:b/>
          <w:color w:val="000000" w:themeColor="text1"/>
          <w:kern w:val="0"/>
          <w:sz w:val="24"/>
          <w:szCs w:val="22"/>
          <w14:textFill>
            <w14:solidFill>
              <w14:schemeClr w14:val="tx1"/>
            </w14:solidFill>
          </w14:textFill>
        </w:rPr>
        <w:t>签订</w:t>
      </w:r>
      <w:r>
        <w:rPr>
          <w:rFonts w:hint="eastAsia" w:ascii="宋体" w:hAnsi="宋体" w:cs="Arial"/>
          <w:b/>
          <w:color w:val="000000" w:themeColor="text1"/>
          <w:kern w:val="0"/>
          <w:sz w:val="24"/>
          <w:szCs w:val="22"/>
          <w14:textFill>
            <w14:solidFill>
              <w14:schemeClr w14:val="tx1"/>
            </w14:solidFill>
          </w14:textFill>
        </w:rPr>
        <w:t>政府采购</w:t>
      </w:r>
      <w:r>
        <w:rPr>
          <w:rFonts w:ascii="宋体" w:hAnsi="宋体" w:cs="Arial"/>
          <w:b/>
          <w:color w:val="000000" w:themeColor="text1"/>
          <w:kern w:val="0"/>
          <w:sz w:val="24"/>
          <w:szCs w:val="22"/>
          <w14:textFill>
            <w14:solidFill>
              <w14:schemeClr w14:val="tx1"/>
            </w14:solidFill>
          </w14:textFill>
        </w:rPr>
        <w:t>合同。</w:t>
      </w:r>
      <w:r>
        <w:rPr>
          <w:rFonts w:hint="eastAsia" w:ascii="宋体" w:hAnsi="宋体" w:cs="Arial"/>
          <w:color w:val="000000" w:themeColor="text1"/>
          <w:kern w:val="0"/>
          <w:sz w:val="24"/>
          <w:szCs w:val="22"/>
          <w14:textFill>
            <w14:solidFill>
              <w14:schemeClr w14:val="tx1"/>
            </w14:solidFill>
          </w14:textFill>
        </w:rPr>
        <w:t>所签订的合同不得对竞争性磋商文件确定的事项和成交供应商磋商响应文件作实质性修改。</w:t>
      </w:r>
    </w:p>
    <w:p w14:paraId="06E05181">
      <w:pPr>
        <w:spacing w:line="360" w:lineRule="auto"/>
        <w:ind w:firstLine="424"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10.1.3</w:t>
      </w:r>
      <w:r>
        <w:rPr>
          <w:rFonts w:hint="eastAsia" w:ascii="宋体" w:hAnsi="宋体" w:cs="Arial"/>
          <w:b/>
          <w:color w:val="000000" w:themeColor="text1"/>
          <w:kern w:val="0"/>
          <w:sz w:val="24"/>
          <w:szCs w:val="22"/>
          <w14:textFill>
            <w14:solidFill>
              <w14:schemeClr w14:val="tx1"/>
            </w14:solidFill>
          </w14:textFill>
        </w:rPr>
        <w:t>成交供应商</w:t>
      </w:r>
      <w:r>
        <w:rPr>
          <w:rFonts w:hint="eastAsia" w:ascii="宋体" w:hAnsi="宋体" w:cs="Arial"/>
          <w:b/>
          <w:color w:val="000000" w:themeColor="text1"/>
          <w:sz w:val="24"/>
          <w:szCs w:val="22"/>
          <w14:textFill>
            <w14:solidFill>
              <w14:schemeClr w14:val="tx1"/>
            </w14:solidFill>
          </w14:textFill>
        </w:rPr>
        <w:t>拒绝与采购人签订合同的</w:t>
      </w:r>
      <w:r>
        <w:rPr>
          <w:rFonts w:ascii="宋体" w:hAnsi="宋体" w:cs="Arial"/>
          <w:b/>
          <w:color w:val="000000" w:themeColor="text1"/>
          <w:kern w:val="0"/>
          <w:sz w:val="24"/>
          <w:szCs w:val="22"/>
          <w14:textFill>
            <w14:solidFill>
              <w14:schemeClr w14:val="tx1"/>
            </w14:solidFill>
          </w14:textFill>
        </w:rPr>
        <w:t>，</w:t>
      </w:r>
      <w:r>
        <w:rPr>
          <w:rFonts w:hint="eastAsia" w:ascii="宋体" w:hAnsi="宋体"/>
          <w:b/>
          <w:color w:val="000000" w:themeColor="text1"/>
          <w:sz w:val="24"/>
          <w14:textFill>
            <w14:solidFill>
              <w14:schemeClr w14:val="tx1"/>
            </w14:solidFill>
          </w14:textFill>
        </w:rPr>
        <w:t>采购人、采购代理机构将对其失信行为上报至同级政府采购监督管理部门对其依法处理。</w:t>
      </w:r>
    </w:p>
    <w:p w14:paraId="69EA8E95">
      <w:pPr>
        <w:spacing w:line="360" w:lineRule="auto"/>
        <w:ind w:firstLine="424" w:firstLineChars="176"/>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10.1</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4原</w:t>
      </w:r>
      <w:r>
        <w:rPr>
          <w:rFonts w:hint="eastAsia" w:ascii="宋体" w:hAnsi="宋体" w:cs="Arial"/>
          <w:b/>
          <w:color w:val="000000" w:themeColor="text1"/>
          <w:sz w:val="24"/>
          <w:szCs w:val="22"/>
          <w14:textFill>
            <w14:solidFill>
              <w14:schemeClr w14:val="tx1"/>
            </w14:solidFill>
          </w14:textFill>
        </w:rPr>
        <w:t>成交供应商拒绝与采购人签订合同后，采购人可以按照评审报告推荐的成交名单排序，确定下一名为成交供应商，也可以重新开展政府采购活动。</w:t>
      </w:r>
    </w:p>
    <w:p w14:paraId="3384C4AB">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10.2 </w:t>
      </w:r>
      <w:r>
        <w:rPr>
          <w:rFonts w:ascii="宋体" w:hAnsi="宋体"/>
          <w:b/>
          <w:bCs/>
          <w:color w:val="000000" w:themeColor="text1"/>
          <w:sz w:val="24"/>
          <w:szCs w:val="32"/>
          <w14:textFill>
            <w14:solidFill>
              <w14:schemeClr w14:val="tx1"/>
            </w14:solidFill>
          </w14:textFill>
        </w:rPr>
        <w:t>履约</w:t>
      </w:r>
      <w:r>
        <w:rPr>
          <w:rFonts w:hint="eastAsia" w:ascii="宋体" w:hAnsi="宋体"/>
          <w:b/>
          <w:bCs/>
          <w:color w:val="000000" w:themeColor="text1"/>
          <w:sz w:val="24"/>
          <w:szCs w:val="32"/>
          <w14:textFill>
            <w14:solidFill>
              <w14:schemeClr w14:val="tx1"/>
            </w14:solidFill>
          </w14:textFill>
        </w:rPr>
        <w:t>担保（履约保证金）（本项目不适用）</w:t>
      </w:r>
    </w:p>
    <w:p w14:paraId="2FCA2ED3">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10.2.1履约担保递交要求：</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kern w:val="0"/>
          <w:sz w:val="24"/>
          <w:szCs w:val="22"/>
          <w14:textFill>
            <w14:solidFill>
              <w14:schemeClr w14:val="tx1"/>
            </w14:solidFill>
          </w14:textFill>
        </w:rPr>
        <w:t>；成交供应商应递交而未递交</w:t>
      </w:r>
      <w:r>
        <w:rPr>
          <w:rFonts w:ascii="宋体" w:hAnsi="宋体" w:cs="Arial"/>
          <w:b/>
          <w:color w:val="000000" w:themeColor="text1"/>
          <w:kern w:val="0"/>
          <w:sz w:val="24"/>
          <w:szCs w:val="22"/>
          <w14:textFill>
            <w14:solidFill>
              <w14:schemeClr w14:val="tx1"/>
            </w14:solidFill>
          </w14:textFill>
        </w:rPr>
        <w:t>履约</w:t>
      </w:r>
      <w:r>
        <w:rPr>
          <w:rFonts w:hint="eastAsia" w:ascii="宋体" w:hAnsi="宋体" w:cs="Arial"/>
          <w:b/>
          <w:color w:val="000000" w:themeColor="text1"/>
          <w:kern w:val="0"/>
          <w:sz w:val="24"/>
          <w:szCs w:val="22"/>
          <w14:textFill>
            <w14:solidFill>
              <w14:schemeClr w14:val="tx1"/>
            </w14:solidFill>
          </w14:textFill>
        </w:rPr>
        <w:t>担保的</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合同款不予支付、合同验收不予通过。</w:t>
      </w:r>
    </w:p>
    <w:p w14:paraId="3AA9DD1D">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3EF0E7D2">
      <w:pPr>
        <w:spacing w:line="360" w:lineRule="auto"/>
        <w:ind w:firstLine="422" w:firstLineChars="176"/>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（1）采购人已向</w:t>
      </w:r>
      <w:r>
        <w:rPr>
          <w:rFonts w:hint="eastAsia" w:ascii="宋体" w:hAnsi="宋体" w:cs="Arial"/>
          <w:color w:val="000000" w:themeColor="text1"/>
          <w:kern w:val="0"/>
          <w:sz w:val="24"/>
          <w:szCs w:val="22"/>
          <w14:textFill>
            <w14:solidFill>
              <w14:schemeClr w14:val="tx1"/>
            </w14:solidFill>
          </w14:textFill>
        </w:rPr>
        <w:t>成交供应商</w:t>
      </w:r>
      <w:r>
        <w:rPr>
          <w:rFonts w:hint="eastAsia" w:ascii="宋体" w:hAnsi="宋体" w:cs="Arial"/>
          <w:color w:val="000000" w:themeColor="text1"/>
          <w:kern w:val="0"/>
          <w:sz w:val="24"/>
          <w14:textFill>
            <w14:solidFill>
              <w14:schemeClr w14:val="tx1"/>
            </w14:solidFill>
          </w14:textFill>
        </w:rPr>
        <w:t>支付了合同款的，</w:t>
      </w:r>
      <w:r>
        <w:rPr>
          <w:rFonts w:hint="eastAsia" w:ascii="宋体" w:hAnsi="宋体" w:cs="Arial"/>
          <w:color w:val="000000" w:themeColor="text1"/>
          <w:kern w:val="0"/>
          <w:sz w:val="24"/>
          <w:szCs w:val="22"/>
          <w14:textFill>
            <w14:solidFill>
              <w14:schemeClr w14:val="tx1"/>
            </w14:solidFill>
          </w14:textFill>
        </w:rPr>
        <w:t>成交供应商</w:t>
      </w:r>
      <w:r>
        <w:rPr>
          <w:rFonts w:hint="eastAsia" w:ascii="宋体" w:hAnsi="宋体" w:cs="Arial"/>
          <w:color w:val="000000" w:themeColor="text1"/>
          <w:kern w:val="0"/>
          <w:sz w:val="24"/>
          <w14:textFill>
            <w14:solidFill>
              <w14:schemeClr w14:val="tx1"/>
            </w14:solidFill>
          </w14:textFill>
        </w:rPr>
        <w:t>须一次性退还采购人已支付的合同款，并向采购人支付等额违约金；</w:t>
      </w:r>
    </w:p>
    <w:p w14:paraId="54D48A54">
      <w:pPr>
        <w:spacing w:line="360" w:lineRule="auto"/>
        <w:ind w:firstLine="424"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（2）采购人还未向</w:t>
      </w:r>
      <w:r>
        <w:rPr>
          <w:rFonts w:hint="eastAsia" w:ascii="宋体" w:hAnsi="宋体" w:cs="Arial"/>
          <w:color w:val="000000" w:themeColor="text1"/>
          <w:kern w:val="0"/>
          <w:sz w:val="24"/>
          <w:szCs w:val="22"/>
          <w14:textFill>
            <w14:solidFill>
              <w14:schemeClr w14:val="tx1"/>
            </w14:solidFill>
          </w14:textFill>
        </w:rPr>
        <w:t>成交供应商</w:t>
      </w:r>
      <w:r>
        <w:rPr>
          <w:rFonts w:hint="eastAsia" w:ascii="宋体" w:hAnsi="宋体" w:cs="Arial"/>
          <w:color w:val="000000" w:themeColor="text1"/>
          <w:kern w:val="0"/>
          <w:sz w:val="24"/>
          <w14:textFill>
            <w14:solidFill>
              <w14:schemeClr w14:val="tx1"/>
            </w14:solidFill>
          </w14:textFill>
        </w:rPr>
        <w:t>支付合同款的，</w:t>
      </w:r>
      <w:r>
        <w:rPr>
          <w:rFonts w:hint="eastAsia" w:ascii="宋体" w:hAnsi="宋体" w:cs="Arial"/>
          <w:color w:val="000000" w:themeColor="text1"/>
          <w:kern w:val="0"/>
          <w:sz w:val="24"/>
          <w:szCs w:val="22"/>
          <w14:textFill>
            <w14:solidFill>
              <w14:schemeClr w14:val="tx1"/>
            </w14:solidFill>
          </w14:textFill>
        </w:rPr>
        <w:t>成交供应商</w:t>
      </w:r>
      <w:r>
        <w:rPr>
          <w:rFonts w:hint="eastAsia" w:ascii="宋体" w:hAnsi="宋体" w:cs="Arial"/>
          <w:color w:val="000000" w:themeColor="text1"/>
          <w:kern w:val="0"/>
          <w:sz w:val="24"/>
          <w14:textFill>
            <w14:solidFill>
              <w14:schemeClr w14:val="tx1"/>
            </w14:solidFill>
          </w14:textFill>
        </w:rPr>
        <w:t>须一次性向采购人支付合同总额30%的违约金。</w:t>
      </w:r>
    </w:p>
    <w:p w14:paraId="6F6542C4">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10.2</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3</w:t>
      </w:r>
      <w:r>
        <w:rPr>
          <w:rFonts w:ascii="宋体" w:hAnsi="宋体" w:cs="Arial"/>
          <w:b/>
          <w:color w:val="000000" w:themeColor="text1"/>
          <w:kern w:val="0"/>
          <w:sz w:val="24"/>
          <w:szCs w:val="22"/>
          <w14:textFill>
            <w14:solidFill>
              <w14:schemeClr w14:val="tx1"/>
            </w14:solidFill>
          </w14:textFill>
        </w:rPr>
        <w:t>履约保证金在</w:t>
      </w:r>
      <w:r>
        <w:rPr>
          <w:rFonts w:hint="eastAsia" w:ascii="宋体" w:hAnsi="宋体" w:cs="Arial"/>
          <w:b/>
          <w:color w:val="000000" w:themeColor="text1"/>
          <w:kern w:val="0"/>
          <w:sz w:val="24"/>
          <w:szCs w:val="22"/>
          <w14:textFill>
            <w14:solidFill>
              <w14:schemeClr w14:val="tx1"/>
            </w14:solidFill>
          </w14:textFill>
        </w:rPr>
        <w:t>成交供应商</w:t>
      </w:r>
      <w:r>
        <w:rPr>
          <w:rFonts w:ascii="宋体" w:hAnsi="宋体" w:cs="Arial"/>
          <w:b/>
          <w:color w:val="000000" w:themeColor="text1"/>
          <w:kern w:val="0"/>
          <w:sz w:val="24"/>
          <w:szCs w:val="22"/>
          <w14:textFill>
            <w14:solidFill>
              <w14:schemeClr w14:val="tx1"/>
            </w14:solidFill>
          </w14:textFill>
        </w:rPr>
        <w:t>按</w:t>
      </w:r>
      <w:r>
        <w:rPr>
          <w:rFonts w:hint="eastAsia" w:ascii="宋体" w:hAnsi="宋体" w:cs="Arial"/>
          <w:b/>
          <w:color w:val="000000" w:themeColor="text1"/>
          <w:kern w:val="0"/>
          <w:sz w:val="24"/>
          <w:szCs w:val="22"/>
          <w14:textFill>
            <w14:solidFill>
              <w14:schemeClr w14:val="tx1"/>
            </w14:solidFill>
          </w14:textFill>
        </w:rPr>
        <w:t>约定履约完毕后退还（具体退还方式以合同签订时约定为准）</w:t>
      </w:r>
      <w:r>
        <w:rPr>
          <w:rFonts w:ascii="宋体" w:hAnsi="宋体" w:cs="Arial"/>
          <w:b/>
          <w:color w:val="000000" w:themeColor="text1"/>
          <w:kern w:val="0"/>
          <w:sz w:val="24"/>
          <w:szCs w:val="22"/>
          <w14:textFill>
            <w14:solidFill>
              <w14:schemeClr w14:val="tx1"/>
            </w14:solidFill>
          </w14:textFill>
        </w:rPr>
        <w:t>。</w:t>
      </w:r>
      <w:r>
        <w:rPr>
          <w:rFonts w:hint="eastAsia" w:ascii="宋体" w:hAnsi="宋体"/>
          <w:b/>
          <w:bCs/>
          <w:color w:val="000000" w:themeColor="text1"/>
          <w:sz w:val="24"/>
          <w:szCs w:val="32"/>
          <w14:textFill>
            <w14:solidFill>
              <w14:schemeClr w14:val="tx1"/>
            </w14:solidFill>
          </w14:textFill>
        </w:rPr>
        <w:t>（本项目不适用）</w:t>
      </w:r>
    </w:p>
    <w:p w14:paraId="733223B6">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10.3合同款支付方式等</w:t>
      </w:r>
    </w:p>
    <w:p w14:paraId="61541D93">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10.3.1合同款支付方式：</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1B46DB5E">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10.3.2质量保证金：</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60B1AFA6">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10.3.3施工用水电费：</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36695F24">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10.4预付款担保</w:t>
      </w:r>
    </w:p>
    <w:p w14:paraId="4D7D2E08">
      <w:pPr>
        <w:spacing w:line="360" w:lineRule="auto"/>
        <w:ind w:firstLine="426" w:firstLineChars="177"/>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预付款担保：见《磋商须知前附表》。</w:t>
      </w:r>
    </w:p>
    <w:p w14:paraId="66509A60">
      <w:pPr>
        <w:pStyle w:val="4"/>
        <w:ind w:firstLine="281" w:firstLineChars="100"/>
        <w:rPr>
          <w:rFonts w:ascii="宋体" w:hAnsi="宋体" w:eastAsia="宋体"/>
          <w:color w:val="000000" w:themeColor="text1"/>
          <w:sz w:val="28"/>
          <w:szCs w:val="28"/>
          <w14:textFill>
            <w14:solidFill>
              <w14:schemeClr w14:val="tx1"/>
            </w14:solidFill>
          </w14:textFill>
        </w:rPr>
      </w:pPr>
      <w:bookmarkStart w:id="45" w:name="_Toc35391902"/>
      <w:bookmarkStart w:id="46" w:name="_Toc96947070"/>
      <w:r>
        <w:rPr>
          <w:rFonts w:hint="eastAsia" w:ascii="宋体" w:hAnsi="宋体" w:eastAsia="宋体"/>
          <w:color w:val="000000" w:themeColor="text1"/>
          <w:sz w:val="28"/>
          <w:szCs w:val="28"/>
          <w14:textFill>
            <w14:solidFill>
              <w14:schemeClr w14:val="tx1"/>
            </w14:solidFill>
          </w14:textFill>
        </w:rPr>
        <w:t>十一、其他事项说明</w:t>
      </w:r>
      <w:bookmarkEnd w:id="45"/>
      <w:bookmarkEnd w:id="46"/>
    </w:p>
    <w:p w14:paraId="465F9363">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 xml:space="preserve">11.1 </w:t>
      </w:r>
      <w:r>
        <w:rPr>
          <w:rFonts w:ascii="宋体" w:hAnsi="宋体"/>
          <w:b/>
          <w:bCs/>
          <w:color w:val="000000" w:themeColor="text1"/>
          <w:sz w:val="24"/>
          <w:szCs w:val="32"/>
          <w14:textFill>
            <w14:solidFill>
              <w14:schemeClr w14:val="tx1"/>
            </w14:solidFill>
          </w14:textFill>
        </w:rPr>
        <w:t>中小企业信用融资</w:t>
      </w:r>
    </w:p>
    <w:p w14:paraId="122F0EDA">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11.1.1中小企业融资相关规定：</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06BF4A56">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11.2 重要提醒</w:t>
      </w:r>
    </w:p>
    <w:p w14:paraId="7D98474F">
      <w:pPr>
        <w:spacing w:line="360" w:lineRule="auto"/>
        <w:ind w:firstLine="426" w:firstLineChars="177"/>
        <w:rPr>
          <w:rFonts w:ascii="宋体" w:hAnsi="宋体"/>
          <w:b/>
          <w:color w:val="000000" w:themeColor="text1"/>
          <w:kern w:val="0"/>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11.2.1磋商重要提醒：</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7C0183EF">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11.3 竞争性磋商文件解释权</w:t>
      </w:r>
    </w:p>
    <w:p w14:paraId="3AC8796B">
      <w:pPr>
        <w:spacing w:line="360" w:lineRule="auto"/>
        <w:ind w:firstLine="426" w:firstLineChars="177"/>
        <w:rPr>
          <w:rFonts w:ascii="宋体" w:hAnsi="宋体"/>
          <w:color w:val="000000" w:themeColor="text1"/>
          <w:sz w:val="24"/>
          <w:szCs w:val="20"/>
          <w14:textFill>
            <w14:solidFill>
              <w14:schemeClr w14:val="tx1"/>
            </w14:solidFill>
          </w14:textFill>
        </w:rPr>
      </w:pPr>
      <w:r>
        <w:rPr>
          <w:rFonts w:hint="eastAsia" w:ascii="宋体" w:hAnsi="宋体"/>
          <w:b/>
          <w:color w:val="000000" w:themeColor="text1"/>
          <w:kern w:val="0"/>
          <w:sz w:val="24"/>
          <w:szCs w:val="20"/>
          <w14:textFill>
            <w14:solidFill>
              <w14:schemeClr w14:val="tx1"/>
            </w14:solidFill>
          </w14:textFill>
        </w:rPr>
        <w:t>11.3.1竞争性磋商文件解释权：</w:t>
      </w:r>
      <w:r>
        <w:rPr>
          <w:rFonts w:hint="eastAsia" w:ascii="宋体" w:hAnsi="宋体"/>
          <w:b/>
          <w:color w:val="000000" w:themeColor="text1"/>
          <w:kern w:val="0"/>
          <w:sz w:val="24"/>
          <w:szCs w:val="20"/>
          <w:u w:val="single"/>
          <w14:textFill>
            <w14:solidFill>
              <w14:schemeClr w14:val="tx1"/>
            </w14:solidFill>
          </w14:textFill>
        </w:rPr>
        <w:t>见《磋商须知前附表》</w:t>
      </w:r>
      <w:r>
        <w:rPr>
          <w:rFonts w:hint="eastAsia" w:ascii="宋体" w:hAnsi="宋体"/>
          <w:b/>
          <w:color w:val="000000" w:themeColor="text1"/>
          <w:kern w:val="0"/>
          <w:sz w:val="24"/>
          <w:szCs w:val="20"/>
          <w14:textFill>
            <w14:solidFill>
              <w14:schemeClr w14:val="tx1"/>
            </w14:solidFill>
          </w14:textFill>
        </w:rPr>
        <w:t>。</w:t>
      </w:r>
    </w:p>
    <w:p w14:paraId="123CD9F5">
      <w:pPr>
        <w:rPr>
          <w:rFonts w:ascii="宋体" w:hAnsi="宋体"/>
          <w:color w:val="000000" w:themeColor="text1"/>
          <w14:textFill>
            <w14:solidFill>
              <w14:schemeClr w14:val="tx1"/>
            </w14:solidFill>
          </w14:textFill>
        </w:rPr>
      </w:pPr>
    </w:p>
    <w:p w14:paraId="4F50AE07">
      <w:pPr>
        <w:pStyle w:val="2"/>
        <w:rPr>
          <w:rFonts w:hAnsi="宋体" w:eastAsia="宋体"/>
          <w:color w:val="000000" w:themeColor="text1"/>
          <w14:textFill>
            <w14:solidFill>
              <w14:schemeClr w14:val="tx1"/>
            </w14:solidFill>
          </w14:textFill>
        </w:rPr>
        <w:sectPr>
          <w:footerReference r:id="rId9" w:type="first"/>
          <w:footerReference r:id="rId8" w:type="default"/>
          <w:pgSz w:w="11906" w:h="16838"/>
          <w:pgMar w:top="1361" w:right="1021" w:bottom="1361" w:left="1021" w:header="850" w:footer="850" w:gutter="0"/>
          <w:pgNumType w:start="0"/>
          <w:cols w:space="720" w:num="1"/>
          <w:titlePg/>
          <w:docGrid w:linePitch="286" w:charSpace="-3831"/>
        </w:sectPr>
      </w:pPr>
    </w:p>
    <w:p w14:paraId="57057E07">
      <w:pPr>
        <w:pStyle w:val="3"/>
        <w:rPr>
          <w:rFonts w:ascii="宋体" w:hAnsi="宋体" w:eastAsia="宋体"/>
          <w:bCs/>
          <w:color w:val="000000" w:themeColor="text1"/>
          <w:kern w:val="44"/>
          <w:sz w:val="44"/>
          <w:szCs w:val="44"/>
          <w14:textFill>
            <w14:solidFill>
              <w14:schemeClr w14:val="tx1"/>
            </w14:solidFill>
          </w14:textFill>
        </w:rPr>
      </w:pPr>
      <w:bookmarkStart w:id="47" w:name="_Toc96947071"/>
      <w:r>
        <w:rPr>
          <w:rFonts w:ascii="宋体" w:hAnsi="宋体" w:eastAsia="宋体"/>
          <w:bCs/>
          <w:color w:val="000000" w:themeColor="text1"/>
          <w:kern w:val="44"/>
          <w:sz w:val="44"/>
          <w:szCs w:val="44"/>
          <w14:textFill>
            <w14:solidFill>
              <w14:schemeClr w14:val="tx1"/>
            </w14:solidFill>
          </w14:textFill>
        </w:rPr>
        <w:t xml:space="preserve">第四章  </w:t>
      </w:r>
      <w:bookmarkEnd w:id="33"/>
      <w:bookmarkEnd w:id="34"/>
      <w:r>
        <w:rPr>
          <w:rFonts w:hint="eastAsia" w:ascii="宋体" w:hAnsi="宋体" w:eastAsia="宋体"/>
          <w:bCs/>
          <w:color w:val="000000" w:themeColor="text1"/>
          <w:kern w:val="44"/>
          <w:sz w:val="44"/>
          <w:szCs w:val="44"/>
          <w14:textFill>
            <w14:solidFill>
              <w14:schemeClr w14:val="tx1"/>
            </w14:solidFill>
          </w14:textFill>
        </w:rPr>
        <w:t>采购内容及技术要求</w:t>
      </w:r>
      <w:bookmarkEnd w:id="47"/>
    </w:p>
    <w:p w14:paraId="32D0093C">
      <w:pPr>
        <w:spacing w:line="360" w:lineRule="auto"/>
        <w:ind w:firstLine="426" w:firstLineChars="177"/>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一、</w:t>
      </w:r>
      <w:r>
        <w:rPr>
          <w:rFonts w:hint="eastAsia" w:ascii="宋体" w:hAnsi="宋体" w:cs="Arial"/>
          <w:b/>
          <w:bCs/>
          <w:color w:val="000000" w:themeColor="text1"/>
          <w:sz w:val="24"/>
          <w14:textFill>
            <w14:solidFill>
              <w14:schemeClr w14:val="tx1"/>
            </w14:solidFill>
          </w14:textFill>
        </w:rPr>
        <w:t>建设依据及相关标准、规范</w:t>
      </w:r>
    </w:p>
    <w:p w14:paraId="3D2E4963">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除有另行规定外，供应商实施项目中所有材料、设备和施工的质量均应符合国家和项目所在地已颁布标准、规范的相应规定和要求，有新标准按新标准执行。</w:t>
      </w:r>
    </w:p>
    <w:p w14:paraId="09107FC7">
      <w:pPr>
        <w:spacing w:line="360" w:lineRule="auto"/>
        <w:ind w:firstLine="426" w:firstLineChars="177"/>
        <w:rPr>
          <w:rFonts w:hint="eastAsia"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二、</w:t>
      </w:r>
      <w:r>
        <w:rPr>
          <w:rFonts w:hint="eastAsia" w:ascii="宋体" w:hAnsi="宋体" w:cs="Arial"/>
          <w:b/>
          <w:bCs/>
          <w:color w:val="000000" w:themeColor="text1"/>
          <w:sz w:val="24"/>
          <w14:textFill>
            <w14:solidFill>
              <w14:schemeClr w14:val="tx1"/>
            </w14:solidFill>
          </w14:textFill>
        </w:rPr>
        <w:t>工程概况</w:t>
      </w:r>
    </w:p>
    <w:p w14:paraId="2A421BA4">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工程位于浙江省残疾人文化体育指导中心内，主要内容：浙江省残疾人文化体育指导中心网球场膜结构工程。需实现的功能或目标：为改善训练环境，促进网球运动员提高训练成绩，需安装网球场膜结构，达到防雨防晒的效果。 需满足的质量、服务、安全、时限等要求：符合膜结构建筑要求；工程涉及内容：1.用Q355B架设钢管柱作为主要承重，2.用Q355B钢材架设钢梁，3.采用PVDF膜材作为顶棚，4.钢结构刷环氧富锌底漆，丙烯酸面漆，5.安装网球场专用灯光。；符合膜结构建筑要求；50天。具体内容详见磋商文件的要求、工程量清单，并结合现场实际情况进行施工。工程地点：杭州市西湖区留和路5</w:t>
      </w:r>
      <w:r>
        <w:rPr>
          <w:rFonts w:hint="eastAsia" w:ascii="宋体" w:hAnsi="宋体" w:cs="Arial"/>
          <w:color w:val="000000" w:themeColor="text1"/>
          <w:sz w:val="24"/>
          <w:lang w:val="en-US" w:eastAsia="zh-CN"/>
          <w14:textFill>
            <w14:solidFill>
              <w14:schemeClr w14:val="tx1"/>
            </w14:solidFill>
          </w14:textFill>
        </w:rPr>
        <w:t>31</w:t>
      </w:r>
      <w:r>
        <w:rPr>
          <w:rFonts w:hint="eastAsia" w:ascii="宋体" w:hAnsi="宋体" w:cs="Arial"/>
          <w:color w:val="000000" w:themeColor="text1"/>
          <w:sz w:val="24"/>
          <w14:textFill>
            <w14:solidFill>
              <w14:schemeClr w14:val="tx1"/>
            </w14:solidFill>
          </w14:textFill>
        </w:rPr>
        <w:t>号。</w:t>
      </w:r>
    </w:p>
    <w:p w14:paraId="6F33EF20">
      <w:pPr>
        <w:spacing w:line="360" w:lineRule="auto"/>
        <w:ind w:firstLine="426" w:firstLineChars="177"/>
        <w:rPr>
          <w:rFonts w:hint="eastAsia" w:ascii="宋体" w:hAnsi="宋体" w:cs="Arial"/>
          <w:b/>
          <w:bCs/>
          <w:color w:val="000000" w:themeColor="text1"/>
          <w:sz w:val="24"/>
          <w:lang w:val="en-US"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三、工程内容</w:t>
      </w:r>
    </w:p>
    <w:p w14:paraId="4925A3F4">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1、工程名称</w:t>
      </w:r>
    </w:p>
    <w:p w14:paraId="057C5A7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浙江省残疾人文化体育指导中心网球场膜结构工程</w:t>
      </w:r>
    </w:p>
    <w:p w14:paraId="42A362B3">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2、现场条件</w:t>
      </w:r>
    </w:p>
    <w:p w14:paraId="31E48E9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已具备现场施工条件，可自行前往踏勘。</w:t>
      </w:r>
    </w:p>
    <w:p w14:paraId="7933C7DC">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采购人不组织现场踏勘，供应商应自行对工程现场和周围环境进行踏勘和了解，以获取有关编制响 应文件和签署合同所需的各种资料，并应充分考虑影响本次报价的因素、预计实施过程中各种不利因素，由此可能发生的费用均由供应商考虑并包含在磋商响应报价中。成交后，供应商不得再以不完全了 解现场情况等为理由而提出额外付款或延长工期等的要求，若有此类要求，采购人将不作任何答复与考 虑，供应商应承担现场踏勘的责任和风险，踏勘现场的费用由供应商自行承担。</w:t>
      </w:r>
    </w:p>
    <w:p w14:paraId="03428D4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承包人必须按照</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的施工管理规定进行施工，如需要按</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管理需要临时调整施工时间等，施工 作业环境的种种不利因素，如夜间施工、垃圾装袋外运等等均需由供应商考虑，并将所需费用包含在磋 商响应报价中。</w:t>
      </w:r>
    </w:p>
    <w:p w14:paraId="4F9F5DB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承包人需对进行相关成品。</w:t>
      </w:r>
    </w:p>
    <w:p w14:paraId="714048CD">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本项目采购人不提供住宿 ，由供应商自行解决，相关费用包含在报价中。</w:t>
      </w:r>
    </w:p>
    <w:p w14:paraId="64DF2AA6">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供应商须满足</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管理的要求、遵守</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的施工安全管理制度以及其他相关管理制度，服从监理的 管理和协调，确保施工项目的安全、高效、顺利进行，满足</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的日常需求，消防等安全事 件的发生。采购人的管理部门有权对施工项目的组织和实施进行监督、检查，并提出整改要求，但此类 监督检查并不解除供应商对施工项目应负的全部责任，如供应商不按要求整改或整改后仍不符合</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的 规定，采购人可从工程进度款中酌情扣罚，情节严重的，可解除合同，给采购人造成的全部损失由供应 商承担，并可拒绝该供应商继续参与</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其他项目的投标活动。</w:t>
      </w:r>
    </w:p>
    <w:p w14:paraId="6A8451CA">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按</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相关管理制度需要签订的承诺或协议将作为承包合同的附件，是承包</w:t>
      </w:r>
      <w:r>
        <w:rPr>
          <w:rFonts w:hint="eastAsia" w:ascii="宋体" w:hAnsi="宋体" w:cs="Arial"/>
          <w:color w:val="000000" w:themeColor="text1"/>
          <w:sz w:val="24"/>
          <w:lang w:eastAsia="zh-CN"/>
          <w14:textFill>
            <w14:solidFill>
              <w14:schemeClr w14:val="tx1"/>
            </w14:solidFill>
          </w14:textFill>
        </w:rPr>
        <w:t>指导中心</w:t>
      </w:r>
      <w:r>
        <w:rPr>
          <w:rFonts w:hint="eastAsia" w:ascii="宋体" w:hAnsi="宋体" w:cs="Arial"/>
          <w:color w:val="000000" w:themeColor="text1"/>
          <w:sz w:val="24"/>
          <w14:textFill>
            <w14:solidFill>
              <w14:schemeClr w14:val="tx1"/>
            </w14:solidFill>
          </w14:textFill>
        </w:rPr>
        <w:t>项目须遵守的内容 之一。</w:t>
      </w:r>
    </w:p>
    <w:p w14:paraId="208F5C5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以上与施工相关的管理要求所需要的费用包含在各综合单价、合价和磋商响应总报价中。</w:t>
      </w:r>
    </w:p>
    <w:p w14:paraId="6231C5F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3、工程承包范围</w:t>
      </w:r>
    </w:p>
    <w:p w14:paraId="6E6B8CB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具体详见图纸及工程量清单（若出现图纸和工程量清单不一致，以工程量清单为准）</w:t>
      </w:r>
    </w:p>
    <w:p w14:paraId="1F4D514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4、工程质量标准</w:t>
      </w:r>
    </w:p>
    <w:p w14:paraId="596E3F7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住建部现行工程质量验收规范以及合同规定的验收评定标准</w:t>
      </w:r>
    </w:p>
    <w:p w14:paraId="5C814898">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5、工程施工要求</w:t>
      </w:r>
    </w:p>
    <w:p w14:paraId="6F711E24">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1)严格按照相应施工工艺要求进行施工，保质保量按时完成；</w:t>
      </w:r>
    </w:p>
    <w:p w14:paraId="055B165B">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2)施工期间需安全文文明施工，规范施工人员，做好个人安全防护工作；</w:t>
      </w:r>
    </w:p>
    <w:p w14:paraId="7A680E3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3)施工期间应做好安全防护工作及成品保护工作，如有损坏需进去修复，无法修复的，报采购人确 认后进行换新；</w:t>
      </w:r>
    </w:p>
    <w:p w14:paraId="0DD08965">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4)建筑垃圾清运至相关部门指定位置，不得随意丢弃。</w:t>
      </w:r>
    </w:p>
    <w:p w14:paraId="653E161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6、安全文明施工要求：</w:t>
      </w:r>
    </w:p>
    <w:p w14:paraId="2E4BE2E6">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1)供应商成交后服从当地政府有关部门在社会治安、综合治理、计划生育、交通管理、环境保护等 的管理规定，成交人应设专职人员负责本条款的执行，采购人有权对此进行监督检查。</w:t>
      </w:r>
    </w:p>
    <w:p w14:paraId="110199F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2)响应文件中应有详细的施工安全措施和安全管理组织及配备专职负责人的说明和承诺，以确保安 全生产。</w:t>
      </w:r>
    </w:p>
    <w:p w14:paraId="397C14CA">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3)成交人在工程施工期间，必须配备专职用电管理员，全面负责施工用电的管理。</w:t>
      </w:r>
    </w:p>
    <w:p w14:paraId="54AB16C5">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4)成交人在施工全过程中，要认真做好材料和成品的保护，因失窃失火或其他原因而造成的损失均 由成交人负责。凡由此而损及采购人利益时，成交人应负责赔偿采购人的损失。</w:t>
      </w:r>
    </w:p>
    <w:p w14:paraId="03D58B28">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5)在工程施工过程中，因成交人原因造成的一切安全事故， 由成交人承担全部经济责任和法律责 任。</w:t>
      </w:r>
    </w:p>
    <w:p w14:paraId="3510647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6)成交人因自身施工而对相邻工程施工造成影响，由成交人采取措施解决，费用由成交人负担。</w:t>
      </w:r>
    </w:p>
    <w:p w14:paraId="1CA5C39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7)成交人应负责涉及本工程施工的其他配合工作。</w:t>
      </w:r>
    </w:p>
    <w:p w14:paraId="22EEE35A">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8)成交人必须做好落手清工作，维修及改造工程中产生的建筑垃圾运送到指定地点暂时有序存放，定期外运，产生的费用由成交人承担。</w:t>
      </w:r>
    </w:p>
    <w:p w14:paraId="591BF82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9)成交人必须服遵守采购人所有规章制度，严禁酒后上班、严禁在工地内抽烟、打架斗殴，确保工 地治安安全、生产安全、用电安全、消防安全。</w:t>
      </w:r>
    </w:p>
    <w:p w14:paraId="562B2D1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10)成交人无条件配合采购人临时性任务。</w:t>
      </w:r>
    </w:p>
    <w:p w14:paraId="2A3345DC">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7、工程管理要求</w:t>
      </w:r>
    </w:p>
    <w:p w14:paraId="0A39548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1)成交单位应配合采购人进行报批事宜，并且通过相关主管部门的验收。</w:t>
      </w:r>
    </w:p>
    <w:p w14:paraId="6D2D588F">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2)采购范围内的工程项目，未经发包人同意一律不得分包、转包。一经发现立即取消承包资格，作 违约处理，并承担由此引起的一切经济损失。</w:t>
      </w:r>
    </w:p>
    <w:p w14:paraId="523AABC5">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3)承包人无条件地接受发包人对施工质量的监督和管理。</w:t>
      </w:r>
    </w:p>
    <w:p w14:paraId="1E47CEF8">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4)供应商在磋商响应文件中的承诺的管理人员未经发包人同意，承包人不得调换和撤离，并按工程 进度及时到位。发包人有权要求施工单位撤换工作不负责任、管理不力、贻误工期和造成严重的安全事 故和工程质量事故、违法乱纪的专业技术、管理人员直至技术负责人，直至发包人满意为止。如相应资 质的专业技术人员未按要求到位，视作违约，发包人有权单方面终止合同。</w:t>
      </w:r>
    </w:p>
    <w:p w14:paraId="637DEDF6">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5)项目经理、技术负责人到位率应在 </w:t>
      </w:r>
      <w:r>
        <w:rPr>
          <w:rFonts w:hint="eastAsia" w:ascii="宋体" w:hAnsi="宋体" w:cs="Arial"/>
          <w:color w:val="000000" w:themeColor="text1"/>
          <w:sz w:val="24"/>
          <w:lang w:val="en-US" w:eastAsia="zh-CN"/>
          <w14:textFill>
            <w14:solidFill>
              <w14:schemeClr w14:val="tx1"/>
            </w14:solidFill>
          </w14:textFill>
        </w:rPr>
        <w:t>85</w:t>
      </w:r>
      <w:r>
        <w:rPr>
          <w:rFonts w:hint="eastAsia" w:ascii="宋体" w:hAnsi="宋体" w:cs="Arial"/>
          <w:color w:val="000000" w:themeColor="text1"/>
          <w:sz w:val="24"/>
          <w14:textFill>
            <w14:solidFill>
              <w14:schemeClr w14:val="tx1"/>
            </w14:solidFill>
          </w14:textFill>
        </w:rPr>
        <w:t>％以上，其它管理人员到位率应在 100％。</w:t>
      </w:r>
    </w:p>
    <w:p w14:paraId="02F5553C">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6)应充分考虑停电、停水、二次搬运、施工场地不足、成品保护、重大活动引起的中断施工 等情况可能引起的费用和工期。</w:t>
      </w:r>
    </w:p>
    <w:p w14:paraId="21008BBC">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7)供应商应以采购文件、合同条款、答疑文件、施工规范（标准）、施工现场特点、供应商制定的 施工组织设计等为依据，参照国家、行业和地方现行相关计价定额和文件，按企业定额，结合市场行情 和本企业技术、经济、管理等综合实力，综合考虑各种报价风险因素，在保证质量、工期、安全的前提 下，以保本微利为原则进行报价，但不能低于企业成本价。8)若发现采购人提供的工程量有误差的，中标后 5 天内，将误差部分工程量提交采购人，同时提供 计算底稿和相关说明，并加盖单位公章，经采购人核实，采购人认为确有调整必要的，采购人将予以调 整，如采购人认为无调整必要的，采购人将不予调整，结算总价不超出合同价。</w:t>
      </w:r>
    </w:p>
    <w:p w14:paraId="7B8AAFDD">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9)综合单价，按实结算；结算金额不超过项目合同金额的 110%或项目预算。</w:t>
      </w:r>
    </w:p>
    <w:p w14:paraId="6140E5F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10)必须配合采购人与当地相关主管部门作好沟通衔接工作，配合采购人办理有关许可、批准或备 案手续，保障项目的顺利进行。</w:t>
      </w:r>
    </w:p>
    <w:p w14:paraId="5FF9A2D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8、工程主要材料（设备）要求</w:t>
      </w:r>
    </w:p>
    <w:p w14:paraId="22BF1B11">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磋商文件中对主要材料设备品牌、规格、型号有推荐或提供参考的（详见附件），供应商应优先采用，并在“主要设备材料品牌表”中明确。如供应商没有按采购文件要求进行选择，或没有明确注明， 或所选材料设备的材质、规格、颜色、档次与采购文件要求的存在明显差别，或虽按采购文件推荐的材 料品牌选择但该材料因某种原因停产或其他原因而不能供应的，则实际施工过程中采购人有权在采购文 件推荐的材料品牌中自行确定，且成交价格不予调整。</w:t>
      </w:r>
    </w:p>
    <w:p w14:paraId="58A5AC8B">
      <w:pPr>
        <w:spacing w:line="360" w:lineRule="auto"/>
        <w:ind w:firstLine="426" w:firstLineChars="177"/>
        <w:rPr>
          <w:rFonts w:hint="eastAsia" w:ascii="宋体" w:hAnsi="宋体" w:cs="Arial"/>
          <w:b/>
          <w:bCs/>
          <w:color w:val="000000" w:themeColor="text1"/>
          <w:sz w:val="24"/>
          <w:lang w:val="en-US"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四、技术标准和要求</w:t>
      </w:r>
    </w:p>
    <w:p w14:paraId="020599F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（一）工程实施的技术标准和规范一般规定</w:t>
      </w:r>
    </w:p>
    <w:p w14:paraId="3F5595E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1、除本技术要求另有规定外，所有材料、设备和工程的质量均应符合采购时国家和项目所在地已颁布标准、规范的相应规定和要求，其中与本技术要求不一致时以要求高的为准。</w:t>
      </w:r>
    </w:p>
    <w:p w14:paraId="75AE4594">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2、本技术条款另有规定外，成交人施工所用的材料、设备、施工工艺和工程质量的检验和验收应符合本技术条款中引用的国家和行业颁布的技术标准和规程规范规定的技术要求。</w:t>
      </w:r>
    </w:p>
    <w:p w14:paraId="6EDDEEC5">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3、当本技术条款的内容与所引用的标准和规程规范的规定有矛盾时，应以采购人指示为准。</w:t>
      </w:r>
    </w:p>
    <w:p w14:paraId="6F1CF99E">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4、技术条款中有关涉及工程安全的规定，必须严格遵守国家和行业的标准，遇有矛盾时应由采购人按国家和行业标准的规定进行修正。</w:t>
      </w:r>
    </w:p>
    <w:p w14:paraId="4516AF29">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5、本采购项目采用的材料、设备、施工工艺、检验检测标准和方法、验收等均须符合本工程施工图等设计文件的要求，并按现行的国家标准、相关技术规范、相关法律法规等实施。</w:t>
      </w:r>
    </w:p>
    <w:p w14:paraId="7FC6DF97">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他相关要求：供应商须遵守采购人的施工安全管理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724A8709">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以上与施工相关的管理要求所需要的费用包含在各综合单价、合价和磋商总报价中。</w:t>
      </w:r>
    </w:p>
    <w:p w14:paraId="5A9EAC12">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（三）材料基本技术要求</w:t>
      </w:r>
    </w:p>
    <w:p w14:paraId="286B23B3">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1、工程用一切材料设备均应满足设计文件的要求，并得到采购人认可，且必须符合国家标准和规范。</w:t>
      </w:r>
    </w:p>
    <w:p w14:paraId="25A8BD0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2、供应商成交后在材料进场前应向采购人提交产品说明（中文）、合格证、样品、装箱单、图纸等相关资料，并得到认可。</w:t>
      </w:r>
    </w:p>
    <w:p w14:paraId="572FD1F4">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3、所有由供应商采购的设备、材料，要求同类产品的不同规格尽可能采购同一个品牌，如同一品牌中没有所需规格的，与采购人协商解决。</w:t>
      </w:r>
    </w:p>
    <w:p w14:paraId="3F9CDE1A">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4、本采购项目采用的材料、设备、施工、检验检测、验收等均须符合本工程施工图等设计文件的要求，并按现行的国家标准、相关技术规范等实施。</w:t>
      </w:r>
    </w:p>
    <w:p w14:paraId="7E9B2A40">
      <w:pPr>
        <w:spacing w:line="360" w:lineRule="auto"/>
        <w:ind w:firstLine="241" w:firstLineChars="100"/>
        <w:rPr>
          <w:rFonts w:hint="eastAsia" w:ascii="宋体" w:hAnsi="宋体" w:cs="Arial"/>
          <w:b/>
          <w:bCs/>
          <w:color w:val="000000" w:themeColor="text1"/>
          <w:sz w:val="24"/>
          <w:lang w:val="en-US"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五、商务要求</w:t>
      </w:r>
    </w:p>
    <w:p w14:paraId="3046AC8D">
      <w:pPr>
        <w:spacing w:line="360" w:lineRule="auto"/>
        <w:ind w:firstLine="424" w:firstLineChars="177"/>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1.工期要求</w:t>
      </w:r>
    </w:p>
    <w:p w14:paraId="184A0823">
      <w:pPr>
        <w:spacing w:line="360" w:lineRule="auto"/>
        <w:ind w:firstLine="424" w:firstLineChars="177"/>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合同签订后50</w:t>
      </w:r>
      <w:r>
        <w:rPr>
          <w:rFonts w:hint="eastAsia" w:ascii="宋体" w:hAnsi="宋体" w:cs="Arial"/>
          <w:color w:val="000000" w:themeColor="text1"/>
          <w:sz w:val="24"/>
          <w14:textFill>
            <w14:solidFill>
              <w14:schemeClr w14:val="tx1"/>
            </w14:solidFill>
          </w14:textFill>
        </w:rPr>
        <w:t>个日历天内，保质保量如期完工</w:t>
      </w:r>
      <w:r>
        <w:rPr>
          <w:rFonts w:hint="eastAsia" w:ascii="宋体" w:hAnsi="宋体" w:cs="Arial"/>
          <w:color w:val="000000" w:themeColor="text1"/>
          <w:sz w:val="24"/>
          <w:lang w:eastAsia="zh-CN"/>
          <w14:textFill>
            <w14:solidFill>
              <w14:schemeClr w14:val="tx1"/>
            </w14:solidFill>
          </w14:textFill>
        </w:rPr>
        <w:t>并提交完整结算审计材料。</w:t>
      </w:r>
      <w:r>
        <w:rPr>
          <w:rFonts w:hint="eastAsia" w:ascii="宋体" w:hAnsi="宋体" w:cs="Arial"/>
          <w:color w:val="000000" w:themeColor="text1"/>
          <w:sz w:val="24"/>
          <w:lang w:val="en-US" w:eastAsia="zh-CN"/>
          <w14:textFill>
            <w14:solidFill>
              <w14:schemeClr w14:val="tx1"/>
            </w14:solidFill>
          </w14:textFill>
        </w:rPr>
        <w:t xml:space="preserve"> </w:t>
      </w:r>
    </w:p>
    <w:p w14:paraId="0919FDE9">
      <w:pPr>
        <w:spacing w:line="360" w:lineRule="auto"/>
        <w:ind w:firstLine="424" w:firstLineChars="177"/>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2.保修期</w:t>
      </w:r>
    </w:p>
    <w:p w14:paraId="4BBB3970">
      <w:pPr>
        <w:spacing w:line="360" w:lineRule="auto"/>
        <w:ind w:firstLine="426" w:firstLineChars="177"/>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w:t>
      </w:r>
      <w:r>
        <w:rPr>
          <w:rFonts w:hint="eastAsia" w:ascii="宋体" w:hAnsi="宋体" w:cs="Arial"/>
          <w:b/>
          <w:bCs/>
          <w:color w:val="000000" w:themeColor="text1"/>
          <w:sz w:val="24"/>
          <w:highlight w:val="none"/>
          <w14:textFill>
            <w14:solidFill>
              <w14:schemeClr w14:val="tx1"/>
            </w14:solidFill>
          </w14:textFill>
        </w:rPr>
        <w:t>整体质保要求</w:t>
      </w:r>
      <w:r>
        <w:rPr>
          <w:rFonts w:hint="eastAsia" w:ascii="宋体" w:hAnsi="宋体" w:cs="Arial"/>
          <w:b/>
          <w:bCs/>
          <w:color w:val="000000" w:themeColor="text1"/>
          <w:sz w:val="24"/>
          <w:highlight w:val="none"/>
          <w:lang w:val="en-US" w:eastAsia="zh-CN"/>
          <w14:textFill>
            <w14:solidFill>
              <w14:schemeClr w14:val="tx1"/>
            </w14:solidFill>
          </w14:textFill>
        </w:rPr>
        <w:t>3</w:t>
      </w:r>
      <w:r>
        <w:rPr>
          <w:rFonts w:hint="eastAsia" w:ascii="宋体" w:hAnsi="宋体" w:cs="Arial"/>
          <w:b/>
          <w:bCs/>
          <w:color w:val="000000" w:themeColor="text1"/>
          <w:sz w:val="24"/>
          <w:highlight w:val="none"/>
          <w14:textFill>
            <w14:solidFill>
              <w14:schemeClr w14:val="tx1"/>
            </w14:solidFill>
          </w14:textFill>
        </w:rPr>
        <w:t>年</w:t>
      </w:r>
      <w:r>
        <w:rPr>
          <w:rFonts w:hint="eastAsia" w:ascii="宋体" w:hAnsi="宋体" w:cs="Arial"/>
          <w:b/>
          <w:bCs/>
          <w:color w:val="000000" w:themeColor="text1"/>
          <w:sz w:val="24"/>
          <w:highlight w:val="none"/>
          <w:lang w:eastAsia="zh-CN"/>
          <w14:textFill>
            <w14:solidFill>
              <w14:schemeClr w14:val="tx1"/>
            </w14:solidFill>
          </w14:textFill>
        </w:rPr>
        <w:t>，</w:t>
      </w:r>
      <w:r>
        <w:rPr>
          <w:rFonts w:hint="eastAsia" w:ascii="宋体" w:hAnsi="宋体" w:cs="Arial"/>
          <w:b/>
          <w:bCs/>
          <w:color w:val="000000" w:themeColor="text1"/>
          <w:sz w:val="24"/>
          <w:highlight w:val="none"/>
          <w14:textFill>
            <w14:solidFill>
              <w14:schemeClr w14:val="tx1"/>
            </w14:solidFill>
          </w14:textFill>
        </w:rPr>
        <w:t>膜结构质保要求15年。</w:t>
      </w:r>
    </w:p>
    <w:p w14:paraId="500D311E">
      <w:pPr>
        <w:spacing w:line="360" w:lineRule="auto"/>
        <w:ind w:firstLine="424" w:firstLineChars="177"/>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1、质保期是以成交供应商提供的货物通过最终验收合格之日起计算。在质量保证期内，成交供应商应对所投货物出现的质量及安全问题负责处理解决，非人为因素的质量问题，一切无条件调换、免费维修；</w:t>
      </w:r>
    </w:p>
    <w:p w14:paraId="110B46EA">
      <w:pPr>
        <w:spacing w:line="360" w:lineRule="auto"/>
        <w:ind w:firstLine="424" w:firstLineChars="177"/>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、质量保证期内成交供应商应对由于设计、工艺或材料的缺陷而发生的任何不足和故障负责任。质量保证期内提供及时的免费升级服务；</w:t>
      </w:r>
    </w:p>
    <w:p w14:paraId="58D7B529">
      <w:pPr>
        <w:spacing w:line="360" w:lineRule="auto"/>
        <w:ind w:firstLine="424" w:firstLineChars="177"/>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3、技术支持要求：质保期内出现问题，2小时内响应，6小时内到达现场，24小时内解决问题，若故障在检修24小时后仍无法排除，应在2日内免费提供不低于故障产品规格型号档次的备用产品供采购人使用，直至故障修复。</w:t>
      </w:r>
    </w:p>
    <w:p w14:paraId="07DF4B93">
      <w:pPr>
        <w:spacing w:line="360" w:lineRule="auto"/>
        <w:ind w:firstLine="424" w:firstLineChars="177"/>
        <w:rPr>
          <w:rFonts w:hint="eastAsia" w:ascii="宋体" w:hAnsi="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3.付款条件（进度和方式）</w:t>
      </w:r>
    </w:p>
    <w:p w14:paraId="7F0E407B">
      <w:pPr>
        <w:spacing w:line="360" w:lineRule="auto"/>
        <w:ind w:firstLine="424" w:firstLineChars="177"/>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（1）合同签订，人员材料进场经审批后，甲方向乙方支付合同价40%的工程预付款；（2）工程竣工后支付到合同价的85%；</w:t>
      </w:r>
    </w:p>
    <w:p w14:paraId="5B4B7B30">
      <w:pPr>
        <w:spacing w:line="360" w:lineRule="auto"/>
        <w:ind w:firstLine="424" w:firstLineChars="177"/>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（3）竣工资料提交齐全并达到归档标准，工程造价经相关审计部门审计并验收合格后，承包人在缴纳审定金额的1.5%质量保证金（质保期满后无质量问题无息退还。）及施工用水电费后，付至审定金额的100%。</w:t>
      </w:r>
    </w:p>
    <w:p w14:paraId="7A66BA93">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注：</w:t>
      </w:r>
      <w:r>
        <w:rPr>
          <w:rFonts w:hint="eastAsia" w:ascii="宋体" w:hAnsi="宋体" w:cs="Arial"/>
          <w:color w:val="000000" w:themeColor="text1"/>
          <w:sz w:val="24"/>
          <w14:textFill>
            <w14:solidFill>
              <w14:schemeClr w14:val="tx1"/>
            </w14:solidFill>
          </w14:textFill>
        </w:rPr>
        <w:t>在签订合同时，供应商明确表示无需预付款或者主动要求降低预付款比例的，可降低预付款比例（预付款保函同步调整）</w:t>
      </w:r>
    </w:p>
    <w:p w14:paraId="3E7AB10C">
      <w:pPr>
        <w:spacing w:line="360" w:lineRule="auto"/>
        <w:ind w:firstLine="424" w:firstLineChars="177"/>
        <w:rPr>
          <w:rFonts w:hint="eastAsia" w:ascii="宋体" w:hAnsi="宋体" w:cs="Arial"/>
          <w:color w:val="000000" w:themeColor="text1"/>
          <w:sz w:val="24"/>
          <w:lang w:val="en-US" w:eastAsia="zh-CN"/>
          <w14:textFill>
            <w14:solidFill>
              <w14:schemeClr w14:val="tx1"/>
            </w14:solidFill>
          </w14:textFill>
        </w:rPr>
      </w:pPr>
      <w:bookmarkStart w:id="48" w:name="_Toc27127"/>
      <w:r>
        <w:rPr>
          <w:rFonts w:hint="eastAsia" w:ascii="宋体" w:hAnsi="宋体" w:cs="Arial"/>
          <w:color w:val="000000" w:themeColor="text1"/>
          <w:sz w:val="24"/>
          <w:lang w:val="en-US" w:eastAsia="zh-CN"/>
          <w14:textFill>
            <w14:solidFill>
              <w14:schemeClr w14:val="tx1"/>
            </w14:solidFill>
          </w14:textFill>
        </w:rPr>
        <w:t>4.报价要求</w:t>
      </w:r>
    </w:p>
    <w:p w14:paraId="1301F980">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竞争性磋商报价以最后报价为准，单价同比例下浮。</w:t>
      </w:r>
      <w:bookmarkEnd w:id="48"/>
    </w:p>
    <w:p w14:paraId="68DAE24F">
      <w:pPr>
        <w:pStyle w:val="63"/>
        <w:numPr>
          <w:ilvl w:val="0"/>
          <w:numId w:val="5"/>
        </w:numPr>
        <w:ind w:left="0" w:leftChars="0" w:firstLine="0" w:firstLineChars="0"/>
        <w:rPr>
          <w:rFonts w:hint="eastAsia" w:ascii="宋体" w:hAnsi="宋体" w:cs="Arial"/>
          <w:b/>
          <w:bCs/>
          <w:color w:val="000000" w:themeColor="text1"/>
          <w:kern w:val="2"/>
          <w:sz w:val="24"/>
          <w:szCs w:val="24"/>
          <w:lang w:val="en-US" w:eastAsia="zh-CN" w:bidi="ar-SA"/>
          <w14:textFill>
            <w14:solidFill>
              <w14:schemeClr w14:val="tx1"/>
            </w14:solidFill>
          </w14:textFill>
        </w:rPr>
      </w:pPr>
      <w:r>
        <w:rPr>
          <w:rFonts w:hint="eastAsia" w:ascii="宋体" w:hAnsi="宋体" w:eastAsia="宋体" w:cs="Arial"/>
          <w:b/>
          <w:bCs/>
          <w:color w:val="000000" w:themeColor="text1"/>
          <w:kern w:val="2"/>
          <w:sz w:val="24"/>
          <w:szCs w:val="24"/>
          <w:lang w:val="en-US" w:eastAsia="zh-CN" w:bidi="ar-SA"/>
          <w14:textFill>
            <w14:solidFill>
              <w14:schemeClr w14:val="tx1"/>
            </w14:solidFill>
          </w14:textFill>
        </w:rPr>
        <w:t>样品</w:t>
      </w:r>
      <w:r>
        <w:rPr>
          <w:rFonts w:hint="eastAsia" w:ascii="宋体" w:hAnsi="宋体" w:cs="Arial"/>
          <w:b/>
          <w:bCs/>
          <w:color w:val="000000" w:themeColor="text1"/>
          <w:kern w:val="2"/>
          <w:sz w:val="24"/>
          <w:szCs w:val="24"/>
          <w:lang w:val="en-US" w:eastAsia="zh-CN" w:bidi="ar-SA"/>
          <w14:textFill>
            <w14:solidFill>
              <w14:schemeClr w14:val="tx1"/>
            </w14:solidFill>
          </w14:textFill>
        </w:rPr>
        <w:t>要求</w:t>
      </w:r>
    </w:p>
    <w:p w14:paraId="35EBB028">
      <w:pPr>
        <w:pStyle w:val="63"/>
        <w:numPr>
          <w:ilvl w:val="0"/>
          <w:numId w:val="0"/>
        </w:numPr>
        <w:ind w:leftChars="0" w:firstLine="482" w:firstLineChars="200"/>
        <w:rPr>
          <w:rFonts w:hint="default" w:eastAsia="宋体"/>
          <w:highlight w:val="none"/>
          <w:lang w:val="en-US" w:eastAsia="zh-CN"/>
        </w:rPr>
      </w:pPr>
      <w:r>
        <w:rPr>
          <w:rFonts w:hint="eastAsia" w:ascii="宋体" w:hAnsi="宋体" w:cs="Arial"/>
          <w:b/>
          <w:bCs/>
          <w:color w:val="000000" w:themeColor="text1"/>
          <w:sz w:val="24"/>
          <w:highlight w:val="none"/>
          <w:lang w:val="en-US" w:eastAsia="zh-CN"/>
          <w14:textFill>
            <w14:solidFill>
              <w14:schemeClr w14:val="tx1"/>
            </w14:solidFill>
          </w14:textFill>
        </w:rPr>
        <w:t>▲（1）样品：膜布50cm×50cm一块；未提供样品或提供样品不满足采购需求实质性条件的供应商，作为无效投标（响应）供应商；</w:t>
      </w:r>
    </w:p>
    <w:p w14:paraId="5C11E775">
      <w:pPr>
        <w:pStyle w:val="63"/>
        <w:numPr>
          <w:ilvl w:val="0"/>
          <w:numId w:val="5"/>
        </w:numPr>
        <w:shd w:val="clear"/>
        <w:ind w:left="0" w:leftChars="0" w:firstLine="0" w:firstLineChars="0"/>
        <w:rPr>
          <w:rFonts w:hint="eastAsia" w:ascii="宋体" w:hAnsi="宋体" w:eastAsia="宋体" w:cs="Arial"/>
          <w:b/>
          <w:bCs/>
          <w:color w:val="000000" w:themeColor="text1"/>
          <w:kern w:val="2"/>
          <w:sz w:val="24"/>
          <w:szCs w:val="24"/>
          <w:lang w:val="en-US" w:eastAsia="zh-CN" w:bidi="ar-SA"/>
          <w14:textFill>
            <w14:solidFill>
              <w14:schemeClr w14:val="tx1"/>
            </w14:solidFill>
          </w14:textFill>
        </w:rPr>
      </w:pPr>
      <w:r>
        <w:rPr>
          <w:rFonts w:hint="eastAsia" w:ascii="宋体" w:hAnsi="宋体" w:eastAsia="宋体" w:cs="Arial"/>
          <w:b/>
          <w:bCs/>
          <w:color w:val="000000" w:themeColor="text1"/>
          <w:kern w:val="2"/>
          <w:sz w:val="24"/>
          <w:szCs w:val="24"/>
          <w:lang w:val="en-US"/>
          <w14:textFill>
            <w14:solidFill>
              <w14:schemeClr w14:val="tx1"/>
            </w14:solidFill>
          </w14:textFill>
        </w:rPr>
        <w:t>主要材料（设备）品牌推荐表</w:t>
      </w:r>
    </w:p>
    <w:tbl>
      <w:tblPr>
        <w:tblStyle w:val="52"/>
        <w:tblW w:w="893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1030"/>
        <w:gridCol w:w="2051"/>
        <w:gridCol w:w="5858"/>
      </w:tblGrid>
      <w:tr w14:paraId="3E596C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4428">
            <w:pPr>
              <w:shd w:val="clear" w:fill="auto"/>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3AB2">
            <w:pPr>
              <w:shd w:val="clear" w:fill="auto"/>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材料</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B013">
            <w:pPr>
              <w:shd w:val="clear" w:fill="auto"/>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品牌</w:t>
            </w:r>
          </w:p>
        </w:tc>
      </w:tr>
      <w:tr w14:paraId="4A83A4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48CD">
            <w:pPr>
              <w:shd w:val="clear" w:fill="auto"/>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7400">
            <w:pPr>
              <w:shd w:val="clear" w:fill="auto"/>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膜</w:t>
            </w:r>
            <w:r>
              <w:rPr>
                <w:rFonts w:hint="eastAsia" w:ascii="宋体" w:hAnsi="宋体" w:cs="宋体"/>
                <w:color w:val="auto"/>
                <w:sz w:val="24"/>
                <w:highlight w:val="none"/>
                <w:lang w:val="en-US" w:eastAsia="zh-CN"/>
              </w:rPr>
              <w:t>材</w:t>
            </w:r>
          </w:p>
        </w:tc>
        <w:tc>
          <w:tcPr>
            <w:tcW w:w="58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06F8">
            <w:pPr>
              <w:shd w:val="clear" w:fill="auto"/>
              <w:autoSpaceDE w:val="0"/>
              <w:autoSpaceDN w:val="0"/>
              <w:spacing w:line="360" w:lineRule="auto"/>
              <w:rPr>
                <w:rFonts w:ascii="宋体" w:hAnsi="宋体" w:cs="宋体"/>
                <w:color w:val="auto"/>
                <w:sz w:val="24"/>
                <w:highlight w:val="none"/>
              </w:rPr>
            </w:pPr>
            <w:bookmarkStart w:id="49" w:name="OLE_LINK1"/>
            <w:r>
              <w:rPr>
                <w:rFonts w:hint="eastAsia" w:ascii="宋体" w:hAnsi="宋体" w:cs="宋体"/>
                <w:color w:val="auto"/>
                <w:sz w:val="24"/>
                <w:highlight w:val="none"/>
                <w:lang w:val="en-US" w:eastAsia="zh-CN"/>
              </w:rPr>
              <w:t>赛德乐</w:t>
            </w:r>
            <w:bookmarkEnd w:id="49"/>
            <w:r>
              <w:rPr>
                <w:rFonts w:hint="eastAsia" w:ascii="宋体" w:hAnsi="宋体" w:cs="宋体"/>
                <w:color w:val="auto"/>
                <w:sz w:val="24"/>
                <w:highlight w:val="none"/>
              </w:rPr>
              <w:t>、</w:t>
            </w:r>
            <w:r>
              <w:rPr>
                <w:rFonts w:hint="eastAsia" w:ascii="宋体" w:hAnsi="宋体" w:cs="宋体"/>
                <w:color w:val="auto"/>
                <w:sz w:val="24"/>
                <w:highlight w:val="none"/>
                <w:lang w:val="en-US" w:eastAsia="zh-CN"/>
              </w:rPr>
              <w:t>海德思</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杜肯</w:t>
            </w:r>
            <w:r>
              <w:rPr>
                <w:rFonts w:hint="eastAsia" w:ascii="宋体" w:hAnsi="宋体" w:cs="宋体"/>
                <w:color w:val="auto"/>
                <w:sz w:val="24"/>
                <w:highlight w:val="none"/>
              </w:rPr>
              <w:t>或相当于同档次及以上品牌</w:t>
            </w:r>
          </w:p>
        </w:tc>
      </w:tr>
    </w:tbl>
    <w:p w14:paraId="47AE62A6">
      <w:pPr>
        <w:shd w:val="clear" w:fill="auto"/>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对于供应商未标注品牌的，成交后，采购人有权在推荐品牌中选择。</w:t>
      </w:r>
    </w:p>
    <w:p w14:paraId="759FBC48">
      <w:pPr>
        <w:pStyle w:val="63"/>
        <w:numPr>
          <w:ilvl w:val="0"/>
          <w:numId w:val="5"/>
        </w:numPr>
        <w:shd w:val="clear" w:fill="auto"/>
        <w:ind w:left="0" w:leftChars="0" w:firstLine="0" w:firstLineChars="0"/>
        <w:rPr>
          <w:rFonts w:hint="eastAsia" w:ascii="宋体" w:hAnsi="宋体" w:eastAsia="宋体" w:cs="Arial"/>
          <w:b/>
          <w:bCs/>
          <w:color w:val="auto"/>
          <w:kern w:val="2"/>
          <w:sz w:val="24"/>
          <w:szCs w:val="24"/>
          <w:highlight w:val="none"/>
          <w:lang w:val="en-US" w:eastAsia="zh-CN" w:bidi="ar-SA"/>
        </w:rPr>
      </w:pPr>
      <w:r>
        <w:rPr>
          <w:rFonts w:hint="eastAsia" w:ascii="宋体" w:hAnsi="宋体" w:eastAsia="宋体" w:cs="Arial"/>
          <w:b/>
          <w:bCs/>
          <w:color w:val="auto"/>
          <w:kern w:val="2"/>
          <w:sz w:val="24"/>
          <w:szCs w:val="24"/>
          <w:highlight w:val="none"/>
          <w:lang w:val="en-US" w:eastAsia="zh-CN" w:bidi="ar-SA"/>
        </w:rPr>
        <w:t>主要产品的参数要求</w:t>
      </w:r>
    </w:p>
    <w:tbl>
      <w:tblPr>
        <w:tblStyle w:val="53"/>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5"/>
        <w:gridCol w:w="8061"/>
      </w:tblGrid>
      <w:tr w14:paraId="73A1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14:paraId="5739C5AC">
            <w:pPr>
              <w:shd w:val="clear" w:fill="auto"/>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序号</w:t>
            </w:r>
          </w:p>
        </w:tc>
        <w:tc>
          <w:tcPr>
            <w:tcW w:w="1295" w:type="dxa"/>
            <w:vAlign w:val="center"/>
          </w:tcPr>
          <w:p w14:paraId="3A14713A">
            <w:pPr>
              <w:shd w:val="clear" w:fill="auto"/>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项目名称</w:t>
            </w:r>
          </w:p>
        </w:tc>
        <w:tc>
          <w:tcPr>
            <w:tcW w:w="8061" w:type="dxa"/>
            <w:vAlign w:val="center"/>
          </w:tcPr>
          <w:p w14:paraId="2B079098">
            <w:pPr>
              <w:shd w:val="clear" w:fill="auto"/>
              <w:jc w:val="center"/>
              <w:rPr>
                <w:rFonts w:hint="eastAsia" w:ascii="宋体" w:hAnsi="宋体" w:eastAsia="宋体" w:cs="宋体"/>
                <w:b/>
                <w:bCs/>
                <w:color w:val="auto"/>
                <w:spacing w:val="-1"/>
                <w:sz w:val="24"/>
                <w:highlight w:val="none"/>
              </w:rPr>
            </w:pPr>
            <w:r>
              <w:rPr>
                <w:rFonts w:hint="eastAsia" w:ascii="宋体" w:hAnsi="宋体" w:eastAsia="宋体" w:cs="宋体"/>
                <w:b/>
                <w:bCs/>
                <w:color w:val="auto"/>
                <w:spacing w:val="-1"/>
                <w:sz w:val="24"/>
                <w:highlight w:val="none"/>
              </w:rPr>
              <w:t>技术参数</w:t>
            </w:r>
          </w:p>
        </w:tc>
      </w:tr>
      <w:tr w14:paraId="0E17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494" w:type="dxa"/>
            <w:vAlign w:val="center"/>
          </w:tcPr>
          <w:p w14:paraId="5D232C48">
            <w:pPr>
              <w:shd w:val="clear" w:fill="auto"/>
              <w:jc w:val="center"/>
              <w:rPr>
                <w:rFonts w:hint="eastAsia" w:ascii="宋体" w:hAnsi="宋体" w:eastAsia="宋体" w:cs="宋体"/>
                <w:color w:val="auto"/>
                <w:spacing w:val="-1"/>
                <w:sz w:val="24"/>
                <w:highlight w:val="none"/>
              </w:rPr>
            </w:pPr>
            <w:bookmarkStart w:id="50" w:name="OLE_LINK3" w:colFirst="5" w:colLast="5"/>
            <w:r>
              <w:rPr>
                <w:rFonts w:hint="eastAsia" w:ascii="宋体" w:hAnsi="宋体" w:eastAsia="宋体" w:cs="宋体"/>
                <w:color w:val="auto"/>
                <w:spacing w:val="-1"/>
                <w:sz w:val="24"/>
                <w:highlight w:val="none"/>
              </w:rPr>
              <w:t>1</w:t>
            </w:r>
          </w:p>
        </w:tc>
        <w:tc>
          <w:tcPr>
            <w:tcW w:w="1295" w:type="dxa"/>
            <w:vAlign w:val="center"/>
          </w:tcPr>
          <w:p w14:paraId="732CC4EA">
            <w:pPr>
              <w:shd w:val="clear" w:fill="auto"/>
              <w:jc w:val="center"/>
              <w:rPr>
                <w:rFonts w:hint="eastAsia" w:ascii="宋体" w:hAnsi="宋体" w:eastAsia="宋体" w:cs="宋体"/>
                <w:color w:val="auto"/>
                <w:spacing w:val="-1"/>
                <w:sz w:val="24"/>
                <w:highlight w:val="none"/>
              </w:rPr>
            </w:pPr>
            <w:r>
              <w:rPr>
                <w:rFonts w:hint="eastAsia" w:ascii="宋体" w:hAnsi="宋体" w:eastAsia="宋体" w:cs="宋体"/>
                <w:color w:val="auto"/>
                <w:sz w:val="24"/>
                <w:highlight w:val="none"/>
              </w:rPr>
              <w:t>膜</w:t>
            </w:r>
            <w:r>
              <w:rPr>
                <w:rFonts w:hint="eastAsia" w:ascii="宋体" w:hAnsi="宋体" w:eastAsia="宋体" w:cs="宋体"/>
                <w:color w:val="auto"/>
                <w:sz w:val="24"/>
                <w:highlight w:val="none"/>
                <w:lang w:val="en-US" w:eastAsia="zh-CN"/>
              </w:rPr>
              <w:t>材</w:t>
            </w:r>
          </w:p>
        </w:tc>
        <w:tc>
          <w:tcPr>
            <w:tcW w:w="8061" w:type="dxa"/>
          </w:tcPr>
          <w:p w14:paraId="518F1979">
            <w:pPr>
              <w:keepNext w:val="0"/>
              <w:keepLines w:val="0"/>
              <w:widowControl/>
              <w:suppressLineNumbers w:val="0"/>
              <w:shd w:val="clear" w:fill="auto"/>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1、膜材为PVDF白色建筑膜材， 拉力不低于5800N </w:t>
            </w:r>
          </w:p>
          <w:p w14:paraId="7129D93F">
            <w:pPr>
              <w:keepNext w:val="0"/>
              <w:keepLines w:val="0"/>
              <w:widowControl/>
              <w:suppressLineNumbers w:val="0"/>
              <w:shd w:val="clear" w:fill="auto"/>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2、防火等级B1级 </w:t>
            </w:r>
          </w:p>
          <w:p w14:paraId="5CCC178E">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3、拉伸强度：经向≥5500 N/5cm，纬向≥5000N/5cm </w:t>
            </w:r>
          </w:p>
          <w:p w14:paraId="6B81AF7E">
            <w:pPr>
              <w:pStyle w:val="62"/>
              <w:ind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4、单位面积克重：1250±50g/㎡</w:t>
            </w:r>
          </w:p>
          <w:p w14:paraId="23F3EF94">
            <w:pPr>
              <w:pStyle w:val="62"/>
              <w:ind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5.厚度：≥0.8mm</w:t>
            </w:r>
          </w:p>
          <w:p w14:paraId="128E7893">
            <w:pPr>
              <w:keepNext w:val="0"/>
              <w:keepLines w:val="0"/>
              <w:widowControl/>
              <w:suppressLineNumbers w:val="0"/>
              <w:shd w:val="clear" w:fill="auto"/>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
              </w:rPr>
              <w:t>提供产品检测报告复印件。</w:t>
            </w:r>
          </w:p>
        </w:tc>
      </w:tr>
      <w:tr w14:paraId="5B2C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494" w:type="dxa"/>
            <w:vAlign w:val="center"/>
          </w:tcPr>
          <w:p w14:paraId="5C1D392B">
            <w:pPr>
              <w:shd w:val="clear" w:fill="auto"/>
              <w:jc w:val="center"/>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2</w:t>
            </w:r>
          </w:p>
        </w:tc>
        <w:tc>
          <w:tcPr>
            <w:tcW w:w="1295" w:type="dxa"/>
            <w:vAlign w:val="center"/>
          </w:tcPr>
          <w:p w14:paraId="19A5FFAB">
            <w:pPr>
              <w:shd w:val="clear" w:fill="auto"/>
              <w:jc w:val="center"/>
              <w:rPr>
                <w:rFonts w:hint="eastAsia" w:ascii="宋体" w:hAnsi="宋体" w:eastAsia="宋体" w:cs="宋体"/>
                <w:color w:val="auto"/>
                <w:spacing w:val="-1"/>
                <w:sz w:val="24"/>
                <w:highlight w:val="none"/>
              </w:rPr>
            </w:pPr>
            <w:r>
              <w:rPr>
                <w:rFonts w:hint="eastAsia" w:ascii="宋体" w:hAnsi="宋体" w:eastAsia="宋体" w:cs="宋体"/>
                <w:color w:val="auto"/>
                <w:sz w:val="24"/>
                <w:highlight w:val="none"/>
                <w:lang w:val="en-US" w:eastAsia="zh-CN"/>
              </w:rPr>
              <w:t>网球场专业灯光</w:t>
            </w:r>
          </w:p>
        </w:tc>
        <w:tc>
          <w:tcPr>
            <w:tcW w:w="8061" w:type="dxa"/>
          </w:tcPr>
          <w:p w14:paraId="321E0C54">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1、灯具为专业体育照明专用LED灯具，功率:400W至500W、灯具额定电压:AC220V±5%或AC380V±5%;频率50HZ/60HZ.</w:t>
            </w:r>
          </w:p>
          <w:p w14:paraId="67A1B1EC">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2、灯具单个重量(含驱动)不大于12kg+</w:t>
            </w:r>
          </w:p>
          <w:p w14:paraId="278F8D4F">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3、灯具色容差SDCM&lt;5,频闪比&lt;0.3%。</w:t>
            </w:r>
          </w:p>
          <w:p w14:paraId="77F3D581">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4、LED灯具须配置外置式防眩光装置，</w:t>
            </w:r>
          </w:p>
          <w:p w14:paraId="2115FB1F">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5、灯具有防坠落装置:灯具须配置钢丝绳，以防止灯具坠落。</w:t>
            </w:r>
          </w:p>
          <w:p w14:paraId="58B9012C">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6、灯具采用高压铸铝,且表面需防盐雾喷涂处理。</w:t>
            </w:r>
          </w:p>
          <w:p w14:paraId="12BBB728">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7</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灯具须通过3G振动测试。</w:t>
            </w:r>
          </w:p>
          <w:p w14:paraId="2E9C196E">
            <w:pPr>
              <w:keepNext w:val="0"/>
              <w:keepLines w:val="0"/>
              <w:widowControl/>
              <w:suppressLineNumbers w:val="0"/>
              <w:shd w:val="clear" w:fill="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8、LED灯具须通过CQC认证，灯具防尘防水等级≥IP66</w:t>
            </w:r>
            <w:r>
              <w:rPr>
                <w:rFonts w:hint="eastAsia" w:ascii="宋体" w:hAnsi="宋体" w:cs="宋体"/>
                <w:color w:val="auto"/>
                <w:kern w:val="0"/>
                <w:sz w:val="24"/>
                <w:szCs w:val="24"/>
                <w:highlight w:val="none"/>
                <w:lang w:val="en-US" w:eastAsia="zh-CN" w:bidi="ar"/>
              </w:rPr>
              <w:t>。</w:t>
            </w:r>
          </w:p>
          <w:p w14:paraId="0DE12BC8">
            <w:pPr>
              <w:keepNext w:val="0"/>
              <w:keepLines w:val="0"/>
              <w:widowControl/>
              <w:suppressLineNumbers w:val="0"/>
              <w:shd w:val="clear" w:fill="auto"/>
              <w:jc w:val="left"/>
              <w:rPr>
                <w:rFonts w:hint="eastAsia" w:ascii="宋体" w:hAnsi="宋体" w:eastAsia="宋体" w:cs="宋体"/>
                <w:color w:val="auto"/>
                <w:spacing w:val="-1"/>
                <w:sz w:val="24"/>
                <w:highlight w:val="none"/>
                <w:lang w:val="en-US"/>
              </w:rPr>
            </w:pPr>
            <w:r>
              <w:rPr>
                <w:rFonts w:hint="eastAsia" w:ascii="宋体" w:hAnsi="宋体" w:eastAsia="宋体" w:cs="宋体"/>
                <w:b/>
                <w:bCs/>
                <w:color w:val="auto"/>
                <w:kern w:val="0"/>
                <w:sz w:val="24"/>
                <w:szCs w:val="24"/>
                <w:highlight w:val="none"/>
                <w:lang w:val="en-US" w:eastAsia="zh-CN" w:bidi="ar"/>
              </w:rPr>
              <w:t>提供产品检测报告复印件。</w:t>
            </w:r>
          </w:p>
        </w:tc>
      </w:tr>
      <w:tr w14:paraId="00B3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494" w:type="dxa"/>
            <w:shd w:val="clear" w:color="auto" w:fill="auto"/>
            <w:vAlign w:val="center"/>
          </w:tcPr>
          <w:p w14:paraId="7BBF5BE7">
            <w:pPr>
              <w:shd w:val="clear" w:fill="auto"/>
              <w:jc w:val="center"/>
              <w:rPr>
                <w:rFonts w:hint="eastAsia" w:ascii="宋体" w:hAnsi="宋体" w:eastAsia="宋体" w:cs="宋体"/>
                <w:color w:val="auto"/>
                <w:spacing w:val="0"/>
                <w:sz w:val="24"/>
                <w:highlight w:val="none"/>
                <w:shd w:val="clear"/>
                <w:lang w:val="en-US" w:eastAsia="zh-CN"/>
              </w:rPr>
            </w:pPr>
            <w:r>
              <w:rPr>
                <w:rFonts w:hint="eastAsia" w:ascii="宋体" w:hAnsi="宋体" w:eastAsia="宋体" w:cs="宋体"/>
                <w:color w:val="auto"/>
                <w:spacing w:val="0"/>
                <w:sz w:val="24"/>
                <w:highlight w:val="none"/>
                <w:shd w:val="clear"/>
                <w:lang w:val="en-US" w:eastAsia="zh-CN"/>
              </w:rPr>
              <w:t>3</w:t>
            </w:r>
          </w:p>
        </w:tc>
        <w:tc>
          <w:tcPr>
            <w:tcW w:w="1295" w:type="dxa"/>
            <w:shd w:val="clear" w:color="auto" w:fill="auto"/>
            <w:vAlign w:val="center"/>
          </w:tcPr>
          <w:p w14:paraId="773CA78F">
            <w:pPr>
              <w:shd w:val="clear" w:fill="auto"/>
              <w:jc w:val="center"/>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highlight w:val="none"/>
                <w:shd w:val="clear"/>
                <w:lang w:val="en-US" w:eastAsia="zh-CN"/>
              </w:rPr>
              <w:t>钢结构</w:t>
            </w:r>
          </w:p>
        </w:tc>
        <w:tc>
          <w:tcPr>
            <w:tcW w:w="8061" w:type="dxa"/>
            <w:shd w:val="clear" w:color="auto" w:fill="auto"/>
          </w:tcPr>
          <w:p w14:paraId="5A794CD2">
            <w:pPr>
              <w:numPr>
                <w:ilvl w:val="0"/>
                <w:numId w:val="6"/>
              </w:numPr>
              <w:jc w:val="left"/>
              <w:rPr>
                <w:rFonts w:hint="eastAsia" w:ascii="宋体" w:hAnsi="宋体" w:eastAsia="宋体" w:cs="宋体"/>
                <w:spacing w:val="4"/>
                <w:sz w:val="24"/>
              </w:rPr>
            </w:pPr>
            <w:r>
              <w:rPr>
                <w:rFonts w:hint="eastAsia" w:ascii="宋体" w:hAnsi="宋体" w:eastAsia="宋体" w:cs="宋体"/>
                <w:spacing w:val="4"/>
                <w:sz w:val="24"/>
              </w:rPr>
              <w:t>钢结构采用Q355B钢材</w:t>
            </w:r>
            <w:r>
              <w:rPr>
                <w:rFonts w:hint="eastAsia" w:ascii="宋体" w:hAnsi="宋体" w:eastAsia="宋体" w:cs="宋体"/>
                <w:spacing w:val="4"/>
                <w:sz w:val="24"/>
                <w:lang w:val="en-US" w:eastAsia="zh-CN"/>
              </w:rPr>
              <w:t>.</w:t>
            </w:r>
          </w:p>
          <w:p w14:paraId="4BDB8F18">
            <w:pPr>
              <w:keepNext w:val="0"/>
              <w:keepLines w:val="0"/>
              <w:widowControl/>
              <w:numPr>
                <w:ilvl w:val="0"/>
                <w:numId w:val="6"/>
              </w:numPr>
              <w:suppressLineNumbers w:val="0"/>
              <w:shd w:val="clear" w:fill="auto"/>
              <w:jc w:val="left"/>
            </w:pPr>
            <w:r>
              <w:rPr>
                <w:rFonts w:hint="eastAsia" w:ascii="宋体" w:hAnsi="宋体" w:eastAsia="宋体" w:cs="宋体"/>
                <w:spacing w:val="4"/>
                <w:sz w:val="24"/>
              </w:rPr>
              <w:t>油漆采用</w:t>
            </w:r>
            <w:r>
              <w:rPr>
                <w:rFonts w:hint="eastAsia" w:ascii="宋体" w:hAnsi="宋体" w:eastAsia="宋体" w:cs="宋体"/>
                <w:kern w:val="2"/>
                <w:sz w:val="24"/>
              </w:rPr>
              <w:t>：底涂为环氧富锌底涂料两遍（70μm无气喷涂），丙烯酸面漆两遍（80μm刷涂滚涂）</w:t>
            </w:r>
            <w:r>
              <w:rPr>
                <w:rFonts w:hint="eastAsia" w:ascii="宋体" w:hAnsi="宋体" w:eastAsia="宋体" w:cs="宋体"/>
                <w:kern w:val="2"/>
                <w:sz w:val="24"/>
                <w:lang w:eastAsia="zh-CN"/>
              </w:rPr>
              <w:t>。</w:t>
            </w:r>
          </w:p>
          <w:p w14:paraId="62F80546">
            <w:pPr>
              <w:pStyle w:val="2"/>
              <w:numPr>
                <w:ilvl w:val="0"/>
                <w:numId w:val="6"/>
              </w:numPr>
              <w:jc w:val="both"/>
              <w:rPr>
                <w:rFonts w:hint="eastAsia"/>
                <w:lang w:val="en-US" w:eastAsia="zh-CN"/>
              </w:rPr>
            </w:pPr>
            <w:r>
              <w:rPr>
                <w:rFonts w:hint="eastAsia" w:hAnsi="宋体" w:eastAsia="宋体" w:cs="宋体"/>
                <w:color w:val="auto"/>
                <w:kern w:val="2"/>
                <w:lang w:val="en-US" w:eastAsia="zh-CN"/>
              </w:rPr>
              <w:t>包含防火涂料费用，水基性膨胀型防火涂料，耐火极限2.5h；</w:t>
            </w:r>
            <w:r>
              <w:rPr>
                <w:rFonts w:hint="eastAsia"/>
                <w:lang w:val="en-US" w:eastAsia="zh-CN"/>
              </w:rPr>
              <w:t xml:space="preserve"> </w:t>
            </w:r>
          </w:p>
        </w:tc>
      </w:tr>
      <w:bookmarkEnd w:id="50"/>
    </w:tbl>
    <w:p w14:paraId="0E055DF0">
      <w:pPr>
        <w:pStyle w:val="51"/>
        <w:rPr>
          <w:rFonts w:hint="eastAsia" w:ascii="宋体" w:hAnsi="宋体" w:cs="Arial"/>
          <w:color w:val="000000" w:themeColor="text1"/>
          <w:sz w:val="24"/>
          <w14:textFill>
            <w14:solidFill>
              <w14:schemeClr w14:val="tx1"/>
            </w14:solidFill>
          </w14:textFill>
        </w:rPr>
      </w:pPr>
    </w:p>
    <w:p w14:paraId="46C6A58F">
      <w:pPr>
        <w:rPr>
          <w:rFonts w:hint="eastAsia" w:ascii="宋体" w:hAnsi="宋体" w:cs="Arial"/>
          <w:color w:val="000000" w:themeColor="text1"/>
          <w:sz w:val="24"/>
          <w14:textFill>
            <w14:solidFill>
              <w14:schemeClr w14:val="tx1"/>
            </w14:solidFill>
          </w14:textFill>
        </w:rPr>
      </w:pPr>
    </w:p>
    <w:p w14:paraId="65DE7349">
      <w:pPr>
        <w:pStyle w:val="51"/>
        <w:rPr>
          <w:rFonts w:hint="eastAsia" w:ascii="宋体" w:hAnsi="宋体" w:cs="Arial"/>
          <w:color w:val="000000" w:themeColor="text1"/>
          <w:sz w:val="24"/>
          <w14:textFill>
            <w14:solidFill>
              <w14:schemeClr w14:val="tx1"/>
            </w14:solidFill>
          </w14:textFill>
        </w:rPr>
      </w:pPr>
    </w:p>
    <w:p w14:paraId="6279FAFE">
      <w:pPr>
        <w:rPr>
          <w:rFonts w:hint="eastAsia" w:ascii="宋体" w:hAnsi="宋体" w:cs="Arial"/>
          <w:color w:val="000000" w:themeColor="text1"/>
          <w:sz w:val="24"/>
          <w14:textFill>
            <w14:solidFill>
              <w14:schemeClr w14:val="tx1"/>
            </w14:solidFill>
          </w14:textFill>
        </w:rPr>
      </w:pPr>
    </w:p>
    <w:p w14:paraId="179B4267">
      <w:bookmarkStart w:id="51" w:name="_Toc96947072"/>
    </w:p>
    <w:p w14:paraId="0B6FBBDB"/>
    <w:p w14:paraId="2ADA985C"/>
    <w:p w14:paraId="52C6ACCA"/>
    <w:p w14:paraId="7ED3C451"/>
    <w:p w14:paraId="1AEDA989"/>
    <w:p w14:paraId="6A971473"/>
    <w:p w14:paraId="4396AE41"/>
    <w:p w14:paraId="38E87065"/>
    <w:p w14:paraId="3351FEAE"/>
    <w:p w14:paraId="509CA232"/>
    <w:p w14:paraId="1271A321"/>
    <w:p w14:paraId="2B39648E"/>
    <w:p w14:paraId="19294386"/>
    <w:p w14:paraId="0E9543D9"/>
    <w:p w14:paraId="7562AC38"/>
    <w:p w14:paraId="521C74F4"/>
    <w:p w14:paraId="28E3AD44"/>
    <w:p w14:paraId="5A16CFA2"/>
    <w:p w14:paraId="1A7A485D"/>
    <w:p w14:paraId="1E16C710"/>
    <w:p w14:paraId="44556A8D"/>
    <w:p w14:paraId="3D1AD940"/>
    <w:p w14:paraId="713C0B06"/>
    <w:p w14:paraId="41F7374C"/>
    <w:p w14:paraId="272BD1D4"/>
    <w:p w14:paraId="402BEA61"/>
    <w:p w14:paraId="520585EE"/>
    <w:p w14:paraId="24FEB7FD">
      <w:pPr>
        <w:pStyle w:val="2"/>
      </w:pPr>
    </w:p>
    <w:p w14:paraId="788CA16B"/>
    <w:p w14:paraId="400B0D17">
      <w:pPr>
        <w:pStyle w:val="2"/>
      </w:pPr>
    </w:p>
    <w:p w14:paraId="5FC439CB"/>
    <w:p w14:paraId="1C261942">
      <w:pPr>
        <w:pStyle w:val="2"/>
      </w:pPr>
    </w:p>
    <w:p w14:paraId="709D613A"/>
    <w:p w14:paraId="3C1FC7CF">
      <w:pPr>
        <w:pStyle w:val="2"/>
      </w:pPr>
    </w:p>
    <w:p w14:paraId="5C7D847F"/>
    <w:p w14:paraId="1A659CAF">
      <w:pPr>
        <w:pStyle w:val="2"/>
      </w:pPr>
    </w:p>
    <w:p w14:paraId="4047735C"/>
    <w:p w14:paraId="464EAF44"/>
    <w:p w14:paraId="67E5D787"/>
    <w:p w14:paraId="31EBB490">
      <w:pPr>
        <w:pStyle w:val="2"/>
      </w:pPr>
    </w:p>
    <w:p w14:paraId="002F4480"/>
    <w:p w14:paraId="28A3D4D8">
      <w:pPr>
        <w:jc w:val="center"/>
        <w:rPr>
          <w:b/>
          <w:bCs/>
          <w:sz w:val="40"/>
          <w:szCs w:val="40"/>
        </w:rPr>
      </w:pPr>
      <w:r>
        <w:rPr>
          <w:b/>
          <w:bCs/>
          <w:sz w:val="40"/>
          <w:szCs w:val="40"/>
        </w:rPr>
        <w:t xml:space="preserve">第五章  </w:t>
      </w:r>
      <w:bookmarkEnd w:id="35"/>
      <w:bookmarkEnd w:id="36"/>
      <w:bookmarkEnd w:id="37"/>
      <w:r>
        <w:rPr>
          <w:rFonts w:hint="eastAsia"/>
          <w:b/>
          <w:bCs/>
          <w:sz w:val="40"/>
          <w:szCs w:val="40"/>
        </w:rPr>
        <w:t>合同</w:t>
      </w:r>
      <w:bookmarkEnd w:id="51"/>
    </w:p>
    <w:p w14:paraId="25125EA9">
      <w:pPr>
        <w:pStyle w:val="4"/>
        <w:adjustRightInd w:val="0"/>
        <w:snapToGrid w:val="0"/>
        <w:spacing w:line="288" w:lineRule="auto"/>
        <w:ind w:firstLine="562"/>
        <w:jc w:val="center"/>
        <w:rPr>
          <w:rFonts w:ascii="宋体" w:hAnsi="宋体" w:eastAsia="宋体"/>
          <w:color w:val="000000" w:themeColor="text1"/>
          <w:sz w:val="28"/>
          <w:szCs w:val="28"/>
          <w14:textFill>
            <w14:solidFill>
              <w14:schemeClr w14:val="tx1"/>
            </w14:solidFill>
          </w14:textFill>
        </w:rPr>
      </w:pPr>
      <w:bookmarkStart w:id="52" w:name="_Toc96947073"/>
      <w:r>
        <w:rPr>
          <w:rFonts w:hint="eastAsia" w:ascii="宋体" w:hAnsi="宋体" w:eastAsia="宋体"/>
          <w:color w:val="000000" w:themeColor="text1"/>
          <w:sz w:val="28"/>
          <w:szCs w:val="28"/>
          <w14:textFill>
            <w14:solidFill>
              <w14:schemeClr w14:val="tx1"/>
            </w14:solidFill>
          </w14:textFill>
        </w:rPr>
        <w:t>合同主要条款（以最终签订为准）</w:t>
      </w:r>
      <w:bookmarkEnd w:id="52"/>
    </w:p>
    <w:p w14:paraId="22196A05">
      <w:pPr>
        <w:adjustRightInd w:val="0"/>
        <w:snapToGrid w:val="0"/>
        <w:spacing w:line="288" w:lineRule="auto"/>
        <w:jc w:val="center"/>
        <w:rPr>
          <w:rFonts w:ascii="宋体" w:hAnsi="宋体"/>
          <w:color w:val="000000" w:themeColor="text1"/>
          <w14:textFill>
            <w14:solidFill>
              <w14:schemeClr w14:val="tx1"/>
            </w14:solidFill>
          </w14:textFill>
        </w:rPr>
      </w:pPr>
      <w:r>
        <w:rPr>
          <w:rFonts w:ascii="宋体" w:hAnsi="宋体"/>
          <w:b/>
          <w:color w:val="000000" w:themeColor="text1"/>
          <w:sz w:val="28"/>
          <w:szCs w:val="28"/>
          <w14:textFill>
            <w14:solidFill>
              <w14:schemeClr w14:val="tx1"/>
            </w14:solidFill>
          </w14:textFill>
        </w:rPr>
        <w:t>第一部分合同协议书</w:t>
      </w:r>
    </w:p>
    <w:p w14:paraId="571C565F">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发包人（全称）：</w:t>
      </w:r>
      <w:r>
        <w:rPr>
          <w:rFonts w:hint="eastAsia" w:ascii="宋体" w:hAnsi="宋体" w:cs="仿宋"/>
          <w:color w:val="000000" w:themeColor="text1"/>
          <w:sz w:val="24"/>
          <w:u w:val="single"/>
          <w14:textFill>
            <w14:solidFill>
              <w14:schemeClr w14:val="tx1"/>
            </w14:solidFill>
          </w14:textFill>
        </w:rPr>
        <w:t>浙江省残疾人文化体育指导中心</w:t>
      </w:r>
      <w:r>
        <w:rPr>
          <w:rFonts w:hint="eastAsia" w:ascii="宋体" w:hAnsi="宋体" w:cs="仿宋"/>
          <w:color w:val="000000" w:themeColor="text1"/>
          <w:sz w:val="24"/>
          <w14:textFill>
            <w14:solidFill>
              <w14:schemeClr w14:val="tx1"/>
            </w14:solidFill>
          </w14:textFill>
        </w:rPr>
        <w:t xml:space="preserve">        </w:t>
      </w:r>
    </w:p>
    <w:p w14:paraId="73B31814">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承包人（全称）：</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46F60DF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根据《中华人民共和国民法典》、《中华人民共和国建筑法》及有关法律规定，通过</w:t>
      </w:r>
      <w:r>
        <w:rPr>
          <w:rFonts w:hint="eastAsia" w:ascii="宋体" w:hAnsi="宋体" w:cs="仿宋"/>
          <w:bCs/>
          <w:color w:val="000000" w:themeColor="text1"/>
          <w:sz w:val="24"/>
          <w:u w:val="single"/>
          <w14:textFill>
            <w14:solidFill>
              <w14:schemeClr w14:val="tx1"/>
            </w14:solidFill>
          </w14:textFill>
        </w:rPr>
        <w:t>浙江同欣工程管理有限公司</w:t>
      </w:r>
      <w:r>
        <w:rPr>
          <w:rFonts w:hint="eastAsia" w:ascii="宋体" w:hAnsi="宋体" w:cs="仿宋"/>
          <w:color w:val="000000" w:themeColor="text1"/>
          <w:sz w:val="24"/>
          <w14:textFill>
            <w14:solidFill>
              <w14:schemeClr w14:val="tx1"/>
            </w14:solidFill>
          </w14:textFill>
        </w:rPr>
        <w:t>组织的竞争性磋商采购结果，遵循平等、自愿、公平和诚实信用的原则，双方就</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r>
        <w:rPr>
          <w:rFonts w:hint="eastAsia" w:ascii="宋体" w:hAnsi="宋体"/>
          <w:color w:val="000000" w:themeColor="text1"/>
          <w:sz w:val="24"/>
          <w:u w:val="single"/>
          <w14:textFill>
            <w14:solidFill>
              <w14:schemeClr w14:val="tx1"/>
            </w14:solidFill>
          </w14:textFill>
        </w:rPr>
        <w:t>（项目编号：</w:t>
      </w:r>
      <w:r>
        <w:rPr>
          <w:rFonts w:hint="eastAsia" w:ascii="宋体" w:hAnsi="宋体"/>
          <w:color w:val="000000" w:themeColor="text1"/>
          <w:sz w:val="24"/>
          <w:u w:val="single"/>
          <w:lang w:eastAsia="zh-CN"/>
          <w14:textFill>
            <w14:solidFill>
              <w14:schemeClr w14:val="tx1"/>
            </w14:solidFill>
          </w14:textFill>
        </w:rPr>
        <w:t>ZJCL-ZCZX（GC）2025001-01</w:t>
      </w:r>
      <w:r>
        <w:rPr>
          <w:rFonts w:hint="eastAsia" w:ascii="宋体" w:hAnsi="宋体"/>
          <w:color w:val="000000" w:themeColor="text1"/>
          <w:sz w:val="24"/>
          <w:u w:val="single"/>
          <w14:textFill>
            <w14:solidFill>
              <w14:schemeClr w14:val="tx1"/>
            </w14:solidFill>
          </w14:textFill>
        </w:rPr>
        <w:t>，采购计划书：</w:t>
      </w:r>
      <w:r>
        <w:fldChar w:fldCharType="begin"/>
      </w:r>
      <w:r>
        <w:instrText xml:space="preserve"> HYPERLINK "https://pay.zcygov.cn/purchaseplan_front/" \l "/plan/list/detail?id=1000000000009784053&amp;encrypt=c3c0ef165a5333a8853b3d5cddc2154b" \t "_blank" </w:instrText>
      </w:r>
      <w:r>
        <w:fldChar w:fldCharType="separate"/>
      </w:r>
      <w:r>
        <w:rPr>
          <w:rFonts w:hint="eastAsia" w:ascii="宋体" w:hAnsi="宋体"/>
          <w:color w:val="000000" w:themeColor="text1"/>
          <w:sz w:val="24"/>
          <w:u w:val="single"/>
          <w:lang w:val="en-US" w:eastAsia="zh-CN"/>
          <w14:textFill>
            <w14:solidFill>
              <w14:schemeClr w14:val="tx1"/>
            </w14:solidFill>
          </w14:textFill>
        </w:rPr>
        <w:t>临[2024]99655</w:t>
      </w:r>
      <w:r>
        <w:rPr>
          <w:rFonts w:hint="eastAsia" w:ascii="宋体" w:hAnsi="宋体"/>
          <w:color w:val="000000" w:themeColor="text1"/>
          <w:sz w:val="24"/>
          <w:u w:val="single"/>
          <w14:textFill>
            <w14:solidFill>
              <w14:schemeClr w14:val="tx1"/>
            </w14:solidFill>
          </w14:textFill>
        </w:rPr>
        <w:t>号</w:t>
      </w:r>
      <w:r>
        <w:rPr>
          <w:rFonts w:hint="eastAsia" w:ascii="宋体" w:hAnsi="宋体"/>
          <w:color w:val="000000" w:themeColor="text1"/>
          <w:sz w:val="24"/>
          <w:u w:val="single"/>
          <w14:textFill>
            <w14:solidFill>
              <w14:schemeClr w14:val="tx1"/>
            </w14:solidFill>
          </w14:textFill>
        </w:rPr>
        <w:fldChar w:fldCharType="end"/>
      </w:r>
      <w:r>
        <w:rPr>
          <w:rFonts w:hint="eastAsia"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14:textFill>
            <w14:solidFill>
              <w14:schemeClr w14:val="tx1"/>
            </w14:solidFill>
          </w14:textFill>
        </w:rPr>
        <w:t>及有关事项协商一致，共同达成如下协议：</w:t>
      </w:r>
    </w:p>
    <w:p w14:paraId="77AEA18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一、工程概况</w:t>
      </w:r>
    </w:p>
    <w:p w14:paraId="39E844D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1.工程名称：</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r>
        <w:rPr>
          <w:rFonts w:hint="eastAsia" w:ascii="宋体" w:hAnsi="宋体" w:cs="仿宋"/>
          <w:color w:val="000000" w:themeColor="text1"/>
          <w:sz w:val="24"/>
          <w14:textFill>
            <w14:solidFill>
              <w14:schemeClr w14:val="tx1"/>
            </w14:solidFill>
          </w14:textFill>
        </w:rPr>
        <w:t>。</w:t>
      </w:r>
    </w:p>
    <w:p w14:paraId="43F2AC0C">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2.工程地点：</w:t>
      </w:r>
      <w:r>
        <w:rPr>
          <w:rFonts w:hint="eastAsia" w:ascii="宋体" w:hAnsi="宋体" w:cs="仿宋"/>
          <w:color w:val="000000" w:themeColor="text1"/>
          <w:sz w:val="24"/>
          <w:u w:val="single"/>
          <w14:textFill>
            <w14:solidFill>
              <w14:schemeClr w14:val="tx1"/>
            </w14:solidFill>
          </w14:textFill>
        </w:rPr>
        <w:t>/</w:t>
      </w:r>
      <w:r>
        <w:rPr>
          <w:rFonts w:hint="eastAsia" w:ascii="宋体" w:hAnsi="宋体" w:cs="仿宋"/>
          <w:color w:val="000000" w:themeColor="text1"/>
          <w:sz w:val="24"/>
          <w14:textFill>
            <w14:solidFill>
              <w14:schemeClr w14:val="tx1"/>
            </w14:solidFill>
          </w14:textFill>
        </w:rPr>
        <w:t>。</w:t>
      </w:r>
    </w:p>
    <w:p w14:paraId="3DAE8754">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3.工程立项批准文号：</w:t>
      </w:r>
      <w:r>
        <w:rPr>
          <w:rFonts w:hint="eastAsia" w:ascii="宋体" w:hAnsi="宋体" w:cs="仿宋"/>
          <w:color w:val="000000" w:themeColor="text1"/>
          <w:sz w:val="24"/>
          <w:u w:val="single"/>
          <w14:textFill>
            <w14:solidFill>
              <w14:schemeClr w14:val="tx1"/>
            </w14:solidFill>
          </w14:textFill>
        </w:rPr>
        <w:t xml:space="preserve">/ </w:t>
      </w:r>
    </w:p>
    <w:p w14:paraId="536AF49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4.资金来源：</w:t>
      </w:r>
      <w:r>
        <w:rPr>
          <w:rFonts w:hint="eastAsia" w:ascii="宋体" w:hAnsi="宋体" w:cs="仿宋"/>
          <w:color w:val="000000" w:themeColor="text1"/>
          <w:sz w:val="24"/>
          <w:u w:val="single"/>
          <w14:textFill>
            <w14:solidFill>
              <w14:schemeClr w14:val="tx1"/>
            </w14:solidFill>
          </w14:textFill>
        </w:rPr>
        <w:t>财政下拨</w:t>
      </w:r>
      <w:r>
        <w:rPr>
          <w:rFonts w:hint="eastAsia" w:ascii="宋体" w:hAnsi="宋体" w:cs="仿宋"/>
          <w:color w:val="000000" w:themeColor="text1"/>
          <w:sz w:val="24"/>
          <w14:textFill>
            <w14:solidFill>
              <w14:schemeClr w14:val="tx1"/>
            </w14:solidFill>
          </w14:textFill>
        </w:rPr>
        <w:t></w:t>
      </w:r>
    </w:p>
    <w:p w14:paraId="0027ED8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5.工程内容：</w:t>
      </w:r>
      <w:r>
        <w:rPr>
          <w:rFonts w:hint="eastAsia" w:ascii="宋体" w:hAnsi="宋体" w:cs="仿宋"/>
          <w:color w:val="000000" w:themeColor="text1"/>
          <w:sz w:val="24"/>
          <w:u w:val="single"/>
          <w14:textFill>
            <w14:solidFill>
              <w14:schemeClr w14:val="tx1"/>
            </w14:solidFill>
          </w14:textFill>
        </w:rPr>
        <w:t>（1）包括但不限综合训练馆维修工程，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宋体" w:hAnsi="宋体" w:cs="仿宋"/>
          <w:color w:val="000000" w:themeColor="text1"/>
          <w:sz w:val="24"/>
          <w14:textFill>
            <w14:solidFill>
              <w14:schemeClr w14:val="tx1"/>
            </w14:solidFill>
          </w14:textFill>
        </w:rPr>
        <w:t>。</w:t>
      </w:r>
    </w:p>
    <w:p w14:paraId="7D467126">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二、合同工期</w:t>
      </w:r>
    </w:p>
    <w:p w14:paraId="6DC85BB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计划开工日期：</w:t>
      </w:r>
      <w:r>
        <w:rPr>
          <w:rFonts w:hint="eastAsia" w:ascii="宋体" w:hAnsi="宋体" w:cs="仿宋"/>
          <w:color w:val="000000" w:themeColor="text1"/>
          <w:sz w:val="24"/>
          <w:u w:val="single"/>
          <w14:textFill>
            <w14:solidFill>
              <w14:schemeClr w14:val="tx1"/>
            </w14:solidFill>
          </w14:textFill>
        </w:rPr>
        <w:t>202</w:t>
      </w:r>
      <w:r>
        <w:rPr>
          <w:rFonts w:hint="eastAsia" w:ascii="宋体" w:hAnsi="宋体" w:cs="仿宋"/>
          <w:color w:val="000000" w:themeColor="text1"/>
          <w:sz w:val="24"/>
          <w:u w:val="single"/>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月</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w:t>
      </w:r>
    </w:p>
    <w:p w14:paraId="423780F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计划竣工日期：</w:t>
      </w:r>
      <w:r>
        <w:rPr>
          <w:rFonts w:hint="eastAsia" w:ascii="宋体" w:hAnsi="宋体" w:cs="仿宋"/>
          <w:color w:val="000000" w:themeColor="text1"/>
          <w:sz w:val="24"/>
          <w:u w:val="single"/>
          <w14:textFill>
            <w14:solidFill>
              <w14:schemeClr w14:val="tx1"/>
            </w14:solidFill>
          </w14:textFill>
        </w:rPr>
        <w:t>202</w:t>
      </w:r>
      <w:r>
        <w:rPr>
          <w:rFonts w:hint="eastAsia" w:ascii="宋体" w:hAnsi="宋体" w:cs="仿宋"/>
          <w:color w:val="000000" w:themeColor="text1"/>
          <w:sz w:val="24"/>
          <w:u w:val="single"/>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月</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w:t>
      </w:r>
    </w:p>
    <w:p w14:paraId="1956B966">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工期总日历天数：</w:t>
      </w:r>
      <w:r>
        <w:rPr>
          <w:rFonts w:hint="eastAsia" w:ascii="宋体" w:hAnsi="宋体" w:cs="仿宋"/>
          <w:color w:val="000000" w:themeColor="text1"/>
          <w:sz w:val="24"/>
          <w:u w:val="single"/>
          <w:lang w:val="en-US" w:eastAsia="zh-CN"/>
          <w14:textFill>
            <w14:solidFill>
              <w14:schemeClr w14:val="tx1"/>
            </w14:solidFill>
          </w14:textFill>
        </w:rPr>
        <w:t xml:space="preserve">   </w:t>
      </w:r>
      <w:r>
        <w:rPr>
          <w:rFonts w:hint="eastAsia" w:ascii="宋体" w:hAnsi="宋体" w:cs="仿宋"/>
          <w:b/>
          <w:bCs/>
          <w:color w:val="000000" w:themeColor="text1"/>
          <w:sz w:val="24"/>
          <w:u w:val="single"/>
          <w14:textFill>
            <w14:solidFill>
              <w14:schemeClr w14:val="tx1"/>
            </w14:solidFill>
          </w14:textFill>
        </w:rPr>
        <w:t>天</w:t>
      </w:r>
      <w:r>
        <w:rPr>
          <w:rFonts w:hint="eastAsia" w:ascii="宋体" w:hAnsi="宋体" w:cs="仿宋"/>
          <w:b/>
          <w:bCs/>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工期总日历天数与根据前述计划开竣工日期计算的工期天数不一致的，以工期总日历天数为准。</w:t>
      </w:r>
    </w:p>
    <w:p w14:paraId="2C97C0EC">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三、质量标准</w:t>
      </w:r>
    </w:p>
    <w:p w14:paraId="52D2FEC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工程质量</w:t>
      </w:r>
      <w:r>
        <w:rPr>
          <w:rFonts w:hint="eastAsia" w:ascii="宋体" w:hAnsi="宋体" w:cs="仿宋"/>
          <w:color w:val="000000" w:themeColor="text1"/>
          <w:sz w:val="24"/>
          <w:u w:val="single"/>
          <w14:textFill>
            <w14:solidFill>
              <w14:schemeClr w14:val="tx1"/>
            </w14:solidFill>
          </w14:textFill>
        </w:rPr>
        <w:t>国家施工验收规范合格标准</w:t>
      </w:r>
      <w:r>
        <w:rPr>
          <w:rFonts w:hint="eastAsia" w:ascii="宋体" w:hAnsi="宋体" w:cs="仿宋"/>
          <w:color w:val="000000" w:themeColor="text1"/>
          <w:sz w:val="24"/>
          <w14:textFill>
            <w14:solidFill>
              <w14:schemeClr w14:val="tx1"/>
            </w14:solidFill>
          </w14:textFill>
        </w:rPr>
        <w:t>。</w:t>
      </w:r>
    </w:p>
    <w:p w14:paraId="40BD1CE5">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四、合同金额与合同价格形式</w:t>
      </w:r>
      <w:r>
        <w:rPr>
          <w:rFonts w:hint="eastAsia" w:ascii="宋体" w:hAnsi="宋体" w:cs="仿宋"/>
          <w:color w:val="000000" w:themeColor="text1"/>
          <w:sz w:val="24"/>
          <w14:textFill>
            <w14:solidFill>
              <w14:schemeClr w14:val="tx1"/>
            </w14:solidFill>
          </w14:textFill>
        </w:rPr>
        <w:tab/>
      </w:r>
    </w:p>
    <w:p w14:paraId="33EC427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1.合同金额：人民币（大写）</w:t>
      </w:r>
      <w:r>
        <w:rPr>
          <w:rFonts w:hint="eastAsia" w:ascii="宋体" w:hAnsi="宋体" w:cs="仿宋"/>
          <w:color w:val="000000" w:themeColor="text1"/>
          <w:sz w:val="24"/>
          <w:u w:val="single"/>
          <w14:textFill>
            <w14:solidFill>
              <w14:schemeClr w14:val="tx1"/>
            </w14:solidFill>
          </w14:textFill>
        </w:rPr>
        <w:t xml:space="preserve">             整</w:t>
      </w:r>
      <w:r>
        <w:rPr>
          <w:rFonts w:hint="eastAsia" w:ascii="宋体" w:hAnsi="宋体" w:cs="仿宋"/>
          <w:color w:val="000000" w:themeColor="text1"/>
          <w:sz w:val="24"/>
          <w14:textFill>
            <w14:solidFill>
              <w14:schemeClr w14:val="tx1"/>
            </w14:solidFill>
          </w14:textFill>
        </w:rPr>
        <w:t>（￥）</w:t>
      </w:r>
    </w:p>
    <w:p w14:paraId="451B0F59">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其中：</w:t>
      </w:r>
    </w:p>
    <w:p w14:paraId="2D9EB9A7">
      <w:pPr>
        <w:numPr>
          <w:ilvl w:val="0"/>
          <w:numId w:val="7"/>
        </w:num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安全文明施工费：人民币（大写）</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35EC125D">
      <w:pPr>
        <w:numPr>
          <w:ilvl w:val="0"/>
          <w:numId w:val="7"/>
        </w:num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专业工程暂估价金额：人民币（大写）</w:t>
      </w:r>
      <w:r>
        <w:rPr>
          <w:rFonts w:ascii="宋体" w:hAnsi="宋体" w:cs="仿宋"/>
          <w:color w:val="000000" w:themeColor="text1"/>
          <w:sz w:val="24"/>
          <w:u w:val="single"/>
          <w14:textFill>
            <w14:solidFill>
              <w14:schemeClr w14:val="tx1"/>
            </w14:solidFill>
          </w14:textFill>
        </w:rPr>
        <w:t xml:space="preserve"> / </w:t>
      </w:r>
    </w:p>
    <w:p w14:paraId="194CB53D">
      <w:pPr>
        <w:numPr>
          <w:ilvl w:val="0"/>
          <w:numId w:val="7"/>
        </w:num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暂列金额：人民币（大写）</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6ED24914">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2.合同价格形式：</w:t>
      </w:r>
      <w:r>
        <w:rPr>
          <w:rFonts w:hint="eastAsia" w:ascii="宋体" w:hAnsi="宋体" w:cs="仿宋"/>
          <w:color w:val="000000" w:themeColor="text1"/>
          <w:sz w:val="24"/>
          <w:u w:val="single"/>
          <w14:textFill>
            <w14:solidFill>
              <w14:schemeClr w14:val="tx1"/>
            </w14:solidFill>
          </w14:textFill>
        </w:rPr>
        <w:t>固定单价合同</w:t>
      </w:r>
      <w:r>
        <w:rPr>
          <w:rFonts w:hint="eastAsia" w:ascii="宋体" w:hAnsi="宋体" w:cs="仿宋"/>
          <w:color w:val="000000" w:themeColor="text1"/>
          <w:sz w:val="24"/>
          <w14:textFill>
            <w14:solidFill>
              <w14:schemeClr w14:val="tx1"/>
            </w14:solidFill>
          </w14:textFill>
        </w:rPr>
        <w:t xml:space="preserve"> </w:t>
      </w:r>
    </w:p>
    <w:p w14:paraId="67EBCCBE">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五、项目经理</w:t>
      </w:r>
    </w:p>
    <w:p w14:paraId="28BBEE9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承包人项目经理：</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 xml:space="preserve">            </w:t>
      </w:r>
    </w:p>
    <w:p w14:paraId="421A9BC5">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六、合同文件构成 1.</w:t>
      </w:r>
      <w:r>
        <w:rPr>
          <w:rFonts w:hint="eastAsia" w:ascii="宋体" w:hAnsi="宋体" w:cs="仿宋"/>
          <w:color w:val="000000" w:themeColor="text1"/>
          <w:sz w:val="24"/>
          <w:u w:val="single"/>
          <w14:textFill>
            <w14:solidFill>
              <w14:schemeClr w14:val="tx1"/>
            </w14:solidFill>
          </w14:textFill>
        </w:rPr>
        <w:t>本合同协议书；2.成交中标通知书；3.本合同专用条款及附件；4.询标纪要及有关承诺附件；5.投标函及附件；6.除投标函及附件外的其他磋商响应文件；7.竞争性磋商文件及附件；8.本合同通用条款及附件；9.技术标准及规范；10.施工图纸； 11.标价的工程量清单；12.工程质量保修书；13.其他文件（双方有关本工程的洽商、变更等书面协议或文件）</w:t>
      </w:r>
      <w:r>
        <w:rPr>
          <w:rFonts w:hint="eastAsia" w:ascii="宋体" w:hAnsi="宋体" w:cs="仿宋"/>
          <w:color w:val="000000" w:themeColor="text1"/>
          <w:sz w:val="24"/>
          <w14:textFill>
            <w14:solidFill>
              <w14:schemeClr w14:val="tx1"/>
            </w14:solidFill>
          </w14:textFill>
        </w:rPr>
        <w:t>。</w:t>
      </w:r>
    </w:p>
    <w:p w14:paraId="451BFC1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在合同订立及履行过程中形成的与合同有关的文件均构成合同文件组成部分。</w:t>
      </w:r>
    </w:p>
    <w:p w14:paraId="08F8095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571887D">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七、承诺</w:t>
      </w:r>
    </w:p>
    <w:p w14:paraId="4E79415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0618893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23FDE0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3.发包人和承包人通过招投标形式签订合同的，双方理解并承诺不再就同一工程另行签订与合同实质性内容相背离的协议。</w:t>
      </w:r>
    </w:p>
    <w:p w14:paraId="7CDF0098">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八、词语含义</w:t>
      </w:r>
    </w:p>
    <w:p w14:paraId="1B04FD34">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本协议书中词语含义与第二部分通用合同条款中赋予的含义相同。</w:t>
      </w:r>
    </w:p>
    <w:p w14:paraId="22D1CC1E">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九、签订时间</w:t>
      </w:r>
    </w:p>
    <w:p w14:paraId="6973EA3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本合同于</w:t>
      </w:r>
      <w:r>
        <w:rPr>
          <w:rFonts w:hint="eastAsia" w:ascii="宋体" w:hAnsi="宋体" w:cs="仿宋"/>
          <w:color w:val="000000" w:themeColor="text1"/>
          <w:sz w:val="24"/>
          <w:u w:val="single"/>
          <w14:textFill>
            <w14:solidFill>
              <w14:schemeClr w14:val="tx1"/>
            </w14:solidFill>
          </w14:textFill>
        </w:rPr>
        <w:t>202</w:t>
      </w:r>
      <w:r>
        <w:rPr>
          <w:rFonts w:ascii="宋体" w:hAnsi="宋体" w:cs="仿宋"/>
          <w:color w:val="000000" w:themeColor="text1"/>
          <w:sz w:val="24"/>
          <w:u w:val="single"/>
          <w14:textFill>
            <w14:solidFill>
              <w14:schemeClr w14:val="tx1"/>
            </w14:solidFill>
          </w14:textFill>
        </w:rPr>
        <w:t>3</w:t>
      </w:r>
      <w:r>
        <w:rPr>
          <w:rFonts w:hint="eastAsia" w:ascii="宋体" w:hAnsi="宋体" w:cs="仿宋"/>
          <w:color w:val="000000" w:themeColor="text1"/>
          <w:sz w:val="24"/>
          <w14:textFill>
            <w14:solidFill>
              <w14:schemeClr w14:val="tx1"/>
            </w14:solidFill>
          </w14:textFill>
        </w:rPr>
        <w:t>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月</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日签订。</w:t>
      </w:r>
    </w:p>
    <w:p w14:paraId="7BF8EF13">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十、签订地点</w:t>
      </w:r>
    </w:p>
    <w:p w14:paraId="3544916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本合同在</w:t>
      </w:r>
      <w:r>
        <w:rPr>
          <w:rFonts w:hint="eastAsia" w:ascii="宋体" w:hAnsi="宋体" w:cs="仿宋"/>
          <w:color w:val="000000" w:themeColor="text1"/>
          <w:sz w:val="24"/>
          <w:u w:val="single"/>
          <w14:textFill>
            <w14:solidFill>
              <w14:schemeClr w14:val="tx1"/>
            </w14:solidFill>
          </w14:textFill>
        </w:rPr>
        <w:t>浙江省残疾人文化体育指导中心签订</w:t>
      </w:r>
      <w:r>
        <w:rPr>
          <w:rFonts w:hint="eastAsia" w:ascii="宋体" w:hAnsi="宋体" w:cs="仿宋"/>
          <w:color w:val="000000" w:themeColor="text1"/>
          <w:sz w:val="24"/>
          <w14:textFill>
            <w14:solidFill>
              <w14:schemeClr w14:val="tx1"/>
            </w14:solidFill>
          </w14:textFill>
        </w:rPr>
        <w:t>。</w:t>
      </w:r>
    </w:p>
    <w:p w14:paraId="1E8B3B34">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十一、补充协议</w:t>
      </w:r>
    </w:p>
    <w:p w14:paraId="34543A8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合同未尽事宜，合同当事人另行签订补充协议，补充协议是合同的组成部分。</w:t>
      </w:r>
    </w:p>
    <w:p w14:paraId="568BEDF6">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十二、合同生效</w:t>
      </w:r>
    </w:p>
    <w:p w14:paraId="4FB8B3F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本合同自签订盖章之日生效。</w:t>
      </w:r>
    </w:p>
    <w:p w14:paraId="122C0CBB">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十三、合同份数</w:t>
      </w:r>
    </w:p>
    <w:p w14:paraId="268EDC4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本合同一式捌份，均具有同等法律效力，发包人执伍份，承包人执叁份。</w:t>
      </w:r>
    </w:p>
    <w:p w14:paraId="3A5A72C8">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单位名称（章）浙江省残疾人文化体育指导中心           单位名称（章）</w:t>
      </w:r>
    </w:p>
    <w:p w14:paraId="7CF5D78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单位地址：                                           单位地址：</w:t>
      </w:r>
    </w:p>
    <w:p w14:paraId="68D7409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代表签名（委托代理人）：                             代表签名（委托代理人）：</w:t>
      </w:r>
    </w:p>
    <w:p w14:paraId="148271C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电话：                                               电话： </w:t>
      </w:r>
    </w:p>
    <w:p w14:paraId="6D6A712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传真：                                               传真：</w:t>
      </w:r>
    </w:p>
    <w:p w14:paraId="4775D59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开户银行：                                           开户银行： </w:t>
      </w:r>
    </w:p>
    <w:p w14:paraId="0BED3B0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帐号：                                               帐号： </w:t>
      </w:r>
    </w:p>
    <w:p w14:paraId="41264B8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统一社会信用代码：                                   统一社会信用代码：</w:t>
      </w:r>
    </w:p>
    <w:p w14:paraId="5DB7CAE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邮政编码：                                           邮政编码：</w:t>
      </w:r>
    </w:p>
    <w:p w14:paraId="38D98E9F">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5BB886A7">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5F39C097">
      <w:pP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14:paraId="01CE1ABC">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第</w:t>
      </w:r>
      <w:r>
        <w:rPr>
          <w:rFonts w:hint="eastAsia" w:ascii="宋体" w:hAnsi="宋体"/>
          <w:b/>
          <w:color w:val="000000" w:themeColor="text1"/>
          <w:sz w:val="28"/>
          <w:szCs w:val="28"/>
          <w14:textFill>
            <w14:solidFill>
              <w14:schemeClr w14:val="tx1"/>
            </w14:solidFill>
          </w14:textFill>
        </w:rPr>
        <w:t>二</w:t>
      </w:r>
      <w:r>
        <w:rPr>
          <w:rFonts w:ascii="宋体" w:hAnsi="宋体"/>
          <w:b/>
          <w:color w:val="000000" w:themeColor="text1"/>
          <w:sz w:val="28"/>
          <w:szCs w:val="28"/>
          <w14:textFill>
            <w14:solidFill>
              <w14:schemeClr w14:val="tx1"/>
            </w14:solidFill>
          </w14:textFill>
        </w:rPr>
        <w:t xml:space="preserve">部分 </w:t>
      </w:r>
      <w:r>
        <w:rPr>
          <w:rFonts w:hint="eastAsia" w:ascii="宋体" w:hAnsi="宋体"/>
          <w:b/>
          <w:color w:val="000000" w:themeColor="text1"/>
          <w:sz w:val="28"/>
          <w:szCs w:val="28"/>
          <w14:textFill>
            <w14:solidFill>
              <w14:schemeClr w14:val="tx1"/>
            </w14:solidFill>
          </w14:textFill>
        </w:rPr>
        <w:t>通用合同条款（略）</w:t>
      </w:r>
    </w:p>
    <w:p w14:paraId="13894AA0">
      <w:pPr>
        <w:adjustRightInd w:val="0"/>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执行GF—2017—0201《建设工程施工合同》(示范文本)</w:t>
      </w:r>
    </w:p>
    <w:p w14:paraId="6011455A">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第三部分 专用合同条款</w:t>
      </w:r>
    </w:p>
    <w:p w14:paraId="3EB72E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一般约定</w:t>
      </w:r>
    </w:p>
    <w:p w14:paraId="3406858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词语定义</w:t>
      </w:r>
    </w:p>
    <w:p w14:paraId="28933BF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1.1.1合同</w:t>
      </w:r>
    </w:p>
    <w:p w14:paraId="19A6A51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1.1.1.10其他合同文件包括：</w:t>
      </w:r>
      <w:r>
        <w:rPr>
          <w:rFonts w:hint="eastAsia" w:ascii="宋体" w:hAnsi="宋体"/>
          <w:color w:val="000000" w:themeColor="text1"/>
          <w:sz w:val="24"/>
          <w:u w:val="single"/>
          <w14:textFill>
            <w14:solidFill>
              <w14:schemeClr w14:val="tx1"/>
            </w14:solidFill>
          </w14:textFill>
        </w:rPr>
        <w:t>1.本合同协议书；2.成交中标通知书；3.询标纪要及有关承诺附件；4.投标函及附件；5.除投标函及附件外的其他磋商响应文件；6.竞争性磋商文件及附件；7.本合同通用条款及附件；8.技术标准及规范；9.施工图纸；10.标价的工程量清单；11.工程质量保修书；12.其他文件（双方有关本工程的洽商、变更等书面协议或文件）</w:t>
      </w:r>
      <w:r>
        <w:rPr>
          <w:rFonts w:hint="eastAsia" w:ascii="宋体" w:hAnsi="宋体"/>
          <w:color w:val="000000" w:themeColor="text1"/>
          <w:sz w:val="24"/>
          <w14:textFill>
            <w14:solidFill>
              <w14:schemeClr w14:val="tx1"/>
            </w14:solidFill>
          </w14:textFill>
        </w:rPr>
        <w:t>。</w:t>
      </w:r>
    </w:p>
    <w:p w14:paraId="0493855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 合同当事人及其他相关方</w:t>
      </w:r>
    </w:p>
    <w:p w14:paraId="3DEF14B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1.1.2.4监理人：</w:t>
      </w:r>
    </w:p>
    <w:p w14:paraId="0E7BB73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A7B24C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A033F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1A5B9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EEE773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485D4B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1.1.2.5 设计人：</w:t>
      </w:r>
    </w:p>
    <w:p w14:paraId="25CD2E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14:paraId="150AFA0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14:paraId="55207CA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DFA66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xml:space="preserve">                    </w:t>
      </w:r>
      <w:r>
        <w:rPr>
          <w:rFonts w:hint="eastAsia" w:ascii="宋体" w:hAnsi="宋体"/>
          <w:color w:val="000000" w:themeColor="text1"/>
          <w:sz w:val="24"/>
          <w14:textFill>
            <w14:solidFill>
              <w14:schemeClr w14:val="tx1"/>
            </w14:solidFill>
          </w14:textFill>
        </w:rPr>
        <w:t>；</w:t>
      </w:r>
    </w:p>
    <w:p w14:paraId="4807C86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53D031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 工程和设备</w:t>
      </w:r>
    </w:p>
    <w:p w14:paraId="30F3190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1.1.3.7 作为施工现场组成部分的其他场所包括：</w:t>
      </w:r>
      <w:r>
        <w:rPr>
          <w:rFonts w:hint="eastAsia" w:ascii="宋体" w:hAnsi="宋体"/>
          <w:color w:val="000000" w:themeColor="text1"/>
          <w:sz w:val="24"/>
          <w:u w:val="single"/>
          <w14:textFill>
            <w14:solidFill>
              <w14:schemeClr w14:val="tx1"/>
            </w14:solidFill>
          </w14:textFill>
        </w:rPr>
        <w:t xml:space="preserve"> / </w:t>
      </w:r>
    </w:p>
    <w:p w14:paraId="4A4091D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1.1.3.9 永久占地包括：</w:t>
      </w:r>
      <w:r>
        <w:rPr>
          <w:rFonts w:hint="eastAsia" w:ascii="宋体" w:hAnsi="宋体"/>
          <w:color w:val="000000" w:themeColor="text1"/>
          <w:sz w:val="24"/>
          <w:u w:val="single"/>
          <w14:textFill>
            <w14:solidFill>
              <w14:schemeClr w14:val="tx1"/>
            </w14:solidFill>
          </w14:textFill>
        </w:rPr>
        <w:t xml:space="preserve"> / </w:t>
      </w:r>
    </w:p>
    <w:p w14:paraId="4C9F202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1.1.3.10 临时占地包括：</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C8FF45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1.3法律 </w:t>
      </w:r>
    </w:p>
    <w:p w14:paraId="1EDCB90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适用于合同的其他规范性文件：</w:t>
      </w:r>
      <w:r>
        <w:rPr>
          <w:rFonts w:hint="eastAsia" w:ascii="宋体" w:hAnsi="宋体"/>
          <w:color w:val="000000" w:themeColor="text1"/>
          <w:sz w:val="24"/>
          <w:u w:val="single"/>
          <w14:textFill>
            <w14:solidFill>
              <w14:schemeClr w14:val="tx1"/>
            </w14:solidFill>
          </w14:textFill>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宋体" w:hAnsi="宋体"/>
          <w:color w:val="000000" w:themeColor="text1"/>
          <w:sz w:val="24"/>
          <w14:textFill>
            <w14:solidFill>
              <w14:schemeClr w14:val="tx1"/>
            </w14:solidFill>
          </w14:textFill>
        </w:rPr>
        <w:t>。</w:t>
      </w:r>
    </w:p>
    <w:p w14:paraId="255EB35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标准和规范</w:t>
      </w:r>
    </w:p>
    <w:p w14:paraId="260620C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1.4.1适用于工程的标准规范包括：</w:t>
      </w:r>
      <w:r>
        <w:rPr>
          <w:rFonts w:hint="eastAsia" w:ascii="宋体" w:hAnsi="宋体"/>
          <w:color w:val="000000" w:themeColor="text1"/>
          <w:sz w:val="24"/>
          <w:u w:val="single"/>
          <w14:textFill>
            <w14:solidFill>
              <w14:schemeClr w14:val="tx1"/>
            </w14:solidFill>
          </w14:textFill>
        </w:rPr>
        <w:t>国家、建设部、浙江省、杭州市以及相关行业现行的有关建筑工程的规范、规程、标准</w:t>
      </w:r>
      <w:r>
        <w:rPr>
          <w:rFonts w:hint="eastAsia" w:ascii="宋体" w:hAnsi="宋体"/>
          <w:color w:val="000000" w:themeColor="text1"/>
          <w:sz w:val="24"/>
          <w:szCs w:val="22"/>
          <w14:textFill>
            <w14:solidFill>
              <w14:schemeClr w14:val="tx1"/>
            </w14:solidFill>
          </w14:textFill>
        </w:rPr>
        <w:t>。</w:t>
      </w:r>
    </w:p>
    <w:p w14:paraId="667F67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发包人提供国外标准、规范的名称：</w:t>
      </w:r>
      <w:r>
        <w:rPr>
          <w:rFonts w:hint="eastAsia" w:ascii="宋体" w:hAnsi="宋体"/>
          <w:color w:val="000000" w:themeColor="text1"/>
          <w:sz w:val="24"/>
          <w:u w:val="single"/>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14:paraId="27288BD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发包人提供国外标准、规范的份数：</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A5C1B3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发包人提供国外标准、规范的名称：</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71AA33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1.4.3发包人对工程的技术标准和功能要求的特殊要求：</w:t>
      </w:r>
      <w:r>
        <w:rPr>
          <w:rFonts w:hint="eastAsia" w:ascii="宋体" w:hAnsi="宋体"/>
          <w:color w:val="000000" w:themeColor="text1"/>
          <w:sz w:val="24"/>
          <w:u w:val="single"/>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14:paraId="683152C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 合同文件的优先顺序</w:t>
      </w:r>
    </w:p>
    <w:p w14:paraId="50B916A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合同文件组成及优先顺序为：</w:t>
      </w:r>
      <w:r>
        <w:rPr>
          <w:rFonts w:hint="eastAsia" w:ascii="宋体" w:hAnsi="宋体"/>
          <w:color w:val="000000" w:themeColor="text1"/>
          <w:sz w:val="24"/>
          <w:u w:val="single"/>
          <w14:textFill>
            <w14:solidFill>
              <w14:schemeClr w14:val="tx1"/>
            </w14:solidFill>
          </w14:textFill>
        </w:rPr>
        <w:t>1.本合同协议书；2.成交中标通知书；3.本合同专用条款及附件；4.询标纪要及有关承诺附件；5. 投标函及附件；6.除投标函及附件外的其他磋商响应文件；7.竞争性磋商文件及附件；8.本合同通用条款及附件；9.技术标准及规范；10.施工图纸；11.标价的工程量清单；12.工程质量保修书；13.其他文件（双方有关本工程的洽商、变更等书面协议或文件）</w:t>
      </w:r>
      <w:r>
        <w:rPr>
          <w:rFonts w:hint="eastAsia" w:ascii="宋体" w:hAnsi="宋体"/>
          <w:color w:val="000000" w:themeColor="text1"/>
          <w:sz w:val="24"/>
          <w14:textFill>
            <w14:solidFill>
              <w14:schemeClr w14:val="tx1"/>
            </w14:solidFill>
          </w14:textFill>
        </w:rPr>
        <w:t>。</w:t>
      </w:r>
    </w:p>
    <w:p w14:paraId="0CF093A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 图纸和承包人文件</w:t>
      </w:r>
      <w:r>
        <w:rPr>
          <w:rFonts w:hint="eastAsia" w:ascii="宋体" w:hAnsi="宋体"/>
          <w:color w:val="000000" w:themeColor="text1"/>
          <w:sz w:val="24"/>
          <w14:textFill>
            <w14:solidFill>
              <w14:schemeClr w14:val="tx1"/>
            </w14:solidFill>
          </w14:textFill>
        </w:rPr>
        <w:tab/>
      </w:r>
    </w:p>
    <w:p w14:paraId="6EAC291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 图纸的提供</w:t>
      </w:r>
    </w:p>
    <w:p w14:paraId="7C8AE8A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发包人向承包人提供图纸的期限：</w:t>
      </w:r>
      <w:r>
        <w:rPr>
          <w:rFonts w:hint="eastAsia" w:ascii="宋体" w:hAnsi="宋体"/>
          <w:color w:val="000000" w:themeColor="text1"/>
          <w:sz w:val="24"/>
          <w:u w:val="single"/>
          <w14:textFill>
            <w14:solidFill>
              <w14:schemeClr w14:val="tx1"/>
            </w14:solidFill>
          </w14:textFill>
        </w:rPr>
        <w:t>合同签订后7天内</w:t>
      </w:r>
      <w:r>
        <w:rPr>
          <w:rFonts w:hint="eastAsia" w:ascii="宋体" w:hAnsi="宋体"/>
          <w:color w:val="000000" w:themeColor="text1"/>
          <w:sz w:val="24"/>
          <w14:textFill>
            <w14:solidFill>
              <w14:schemeClr w14:val="tx1"/>
            </w14:solidFill>
          </w14:textFill>
        </w:rPr>
        <w:t>；</w:t>
      </w:r>
    </w:p>
    <w:p w14:paraId="3FFB0E6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发包人向承包人提供图纸的数量：</w:t>
      </w:r>
      <w:r>
        <w:rPr>
          <w:rFonts w:hint="eastAsia" w:ascii="宋体" w:hAnsi="宋体"/>
          <w:color w:val="000000" w:themeColor="text1"/>
          <w:sz w:val="24"/>
          <w:u w:val="single"/>
          <w14:textFill>
            <w14:solidFill>
              <w14:schemeClr w14:val="tx1"/>
            </w14:solidFill>
          </w14:textFill>
        </w:rPr>
        <w:t>3套，如承包人额外需要提供施工图纸的，则额外增加的施工图纸的制作费由承包人承担</w:t>
      </w:r>
      <w:r>
        <w:rPr>
          <w:rFonts w:hint="eastAsia" w:ascii="宋体" w:hAnsi="宋体"/>
          <w:color w:val="000000" w:themeColor="text1"/>
          <w:sz w:val="24"/>
          <w14:textFill>
            <w14:solidFill>
              <w14:schemeClr w14:val="tx1"/>
            </w14:solidFill>
          </w14:textFill>
        </w:rPr>
        <w:t>；</w:t>
      </w:r>
    </w:p>
    <w:p w14:paraId="020F753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发包人向承包人提供图纸的内容：</w:t>
      </w:r>
      <w:r>
        <w:rPr>
          <w:rFonts w:hint="eastAsia" w:ascii="宋体" w:hAnsi="宋体"/>
          <w:color w:val="000000" w:themeColor="text1"/>
          <w:sz w:val="24"/>
          <w:u w:val="single"/>
          <w14:textFill>
            <w14:solidFill>
              <w14:schemeClr w14:val="tx1"/>
            </w14:solidFill>
          </w14:textFill>
        </w:rPr>
        <w:t>全套施工图</w:t>
      </w:r>
      <w:r>
        <w:rPr>
          <w:rFonts w:hint="eastAsia" w:ascii="宋体" w:hAnsi="宋体"/>
          <w:color w:val="000000" w:themeColor="text1"/>
          <w:sz w:val="24"/>
          <w14:textFill>
            <w14:solidFill>
              <w14:schemeClr w14:val="tx1"/>
            </w14:solidFill>
          </w14:textFill>
        </w:rPr>
        <w:t>。</w:t>
      </w:r>
    </w:p>
    <w:p w14:paraId="18A4004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1.6.4 承包人文件</w:t>
      </w:r>
    </w:p>
    <w:p w14:paraId="6902E29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需要由承包人提供的文件，包括：</w:t>
      </w:r>
      <w:r>
        <w:rPr>
          <w:rFonts w:hint="eastAsia" w:ascii="宋体" w:hAnsi="宋体"/>
          <w:color w:val="000000" w:themeColor="text1"/>
          <w:sz w:val="24"/>
          <w:u w:val="single"/>
          <w14:textFill>
            <w14:solidFill>
              <w14:schemeClr w14:val="tx1"/>
            </w14:solidFill>
          </w14:textFill>
        </w:rPr>
        <w:t>施工组织设计、进度计划、发包人要求和政府规定提供的其他文件</w:t>
      </w:r>
      <w:r>
        <w:rPr>
          <w:rFonts w:hint="eastAsia" w:ascii="宋体" w:hAnsi="宋体"/>
          <w:color w:val="000000" w:themeColor="text1"/>
          <w:sz w:val="24"/>
          <w14:textFill>
            <w14:solidFill>
              <w14:schemeClr w14:val="tx1"/>
            </w14:solidFill>
          </w14:textFill>
        </w:rPr>
        <w:t>；</w:t>
      </w:r>
    </w:p>
    <w:p w14:paraId="0E3573E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承包人提供的文件的期限为：</w:t>
      </w:r>
      <w:r>
        <w:rPr>
          <w:rFonts w:hint="eastAsia" w:ascii="宋体" w:hAnsi="宋体"/>
          <w:color w:val="000000" w:themeColor="text1"/>
          <w:sz w:val="24"/>
          <w:u w:val="single"/>
          <w14:textFill>
            <w14:solidFill>
              <w14:schemeClr w14:val="tx1"/>
            </w14:solidFill>
          </w14:textFill>
        </w:rPr>
        <w:t>发包人提出要求后7天内</w:t>
      </w:r>
      <w:r>
        <w:rPr>
          <w:rFonts w:hint="eastAsia" w:ascii="宋体" w:hAnsi="宋体"/>
          <w:color w:val="000000" w:themeColor="text1"/>
          <w:sz w:val="24"/>
          <w14:textFill>
            <w14:solidFill>
              <w14:schemeClr w14:val="tx1"/>
            </w14:solidFill>
          </w14:textFill>
        </w:rPr>
        <w:t>；</w:t>
      </w:r>
    </w:p>
    <w:p w14:paraId="0D72FC6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承包人提供的文件的数量为：</w:t>
      </w:r>
      <w:r>
        <w:rPr>
          <w:rFonts w:hint="eastAsia" w:ascii="宋体" w:hAnsi="宋体"/>
          <w:color w:val="000000" w:themeColor="text1"/>
          <w:sz w:val="24"/>
          <w:u w:val="single"/>
          <w14:textFill>
            <w14:solidFill>
              <w14:schemeClr w14:val="tx1"/>
            </w14:solidFill>
          </w14:textFill>
        </w:rPr>
        <w:t>4套</w:t>
      </w:r>
      <w:r>
        <w:rPr>
          <w:rFonts w:hint="eastAsia" w:ascii="宋体" w:hAnsi="宋体"/>
          <w:color w:val="000000" w:themeColor="text1"/>
          <w:sz w:val="24"/>
          <w14:textFill>
            <w14:solidFill>
              <w14:schemeClr w14:val="tx1"/>
            </w14:solidFill>
          </w14:textFill>
        </w:rPr>
        <w:t>；</w:t>
      </w:r>
    </w:p>
    <w:p w14:paraId="79EBA62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承包人提供的文件的形式为：</w:t>
      </w:r>
      <w:r>
        <w:rPr>
          <w:rFonts w:hint="eastAsia" w:ascii="宋体" w:hAnsi="宋体"/>
          <w:color w:val="000000" w:themeColor="text1"/>
          <w:sz w:val="24"/>
          <w:u w:val="single"/>
          <w14:textFill>
            <w14:solidFill>
              <w14:schemeClr w14:val="tx1"/>
            </w14:solidFill>
          </w14:textFill>
        </w:rPr>
        <w:t>按发包人要求</w:t>
      </w:r>
      <w:r>
        <w:rPr>
          <w:rFonts w:hint="eastAsia" w:ascii="宋体" w:hAnsi="宋体"/>
          <w:color w:val="000000" w:themeColor="text1"/>
          <w:sz w:val="24"/>
          <w14:textFill>
            <w14:solidFill>
              <w14:schemeClr w14:val="tx1"/>
            </w14:solidFill>
          </w14:textFill>
        </w:rPr>
        <w:t>；</w:t>
      </w:r>
    </w:p>
    <w:p w14:paraId="00972F7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发包人审批承包人文件的期限：</w:t>
      </w:r>
      <w:r>
        <w:rPr>
          <w:rFonts w:hint="eastAsia" w:ascii="宋体" w:hAnsi="宋体"/>
          <w:color w:val="000000" w:themeColor="text1"/>
          <w:sz w:val="24"/>
          <w:u w:val="single"/>
          <w14:textFill>
            <w14:solidFill>
              <w14:schemeClr w14:val="tx1"/>
            </w14:solidFill>
          </w14:textFill>
        </w:rPr>
        <w:t>收到后7天内</w:t>
      </w:r>
      <w:r>
        <w:rPr>
          <w:rFonts w:hint="eastAsia" w:ascii="宋体" w:hAnsi="宋体"/>
          <w:color w:val="000000" w:themeColor="text1"/>
          <w:sz w:val="24"/>
          <w14:textFill>
            <w14:solidFill>
              <w14:schemeClr w14:val="tx1"/>
            </w14:solidFill>
          </w14:textFill>
        </w:rPr>
        <w:t>。</w:t>
      </w:r>
    </w:p>
    <w:p w14:paraId="24977A0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在收到《成交通知书》后，需要由承包人向发包人提供7套纸质版本磋商响应文件（须与政府采购云平台上的电子文件内容一致）</w:t>
      </w:r>
      <w:r>
        <w:rPr>
          <w:rFonts w:hint="eastAsia" w:ascii="宋体" w:hAnsi="宋体"/>
          <w:color w:val="000000" w:themeColor="text1"/>
          <w:sz w:val="24"/>
          <w14:textFill>
            <w14:solidFill>
              <w14:schemeClr w14:val="tx1"/>
            </w14:solidFill>
          </w14:textFill>
        </w:rPr>
        <w:t>。</w:t>
      </w:r>
    </w:p>
    <w:p w14:paraId="036E237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1.6.5 现场图纸准备</w:t>
      </w:r>
    </w:p>
    <w:p w14:paraId="48BD8A9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关于现场图纸准备的约定：</w:t>
      </w:r>
      <w:r>
        <w:rPr>
          <w:rFonts w:hint="eastAsia" w:ascii="宋体" w:hAnsi="宋体"/>
          <w:color w:val="000000" w:themeColor="text1"/>
          <w:sz w:val="24"/>
          <w:u w:val="single"/>
          <w14:textFill>
            <w14:solidFill>
              <w14:schemeClr w14:val="tx1"/>
            </w14:solidFill>
          </w14:textFill>
        </w:rPr>
        <w:t>发包人、监理人及有关人员进行工程检查时使用的图纸由承包人提供</w:t>
      </w:r>
      <w:r>
        <w:rPr>
          <w:rFonts w:hint="eastAsia" w:ascii="宋体" w:hAnsi="宋体"/>
          <w:color w:val="000000" w:themeColor="text1"/>
          <w:sz w:val="24"/>
          <w14:textFill>
            <w14:solidFill>
              <w14:schemeClr w14:val="tx1"/>
            </w14:solidFill>
          </w14:textFill>
        </w:rPr>
        <w:t>。</w:t>
      </w:r>
    </w:p>
    <w:p w14:paraId="1C8E56D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 联络</w:t>
      </w:r>
    </w:p>
    <w:p w14:paraId="389B4A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1.7.1发包人和承包人应当在</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天内将与合同有关的通知、批准、证明、证书、指示、指令、要求、请求、同意、意见、确定和决定等书面函件送达对方当事人。</w:t>
      </w:r>
    </w:p>
    <w:p w14:paraId="0C7DC33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1.7.2 发包人接收文件的地点：</w:t>
      </w:r>
      <w:r>
        <w:rPr>
          <w:rFonts w:ascii="宋体" w:hAnsi="宋体"/>
          <w:color w:val="000000" w:themeColor="text1"/>
          <w:sz w:val="24"/>
          <w14:textFill>
            <w14:solidFill>
              <w14:schemeClr w14:val="tx1"/>
            </w14:solidFill>
          </w14:textFill>
        </w:rPr>
        <w:t xml:space="preserve"> </w:t>
      </w:r>
    </w:p>
    <w:p w14:paraId="60333B7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发包人指定的接收人为：</w:t>
      </w:r>
      <w:r>
        <w:rPr>
          <w:rFonts w:hint="eastAsia" w:ascii="宋体" w:hAnsi="宋体"/>
          <w:color w:val="000000" w:themeColor="text1"/>
          <w:sz w:val="24"/>
          <w:u w:val="single"/>
          <w14:textFill>
            <w14:solidFill>
              <w14:schemeClr w14:val="tx1"/>
            </w14:solidFill>
          </w14:textFill>
        </w:rPr>
        <w:t xml:space="preserve">       </w:t>
      </w:r>
    </w:p>
    <w:p w14:paraId="137040A7">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承包人接收文件的地点：</w:t>
      </w:r>
      <w:r>
        <w:rPr>
          <w:rFonts w:hint="eastAsia" w:ascii="宋体" w:hAnsi="宋体"/>
          <w:color w:val="000000" w:themeColor="text1"/>
          <w:sz w:val="24"/>
          <w:u w:val="single"/>
          <w14:textFill>
            <w14:solidFill>
              <w14:schemeClr w14:val="tx1"/>
            </w14:solidFill>
          </w14:textFill>
        </w:rPr>
        <w:t xml:space="preserve">                </w:t>
      </w:r>
    </w:p>
    <w:p w14:paraId="0196A1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承包人指定的接收人为：</w:t>
      </w:r>
      <w:r>
        <w:rPr>
          <w:rFonts w:hint="eastAsia" w:ascii="宋体" w:hAnsi="宋体"/>
          <w:color w:val="000000" w:themeColor="text1"/>
          <w:sz w:val="24"/>
          <w:u w:val="single"/>
          <w14:textFill>
            <w14:solidFill>
              <w14:schemeClr w14:val="tx1"/>
            </w14:solidFill>
          </w14:textFill>
        </w:rPr>
        <w:t xml:space="preserve">      </w:t>
      </w:r>
    </w:p>
    <w:p w14:paraId="2371BA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监理人接收文件的地点：</w:t>
      </w:r>
      <w:r>
        <w:rPr>
          <w:rFonts w:hint="eastAsia" w:ascii="宋体" w:hAnsi="宋体"/>
          <w:color w:val="000000" w:themeColor="text1"/>
          <w:sz w:val="24"/>
          <w:u w:val="single"/>
          <w14:textFill>
            <w14:solidFill>
              <w14:schemeClr w14:val="tx1"/>
            </w14:solidFill>
          </w14:textFill>
        </w:rPr>
        <w:t xml:space="preserve">         </w:t>
      </w:r>
    </w:p>
    <w:p w14:paraId="3316EAD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监理人指定的接收人为：</w:t>
      </w:r>
      <w:r>
        <w:rPr>
          <w:rFonts w:hint="eastAsia" w:ascii="宋体" w:hAnsi="宋体"/>
          <w:color w:val="000000" w:themeColor="text1"/>
          <w:sz w:val="24"/>
          <w:u w:val="single"/>
          <w14:textFill>
            <w14:solidFill>
              <w14:schemeClr w14:val="tx1"/>
            </w14:solidFill>
          </w14:textFill>
        </w:rPr>
        <w:t xml:space="preserve">    </w:t>
      </w:r>
    </w:p>
    <w:p w14:paraId="7F0F0F1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 交通运输</w:t>
      </w:r>
    </w:p>
    <w:p w14:paraId="59AEB85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1.10.1 出入现场的权利</w:t>
      </w:r>
    </w:p>
    <w:p w14:paraId="4CDDC78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关于出入现场的权利的约定:</w:t>
      </w:r>
      <w:r>
        <w:rPr>
          <w:rFonts w:hint="eastAsia" w:ascii="宋体" w:hAnsi="宋体"/>
          <w:color w:val="000000" w:themeColor="text1"/>
          <w:sz w:val="24"/>
          <w:u w:val="single"/>
          <w14:textFill>
            <w14:solidFill>
              <w14:schemeClr w14:val="tx1"/>
            </w14:solidFill>
          </w14:textFill>
        </w:rPr>
        <w:t>承包人车辆进出按学校相关规定执行</w:t>
      </w:r>
      <w:r>
        <w:rPr>
          <w:rFonts w:hint="eastAsia" w:ascii="宋体" w:hAnsi="宋体"/>
          <w:color w:val="000000" w:themeColor="text1"/>
          <w:sz w:val="24"/>
          <w14:textFill>
            <w14:solidFill>
              <w14:schemeClr w14:val="tx1"/>
            </w14:solidFill>
          </w14:textFill>
        </w:rPr>
        <w:t>。</w:t>
      </w:r>
    </w:p>
    <w:p w14:paraId="31D5B88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1.10.3 场内交通</w:t>
      </w:r>
    </w:p>
    <w:p w14:paraId="3859399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关于场外交通和场内交通的边界的约定：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7DC2E0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sz w:val="24"/>
          <w:u w:val="single"/>
          <w14:textFill>
            <w14:solidFill>
              <w14:schemeClr w14:val="tx1"/>
            </w14:solidFill>
          </w14:textFill>
        </w:rPr>
        <w:t>利用现有的场内道路和交通设施，如需新建，承包人自行建设，并承担费用，不得影响学校正常工作</w:t>
      </w:r>
      <w:r>
        <w:rPr>
          <w:rFonts w:hint="eastAsia" w:ascii="宋体" w:hAnsi="宋体"/>
          <w:color w:val="000000" w:themeColor="text1"/>
          <w:sz w:val="24"/>
          <w14:textFill>
            <w14:solidFill>
              <w14:schemeClr w14:val="tx1"/>
            </w14:solidFill>
          </w14:textFill>
        </w:rPr>
        <w:t xml:space="preserve">。 </w:t>
      </w:r>
    </w:p>
    <w:p w14:paraId="29D6822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1.10.4超大件和超重件的运输</w:t>
      </w:r>
    </w:p>
    <w:p w14:paraId="058BCC1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u w:val="single"/>
          <w14:textFill>
            <w14:solidFill>
              <w14:schemeClr w14:val="tx1"/>
            </w14:solidFill>
          </w14:textFill>
        </w:rPr>
        <w:t>承包人承担</w:t>
      </w:r>
      <w:r>
        <w:rPr>
          <w:rFonts w:hint="eastAsia" w:ascii="宋体" w:hAnsi="宋体"/>
          <w:color w:val="000000" w:themeColor="text1"/>
          <w:sz w:val="24"/>
          <w14:textFill>
            <w14:solidFill>
              <w14:schemeClr w14:val="tx1"/>
            </w14:solidFill>
          </w14:textFill>
        </w:rPr>
        <w:t>。</w:t>
      </w:r>
    </w:p>
    <w:p w14:paraId="5D854D1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 知识产权</w:t>
      </w:r>
    </w:p>
    <w:p w14:paraId="17526C1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58BBB3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关于发包人提供的上述文件的使用限制的要求：</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074BF2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1.11.2 关于承包人为实施工程所编制文件的著作权的归属：</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650374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关于承包人提供的上述文件的使用限制的要求：</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441595C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1.11.4 承包人在施工过程中所采用的专利、专有技术、技术秘密的使用费的承担方式：</w:t>
      </w:r>
      <w:r>
        <w:rPr>
          <w:rFonts w:hint="eastAsia" w:ascii="宋体" w:hAnsi="宋体"/>
          <w:color w:val="000000" w:themeColor="text1"/>
          <w:sz w:val="24"/>
          <w:u w:val="single"/>
          <w14:textFill>
            <w14:solidFill>
              <w14:schemeClr w14:val="tx1"/>
            </w14:solidFill>
          </w14:textFill>
        </w:rPr>
        <w:t>（除发包人指明外）承包人在施工过程中所采用的专利、专有技术、技术秘密的使用费包含在合同价款内</w:t>
      </w:r>
      <w:r>
        <w:rPr>
          <w:rFonts w:hint="eastAsia" w:ascii="宋体" w:hAnsi="宋体"/>
          <w:color w:val="000000" w:themeColor="text1"/>
          <w:sz w:val="24"/>
          <w14:textFill>
            <w14:solidFill>
              <w14:schemeClr w14:val="tx1"/>
            </w14:solidFill>
          </w14:textFill>
        </w:rPr>
        <w:t>。</w:t>
      </w:r>
    </w:p>
    <w:p w14:paraId="1F724BC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1.13工程量清单错误的修正</w:t>
      </w:r>
    </w:p>
    <w:p w14:paraId="6269BF6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出现工程量清单错误时，是否调整合同价格：</w:t>
      </w:r>
      <w:r>
        <w:rPr>
          <w:rFonts w:hint="eastAsia" w:ascii="宋体" w:hAnsi="宋体"/>
          <w:color w:val="000000" w:themeColor="text1"/>
          <w:sz w:val="24"/>
          <w:u w:val="single"/>
          <w14:textFill>
            <w14:solidFill>
              <w14:schemeClr w14:val="tx1"/>
            </w14:solidFill>
          </w14:textFill>
        </w:rPr>
        <w:t>是</w:t>
      </w:r>
      <w:r>
        <w:rPr>
          <w:rFonts w:hint="eastAsia" w:ascii="宋体" w:hAnsi="宋体"/>
          <w:color w:val="000000" w:themeColor="text1"/>
          <w:sz w:val="24"/>
          <w14:textFill>
            <w14:solidFill>
              <w14:schemeClr w14:val="tx1"/>
            </w14:solidFill>
          </w14:textFill>
        </w:rPr>
        <w:t>。</w:t>
      </w:r>
    </w:p>
    <w:p w14:paraId="4F9E414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允许调整合同价格的工程量偏差范围：</w:t>
      </w:r>
      <w:r>
        <w:rPr>
          <w:rFonts w:hint="eastAsia" w:ascii="宋体" w:hAnsi="宋体"/>
          <w:color w:val="000000" w:themeColor="text1"/>
          <w:sz w:val="24"/>
          <w:u w:val="single"/>
          <w14:textFill>
            <w14:solidFill>
              <w14:schemeClr w14:val="tx1"/>
            </w14:solidFill>
          </w14:textFill>
        </w:rPr>
        <w:t>±15%</w:t>
      </w:r>
      <w:r>
        <w:rPr>
          <w:rFonts w:hint="eastAsia" w:ascii="宋体" w:hAnsi="宋体"/>
          <w:color w:val="000000" w:themeColor="text1"/>
          <w:sz w:val="24"/>
          <w14:textFill>
            <w14:solidFill>
              <w14:schemeClr w14:val="tx1"/>
            </w14:solidFill>
          </w14:textFill>
        </w:rPr>
        <w:t>；</w:t>
      </w:r>
    </w:p>
    <w:p w14:paraId="3B6998E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调整合同价格的修正时间：</w:t>
      </w:r>
      <w:r>
        <w:rPr>
          <w:rFonts w:hint="eastAsia" w:ascii="宋体" w:hAnsi="宋体"/>
          <w:color w:val="000000" w:themeColor="text1"/>
          <w:sz w:val="24"/>
          <w:u w:val="single"/>
          <w14:textFill>
            <w14:solidFill>
              <w14:schemeClr w14:val="tx1"/>
            </w14:solidFill>
          </w14:textFill>
        </w:rPr>
        <w:t>在工程结算审核时调整（计算方法参照2018版《建设工程工程量清单计价规范》执行）</w:t>
      </w:r>
      <w:r>
        <w:rPr>
          <w:rFonts w:hint="eastAsia" w:ascii="宋体" w:hAnsi="宋体"/>
          <w:color w:val="000000" w:themeColor="text1"/>
          <w:sz w:val="24"/>
          <w14:textFill>
            <w14:solidFill>
              <w14:schemeClr w14:val="tx1"/>
            </w14:solidFill>
          </w14:textFill>
        </w:rPr>
        <w:t>。</w:t>
      </w:r>
    </w:p>
    <w:p w14:paraId="0263830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发包人</w:t>
      </w:r>
    </w:p>
    <w:p w14:paraId="1B6819F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发包人代表</w:t>
      </w:r>
    </w:p>
    <w:p w14:paraId="5474BE7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发包人代表：</w:t>
      </w:r>
    </w:p>
    <w:p w14:paraId="7AE08EC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CFB698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r>
        <w:rPr>
          <w:rFonts w:hint="eastAsia" w:ascii="宋体" w:hAnsi="宋体"/>
          <w:color w:val="000000" w:themeColor="text1"/>
          <w:sz w:val="24"/>
          <w:u w:val="single"/>
          <w14:textFill>
            <w14:solidFill>
              <w14:schemeClr w14:val="tx1"/>
            </w14:solidFill>
          </w14:textFill>
        </w:rPr>
        <w:t>      </w:t>
      </w:r>
      <w:r>
        <w:rPr>
          <w:rFonts w:hint="eastAsia" w:ascii="宋体" w:hAnsi="宋体"/>
          <w:color w:val="000000" w:themeColor="text1"/>
          <w:sz w:val="24"/>
          <w14:textFill>
            <w14:solidFill>
              <w14:schemeClr w14:val="tx1"/>
            </w14:solidFill>
          </w14:textFill>
        </w:rPr>
        <w:t>；</w:t>
      </w:r>
    </w:p>
    <w:p w14:paraId="051B641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施工现场管理</w:t>
      </w:r>
      <w:r>
        <w:rPr>
          <w:rFonts w:hint="eastAsia" w:ascii="宋体" w:hAnsi="宋体"/>
          <w:color w:val="000000" w:themeColor="text1"/>
          <w:sz w:val="24"/>
          <w14:textFill>
            <w14:solidFill>
              <w14:schemeClr w14:val="tx1"/>
            </w14:solidFill>
          </w14:textFill>
        </w:rPr>
        <w:t>；</w:t>
      </w:r>
    </w:p>
    <w:p w14:paraId="6CC4680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CFB126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   </w:t>
      </w:r>
      <w:r>
        <w:rPr>
          <w:rFonts w:hint="eastAsia" w:ascii="宋体" w:hAnsi="宋体"/>
          <w:color w:val="000000" w:themeColor="text1"/>
          <w:sz w:val="24"/>
          <w14:textFill>
            <w14:solidFill>
              <w14:schemeClr w14:val="tx1"/>
            </w14:solidFill>
          </w14:textFill>
        </w:rPr>
        <w:t>；</w:t>
      </w:r>
    </w:p>
    <w:p w14:paraId="13A03A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65420EB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发包人对发包人代表的授权范围如下：</w:t>
      </w:r>
      <w:r>
        <w:rPr>
          <w:rFonts w:hint="eastAsia" w:ascii="宋体" w:hAnsi="宋体"/>
          <w:color w:val="000000" w:themeColor="text1"/>
          <w:sz w:val="24"/>
          <w:u w:val="single"/>
          <w14:textFill>
            <w14:solidFill>
              <w14:schemeClr w14:val="tx1"/>
            </w14:solidFill>
          </w14:textFill>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宋体" w:hAnsi="宋体"/>
          <w:color w:val="000000" w:themeColor="text1"/>
          <w:sz w:val="24"/>
          <w14:textFill>
            <w14:solidFill>
              <w14:schemeClr w14:val="tx1"/>
            </w14:solidFill>
          </w14:textFill>
        </w:rPr>
        <w:t>。</w:t>
      </w:r>
    </w:p>
    <w:p w14:paraId="339862B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 施工现场、施工条件和基础资料的提供</w:t>
      </w:r>
    </w:p>
    <w:p w14:paraId="0E523BE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2.4.1 提供施工现场</w:t>
      </w:r>
    </w:p>
    <w:p w14:paraId="19A211C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关于发包人移交施工现场的期限要求：</w:t>
      </w:r>
      <w:r>
        <w:rPr>
          <w:rFonts w:hint="eastAsia" w:ascii="宋体" w:hAnsi="宋体"/>
          <w:color w:val="000000" w:themeColor="text1"/>
          <w:sz w:val="24"/>
          <w:u w:val="single"/>
          <w14:textFill>
            <w14:solidFill>
              <w14:schemeClr w14:val="tx1"/>
            </w14:solidFill>
          </w14:textFill>
        </w:rPr>
        <w:t>合同签订后7天内</w:t>
      </w:r>
      <w:r>
        <w:rPr>
          <w:rFonts w:hint="eastAsia" w:ascii="宋体" w:hAnsi="宋体"/>
          <w:color w:val="000000" w:themeColor="text1"/>
          <w:sz w:val="24"/>
          <w14:textFill>
            <w14:solidFill>
              <w14:schemeClr w14:val="tx1"/>
            </w14:solidFill>
          </w14:textFill>
        </w:rPr>
        <w:t>。</w:t>
      </w:r>
    </w:p>
    <w:p w14:paraId="258E6B6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2.4.2 提供施工条件</w:t>
      </w:r>
    </w:p>
    <w:p w14:paraId="340021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宋体" w:hAnsi="宋体"/>
          <w:color w:val="000000" w:themeColor="text1"/>
          <w:sz w:val="24"/>
          <w14:textFill>
            <w14:solidFill>
              <w14:schemeClr w14:val="tx1"/>
            </w14:solidFill>
          </w14:textFill>
        </w:rPr>
        <w:t xml:space="preserve">。 </w:t>
      </w:r>
    </w:p>
    <w:p w14:paraId="19E916F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（2）施工所需的水、电、电讯线路接至施工场地的时间、地点和供应要求：</w:t>
      </w:r>
    </w:p>
    <w:p w14:paraId="1970D8E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ascii="宋体" w:hAnsi="宋体"/>
          <w:color w:val="000000" w:themeColor="text1"/>
          <w:sz w:val="24"/>
          <w:u w:val="single"/>
          <w14:textFill>
            <w14:solidFill>
              <w14:schemeClr w14:val="tx1"/>
            </w14:solidFill>
          </w14:textFill>
        </w:rPr>
        <w:t>正常施工所需的电源、水源已由发包人在开工前安装至施工现场边缘</w:t>
      </w:r>
      <w:r>
        <w:rPr>
          <w:rFonts w:hint="eastAsia" w:ascii="宋体" w:hAnsi="宋体"/>
          <w:color w:val="000000" w:themeColor="text1"/>
          <w:sz w:val="24"/>
          <w14:textFill>
            <w14:solidFill>
              <w14:schemeClr w14:val="tx1"/>
            </w14:solidFill>
          </w14:textFill>
        </w:rPr>
        <w:t xml:space="preserve">。 </w:t>
      </w:r>
    </w:p>
    <w:p w14:paraId="5367B2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②施工用电：</w:t>
      </w:r>
      <w:r>
        <w:rPr>
          <w:rFonts w:hint="eastAsia" w:ascii="宋体" w:hAnsi="宋体"/>
          <w:color w:val="000000" w:themeColor="text1"/>
          <w:sz w:val="24"/>
          <w:u w:val="single"/>
          <w14:textFill>
            <w14:solidFill>
              <w14:schemeClr w14:val="tx1"/>
            </w14:solidFill>
          </w14:textFill>
        </w:rPr>
        <w:t>施工场内临时低压接电及线缆铺设费用要求承包人自理并包括在合同价中</w:t>
      </w:r>
      <w:r>
        <w:rPr>
          <w:rFonts w:hint="eastAsia" w:ascii="宋体" w:hAnsi="宋体"/>
          <w:color w:val="000000" w:themeColor="text1"/>
          <w:sz w:val="24"/>
          <w14:textFill>
            <w14:solidFill>
              <w14:schemeClr w14:val="tx1"/>
            </w14:solidFill>
          </w14:textFill>
        </w:rPr>
        <w:t>。</w:t>
      </w:r>
    </w:p>
    <w:p w14:paraId="2D70772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③施工用水：</w:t>
      </w:r>
      <w:r>
        <w:rPr>
          <w:rFonts w:hint="eastAsia" w:ascii="宋体" w:hAnsi="宋体"/>
          <w:color w:val="000000" w:themeColor="text1"/>
          <w:sz w:val="24"/>
          <w:u w:val="single"/>
          <w14:textFill>
            <w14:solidFill>
              <w14:schemeClr w14:val="tx1"/>
            </w14:solidFill>
          </w14:textFill>
        </w:rPr>
        <w:t>施工场内临时用水接水管铺设费用由承包人自理并包括在合同价中</w:t>
      </w:r>
      <w:r>
        <w:rPr>
          <w:rFonts w:hint="eastAsia" w:ascii="宋体" w:hAnsi="宋体"/>
          <w:color w:val="000000" w:themeColor="text1"/>
          <w:sz w:val="24"/>
          <w14:textFill>
            <w14:solidFill>
              <w14:schemeClr w14:val="tx1"/>
            </w14:solidFill>
          </w14:textFill>
        </w:rPr>
        <w:t>。</w:t>
      </w:r>
    </w:p>
    <w:p w14:paraId="245C7F7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ascii="宋体" w:hAnsi="宋体"/>
          <w:color w:val="000000" w:themeColor="text1"/>
          <w:sz w:val="24"/>
          <w:u w:val="single"/>
          <w14:textFill>
            <w14:solidFill>
              <w14:schemeClr w14:val="tx1"/>
            </w14:solidFill>
          </w14:textFill>
        </w:rPr>
        <w:t>施工用水、用电费用由承包人承担，在工程结算时按结算审定金额的0.4%结算水电费</w:t>
      </w:r>
      <w:r>
        <w:rPr>
          <w:rFonts w:hint="eastAsia" w:ascii="宋体" w:hAnsi="宋体"/>
          <w:color w:val="000000" w:themeColor="text1"/>
          <w:sz w:val="24"/>
          <w14:textFill>
            <w14:solidFill>
              <w14:schemeClr w14:val="tx1"/>
            </w14:solidFill>
          </w14:textFill>
        </w:rPr>
        <w:t>。</w:t>
      </w:r>
    </w:p>
    <w:p w14:paraId="1EC3E2E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ascii="宋体" w:hAnsi="宋体"/>
          <w:color w:val="000000" w:themeColor="text1"/>
          <w:sz w:val="24"/>
          <w:u w:val="single"/>
          <w14:textFill>
            <w14:solidFill>
              <w14:schemeClr w14:val="tx1"/>
            </w14:solidFill>
          </w14:textFill>
        </w:rPr>
        <w:t>用电与用水高峰期时供应不足由承包人自行设法解决，费用包括在合同价中，发包人不另支付相关费用</w:t>
      </w:r>
      <w:r>
        <w:rPr>
          <w:rFonts w:hint="eastAsia" w:ascii="宋体" w:hAnsi="宋体"/>
          <w:color w:val="000000" w:themeColor="text1"/>
          <w:sz w:val="24"/>
          <w14:textFill>
            <w14:solidFill>
              <w14:schemeClr w14:val="tx1"/>
            </w14:solidFill>
          </w14:textFill>
        </w:rPr>
        <w:t>。</w:t>
      </w:r>
    </w:p>
    <w:p w14:paraId="75E7E2C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 资金来源证明及支付担保</w:t>
      </w:r>
    </w:p>
    <w:p w14:paraId="43DFDDC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发包人提供资金来源证明的期限要求：招标核准登记时已提供。</w:t>
      </w:r>
    </w:p>
    <w:p w14:paraId="698774C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发包人是否提供支付担保：</w:t>
      </w:r>
      <w:r>
        <w:rPr>
          <w:rFonts w:hint="eastAsia" w:ascii="宋体" w:hAnsi="宋体"/>
          <w:color w:val="000000" w:themeColor="text1"/>
          <w:sz w:val="24"/>
          <w:u w:val="single"/>
          <w14:textFill>
            <w14:solidFill>
              <w14:schemeClr w14:val="tx1"/>
            </w14:solidFill>
          </w14:textFill>
        </w:rPr>
        <w:t>否</w:t>
      </w:r>
      <w:r>
        <w:rPr>
          <w:rFonts w:hint="eastAsia" w:ascii="宋体" w:hAnsi="宋体"/>
          <w:color w:val="000000" w:themeColor="text1"/>
          <w:sz w:val="24"/>
          <w14:textFill>
            <w14:solidFill>
              <w14:schemeClr w14:val="tx1"/>
            </w14:solidFill>
          </w14:textFill>
        </w:rPr>
        <w:t>。</w:t>
      </w:r>
    </w:p>
    <w:p w14:paraId="59C4EFB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发包人提供支付担保的形式：</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9C28F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承包人</w:t>
      </w:r>
    </w:p>
    <w:p w14:paraId="2F4CF75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承包人的一般义务</w:t>
      </w:r>
    </w:p>
    <w:p w14:paraId="0A56636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（1）承包人提交的竣工资料的内容：</w:t>
      </w:r>
      <w:r>
        <w:rPr>
          <w:rFonts w:hint="eastAsia" w:ascii="宋体" w:hAnsi="宋体"/>
          <w:color w:val="000000" w:themeColor="text1"/>
          <w:sz w:val="24"/>
          <w:u w:val="single"/>
          <w14:textFill>
            <w14:solidFill>
              <w14:schemeClr w14:val="tx1"/>
            </w14:solidFill>
          </w14:textFill>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宋体" w:hAnsi="宋体"/>
          <w:color w:val="000000" w:themeColor="text1"/>
          <w:sz w:val="24"/>
          <w14:textFill>
            <w14:solidFill>
              <w14:schemeClr w14:val="tx1"/>
            </w14:solidFill>
          </w14:textFill>
        </w:rPr>
        <w:t>。</w:t>
      </w:r>
    </w:p>
    <w:p w14:paraId="4885455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承包人需要提交的竣工资料套数： </w:t>
      </w:r>
      <w:r>
        <w:rPr>
          <w:rFonts w:hint="eastAsia" w:ascii="宋体" w:hAnsi="宋体"/>
          <w:color w:val="000000" w:themeColor="text1"/>
          <w:sz w:val="24"/>
          <w:u w:val="single"/>
          <w14:textFill>
            <w14:solidFill>
              <w14:schemeClr w14:val="tx1"/>
            </w14:solidFill>
          </w14:textFill>
        </w:rPr>
        <w:t>一式肆份，同时提供电子文档</w:t>
      </w:r>
      <w:r>
        <w:rPr>
          <w:rFonts w:hint="eastAsia" w:ascii="宋体" w:hAnsi="宋体"/>
          <w:color w:val="000000" w:themeColor="text1"/>
          <w:sz w:val="24"/>
          <w14:textFill>
            <w14:solidFill>
              <w14:schemeClr w14:val="tx1"/>
            </w14:solidFill>
          </w14:textFill>
        </w:rPr>
        <w:t>。</w:t>
      </w:r>
    </w:p>
    <w:p w14:paraId="36FEA3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承包人提交的竣工资料的费用承担：</w:t>
      </w:r>
      <w:r>
        <w:rPr>
          <w:rFonts w:hint="eastAsia" w:ascii="宋体" w:hAnsi="宋体"/>
          <w:color w:val="000000" w:themeColor="text1"/>
          <w:sz w:val="24"/>
          <w:u w:val="single"/>
          <w14:textFill>
            <w14:solidFill>
              <w14:schemeClr w14:val="tx1"/>
            </w14:solidFill>
          </w14:textFill>
        </w:rPr>
        <w:t xml:space="preserve">承包人承担 </w:t>
      </w:r>
      <w:r>
        <w:rPr>
          <w:rFonts w:hint="eastAsia" w:ascii="宋体" w:hAnsi="宋体"/>
          <w:color w:val="000000" w:themeColor="text1"/>
          <w:sz w:val="24"/>
          <w14:textFill>
            <w14:solidFill>
              <w14:schemeClr w14:val="tx1"/>
            </w14:solidFill>
          </w14:textFill>
        </w:rPr>
        <w:t>。</w:t>
      </w:r>
    </w:p>
    <w:p w14:paraId="1A8128A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承包人提交的竣工资料移交时间：</w:t>
      </w:r>
      <w:r>
        <w:rPr>
          <w:rFonts w:hint="eastAsia" w:ascii="宋体" w:hAnsi="宋体"/>
          <w:color w:val="000000" w:themeColor="text1"/>
          <w:sz w:val="24"/>
          <w:u w:val="single"/>
          <w14:textFill>
            <w14:solidFill>
              <w14:schemeClr w14:val="tx1"/>
            </w14:solidFill>
          </w14:textFill>
        </w:rPr>
        <w:t>工程竣工验收合格后60个日历日内</w:t>
      </w:r>
      <w:r>
        <w:rPr>
          <w:rFonts w:hint="eastAsia" w:ascii="宋体" w:hAnsi="宋体"/>
          <w:color w:val="000000" w:themeColor="text1"/>
          <w:sz w:val="24"/>
          <w14:textFill>
            <w14:solidFill>
              <w14:schemeClr w14:val="tx1"/>
            </w14:solidFill>
          </w14:textFill>
        </w:rPr>
        <w:t>。</w:t>
      </w:r>
    </w:p>
    <w:p w14:paraId="430E757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承包人提交的竣工资料形式要求：</w:t>
      </w:r>
      <w:r>
        <w:rPr>
          <w:rFonts w:hint="eastAsia" w:ascii="宋体" w:hAnsi="宋体"/>
          <w:color w:val="000000" w:themeColor="text1"/>
          <w:sz w:val="24"/>
          <w:u w:val="single"/>
          <w14:textFill>
            <w14:solidFill>
              <w14:schemeClr w14:val="tx1"/>
            </w14:solidFill>
          </w14:textFill>
        </w:rPr>
        <w:t>向发包人提供的竣工资料需胶印装订成册并附光盘（含影像资料、图片等）、竣工图(含CAD)</w:t>
      </w:r>
      <w:r>
        <w:rPr>
          <w:rFonts w:hint="eastAsia" w:ascii="宋体" w:hAnsi="宋体"/>
          <w:color w:val="000000" w:themeColor="text1"/>
          <w:sz w:val="24"/>
          <w14:textFill>
            <w14:solidFill>
              <w14:schemeClr w14:val="tx1"/>
            </w14:solidFill>
          </w14:textFill>
        </w:rPr>
        <w:t>。</w:t>
      </w:r>
    </w:p>
    <w:p w14:paraId="0DC740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（2）承包人应履行的其他义务</w:t>
      </w:r>
    </w:p>
    <w:p w14:paraId="5FC803E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z w:val="24"/>
          <w:u w:val="single"/>
          <w14:textFill>
            <w14:solidFill>
              <w14:schemeClr w14:val="tx1"/>
            </w14:solidFill>
          </w14:textFill>
        </w:rPr>
        <w:t>承包人在工程实施期间应对发包人提供的各项水电设施等进行必要的保护，相关费用已含在合同报价中。若由于承包人未能妥善保护给发包人造成的损失由承包人承担</w:t>
      </w:r>
      <w:r>
        <w:rPr>
          <w:rFonts w:hint="eastAsia" w:ascii="宋体" w:hAnsi="宋体"/>
          <w:color w:val="000000" w:themeColor="text1"/>
          <w:sz w:val="24"/>
          <w14:textFill>
            <w14:solidFill>
              <w14:schemeClr w14:val="tx1"/>
            </w14:solidFill>
          </w14:textFill>
        </w:rPr>
        <w:t>。</w:t>
      </w:r>
    </w:p>
    <w:p w14:paraId="3C2BACB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w:t>
      </w:r>
      <w:r>
        <w:rPr>
          <w:rFonts w:hint="eastAsia" w:ascii="宋体" w:hAnsi="宋体"/>
          <w:color w:val="000000" w:themeColor="text1"/>
          <w:sz w:val="24"/>
          <w:u w:val="single"/>
          <w14:textFill>
            <w14:solidFill>
              <w14:schemeClr w14:val="tx1"/>
            </w14:solidFill>
          </w14:textFill>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宋体" w:hAnsi="宋体"/>
          <w:color w:val="000000" w:themeColor="text1"/>
          <w:sz w:val="24"/>
          <w14:textFill>
            <w14:solidFill>
              <w14:schemeClr w14:val="tx1"/>
            </w14:solidFill>
          </w14:textFill>
        </w:rPr>
        <w:t>。</w:t>
      </w:r>
    </w:p>
    <w:p w14:paraId="6BC80F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w:t>
      </w:r>
      <w:r>
        <w:rPr>
          <w:rFonts w:hint="eastAsia" w:ascii="宋体" w:hAnsi="宋体"/>
          <w:color w:val="000000" w:themeColor="text1"/>
          <w:sz w:val="24"/>
          <w:u w:val="single"/>
          <w14:textFill>
            <w14:solidFill>
              <w14:schemeClr w14:val="tx1"/>
            </w14:solidFill>
          </w14:textFill>
        </w:rPr>
        <w:t>承包人在施工中，有责任配合发包人或发包人委托的有关单位进行本工程有关的设备安装、调试工作，并不得提出任何费用要求</w:t>
      </w:r>
      <w:r>
        <w:rPr>
          <w:rFonts w:hint="eastAsia" w:ascii="宋体" w:hAnsi="宋体"/>
          <w:color w:val="000000" w:themeColor="text1"/>
          <w:sz w:val="24"/>
          <w14:textFill>
            <w14:solidFill>
              <w14:schemeClr w14:val="tx1"/>
            </w14:solidFill>
          </w14:textFill>
        </w:rPr>
        <w:t>。</w:t>
      </w:r>
    </w:p>
    <w:p w14:paraId="6DCFD0D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d.</w:t>
      </w:r>
      <w:r>
        <w:rPr>
          <w:rFonts w:hint="eastAsia" w:ascii="宋体" w:hAnsi="宋体"/>
          <w:color w:val="000000" w:themeColor="text1"/>
          <w:sz w:val="24"/>
          <w:u w:val="single"/>
          <w14:textFill>
            <w14:solidFill>
              <w14:schemeClr w14:val="tx1"/>
            </w14:solidFill>
          </w14:textFill>
        </w:rPr>
        <w:t>承包人在施工过程中必须遵守学校的相关规定并接受学校的管理，如由于承包人违反学校规定或不接受学校的管理，导致施工不能正常进行，由此引起的损失，因由承包人承担</w:t>
      </w:r>
      <w:r>
        <w:rPr>
          <w:rFonts w:hint="eastAsia" w:ascii="宋体" w:hAnsi="宋体"/>
          <w:color w:val="000000" w:themeColor="text1"/>
          <w:sz w:val="24"/>
          <w14:textFill>
            <w14:solidFill>
              <w14:schemeClr w14:val="tx1"/>
            </w14:solidFill>
          </w14:textFill>
        </w:rPr>
        <w:t>。</w:t>
      </w:r>
    </w:p>
    <w:p w14:paraId="7DF81E6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e.</w:t>
      </w:r>
      <w:r>
        <w:rPr>
          <w:rFonts w:hint="eastAsia" w:ascii="宋体" w:hAnsi="宋体"/>
          <w:color w:val="000000" w:themeColor="text1"/>
          <w:sz w:val="24"/>
          <w:u w:val="single"/>
          <w14:textFill>
            <w14:solidFill>
              <w14:schemeClr w14:val="tx1"/>
            </w14:solidFill>
          </w14:textFill>
        </w:rPr>
        <w:t>承包人有责任维护发包人的形象，若由于承包人的安全、文明施工问题而造成发包人被他人索赔，发包人保留向承包人索赔的权利</w:t>
      </w:r>
      <w:r>
        <w:rPr>
          <w:rFonts w:hint="eastAsia" w:ascii="宋体" w:hAnsi="宋体"/>
          <w:color w:val="000000" w:themeColor="text1"/>
          <w:sz w:val="24"/>
          <w14:textFill>
            <w14:solidFill>
              <w14:schemeClr w14:val="tx1"/>
            </w14:solidFill>
          </w14:textFill>
        </w:rPr>
        <w:t>。</w:t>
      </w:r>
    </w:p>
    <w:p w14:paraId="13F6D10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项目经理</w:t>
      </w:r>
    </w:p>
    <w:p w14:paraId="793A136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 项目经理：</w:t>
      </w:r>
    </w:p>
    <w:p w14:paraId="63A7B7D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D259C8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118A3E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建造师执业资格等级：</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27F77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建造师注册证书号：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A7C533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建造师执业印章号：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FF2AE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安全生产考核合格证书号：</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A7B68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E5CDBA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03754D9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75C696E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承包人对项目经理的授权范围如下：</w:t>
      </w:r>
      <w:r>
        <w:rPr>
          <w:rFonts w:hint="eastAsia" w:ascii="宋体" w:hAnsi="宋体"/>
          <w:color w:val="000000" w:themeColor="text1"/>
          <w:sz w:val="24"/>
          <w:u w:val="single"/>
          <w14:textFill>
            <w14:solidFill>
              <w14:schemeClr w14:val="tx1"/>
            </w14:solidFill>
          </w14:textFill>
        </w:rPr>
        <w:t>全面负责本工程的质量、安全、工期及成本控制</w:t>
      </w:r>
      <w:r>
        <w:rPr>
          <w:rFonts w:hint="eastAsia" w:ascii="宋体" w:hAnsi="宋体"/>
          <w:color w:val="000000" w:themeColor="text1"/>
          <w:sz w:val="24"/>
          <w14:textFill>
            <w14:solidFill>
              <w14:schemeClr w14:val="tx1"/>
            </w14:solidFill>
          </w14:textFill>
        </w:rPr>
        <w:t>。</w:t>
      </w:r>
    </w:p>
    <w:p w14:paraId="2FD44A5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关于项目经理每月在施工现场的时间要求：</w:t>
      </w:r>
      <w:r>
        <w:rPr>
          <w:rFonts w:hint="eastAsia" w:ascii="宋体" w:hAnsi="宋体"/>
          <w:color w:val="000000" w:themeColor="text1"/>
          <w:sz w:val="24"/>
          <w:u w:val="single"/>
          <w14:textFill>
            <w14:solidFill>
              <w14:schemeClr w14:val="tx1"/>
            </w14:solidFill>
          </w14:textFill>
        </w:rPr>
        <w:t>满足项目施工要求</w:t>
      </w:r>
      <w:r>
        <w:rPr>
          <w:rFonts w:hint="eastAsia" w:ascii="宋体" w:hAnsi="宋体"/>
          <w:color w:val="000000" w:themeColor="text1"/>
          <w:sz w:val="24"/>
          <w14:textFill>
            <w14:solidFill>
              <w14:schemeClr w14:val="tx1"/>
            </w14:solidFill>
          </w14:textFill>
        </w:rPr>
        <w:t>。</w:t>
      </w:r>
    </w:p>
    <w:p w14:paraId="61C9240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承包人未提交劳动合同，以及没有为项目经理缴纳社会保险证明的违约责任：</w:t>
      </w:r>
      <w:r>
        <w:rPr>
          <w:rFonts w:hint="eastAsia" w:ascii="宋体" w:hAnsi="宋体"/>
          <w:color w:val="000000" w:themeColor="text1"/>
          <w:sz w:val="24"/>
          <w:u w:val="single"/>
          <w14:textFill>
            <w14:solidFill>
              <w14:schemeClr w14:val="tx1"/>
            </w14:solidFill>
          </w14:textFill>
        </w:rPr>
        <w:t>发包人有权要求终止合同并由承包人赔偿由此造成的一切损失</w:t>
      </w:r>
      <w:r>
        <w:rPr>
          <w:rFonts w:hint="eastAsia" w:ascii="宋体" w:hAnsi="宋体"/>
          <w:color w:val="000000" w:themeColor="text1"/>
          <w:sz w:val="24"/>
          <w14:textFill>
            <w14:solidFill>
              <w14:schemeClr w14:val="tx1"/>
            </w14:solidFill>
          </w14:textFill>
        </w:rPr>
        <w:t>。</w:t>
      </w:r>
    </w:p>
    <w:p w14:paraId="0D5E634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项目经理未经批准，擅自离开施工现场的违约责任：</w:t>
      </w:r>
      <w:r>
        <w:rPr>
          <w:rFonts w:hint="eastAsia" w:ascii="宋体" w:hAnsi="宋体"/>
          <w:color w:val="000000" w:themeColor="text1"/>
          <w:sz w:val="24"/>
          <w:u w:val="single"/>
          <w14:textFill>
            <w14:solidFill>
              <w14:schemeClr w14:val="tx1"/>
            </w14:solidFill>
          </w14:textFill>
        </w:rPr>
        <w:t>若项目经理未经批准，擅自离开施工现场，导致工程质量、进度不能满足本项目要求的，按人民币1000元/次从结算款中扣除违约金</w:t>
      </w:r>
      <w:r>
        <w:rPr>
          <w:rFonts w:hint="eastAsia" w:ascii="宋体" w:hAnsi="宋体"/>
          <w:color w:val="000000" w:themeColor="text1"/>
          <w:sz w:val="24"/>
          <w14:textFill>
            <w14:solidFill>
              <w14:schemeClr w14:val="tx1"/>
            </w14:solidFill>
          </w14:textFill>
        </w:rPr>
        <w:t>。</w:t>
      </w:r>
    </w:p>
    <w:p w14:paraId="060402E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3.2.3 承包人擅自更换项目经理的违约责任：</w:t>
      </w:r>
      <w:r>
        <w:rPr>
          <w:rFonts w:hint="eastAsia" w:ascii="宋体" w:hAnsi="宋体"/>
          <w:color w:val="000000" w:themeColor="text1"/>
          <w:sz w:val="24"/>
          <w:u w:val="single"/>
          <w14:textFill>
            <w14:solidFill>
              <w14:schemeClr w14:val="tx1"/>
            </w14:solidFill>
          </w14:textFill>
        </w:rPr>
        <w:t>承包人在施工期间不准任意更换项目经理，特殊情况要求更换的项目经理的，须经发包人同意。承包人擅自更换项目经理的将被视为承包人违约，按照5000元/人次在结算款中扣除违约金</w:t>
      </w:r>
      <w:r>
        <w:rPr>
          <w:rFonts w:hint="eastAsia" w:ascii="宋体" w:hAnsi="宋体"/>
          <w:color w:val="000000" w:themeColor="text1"/>
          <w:sz w:val="24"/>
          <w14:textFill>
            <w14:solidFill>
              <w14:schemeClr w14:val="tx1"/>
            </w14:solidFill>
          </w14:textFill>
        </w:rPr>
        <w:t>。</w:t>
      </w:r>
    </w:p>
    <w:p w14:paraId="1AF4E96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3.2.4 承包人无正当理由拒绝更换项目经理的违约责任：</w:t>
      </w:r>
      <w:r>
        <w:rPr>
          <w:rFonts w:hint="eastAsia" w:ascii="宋体" w:hAnsi="宋体"/>
          <w:color w:val="000000" w:themeColor="text1"/>
          <w:sz w:val="24"/>
          <w:u w:val="single"/>
          <w14:textFill>
            <w14:solidFill>
              <w14:schemeClr w14:val="tx1"/>
            </w14:solidFill>
          </w14:textFill>
        </w:rPr>
        <w:t>因项目经理不能胜任本项目工作，发包人要求更换，承包人无正当理由拒绝更换的，将被视为承包人违约，并按照5000元/人次在结算款中扣除违约金</w:t>
      </w:r>
      <w:r>
        <w:rPr>
          <w:rFonts w:hint="eastAsia" w:ascii="宋体" w:hAnsi="宋体"/>
          <w:color w:val="000000" w:themeColor="text1"/>
          <w:sz w:val="24"/>
          <w14:textFill>
            <w14:solidFill>
              <w14:schemeClr w14:val="tx1"/>
            </w14:solidFill>
          </w14:textFill>
        </w:rPr>
        <w:t>。</w:t>
      </w:r>
    </w:p>
    <w:p w14:paraId="2AFBB1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承包人人员</w:t>
      </w:r>
    </w:p>
    <w:p w14:paraId="78C04E3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 承包人提交项目管理机构及施工现场管理人员安排报告的期限：</w:t>
      </w:r>
      <w:r>
        <w:rPr>
          <w:rFonts w:hint="eastAsia" w:ascii="宋体" w:hAnsi="宋体"/>
          <w:color w:val="000000" w:themeColor="text1"/>
          <w:sz w:val="24"/>
          <w:u w:val="single"/>
          <w14:textFill>
            <w14:solidFill>
              <w14:schemeClr w14:val="tx1"/>
            </w14:solidFill>
          </w14:textFill>
        </w:rPr>
        <w:t>合同生效后7天内</w:t>
      </w:r>
      <w:r>
        <w:rPr>
          <w:rFonts w:hint="eastAsia" w:ascii="宋体" w:hAnsi="宋体"/>
          <w:color w:val="000000" w:themeColor="text1"/>
          <w:sz w:val="24"/>
          <w14:textFill>
            <w14:solidFill>
              <w14:schemeClr w14:val="tx1"/>
            </w14:solidFill>
          </w14:textFill>
        </w:rPr>
        <w:t>。</w:t>
      </w:r>
    </w:p>
    <w:p w14:paraId="73BECC0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承包人需更换主要施工管理人员的，继任人员的数量、注册执业资格、管理经验的约定：</w:t>
      </w:r>
      <w:r>
        <w:rPr>
          <w:rFonts w:hint="eastAsia" w:ascii="宋体" w:hAnsi="宋体"/>
          <w:color w:val="000000" w:themeColor="text1"/>
          <w:sz w:val="24"/>
          <w:u w:val="single"/>
          <w14:textFill>
            <w14:solidFill>
              <w14:schemeClr w14:val="tx1"/>
            </w14:solidFill>
          </w14:textFill>
        </w:rPr>
        <w:t>不得低于原主要施工管理人员的数量、注册执业资格、管理经验</w:t>
      </w:r>
      <w:r>
        <w:rPr>
          <w:rFonts w:hint="eastAsia" w:ascii="宋体" w:hAnsi="宋体"/>
          <w:color w:val="000000" w:themeColor="text1"/>
          <w:sz w:val="24"/>
          <w14:textFill>
            <w14:solidFill>
              <w14:schemeClr w14:val="tx1"/>
            </w14:solidFill>
          </w14:textFill>
        </w:rPr>
        <w:t>。</w:t>
      </w:r>
    </w:p>
    <w:p w14:paraId="5A6132F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承包人无正当理由拒绝撤换主要施工管理人员的违约责任：</w:t>
      </w:r>
      <w:r>
        <w:rPr>
          <w:rFonts w:hint="eastAsia" w:ascii="宋体" w:hAnsi="宋体"/>
          <w:color w:val="000000" w:themeColor="text1"/>
          <w:sz w:val="24"/>
          <w:u w:val="single"/>
          <w14:textFill>
            <w14:solidFill>
              <w14:schemeClr w14:val="tx1"/>
            </w14:solidFill>
          </w14:textFill>
        </w:rPr>
        <w:t>因主要施工管理人员不能胜任本项目工作，发包人要求更换的，承包人无正当理由拒绝更换的，将被视为承包人违约，按照500元/人次在结算款中扣除违约金</w:t>
      </w:r>
      <w:r>
        <w:rPr>
          <w:rFonts w:hint="eastAsia" w:ascii="宋体" w:hAnsi="宋体"/>
          <w:color w:val="000000" w:themeColor="text1"/>
          <w:sz w:val="24"/>
          <w14:textFill>
            <w14:solidFill>
              <w14:schemeClr w14:val="tx1"/>
            </w14:solidFill>
          </w14:textFill>
        </w:rPr>
        <w:t>。</w:t>
      </w:r>
    </w:p>
    <w:p w14:paraId="1BB9F5B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3.3.5承包人擅自更换主要施工管理人员的违约责任：</w:t>
      </w:r>
      <w:r>
        <w:rPr>
          <w:rFonts w:hint="eastAsia" w:ascii="宋体" w:hAnsi="宋体"/>
          <w:color w:val="000000" w:themeColor="text1"/>
          <w:sz w:val="24"/>
          <w:u w:val="single"/>
          <w14:textFill>
            <w14:solidFill>
              <w14:schemeClr w14:val="tx1"/>
            </w14:solidFill>
          </w14:textFill>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宋体" w:hAnsi="宋体"/>
          <w:color w:val="000000" w:themeColor="text1"/>
          <w:sz w:val="24"/>
          <w14:textFill>
            <w14:solidFill>
              <w14:schemeClr w14:val="tx1"/>
            </w14:solidFill>
          </w14:textFill>
        </w:rPr>
        <w:t xml:space="preserve">。     </w:t>
      </w:r>
    </w:p>
    <w:p w14:paraId="00EAFC00">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承包人主要施工管理人员擅自离开施工现场的违约责任：</w:t>
      </w:r>
      <w:r>
        <w:rPr>
          <w:rFonts w:hint="eastAsia" w:ascii="宋体" w:hAnsi="宋体"/>
          <w:color w:val="000000" w:themeColor="text1"/>
          <w:sz w:val="24"/>
          <w:u w:val="single"/>
          <w14:textFill>
            <w14:solidFill>
              <w14:schemeClr w14:val="tx1"/>
            </w14:solidFill>
          </w14:textFill>
        </w:rPr>
        <w:t>若因主要施工管理人员擅自离开施工现场，导致施工无法正常进行的，按300元人民币/人次在结算款中扣除违约金</w:t>
      </w:r>
      <w:r>
        <w:rPr>
          <w:rFonts w:hint="eastAsia" w:ascii="宋体" w:hAnsi="宋体"/>
          <w:color w:val="000000" w:themeColor="text1"/>
          <w:sz w:val="24"/>
          <w14:textFill>
            <w14:solidFill>
              <w14:schemeClr w14:val="tx1"/>
            </w14:solidFill>
          </w14:textFill>
        </w:rPr>
        <w:t xml:space="preserve">。                       </w:t>
      </w:r>
    </w:p>
    <w:p w14:paraId="140145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分包</w:t>
      </w:r>
    </w:p>
    <w:p w14:paraId="7C40176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3.5.1 分包的一般约定</w:t>
      </w:r>
    </w:p>
    <w:p w14:paraId="6DB81E1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禁止分包的工程包括：</w:t>
      </w:r>
      <w:r>
        <w:rPr>
          <w:rFonts w:hint="eastAsia" w:ascii="宋体" w:hAnsi="宋体"/>
          <w:color w:val="000000" w:themeColor="text1"/>
          <w:sz w:val="24"/>
          <w:u w:val="single"/>
          <w14:textFill>
            <w14:solidFill>
              <w14:schemeClr w14:val="tx1"/>
            </w14:solidFill>
          </w14:textFill>
        </w:rPr>
        <w:t>主体、关键性工程</w:t>
      </w:r>
      <w:r>
        <w:rPr>
          <w:rFonts w:hint="eastAsia" w:ascii="宋体" w:hAnsi="宋体"/>
          <w:color w:val="000000" w:themeColor="text1"/>
          <w:sz w:val="24"/>
          <w14:textFill>
            <w14:solidFill>
              <w14:schemeClr w14:val="tx1"/>
            </w14:solidFill>
          </w14:textFill>
        </w:rPr>
        <w:t>。</w:t>
      </w:r>
    </w:p>
    <w:p w14:paraId="4690C42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主体结构、关键性工作的范围：</w:t>
      </w:r>
      <w:bookmarkStart w:id="53" w:name="_Hlk97542561"/>
      <w:r>
        <w:rPr>
          <w:rFonts w:hint="eastAsia" w:ascii="宋体" w:hAnsi="宋体"/>
          <w:color w:val="000000" w:themeColor="text1"/>
          <w:sz w:val="24"/>
          <w:u w:val="single"/>
          <w14:textFill>
            <w14:solidFill>
              <w14:schemeClr w14:val="tx1"/>
            </w14:solidFill>
          </w14:textFill>
        </w:rPr>
        <w:t>见工程量清单及施工图</w:t>
      </w:r>
      <w:bookmarkEnd w:id="53"/>
      <w:r>
        <w:rPr>
          <w:rFonts w:hint="eastAsia" w:ascii="宋体" w:hAnsi="宋体"/>
          <w:color w:val="000000" w:themeColor="text1"/>
          <w:sz w:val="24"/>
          <w14:textFill>
            <w14:solidFill>
              <w14:schemeClr w14:val="tx1"/>
            </w14:solidFill>
          </w14:textFill>
        </w:rPr>
        <w:t>。</w:t>
      </w:r>
    </w:p>
    <w:p w14:paraId="605545A1">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3.5.2分包的确定</w:t>
      </w:r>
    </w:p>
    <w:p w14:paraId="17B5281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允许分包的专业工程包括：。</w:t>
      </w:r>
    </w:p>
    <w:p w14:paraId="7777FFE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其他关于分包的约定：</w:t>
      </w:r>
      <w:r>
        <w:rPr>
          <w:rFonts w:hint="eastAsia" w:ascii="宋体" w:hAnsi="宋体"/>
          <w:color w:val="000000" w:themeColor="text1"/>
          <w:sz w:val="24"/>
          <w:u w:val="single"/>
          <w14:textFill>
            <w14:solidFill>
              <w14:schemeClr w14:val="tx1"/>
            </w14:solidFill>
          </w14:textFill>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宋体" w:hAnsi="宋体"/>
          <w:color w:val="000000" w:themeColor="text1"/>
          <w:sz w:val="24"/>
          <w14:textFill>
            <w14:solidFill>
              <w14:schemeClr w14:val="tx1"/>
            </w14:solidFill>
          </w14:textFill>
        </w:rPr>
        <w:t>。</w:t>
      </w:r>
    </w:p>
    <w:p w14:paraId="1433A8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3.5.4 分包合同价款</w:t>
      </w:r>
    </w:p>
    <w:p w14:paraId="7562D81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关于分包合同价款支付的约定：</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0A0A20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 工程照管与成品、半成品保护</w:t>
      </w:r>
    </w:p>
    <w:p w14:paraId="3AD0E64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承包人负责照管工程及工程相关的材料、工程设备的起始时间：</w:t>
      </w:r>
      <w:r>
        <w:rPr>
          <w:rFonts w:hint="eastAsia" w:ascii="宋体" w:hAnsi="宋体"/>
          <w:color w:val="000000" w:themeColor="text1"/>
          <w:sz w:val="24"/>
          <w:u w:val="single"/>
          <w14:textFill>
            <w14:solidFill>
              <w14:schemeClr w14:val="tx1"/>
            </w14:solidFill>
          </w14:textFill>
        </w:rPr>
        <w:t>从进场施工开始至交工出场</w:t>
      </w:r>
      <w:r>
        <w:rPr>
          <w:rFonts w:hint="eastAsia" w:ascii="宋体" w:hAnsi="宋体"/>
          <w:color w:val="000000" w:themeColor="text1"/>
          <w:sz w:val="24"/>
          <w14:textFill>
            <w14:solidFill>
              <w14:schemeClr w14:val="tx1"/>
            </w14:solidFill>
          </w14:textFill>
        </w:rPr>
        <w:t>。</w:t>
      </w:r>
    </w:p>
    <w:p w14:paraId="7BB454B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 履约担保</w:t>
      </w:r>
    </w:p>
    <w:p w14:paraId="389C650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承包人是否提供履约担保：</w:t>
      </w:r>
      <w:r>
        <w:rPr>
          <w:rFonts w:hint="eastAsia" w:ascii="宋体" w:hAnsi="宋体"/>
          <w:color w:val="000000" w:themeColor="text1"/>
          <w:sz w:val="24"/>
          <w:u w:val="single"/>
          <w14:textFill>
            <w14:solidFill>
              <w14:schemeClr w14:val="tx1"/>
            </w14:solidFill>
          </w14:textFill>
        </w:rPr>
        <w:t>不提供保证、抵押和质押担保。合同有约定的，从约定</w:t>
      </w:r>
      <w:r>
        <w:rPr>
          <w:rFonts w:hint="eastAsia" w:ascii="宋体" w:hAnsi="宋体"/>
          <w:color w:val="000000" w:themeColor="text1"/>
          <w:sz w:val="24"/>
          <w14:textFill>
            <w14:solidFill>
              <w14:schemeClr w14:val="tx1"/>
            </w14:solidFill>
          </w14:textFill>
        </w:rPr>
        <w:t>。</w:t>
      </w:r>
    </w:p>
    <w:p w14:paraId="0D3077CA">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承包人提供履约担保的形式、金额及期限的：履约担保的形式：</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19EF1B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监理人</w:t>
      </w:r>
    </w:p>
    <w:p w14:paraId="3B973A1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4.1监理人的一般规定</w:t>
      </w:r>
    </w:p>
    <w:p w14:paraId="5ABFE1B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关于监理人的监理内容：</w:t>
      </w:r>
      <w:r>
        <w:rPr>
          <w:rFonts w:hint="eastAsia" w:ascii="宋体" w:hAnsi="宋体"/>
          <w:color w:val="000000" w:themeColor="text1"/>
          <w:sz w:val="24"/>
          <w:u w:val="single"/>
          <w14:textFill>
            <w14:solidFill>
              <w14:schemeClr w14:val="tx1"/>
            </w14:solidFill>
          </w14:textFill>
        </w:rPr>
        <w:t>负责本工程的质量控制、进度控制、投资控制 、安全生产控制，做好合同管理及信息管理，协调发包人、承包人关系</w:t>
      </w:r>
      <w:r>
        <w:rPr>
          <w:rFonts w:hint="eastAsia" w:ascii="宋体" w:hAnsi="宋体"/>
          <w:color w:val="000000" w:themeColor="text1"/>
          <w:sz w:val="24"/>
          <w14:textFill>
            <w14:solidFill>
              <w14:schemeClr w14:val="tx1"/>
            </w14:solidFill>
          </w14:textFill>
        </w:rPr>
        <w:t>。</w:t>
      </w:r>
    </w:p>
    <w:p w14:paraId="34EAD0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关于监理人的监理权限：</w:t>
      </w:r>
      <w:r>
        <w:rPr>
          <w:rFonts w:hint="eastAsia" w:ascii="宋体" w:hAnsi="宋体"/>
          <w:color w:val="000000" w:themeColor="text1"/>
          <w:sz w:val="24"/>
          <w:u w:val="single"/>
          <w14:textFill>
            <w14:solidFill>
              <w14:schemeClr w14:val="tx1"/>
            </w14:solidFill>
          </w14:textFill>
        </w:rPr>
        <w:t>依据监理合同，但涉及设计变更、工期顺延、材料价格、用材、追加工程款、经济补偿等可能影响工程价款或工期的签证需经发包人书面同意或经发包人签证后，该签证才有效</w:t>
      </w:r>
      <w:r>
        <w:rPr>
          <w:rFonts w:hint="eastAsia" w:ascii="宋体" w:hAnsi="宋体"/>
          <w:color w:val="000000" w:themeColor="text1"/>
          <w:sz w:val="24"/>
          <w14:textFill>
            <w14:solidFill>
              <w14:schemeClr w14:val="tx1"/>
            </w14:solidFill>
          </w14:textFill>
        </w:rPr>
        <w:t xml:space="preserve">。 </w:t>
      </w:r>
    </w:p>
    <w:p w14:paraId="2F14E23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关于监理人在施工现场的办公场所、生活场所的提供和费用承担的约定：</w:t>
      </w:r>
      <w:r>
        <w:rPr>
          <w:rFonts w:hint="eastAsia" w:ascii="宋体" w:hAnsi="宋体"/>
          <w:color w:val="000000" w:themeColor="text1"/>
          <w:sz w:val="24"/>
          <w:u w:val="single"/>
          <w14:textFill>
            <w14:solidFill>
              <w14:schemeClr w14:val="tx1"/>
            </w14:solidFill>
          </w14:textFill>
        </w:rPr>
        <w:t>详见监理合同</w:t>
      </w:r>
      <w:r>
        <w:rPr>
          <w:rFonts w:hint="eastAsia" w:ascii="宋体" w:hAnsi="宋体"/>
          <w:color w:val="000000" w:themeColor="text1"/>
          <w:sz w:val="24"/>
          <w14:textFill>
            <w14:solidFill>
              <w14:schemeClr w14:val="tx1"/>
            </w14:solidFill>
          </w14:textFill>
        </w:rPr>
        <w:t>。</w:t>
      </w:r>
    </w:p>
    <w:p w14:paraId="1D77EDA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 监理人员</w:t>
      </w:r>
    </w:p>
    <w:p w14:paraId="20C0278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总监理工程师：</w:t>
      </w:r>
    </w:p>
    <w:p w14:paraId="102673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0FBED7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F1B2E7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监理工程师执业资格证书号：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3694D0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70521BF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13DF581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hint="eastAsia" w:ascii="宋体" w:hAnsi="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53B17BA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关于监理人的其他约定：</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A094D4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 商定或确定</w:t>
      </w:r>
    </w:p>
    <w:p w14:paraId="42B2934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在发包人和承包人不能通过协商达成一致意见时，发包人授权监理人对以下事项进行确定：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DD7BEC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工程质量</w:t>
      </w:r>
    </w:p>
    <w:p w14:paraId="4B396CE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质量要求</w:t>
      </w:r>
    </w:p>
    <w:p w14:paraId="57F0026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5.1.1 特殊质量标准和要求：</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6650DF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关于工程奖项的约定：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101D5B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隐蔽工程检查</w:t>
      </w:r>
    </w:p>
    <w:p w14:paraId="55D9D2D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5.3.2承包人提前通知监理人隐蔽工程检查的期限的约定：</w:t>
      </w:r>
      <w:r>
        <w:rPr>
          <w:rFonts w:hint="eastAsia" w:ascii="宋体" w:hAnsi="宋体"/>
          <w:color w:val="000000" w:themeColor="text1"/>
          <w:sz w:val="24"/>
          <w:u w:val="single"/>
          <w14:textFill>
            <w14:solidFill>
              <w14:schemeClr w14:val="tx1"/>
            </w14:solidFill>
          </w14:textFill>
        </w:rPr>
        <w:t>承包人应提前48小时书面通知监理人检查，通知中应明确隐蔽检查的内容、时间和地点，并应附有自检记录和必要的检查资料。隐蔽工程必须做好影像资料收集、整理</w:t>
      </w:r>
      <w:r>
        <w:rPr>
          <w:rFonts w:hint="eastAsia" w:ascii="宋体" w:hAnsi="宋体"/>
          <w:color w:val="000000" w:themeColor="text1"/>
          <w:sz w:val="24"/>
          <w14:textFill>
            <w14:solidFill>
              <w14:schemeClr w14:val="tx1"/>
            </w14:solidFill>
          </w14:textFill>
        </w:rPr>
        <w:t>。</w:t>
      </w:r>
    </w:p>
    <w:p w14:paraId="51AABE4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监理人不能按时进行检查时，应提前</w:t>
      </w:r>
      <w:r>
        <w:rPr>
          <w:rFonts w:hint="eastAsia" w:ascii="宋体" w:hAnsi="宋体"/>
          <w:color w:val="000000" w:themeColor="text1"/>
          <w:sz w:val="24"/>
          <w:u w:val="single"/>
          <w14:textFill>
            <w14:solidFill>
              <w14:schemeClr w14:val="tx1"/>
            </w14:solidFill>
          </w14:textFill>
        </w:rPr>
        <w:t>24</w:t>
      </w:r>
      <w:r>
        <w:rPr>
          <w:rFonts w:hint="eastAsia" w:ascii="宋体" w:hAnsi="宋体"/>
          <w:color w:val="000000" w:themeColor="text1"/>
          <w:sz w:val="24"/>
          <w14:textFill>
            <w14:solidFill>
              <w14:schemeClr w14:val="tx1"/>
            </w14:solidFill>
          </w14:textFill>
        </w:rPr>
        <w:t>小时提交书面延期要求。</w:t>
      </w:r>
    </w:p>
    <w:p w14:paraId="719AB77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w:t>
      </w:r>
    </w:p>
    <w:p w14:paraId="52ED231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6.安全文明施工与环境保护</w:t>
      </w:r>
    </w:p>
    <w:p w14:paraId="1A6F469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6.1安全文明施工</w:t>
      </w:r>
    </w:p>
    <w:p w14:paraId="7556AA8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6.1.1 项目安全生产的达标目标及相应事项的约定：</w:t>
      </w:r>
      <w:r>
        <w:rPr>
          <w:rFonts w:hint="eastAsia" w:ascii="宋体" w:hAnsi="宋体"/>
          <w:color w:val="000000" w:themeColor="text1"/>
          <w:sz w:val="24"/>
          <w:u w:val="single"/>
          <w14:textFill>
            <w14:solidFill>
              <w14:schemeClr w14:val="tx1"/>
            </w14:solidFill>
          </w14:textFill>
        </w:rPr>
        <w:t>施工现场按照《建筑施工安全检查标准》（JGJ59-201</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）评定达到“合格”标准</w:t>
      </w:r>
      <w:r>
        <w:rPr>
          <w:rFonts w:hint="eastAsia" w:ascii="宋体" w:hAnsi="宋体"/>
          <w:color w:val="000000" w:themeColor="text1"/>
          <w:sz w:val="24"/>
          <w14:textFill>
            <w14:solidFill>
              <w14:schemeClr w14:val="tx1"/>
            </w14:solidFill>
          </w14:textFill>
        </w:rPr>
        <w:t>。</w:t>
      </w:r>
    </w:p>
    <w:p w14:paraId="4ADA0AD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6.1.4 关于治安保卫的特别约定：</w:t>
      </w:r>
      <w:r>
        <w:rPr>
          <w:rFonts w:hint="eastAsia" w:ascii="宋体" w:hAnsi="宋体"/>
          <w:color w:val="000000" w:themeColor="text1"/>
          <w:sz w:val="24"/>
          <w:u w:val="single"/>
          <w14:textFill>
            <w14:solidFill>
              <w14:schemeClr w14:val="tx1"/>
            </w14:solidFill>
          </w14:textFill>
        </w:rPr>
        <w:t>遵守学校的相关规定</w:t>
      </w:r>
      <w:r>
        <w:rPr>
          <w:rFonts w:hint="eastAsia" w:ascii="宋体" w:hAnsi="宋体"/>
          <w:color w:val="000000" w:themeColor="text1"/>
          <w:sz w:val="24"/>
          <w14:textFill>
            <w14:solidFill>
              <w14:schemeClr w14:val="tx1"/>
            </w14:solidFill>
          </w14:textFill>
        </w:rPr>
        <w:t>。</w:t>
      </w:r>
    </w:p>
    <w:p w14:paraId="1F2D771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关于编制施工场地治安管理计划的约定：</w:t>
      </w:r>
      <w:r>
        <w:rPr>
          <w:rFonts w:hint="eastAsia" w:ascii="宋体" w:hAnsi="宋体"/>
          <w:color w:val="000000" w:themeColor="text1"/>
          <w:sz w:val="24"/>
          <w:u w:val="single"/>
          <w14:textFill>
            <w14:solidFill>
              <w14:schemeClr w14:val="tx1"/>
            </w14:solidFill>
          </w14:textFill>
        </w:rPr>
        <w:t>另行约定</w:t>
      </w:r>
      <w:r>
        <w:rPr>
          <w:rFonts w:hint="eastAsia" w:ascii="宋体" w:hAnsi="宋体"/>
          <w:color w:val="000000" w:themeColor="text1"/>
          <w:sz w:val="24"/>
          <w14:textFill>
            <w14:solidFill>
              <w14:schemeClr w14:val="tx1"/>
            </w14:solidFill>
          </w14:textFill>
        </w:rPr>
        <w:t>。</w:t>
      </w:r>
    </w:p>
    <w:p w14:paraId="4368631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6.1.5 文明施工</w:t>
      </w:r>
    </w:p>
    <w:p w14:paraId="61BF299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合同当事人对文明施工的要求：</w:t>
      </w:r>
    </w:p>
    <w:p w14:paraId="7F249A5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宋体" w:hAnsi="宋体"/>
          <w:color w:val="000000" w:themeColor="text1"/>
          <w:sz w:val="24"/>
          <w14:textFill>
            <w14:solidFill>
              <w14:schemeClr w14:val="tx1"/>
            </w14:solidFill>
          </w14:textFill>
        </w:rPr>
        <w:t>。</w:t>
      </w:r>
    </w:p>
    <w:p w14:paraId="0BE8712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承包人应对进度施工现场的施工人员进行安全文明施工教育，持证上岗，配备必要的劳动保护用具，保证工程的施工安全和人身安全</w:t>
      </w:r>
      <w:r>
        <w:rPr>
          <w:rFonts w:hint="eastAsia" w:ascii="宋体" w:hAnsi="宋体"/>
          <w:color w:val="000000" w:themeColor="text1"/>
          <w:sz w:val="24"/>
          <w14:textFill>
            <w14:solidFill>
              <w14:schemeClr w14:val="tx1"/>
            </w14:solidFill>
          </w14:textFill>
        </w:rPr>
        <w:t>。</w:t>
      </w:r>
    </w:p>
    <w:p w14:paraId="6DE42C5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宋体" w:hAnsi="宋体"/>
          <w:color w:val="000000" w:themeColor="text1"/>
          <w:sz w:val="24"/>
          <w14:textFill>
            <w14:solidFill>
              <w14:schemeClr w14:val="tx1"/>
            </w14:solidFill>
          </w14:textFill>
        </w:rPr>
        <w:t>。</w:t>
      </w:r>
    </w:p>
    <w:p w14:paraId="1F9C44E9">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宋体" w:hAnsi="宋体"/>
          <w:color w:val="000000" w:themeColor="text1"/>
          <w:sz w:val="24"/>
          <w14:textFill>
            <w14:solidFill>
              <w14:schemeClr w14:val="tx1"/>
            </w14:solidFill>
          </w14:textFill>
        </w:rPr>
        <w:t>。</w:t>
      </w:r>
    </w:p>
    <w:p w14:paraId="2586F30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u w:val="single"/>
          <w14:textFill>
            <w14:solidFill>
              <w14:schemeClr w14:val="tx1"/>
            </w14:solidFill>
          </w14:textFill>
        </w:rPr>
        <w:t>做好文明施工，做到施工与学校正常工作区域相隔离，做好临时围护</w:t>
      </w:r>
      <w:r>
        <w:rPr>
          <w:rFonts w:hint="eastAsia" w:ascii="宋体" w:hAnsi="宋体"/>
          <w:color w:val="000000" w:themeColor="text1"/>
          <w:sz w:val="24"/>
          <w14:textFill>
            <w14:solidFill>
              <w14:schemeClr w14:val="tx1"/>
            </w14:solidFill>
          </w14:textFill>
        </w:rPr>
        <w:t>。</w:t>
      </w:r>
    </w:p>
    <w:p w14:paraId="6CEA0E4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6.1.6 关于安全文明施工费支付比例和支付期限的约定：</w:t>
      </w:r>
      <w:r>
        <w:rPr>
          <w:rFonts w:hint="eastAsia" w:ascii="宋体" w:hAnsi="宋体"/>
          <w:color w:val="000000" w:themeColor="text1"/>
          <w:sz w:val="24"/>
          <w:u w:val="single"/>
          <w14:textFill>
            <w14:solidFill>
              <w14:schemeClr w14:val="tx1"/>
            </w14:solidFill>
          </w14:textFill>
        </w:rPr>
        <w:t>包含在进度款支付中</w:t>
      </w:r>
      <w:r>
        <w:rPr>
          <w:rFonts w:hint="eastAsia" w:ascii="宋体" w:hAnsi="宋体"/>
          <w:color w:val="000000" w:themeColor="text1"/>
          <w:sz w:val="24"/>
          <w14:textFill>
            <w14:solidFill>
              <w14:schemeClr w14:val="tx1"/>
            </w14:solidFill>
          </w14:textFill>
        </w:rPr>
        <w:t>。</w:t>
      </w:r>
    </w:p>
    <w:p w14:paraId="26B1C9D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工期和进度</w:t>
      </w:r>
    </w:p>
    <w:p w14:paraId="332D035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 施工组织设计</w:t>
      </w:r>
    </w:p>
    <w:p w14:paraId="4361674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 合同当事人约定的施工组织设计应包括的其他内容：</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571A0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7.1.2 施工组织设计的提交和修改</w:t>
      </w:r>
    </w:p>
    <w:p w14:paraId="24DC679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承包人提交详细施工组织设计的期限的约定：开工前提供。</w:t>
      </w:r>
    </w:p>
    <w:p w14:paraId="13AEA98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发包人和监理人在收到详细的施工组织设计后确认或提出修改意见的期限：</w:t>
      </w:r>
      <w:r>
        <w:rPr>
          <w:rFonts w:hint="eastAsia" w:ascii="宋体" w:hAnsi="宋体"/>
          <w:color w:val="000000" w:themeColor="text1"/>
          <w:sz w:val="24"/>
          <w:u w:val="single"/>
          <w14:textFill>
            <w14:solidFill>
              <w14:schemeClr w14:val="tx1"/>
            </w14:solidFill>
          </w14:textFill>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olor w:val="000000" w:themeColor="text1"/>
          <w:sz w:val="24"/>
          <w14:textFill>
            <w14:solidFill>
              <w14:schemeClr w14:val="tx1"/>
            </w14:solidFill>
          </w14:textFill>
        </w:rPr>
        <w:t>。</w:t>
      </w:r>
    </w:p>
    <w:p w14:paraId="75D3CE8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施工进度计划</w:t>
      </w:r>
    </w:p>
    <w:p w14:paraId="4AB0553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7.2.2 施工进度计划的修订</w:t>
      </w:r>
    </w:p>
    <w:p w14:paraId="7894845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发包人和监理人在收到修订的施工进度计划后确认或提出修改意见的期限：</w:t>
      </w:r>
      <w:r>
        <w:rPr>
          <w:rFonts w:hint="eastAsia" w:ascii="宋体" w:hAnsi="宋体"/>
          <w:color w:val="000000" w:themeColor="text1"/>
          <w:sz w:val="24"/>
          <w:u w:val="single"/>
          <w14:textFill>
            <w14:solidFill>
              <w14:schemeClr w14:val="tx1"/>
            </w14:solidFill>
          </w14:textFill>
        </w:rPr>
        <w:t>收到报告后7 天内予以批复</w:t>
      </w:r>
      <w:r>
        <w:rPr>
          <w:rFonts w:hint="eastAsia" w:ascii="宋体" w:hAnsi="宋体"/>
          <w:color w:val="000000" w:themeColor="text1"/>
          <w:sz w:val="24"/>
          <w14:textFill>
            <w14:solidFill>
              <w14:schemeClr w14:val="tx1"/>
            </w14:solidFill>
          </w14:textFill>
        </w:rPr>
        <w:t>。</w:t>
      </w:r>
    </w:p>
    <w:p w14:paraId="618979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 开工</w:t>
      </w:r>
    </w:p>
    <w:p w14:paraId="56E07FC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7.3.1 开工准备</w:t>
      </w:r>
    </w:p>
    <w:p w14:paraId="15B1037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关于承包人提交工程开工报审表的期限：</w:t>
      </w:r>
      <w:r>
        <w:rPr>
          <w:rFonts w:hint="eastAsia" w:ascii="宋体" w:hAnsi="宋体"/>
          <w:color w:val="000000" w:themeColor="text1"/>
          <w:sz w:val="24"/>
          <w:u w:val="single"/>
          <w14:textFill>
            <w14:solidFill>
              <w14:schemeClr w14:val="tx1"/>
            </w14:solidFill>
          </w14:textFill>
        </w:rPr>
        <w:t>开工前7天</w:t>
      </w:r>
      <w:r>
        <w:rPr>
          <w:rFonts w:hint="eastAsia" w:ascii="宋体" w:hAnsi="宋体"/>
          <w:color w:val="000000" w:themeColor="text1"/>
          <w:sz w:val="24"/>
          <w14:textFill>
            <w14:solidFill>
              <w14:schemeClr w14:val="tx1"/>
            </w14:solidFill>
          </w14:textFill>
        </w:rPr>
        <w:t>。</w:t>
      </w:r>
    </w:p>
    <w:p w14:paraId="13730A9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关于发包人应完成的其他开工准备工作及期限：</w:t>
      </w:r>
      <w:r>
        <w:rPr>
          <w:rFonts w:hint="eastAsia" w:ascii="宋体" w:hAnsi="宋体"/>
          <w:color w:val="000000" w:themeColor="text1"/>
          <w:sz w:val="24"/>
          <w:u w:val="single"/>
          <w14:textFill>
            <w14:solidFill>
              <w14:schemeClr w14:val="tx1"/>
            </w14:solidFill>
          </w14:textFill>
        </w:rPr>
        <w:t>开工前7天</w:t>
      </w:r>
      <w:r>
        <w:rPr>
          <w:rFonts w:hint="eastAsia" w:ascii="宋体" w:hAnsi="宋体"/>
          <w:color w:val="000000" w:themeColor="text1"/>
          <w:sz w:val="24"/>
          <w14:textFill>
            <w14:solidFill>
              <w14:schemeClr w14:val="tx1"/>
            </w14:solidFill>
          </w14:textFill>
        </w:rPr>
        <w:t>。</w:t>
      </w:r>
    </w:p>
    <w:p w14:paraId="40B4D27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关于承包人应完成的其他开工准备工作及期限:</w:t>
      </w:r>
      <w:r>
        <w:rPr>
          <w:rFonts w:hint="eastAsia" w:ascii="宋体" w:hAnsi="宋体"/>
          <w:color w:val="000000" w:themeColor="text1"/>
          <w:sz w:val="24"/>
          <w:u w:val="single"/>
          <w14:textFill>
            <w14:solidFill>
              <w14:schemeClr w14:val="tx1"/>
            </w14:solidFill>
          </w14:textFill>
        </w:rPr>
        <w:t>开工前7天</w:t>
      </w:r>
      <w:r>
        <w:rPr>
          <w:rFonts w:hint="eastAsia" w:ascii="宋体" w:hAnsi="宋体"/>
          <w:color w:val="000000" w:themeColor="text1"/>
          <w:sz w:val="24"/>
          <w14:textFill>
            <w14:solidFill>
              <w14:schemeClr w14:val="tx1"/>
            </w14:solidFill>
          </w14:textFill>
        </w:rPr>
        <w:t>。</w:t>
      </w:r>
    </w:p>
    <w:p w14:paraId="29B086B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7.3.2开工通知</w:t>
      </w:r>
    </w:p>
    <w:p w14:paraId="5323DB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因发包人原因造成监理人未能在计划开工日期之日起 </w:t>
      </w:r>
      <w:r>
        <w:rPr>
          <w:rFonts w:hint="eastAsia" w:ascii="宋体" w:hAnsi="宋体"/>
          <w:color w:val="000000" w:themeColor="text1"/>
          <w:sz w:val="24"/>
          <w:u w:val="single"/>
          <w14:textFill>
            <w14:solidFill>
              <w14:schemeClr w14:val="tx1"/>
            </w14:solidFill>
          </w14:textFill>
        </w:rPr>
        <w:t>9</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u w:val="single"/>
          <w14:textFill>
            <w14:solidFill>
              <w14:schemeClr w14:val="tx1"/>
            </w14:solidFill>
          </w14:textFill>
        </w:rPr>
        <w:t>天内</w:t>
      </w:r>
      <w:r>
        <w:rPr>
          <w:rFonts w:hint="eastAsia" w:ascii="宋体" w:hAnsi="宋体"/>
          <w:color w:val="000000" w:themeColor="text1"/>
          <w:sz w:val="24"/>
          <w14:textFill>
            <w14:solidFill>
              <w14:schemeClr w14:val="tx1"/>
            </w14:solidFill>
          </w14:textFill>
        </w:rPr>
        <w:t>发出开工通知的，承包人有权提出价格调整要求，或者解除合同。</w:t>
      </w:r>
    </w:p>
    <w:p w14:paraId="6024D05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 测量放线</w:t>
      </w:r>
    </w:p>
    <w:p w14:paraId="0A4E1A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7.4.1发包人通过监理人向承包人提供测量基准点、基准线和水准点及其书面资料的期限：</w:t>
      </w:r>
      <w:r>
        <w:rPr>
          <w:rFonts w:hint="eastAsia" w:ascii="宋体" w:hAnsi="宋体"/>
          <w:color w:val="000000" w:themeColor="text1"/>
          <w:sz w:val="24"/>
          <w:u w:val="single"/>
          <w14:textFill>
            <w14:solidFill>
              <w14:schemeClr w14:val="tx1"/>
            </w14:solidFill>
          </w14:textFill>
        </w:rPr>
        <w:t>开工前7天</w:t>
      </w:r>
      <w:r>
        <w:rPr>
          <w:rFonts w:hint="eastAsia" w:ascii="宋体" w:hAnsi="宋体"/>
          <w:color w:val="000000" w:themeColor="text1"/>
          <w:sz w:val="24"/>
          <w14:textFill>
            <w14:solidFill>
              <w14:schemeClr w14:val="tx1"/>
            </w14:solidFill>
          </w14:textFill>
        </w:rPr>
        <w:t>。</w:t>
      </w:r>
    </w:p>
    <w:p w14:paraId="6149F3F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 工期延误</w:t>
      </w:r>
    </w:p>
    <w:p w14:paraId="6F0954F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7.5.1 因发包人原因导致工期延误</w:t>
      </w:r>
    </w:p>
    <w:p w14:paraId="1ED8E23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 xml:space="preserve">因发包人原因导致工期延误的其他情形：①重大设计变更引起的工期延误  ；②其他：/ </w:t>
      </w:r>
      <w:r>
        <w:rPr>
          <w:rFonts w:hint="eastAsia" w:ascii="宋体" w:hAnsi="宋体"/>
          <w:color w:val="000000" w:themeColor="text1"/>
          <w:sz w:val="24"/>
          <w14:textFill>
            <w14:solidFill>
              <w14:schemeClr w14:val="tx1"/>
            </w14:solidFill>
          </w14:textFill>
        </w:rPr>
        <w:t xml:space="preserve"> 。</w:t>
      </w:r>
    </w:p>
    <w:p w14:paraId="6817448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）双方约定工期顺延的其他情况：</w:t>
      </w:r>
      <w:r>
        <w:rPr>
          <w:rFonts w:hint="eastAsia" w:ascii="宋体" w:hAnsi="宋体"/>
          <w:color w:val="000000" w:themeColor="text1"/>
          <w:sz w:val="24"/>
          <w:u w:val="single"/>
          <w14:textFill>
            <w14:solidFill>
              <w14:schemeClr w14:val="tx1"/>
            </w14:solidFill>
          </w14:textFill>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宋体" w:hAnsi="宋体"/>
          <w:color w:val="000000" w:themeColor="text1"/>
          <w:sz w:val="24"/>
          <w14:textFill>
            <w14:solidFill>
              <w14:schemeClr w14:val="tx1"/>
            </w14:solidFill>
          </w14:textFill>
        </w:rPr>
        <w:t>。</w:t>
      </w:r>
    </w:p>
    <w:p w14:paraId="24F6DE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）工程延期的审批：</w:t>
      </w:r>
      <w:r>
        <w:rPr>
          <w:rFonts w:hint="eastAsia" w:ascii="宋体" w:hAnsi="宋体"/>
          <w:color w:val="000000" w:themeColor="text1"/>
          <w:sz w:val="24"/>
          <w:u w:val="single"/>
          <w14:textFill>
            <w14:solidFill>
              <w14:schemeClr w14:val="tx1"/>
            </w14:solidFill>
          </w14:textFill>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宋体" w:hAnsi="宋体"/>
          <w:color w:val="000000" w:themeColor="text1"/>
          <w:sz w:val="24"/>
          <w14:textFill>
            <w14:solidFill>
              <w14:schemeClr w14:val="tx1"/>
            </w14:solidFill>
          </w14:textFill>
        </w:rPr>
        <w:t>。</w:t>
      </w:r>
    </w:p>
    <w:p w14:paraId="3663746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7.5.2 因承包人原因导致工期延误</w:t>
      </w:r>
    </w:p>
    <w:p w14:paraId="1EEB54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因承包人原因造成工期延误，逾期竣工违约金的计算方法为：</w:t>
      </w:r>
    </w:p>
    <w:p w14:paraId="6EACA29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因承包人原因工程不能按合同约定工期竣工，每延误一天，承包人应按人民币伍仟元向发包人支付违约金。该违约金由发包人直接在工程结算价款中扣除</w:t>
      </w:r>
      <w:r>
        <w:rPr>
          <w:rFonts w:hint="eastAsia" w:ascii="宋体" w:hAnsi="宋体"/>
          <w:color w:val="000000" w:themeColor="text1"/>
          <w:sz w:val="24"/>
          <w14:textFill>
            <w14:solidFill>
              <w14:schemeClr w14:val="tx1"/>
            </w14:solidFill>
          </w14:textFill>
        </w:rPr>
        <w:t>。</w:t>
      </w:r>
    </w:p>
    <w:p w14:paraId="7877DF9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因承包人原因造成工期延误，逾期竣工违约金的上限：</w:t>
      </w:r>
      <w:r>
        <w:rPr>
          <w:rFonts w:hint="eastAsia" w:ascii="宋体" w:hAnsi="宋体"/>
          <w:color w:val="000000" w:themeColor="text1"/>
          <w:sz w:val="24"/>
          <w:u w:val="single"/>
          <w14:textFill>
            <w14:solidFill>
              <w14:schemeClr w14:val="tx1"/>
            </w14:solidFill>
          </w14:textFill>
        </w:rPr>
        <w:t>累计不超过合同总价的3%</w:t>
      </w:r>
      <w:r>
        <w:rPr>
          <w:rFonts w:hint="eastAsia" w:ascii="宋体" w:hAnsi="宋体"/>
          <w:color w:val="000000" w:themeColor="text1"/>
          <w:sz w:val="24"/>
          <w14:textFill>
            <w14:solidFill>
              <w14:schemeClr w14:val="tx1"/>
            </w14:solidFill>
          </w14:textFill>
        </w:rPr>
        <w:t>。</w:t>
      </w:r>
    </w:p>
    <w:p w14:paraId="2F06F9D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 不利物质条件</w:t>
      </w:r>
    </w:p>
    <w:p w14:paraId="136DC6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不利物质条件的其他情形和有关约定：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29EF5E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7.7异常恶劣的气候条件</w:t>
      </w:r>
    </w:p>
    <w:p w14:paraId="04526D4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发包人和承包人同意以下情形视为异常恶劣的气候条件：</w:t>
      </w:r>
    </w:p>
    <w:p w14:paraId="216E2C1F">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日最高气温达到40度及以上的天气</w:t>
      </w:r>
      <w:r>
        <w:rPr>
          <w:rFonts w:hint="eastAsia" w:ascii="宋体" w:hAnsi="宋体"/>
          <w:color w:val="000000" w:themeColor="text1"/>
          <w:sz w:val="24"/>
          <w14:textFill>
            <w14:solidFill>
              <w14:schemeClr w14:val="tx1"/>
            </w14:solidFill>
          </w14:textFill>
        </w:rPr>
        <w:t>；</w:t>
      </w:r>
    </w:p>
    <w:p w14:paraId="74A686C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启动台风橙色及以上的预警的天气</w:t>
      </w:r>
      <w:r>
        <w:rPr>
          <w:rFonts w:hint="eastAsia" w:ascii="宋体" w:hAnsi="宋体"/>
          <w:color w:val="000000" w:themeColor="text1"/>
          <w:sz w:val="24"/>
          <w14:textFill>
            <w14:solidFill>
              <w14:schemeClr w14:val="tx1"/>
            </w14:solidFill>
          </w14:textFill>
        </w:rPr>
        <w:t>；</w:t>
      </w:r>
    </w:p>
    <w:p w14:paraId="5DF19F1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启动防汛预案一级响应的天气</w:t>
      </w:r>
      <w:r>
        <w:rPr>
          <w:rFonts w:hint="eastAsia" w:ascii="宋体" w:hAnsi="宋体"/>
          <w:color w:val="000000" w:themeColor="text1"/>
          <w:sz w:val="24"/>
          <w14:textFill>
            <w14:solidFill>
              <w14:schemeClr w14:val="tx1"/>
            </w14:solidFill>
          </w14:textFill>
        </w:rPr>
        <w:t>；</w:t>
      </w:r>
    </w:p>
    <w:p w14:paraId="08854DD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启动防冻预案一级响应的天气</w:t>
      </w:r>
      <w:r>
        <w:rPr>
          <w:rFonts w:hint="eastAsia" w:ascii="宋体" w:hAnsi="宋体"/>
          <w:color w:val="000000" w:themeColor="text1"/>
          <w:sz w:val="24"/>
          <w14:textFill>
            <w14:solidFill>
              <w14:schemeClr w14:val="tx1"/>
            </w14:solidFill>
          </w14:textFill>
        </w:rPr>
        <w:t>。</w:t>
      </w:r>
    </w:p>
    <w:p w14:paraId="3B718C0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7.9 提前竣工的奖励</w:t>
      </w:r>
    </w:p>
    <w:p w14:paraId="4D264C4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7.9.2提前竣工的奖励：</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70CDE4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材料与设备</w:t>
      </w:r>
    </w:p>
    <w:p w14:paraId="47969C6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8.4材料与工程设备的保管与使用</w:t>
      </w:r>
    </w:p>
    <w:p w14:paraId="661BC1B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8.4.1发包人供应的材料设备的保管费用的承担：</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382812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8.6 样品</w:t>
      </w:r>
    </w:p>
    <w:p w14:paraId="1256B70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8.6.1</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样品的报送与封存</w:t>
      </w:r>
    </w:p>
    <w:p w14:paraId="1889380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需要承包人报送样品的材料或工程设备，样品的种类、名称、规格、数量要求：                                          </w:t>
      </w:r>
      <w:r>
        <w:rPr>
          <w:rFonts w:hint="eastAsia" w:ascii="宋体" w:hAnsi="宋体"/>
          <w:color w:val="000000" w:themeColor="text1"/>
          <w:sz w:val="24"/>
          <w:u w:val="single"/>
          <w14:textFill>
            <w14:solidFill>
              <w14:schemeClr w14:val="tx1"/>
            </w14:solidFill>
          </w14:textFill>
        </w:rPr>
        <w:t>采购前由发包人确认</w:t>
      </w:r>
      <w:r>
        <w:rPr>
          <w:rFonts w:hint="eastAsia" w:ascii="宋体" w:hAnsi="宋体"/>
          <w:color w:val="000000" w:themeColor="text1"/>
          <w:sz w:val="24"/>
          <w14:textFill>
            <w14:solidFill>
              <w14:schemeClr w14:val="tx1"/>
            </w14:solidFill>
          </w14:textFill>
        </w:rPr>
        <w:t>。</w:t>
      </w:r>
    </w:p>
    <w:p w14:paraId="035FEF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8.8 施工设备和临时设施</w:t>
      </w:r>
    </w:p>
    <w:p w14:paraId="3849A1B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8.8.1 承包人提供的施工设备和临时设施</w:t>
      </w:r>
    </w:p>
    <w:p w14:paraId="6A777D0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关于修建临时设施费用承担的约定：</w:t>
      </w:r>
      <w:r>
        <w:rPr>
          <w:rFonts w:hint="eastAsia" w:ascii="宋体" w:hAnsi="宋体"/>
          <w:color w:val="000000" w:themeColor="text1"/>
          <w:sz w:val="24"/>
          <w:u w:val="single"/>
          <w14:textFill>
            <w14:solidFill>
              <w14:schemeClr w14:val="tx1"/>
            </w14:solidFill>
          </w14:textFill>
        </w:rPr>
        <w:t>由承包人承担</w:t>
      </w:r>
      <w:r>
        <w:rPr>
          <w:rFonts w:hint="eastAsia" w:ascii="宋体" w:hAnsi="宋体"/>
          <w:color w:val="000000" w:themeColor="text1"/>
          <w:sz w:val="24"/>
          <w14:textFill>
            <w14:solidFill>
              <w14:schemeClr w14:val="tx1"/>
            </w14:solidFill>
          </w14:textFill>
        </w:rPr>
        <w:t>。</w:t>
      </w:r>
    </w:p>
    <w:p w14:paraId="21B6994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9.试验与检验</w:t>
      </w:r>
    </w:p>
    <w:p w14:paraId="440D791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9.1试验设备与试验人员</w:t>
      </w:r>
    </w:p>
    <w:p w14:paraId="301464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9.1.2 试验设备</w:t>
      </w:r>
    </w:p>
    <w:p w14:paraId="678B0F7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施工现场需要配置的试验场所：</w:t>
      </w:r>
      <w:r>
        <w:rPr>
          <w:rFonts w:hint="eastAsia" w:ascii="宋体" w:hAnsi="宋体"/>
          <w:color w:val="000000" w:themeColor="text1"/>
          <w:sz w:val="24"/>
          <w:u w:val="single"/>
          <w14:textFill>
            <w14:solidFill>
              <w14:schemeClr w14:val="tx1"/>
            </w14:solidFill>
          </w14:textFill>
        </w:rPr>
        <w:t>按有关规定和监理人要求执行</w:t>
      </w:r>
      <w:r>
        <w:rPr>
          <w:rFonts w:hint="eastAsia" w:ascii="宋体" w:hAnsi="宋体"/>
          <w:color w:val="000000" w:themeColor="text1"/>
          <w:sz w:val="24"/>
          <w14:textFill>
            <w14:solidFill>
              <w14:schemeClr w14:val="tx1"/>
            </w14:solidFill>
          </w14:textFill>
        </w:rPr>
        <w:t xml:space="preserve">。 </w:t>
      </w:r>
    </w:p>
    <w:p w14:paraId="723AADE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施工现场需要配备的试验设备：</w:t>
      </w:r>
      <w:r>
        <w:rPr>
          <w:rFonts w:hint="eastAsia" w:ascii="宋体" w:hAnsi="宋体"/>
          <w:color w:val="000000" w:themeColor="text1"/>
          <w:sz w:val="24"/>
          <w:u w:val="single"/>
          <w14:textFill>
            <w14:solidFill>
              <w14:schemeClr w14:val="tx1"/>
            </w14:solidFill>
          </w14:textFill>
        </w:rPr>
        <w:t>按有关规定和监理人要求执行</w:t>
      </w:r>
      <w:r>
        <w:rPr>
          <w:rFonts w:hint="eastAsia" w:ascii="宋体" w:hAnsi="宋体"/>
          <w:color w:val="000000" w:themeColor="text1"/>
          <w:sz w:val="24"/>
          <w14:textFill>
            <w14:solidFill>
              <w14:schemeClr w14:val="tx1"/>
            </w14:solidFill>
          </w14:textFill>
        </w:rPr>
        <w:t>。</w:t>
      </w:r>
    </w:p>
    <w:p w14:paraId="353A532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施工现场需要具备的其他试验条件：</w:t>
      </w:r>
      <w:r>
        <w:rPr>
          <w:rFonts w:hint="eastAsia" w:ascii="宋体" w:hAnsi="宋体"/>
          <w:color w:val="000000" w:themeColor="text1"/>
          <w:sz w:val="24"/>
          <w:u w:val="single"/>
          <w14:textFill>
            <w14:solidFill>
              <w14:schemeClr w14:val="tx1"/>
            </w14:solidFill>
          </w14:textFill>
        </w:rPr>
        <w:t>按有关规定和监理人要求执行，所有试车费用承包人已包含在合同价中</w:t>
      </w:r>
      <w:r>
        <w:rPr>
          <w:rFonts w:hint="eastAsia" w:ascii="宋体" w:hAnsi="宋体"/>
          <w:color w:val="000000" w:themeColor="text1"/>
          <w:sz w:val="24"/>
          <w14:textFill>
            <w14:solidFill>
              <w14:schemeClr w14:val="tx1"/>
            </w14:solidFill>
          </w14:textFill>
        </w:rPr>
        <w:t>。</w:t>
      </w:r>
    </w:p>
    <w:p w14:paraId="01AE0E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9.4 现场工艺试验 </w:t>
      </w:r>
    </w:p>
    <w:p w14:paraId="7D87421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现场工艺试验的有关约定：</w:t>
      </w:r>
      <w:r>
        <w:rPr>
          <w:rFonts w:hint="eastAsia" w:ascii="宋体" w:hAnsi="宋体"/>
          <w:color w:val="000000" w:themeColor="text1"/>
          <w:sz w:val="24"/>
          <w:u w:val="single"/>
          <w14:textFill>
            <w14:solidFill>
              <w14:schemeClr w14:val="tx1"/>
            </w14:solidFill>
          </w14:textFill>
        </w:rPr>
        <w:t>按有关规定和监理人要求执行</w:t>
      </w:r>
      <w:r>
        <w:rPr>
          <w:rFonts w:hint="eastAsia" w:ascii="宋体" w:hAnsi="宋体"/>
          <w:color w:val="000000" w:themeColor="text1"/>
          <w:sz w:val="24"/>
          <w14:textFill>
            <w14:solidFill>
              <w14:schemeClr w14:val="tx1"/>
            </w14:solidFill>
          </w14:textFill>
        </w:rPr>
        <w:t>。</w:t>
      </w:r>
    </w:p>
    <w:p w14:paraId="5AEDBCA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变更</w:t>
      </w:r>
    </w:p>
    <w:p w14:paraId="28680BD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10.1变更的范围</w:t>
      </w:r>
    </w:p>
    <w:p w14:paraId="5968264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关于变更的范围的约定：（1）</w:t>
      </w:r>
      <w:r>
        <w:rPr>
          <w:rFonts w:hint="eastAsia" w:ascii="宋体" w:hAnsi="宋体"/>
          <w:color w:val="000000" w:themeColor="text1"/>
          <w:sz w:val="24"/>
          <w:u w:val="single"/>
          <w14:textFill>
            <w14:solidFill>
              <w14:schemeClr w14:val="tx1"/>
            </w14:solidFill>
          </w14:textFill>
        </w:rPr>
        <w:t>施工中发包人需对原工程设计变更，应提前7天以书面形式向承包人发出变更通知，并由原设计单位提供变更的相应图纸和说明。承包人按照发包人发出的变更通知及有关要求进行变更</w:t>
      </w:r>
      <w:r>
        <w:rPr>
          <w:rFonts w:hint="eastAsia" w:ascii="宋体" w:hAnsi="宋体"/>
          <w:color w:val="000000" w:themeColor="text1"/>
          <w:sz w:val="24"/>
          <w14:textFill>
            <w14:solidFill>
              <w14:schemeClr w14:val="tx1"/>
            </w14:solidFill>
          </w14:textFill>
        </w:rPr>
        <w:t>。</w:t>
      </w:r>
    </w:p>
    <w:p w14:paraId="147AEF69">
      <w:pPr>
        <w:adjustRightInd w:val="0"/>
        <w:snapToGrid w:val="0"/>
        <w:spacing w:line="360" w:lineRule="auto"/>
        <w:ind w:firstLine="480" w:firstLineChars="200"/>
        <w:rPr>
          <w:rFonts w:ascii="宋体" w:hAnsi="宋体"/>
          <w:b/>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施工中承包人不得对原工程设计进行变更。因承包人擅自变更设计的，</w:t>
      </w:r>
      <w:r>
        <w:rPr>
          <w:rFonts w:hint="eastAsia" w:ascii="宋体" w:hAnsi="宋体"/>
          <w:bCs/>
          <w:color w:val="000000" w:themeColor="text1"/>
          <w:sz w:val="24"/>
          <w:u w:val="single"/>
          <w14:textFill>
            <w14:solidFill>
              <w14:schemeClr w14:val="tx1"/>
            </w14:solidFill>
          </w14:textFill>
        </w:rPr>
        <w:t>应承担为恢复原设计而发生的费用及其他损失。因此而延误工期的，承包人应依据本合同专用条款第</w:t>
      </w:r>
      <w:r>
        <w:rPr>
          <w:rFonts w:ascii="宋体" w:hAnsi="宋体"/>
          <w:bCs/>
          <w:color w:val="000000" w:themeColor="text1"/>
          <w:sz w:val="24"/>
          <w:u w:val="single"/>
          <w14:textFill>
            <w14:solidFill>
              <w14:schemeClr w14:val="tx1"/>
            </w14:solidFill>
          </w14:textFill>
        </w:rPr>
        <w:t>7.5.2</w:t>
      </w:r>
      <w:r>
        <w:rPr>
          <w:rFonts w:hint="eastAsia" w:ascii="宋体" w:hAnsi="宋体"/>
          <w:bCs/>
          <w:color w:val="000000" w:themeColor="text1"/>
          <w:sz w:val="24"/>
          <w:u w:val="single"/>
          <w14:textFill>
            <w14:solidFill>
              <w14:schemeClr w14:val="tx1"/>
            </w14:solidFill>
          </w14:textFill>
        </w:rPr>
        <w:t>之规定承担迟延履行的违约责任</w:t>
      </w:r>
      <w:r>
        <w:rPr>
          <w:rFonts w:hint="eastAsia" w:ascii="宋体" w:hAnsi="宋体"/>
          <w:bCs/>
          <w:color w:val="000000" w:themeColor="text1"/>
          <w:sz w:val="24"/>
          <w14:textFill>
            <w14:solidFill>
              <w14:schemeClr w14:val="tx1"/>
            </w14:solidFill>
          </w14:textFill>
        </w:rPr>
        <w:t>。</w:t>
      </w:r>
    </w:p>
    <w:p w14:paraId="2506AB34">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宋体" w:hAnsi="宋体"/>
          <w:bCs/>
          <w:color w:val="000000" w:themeColor="text1"/>
          <w:sz w:val="24"/>
          <w:u w:val="single"/>
          <w14:textFill>
            <w14:solidFill>
              <w14:schemeClr w14:val="tx1"/>
            </w14:solidFill>
          </w14:textFill>
        </w:rPr>
        <w:t>因此而延误工期的，承包人应依据本合同专用条款第</w:t>
      </w:r>
      <w:r>
        <w:rPr>
          <w:rFonts w:ascii="宋体" w:hAnsi="宋体"/>
          <w:bCs/>
          <w:color w:val="000000" w:themeColor="text1"/>
          <w:sz w:val="24"/>
          <w:u w:val="single"/>
          <w14:textFill>
            <w14:solidFill>
              <w14:schemeClr w14:val="tx1"/>
            </w14:solidFill>
          </w14:textFill>
        </w:rPr>
        <w:t>7.5.2</w:t>
      </w:r>
      <w:r>
        <w:rPr>
          <w:rFonts w:hint="eastAsia" w:ascii="宋体" w:hAnsi="宋体"/>
          <w:bCs/>
          <w:color w:val="000000" w:themeColor="text1"/>
          <w:sz w:val="24"/>
          <w:u w:val="single"/>
          <w14:textFill>
            <w14:solidFill>
              <w14:schemeClr w14:val="tx1"/>
            </w14:solidFill>
          </w14:textFill>
        </w:rPr>
        <w:t>之规定承担迟延履行的违约责任。</w:t>
      </w:r>
      <w:r>
        <w:rPr>
          <w:rFonts w:hint="eastAsia" w:ascii="宋体" w:hAnsi="宋体"/>
          <w:color w:val="000000" w:themeColor="text1"/>
          <w:sz w:val="24"/>
          <w:u w:val="single"/>
          <w14:textFill>
            <w14:solidFill>
              <w14:schemeClr w14:val="tx1"/>
            </w14:solidFill>
          </w14:textFill>
        </w:rPr>
        <w:t>发包人同意采用承包人合理化建议，所发生的费用和获得的收益，发包人承包人另行约定分担或分享</w:t>
      </w:r>
      <w:r>
        <w:rPr>
          <w:rFonts w:hint="eastAsia" w:ascii="宋体" w:hAnsi="宋体"/>
          <w:color w:val="000000" w:themeColor="text1"/>
          <w:sz w:val="24"/>
          <w14:textFill>
            <w14:solidFill>
              <w14:schemeClr w14:val="tx1"/>
            </w14:solidFill>
          </w14:textFill>
        </w:rPr>
        <w:t>。</w:t>
      </w:r>
    </w:p>
    <w:p w14:paraId="1A96817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10.4 变更估价</w:t>
      </w:r>
    </w:p>
    <w:p w14:paraId="73C000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10.4.1 变更估价原则 </w:t>
      </w:r>
    </w:p>
    <w:p w14:paraId="794AFBF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关于变更估价的约定:</w:t>
      </w:r>
    </w:p>
    <w:p w14:paraId="0DF21BF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已标价工程量清单有相同项目的，按照相同项目单价确定</w:t>
      </w:r>
      <w:r>
        <w:rPr>
          <w:rFonts w:hint="eastAsia" w:ascii="宋体" w:hAnsi="宋体"/>
          <w:color w:val="000000" w:themeColor="text1"/>
          <w:sz w:val="24"/>
          <w14:textFill>
            <w14:solidFill>
              <w14:schemeClr w14:val="tx1"/>
            </w14:solidFill>
          </w14:textFill>
        </w:rPr>
        <w:t>。</w:t>
      </w:r>
    </w:p>
    <w:p w14:paraId="716026B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已标价工程量清单中无相同项目，但有类似项目的，参照类似项目的单价确定</w:t>
      </w:r>
      <w:r>
        <w:rPr>
          <w:rFonts w:hint="eastAsia" w:ascii="宋体" w:hAnsi="宋体"/>
          <w:color w:val="000000" w:themeColor="text1"/>
          <w:sz w:val="24"/>
          <w14:textFill>
            <w14:solidFill>
              <w14:schemeClr w14:val="tx1"/>
            </w14:solidFill>
          </w14:textFill>
        </w:rPr>
        <w:t>。</w:t>
      </w:r>
    </w:p>
    <w:p w14:paraId="7500C4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仅调整主要材料的，则仅调整材料之间的当期信息价差价</w:t>
      </w:r>
      <w:r>
        <w:rPr>
          <w:rFonts w:hint="eastAsia" w:ascii="宋体" w:hAnsi="宋体"/>
          <w:color w:val="000000" w:themeColor="text1"/>
          <w:sz w:val="24"/>
          <w14:textFill>
            <w14:solidFill>
              <w14:schemeClr w14:val="tx1"/>
            </w14:solidFill>
          </w14:textFill>
        </w:rPr>
        <w:t>；</w:t>
      </w:r>
    </w:p>
    <w:p w14:paraId="59CE0E3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Pr>
          <w:rFonts w:hint="eastAsia" w:ascii="宋体" w:hAnsi="宋体"/>
          <w:color w:val="000000" w:themeColor="text1"/>
          <w:sz w:val="24"/>
          <w14:textFill>
            <w14:solidFill>
              <w14:schemeClr w14:val="tx1"/>
            </w14:solidFill>
          </w14:textFill>
        </w:rPr>
        <w:t>。</w:t>
      </w:r>
    </w:p>
    <w:p w14:paraId="04A2BCB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宋体" w:hAnsi="宋体"/>
          <w:color w:val="000000" w:themeColor="text1"/>
          <w:sz w:val="24"/>
          <w14:textFill>
            <w14:solidFill>
              <w14:schemeClr w14:val="tx1"/>
            </w14:solidFill>
          </w14:textFill>
        </w:rPr>
        <w:t>。</w:t>
      </w:r>
    </w:p>
    <w:p w14:paraId="74CC899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10.5承包人的合理化建议</w:t>
      </w:r>
    </w:p>
    <w:p w14:paraId="5CA0519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监理人审查承包人合理化建议的期限：</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4578F1A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发包人审批承包人合理化建议的期限：</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AF3AA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D1C93B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10.7 暂估价</w:t>
      </w:r>
    </w:p>
    <w:p w14:paraId="4A67046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暂估价材料和工程设备的明细详见附件：</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09B81D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10.7.1 依法必须招标的暂估价项目</w:t>
      </w:r>
    </w:p>
    <w:p w14:paraId="001D598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对于依法必须招标的暂估价项目的确认和批准采取第</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种方式确定。</w:t>
      </w:r>
    </w:p>
    <w:p w14:paraId="0DA3951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10.7.2 不属于依法必须招标的暂估价项目</w:t>
      </w:r>
    </w:p>
    <w:p w14:paraId="468B534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对于不属于依法必须招标的暂估价项目的确认和批准采取第</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种方式确定。</w:t>
      </w:r>
    </w:p>
    <w:p w14:paraId="6A2A7A2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第3种方式：承包人直接实施的暂估价项目</w:t>
      </w:r>
    </w:p>
    <w:p w14:paraId="663D6A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承包人直接实施的暂估价项目的约定：</w:t>
      </w:r>
      <w:r>
        <w:rPr>
          <w:rFonts w:hint="eastAsia" w:ascii="宋体" w:hAnsi="宋体"/>
          <w:color w:val="000000" w:themeColor="text1"/>
          <w:sz w:val="24"/>
          <w:u w:val="single"/>
          <w14:textFill>
            <w14:solidFill>
              <w14:schemeClr w14:val="tx1"/>
            </w14:solidFill>
          </w14:textFill>
        </w:rPr>
        <w:t>所有暂估价项目深化方案需经发包方、设计确认后方可实施</w:t>
      </w:r>
      <w:r>
        <w:rPr>
          <w:rFonts w:hint="eastAsia" w:ascii="宋体" w:hAnsi="宋体"/>
          <w:color w:val="000000" w:themeColor="text1"/>
          <w:sz w:val="24"/>
          <w14:textFill>
            <w14:solidFill>
              <w14:schemeClr w14:val="tx1"/>
            </w14:solidFill>
          </w14:textFill>
        </w:rPr>
        <w:t>。</w:t>
      </w:r>
    </w:p>
    <w:p w14:paraId="2BAFF4D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10.8 暂列金额</w:t>
      </w:r>
    </w:p>
    <w:p w14:paraId="1540531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合同当事人关于暂列金额使用的约定：</w:t>
      </w:r>
      <w:r>
        <w:rPr>
          <w:rFonts w:hint="eastAsia" w:ascii="宋体" w:hAnsi="宋体"/>
          <w:color w:val="000000" w:themeColor="text1"/>
          <w:sz w:val="24"/>
          <w:u w:val="single"/>
          <w14:textFill>
            <w14:solidFill>
              <w14:schemeClr w14:val="tx1"/>
            </w14:solidFill>
          </w14:textFill>
        </w:rPr>
        <w:t>由监理人报发包人批准后方可使用</w:t>
      </w:r>
      <w:r>
        <w:rPr>
          <w:rFonts w:hint="eastAsia" w:ascii="宋体" w:hAnsi="宋体"/>
          <w:color w:val="000000" w:themeColor="text1"/>
          <w:sz w:val="24"/>
          <w14:textFill>
            <w14:solidFill>
              <w14:schemeClr w14:val="tx1"/>
            </w14:solidFill>
          </w14:textFill>
        </w:rPr>
        <w:t>。</w:t>
      </w:r>
    </w:p>
    <w:p w14:paraId="66043A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价格调整</w:t>
      </w:r>
    </w:p>
    <w:p w14:paraId="3C5DFDE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 市场价格波动引起的调整</w:t>
      </w:r>
    </w:p>
    <w:p w14:paraId="701DC82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市场价格波动是否调整合同价格的约定：</w:t>
      </w:r>
      <w:r>
        <w:rPr>
          <w:rFonts w:hint="eastAsia" w:ascii="宋体" w:hAnsi="宋体"/>
          <w:color w:val="000000" w:themeColor="text1"/>
          <w:sz w:val="24"/>
          <w:u w:val="single"/>
          <w14:textFill>
            <w14:solidFill>
              <w14:schemeClr w14:val="tx1"/>
            </w14:solidFill>
          </w14:textFill>
        </w:rPr>
        <w:t>不调整</w:t>
      </w:r>
      <w:r>
        <w:rPr>
          <w:rFonts w:hint="eastAsia" w:ascii="宋体" w:hAnsi="宋体"/>
          <w:color w:val="000000" w:themeColor="text1"/>
          <w:sz w:val="24"/>
          <w14:textFill>
            <w14:solidFill>
              <w14:schemeClr w14:val="tx1"/>
            </w14:solidFill>
          </w14:textFill>
        </w:rPr>
        <w:t>。</w:t>
      </w:r>
    </w:p>
    <w:p w14:paraId="03C91B9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因市场价格波动调整合同价格，采用以下第</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种方式对合同价格进行调整：</w:t>
      </w:r>
    </w:p>
    <w:p w14:paraId="1FCF5E6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第1种方式：采用价格指数进行价格调整。</w:t>
      </w:r>
    </w:p>
    <w:p w14:paraId="7544D49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关于各可调因子、定值和变值权重，以及基本价格指数及其来源的约定：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 xml:space="preserve">；  </w:t>
      </w:r>
    </w:p>
    <w:p w14:paraId="31076FA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第2种方式：采用造价信息进行价格调整。</w:t>
      </w:r>
    </w:p>
    <w:p w14:paraId="0D8125B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（2）关于基准价格的约定：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27F512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%时，或材料单价跌幅以已标价工程量清单或预算书中载明材料单价为基础超过</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%时，其超过部分据实调整。</w:t>
      </w:r>
    </w:p>
    <w:p w14:paraId="2CC9F8A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%时，材料单价涨幅以已标价工程量清单或预算书中载明材料单价为基础超过</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%时，其超过部分据实调整。</w:t>
      </w:r>
    </w:p>
    <w:p w14:paraId="7D448D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%时，其超过部分据实调整。</w:t>
      </w:r>
    </w:p>
    <w:p w14:paraId="09C849F0">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第3种方式：其他价格调整方式：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8816A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合同价格、计量与支付</w:t>
      </w:r>
    </w:p>
    <w:p w14:paraId="0FC6C16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 合同价格形式</w:t>
      </w:r>
    </w:p>
    <w:p w14:paraId="1F37C4F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1、单价合同：</w:t>
      </w:r>
    </w:p>
    <w:p w14:paraId="441BE0E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综合单价包含的风险范围：</w:t>
      </w:r>
      <w:r>
        <w:rPr>
          <w:rFonts w:hint="eastAsia" w:ascii="宋体" w:hAnsi="宋体"/>
          <w:color w:val="000000" w:themeColor="text1"/>
          <w:sz w:val="24"/>
          <w:u w:val="single"/>
          <w14:textFill>
            <w14:solidFill>
              <w14:schemeClr w14:val="tx1"/>
            </w14:solidFill>
          </w14:textFill>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宋体" w:hAnsi="宋体"/>
          <w:color w:val="000000" w:themeColor="text1"/>
          <w:sz w:val="24"/>
          <w14:textFill>
            <w14:solidFill>
              <w14:schemeClr w14:val="tx1"/>
            </w14:solidFill>
          </w14:textFill>
        </w:rPr>
        <w:t>。</w:t>
      </w:r>
    </w:p>
    <w:p w14:paraId="6B2EBF6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风险费用的计算方法：</w:t>
      </w:r>
      <w:r>
        <w:rPr>
          <w:rFonts w:hint="eastAsia" w:ascii="宋体" w:hAnsi="宋体"/>
          <w:color w:val="000000" w:themeColor="text1"/>
          <w:sz w:val="24"/>
          <w:u w:val="single"/>
          <w14:textFill>
            <w14:solidFill>
              <w14:schemeClr w14:val="tx1"/>
            </w14:solidFill>
          </w14:textFill>
        </w:rPr>
        <w:t>以上风险范围之内费用已由承包人自行预测并计入合同价中</w:t>
      </w:r>
      <w:r>
        <w:rPr>
          <w:rFonts w:hint="eastAsia" w:ascii="宋体" w:hAnsi="宋体"/>
          <w:color w:val="000000" w:themeColor="text1"/>
          <w:sz w:val="24"/>
          <w14:textFill>
            <w14:solidFill>
              <w14:schemeClr w14:val="tx1"/>
            </w14:solidFill>
          </w14:textFill>
        </w:rPr>
        <w:t>。</w:t>
      </w:r>
    </w:p>
    <w:p w14:paraId="0BD572C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风险范围以外合同价格的调整方法：</w:t>
      </w:r>
      <w:r>
        <w:rPr>
          <w:rFonts w:hint="eastAsia" w:ascii="宋体" w:hAnsi="宋体"/>
          <w:color w:val="000000" w:themeColor="text1"/>
          <w:sz w:val="24"/>
          <w:u w:val="single"/>
          <w14:textFill>
            <w14:solidFill>
              <w14:schemeClr w14:val="tx1"/>
            </w14:solidFill>
          </w14:textFill>
        </w:rPr>
        <w:t>工程量按照《建设工程工程量清单计价规范》（GB50500-2013）等计算规则计算。合同价格参照本合同第10.4.1条执行</w:t>
      </w:r>
      <w:r>
        <w:rPr>
          <w:rFonts w:hint="eastAsia" w:ascii="宋体" w:hAnsi="宋体"/>
          <w:color w:val="000000" w:themeColor="text1"/>
          <w:sz w:val="24"/>
          <w14:textFill>
            <w14:solidFill>
              <w14:schemeClr w14:val="tx1"/>
            </w14:solidFill>
          </w14:textFill>
        </w:rPr>
        <w:t>。</w:t>
      </w:r>
    </w:p>
    <w:p w14:paraId="115CDE8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2、总价合同：</w:t>
      </w:r>
    </w:p>
    <w:p w14:paraId="5377881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总价包含的风险范围：</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A6A0B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风险费用的计算方法：</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6E37A1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风险范围以外合同价格的调整方法：</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259874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3、其他价格方式：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BF2D52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 预付款</w:t>
      </w:r>
    </w:p>
    <w:p w14:paraId="1583A73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12.2.1 预付款的支付</w:t>
      </w:r>
    </w:p>
    <w:p w14:paraId="21467D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预付款支付比例或金额：</w:t>
      </w:r>
      <w:r>
        <w:rPr>
          <w:rFonts w:hint="eastAsia" w:ascii="宋体" w:hAnsi="宋体"/>
          <w:color w:val="000000" w:themeColor="text1"/>
          <w:sz w:val="24"/>
          <w:u w:val="single"/>
          <w14:textFill>
            <w14:solidFill>
              <w14:schemeClr w14:val="tx1"/>
            </w14:solidFill>
          </w14:textFill>
        </w:rPr>
        <w:t>合同金额(不含暂列金)的</w:t>
      </w:r>
      <w:r>
        <w:rPr>
          <w:rFonts w:ascii="宋体" w:hAnsi="宋体"/>
          <w:color w:val="000000" w:themeColor="text1"/>
          <w:sz w:val="24"/>
          <w:u w:val="single"/>
          <w14:textFill>
            <w14:solidFill>
              <w14:schemeClr w14:val="tx1"/>
            </w14:solidFill>
          </w14:textFill>
        </w:rPr>
        <w:t>40</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45CB28F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预付款支付期限：</w:t>
      </w:r>
      <w:r>
        <w:rPr>
          <w:rFonts w:hint="eastAsia" w:ascii="宋体" w:hAnsi="宋体"/>
          <w:color w:val="000000" w:themeColor="text1"/>
          <w:sz w:val="24"/>
          <w:u w:val="single"/>
          <w14:textFill>
            <w14:solidFill>
              <w14:schemeClr w14:val="tx1"/>
            </w14:solidFill>
          </w14:textFill>
        </w:rPr>
        <w:t>合同签订、承包人递交预付款担保后，且承包人施工队伍主要管理人员、主要施工机械进场后</w:t>
      </w:r>
      <w:r>
        <w:rPr>
          <w:rFonts w:ascii="宋体" w:hAnsi="宋体"/>
          <w:color w:val="000000" w:themeColor="text1"/>
          <w:sz w:val="24"/>
          <w:u w:val="single"/>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天内，发包人向承包人预付合同金额(不含暂列金)的</w:t>
      </w:r>
      <w:r>
        <w:rPr>
          <w:rFonts w:ascii="宋体" w:hAnsi="宋体"/>
          <w:color w:val="000000" w:themeColor="text1"/>
          <w:sz w:val="24"/>
          <w:u w:val="single"/>
          <w14:textFill>
            <w14:solidFill>
              <w14:schemeClr w14:val="tx1"/>
            </w14:solidFill>
          </w14:textFill>
        </w:rPr>
        <w:t>40</w:t>
      </w:r>
      <w:r>
        <w:rPr>
          <w:rFonts w:hint="eastAsia" w:ascii="宋体" w:hAnsi="宋体"/>
          <w:color w:val="000000" w:themeColor="text1"/>
          <w:sz w:val="24"/>
          <w:u w:val="single"/>
          <w14:textFill>
            <w14:solidFill>
              <w14:schemeClr w14:val="tx1"/>
            </w14:solidFill>
          </w14:textFill>
        </w:rPr>
        <w:t>%作为工程预付款</w:t>
      </w:r>
      <w:r>
        <w:rPr>
          <w:rFonts w:hint="eastAsia" w:ascii="宋体" w:hAnsi="宋体"/>
          <w:color w:val="000000" w:themeColor="text1"/>
          <w:sz w:val="24"/>
          <w14:textFill>
            <w14:solidFill>
              <w14:schemeClr w14:val="tx1"/>
            </w14:solidFill>
          </w14:textFill>
        </w:rPr>
        <w:t>。</w:t>
      </w:r>
    </w:p>
    <w:p w14:paraId="4BF1AEB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预付款扣回的方式：</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4D006B3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12.2.2 预付款担保</w:t>
      </w:r>
    </w:p>
    <w:p w14:paraId="5773160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承包人提交预付款担保的期限：</w:t>
      </w:r>
      <w:r>
        <w:rPr>
          <w:rFonts w:hint="eastAsia" w:ascii="宋体" w:hAnsi="宋体"/>
          <w:color w:val="000000" w:themeColor="text1"/>
          <w:sz w:val="24"/>
          <w:u w:val="single"/>
          <w14:textFill>
            <w14:solidFill>
              <w14:schemeClr w14:val="tx1"/>
            </w14:solidFill>
          </w14:textFill>
        </w:rPr>
        <w:t>自预付款担保交纳之日起至竣工验收合格后</w:t>
      </w:r>
      <w:r>
        <w:rPr>
          <w:rFonts w:ascii="宋体" w:hAnsi="宋体"/>
          <w:color w:val="000000" w:themeColor="text1"/>
          <w:sz w:val="24"/>
          <w:u w:val="single"/>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日内有效，在此有效期截止日后14天内此预付款担保（如有剩余）解除。如工期延误，则承包人必须在有效期满前1个月办理预付款担保有效期顺延事宜，否则发包人有权不予支付工程款</w:t>
      </w:r>
      <w:r>
        <w:rPr>
          <w:rFonts w:hint="eastAsia" w:ascii="宋体" w:hAnsi="宋体"/>
          <w:color w:val="000000" w:themeColor="text1"/>
          <w:sz w:val="24"/>
          <w14:textFill>
            <w14:solidFill>
              <w14:schemeClr w14:val="tx1"/>
            </w14:solidFill>
          </w14:textFill>
        </w:rPr>
        <w:t xml:space="preserve">。 </w:t>
      </w:r>
    </w:p>
    <w:p w14:paraId="4E3A52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预付款担保的形式为：</w:t>
      </w:r>
      <w:r>
        <w:rPr>
          <w:rFonts w:hint="eastAsia" w:ascii="宋体" w:hAnsi="宋体"/>
          <w:color w:val="000000" w:themeColor="text1"/>
          <w:sz w:val="24"/>
          <w:u w:val="single"/>
          <w14:textFill>
            <w14:solidFill>
              <w14:schemeClr w14:val="tx1"/>
            </w14:solidFill>
          </w14:textFill>
        </w:rPr>
        <w:t>银行、保险公司等金融机构出具的预付款保函。预付款担保的金额：合同金额的</w:t>
      </w:r>
      <w:r>
        <w:rPr>
          <w:rFonts w:ascii="宋体" w:hAnsi="宋体"/>
          <w:color w:val="000000" w:themeColor="text1"/>
          <w:sz w:val="24"/>
          <w:u w:val="single"/>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宋体" w:hAnsi="宋体"/>
          <w:color w:val="000000" w:themeColor="text1"/>
          <w:sz w:val="24"/>
          <w14:textFill>
            <w14:solidFill>
              <w14:schemeClr w14:val="tx1"/>
            </w14:solidFill>
          </w14:textFill>
        </w:rPr>
        <w:t>。</w:t>
      </w:r>
    </w:p>
    <w:p w14:paraId="034DB78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 计量</w:t>
      </w:r>
    </w:p>
    <w:p w14:paraId="4FEB755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12.3.1 计量原则</w:t>
      </w:r>
    </w:p>
    <w:p w14:paraId="036218E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工程量的计算规则按国家标准工程量计算规范及省级行业主管部门颁布的补充规定执行</w:t>
      </w:r>
      <w:r>
        <w:rPr>
          <w:rFonts w:hint="eastAsia" w:ascii="宋体" w:hAnsi="宋体"/>
          <w:color w:val="000000" w:themeColor="text1"/>
          <w:sz w:val="24"/>
          <w14:textFill>
            <w14:solidFill>
              <w14:schemeClr w14:val="tx1"/>
            </w14:solidFill>
          </w14:textFill>
        </w:rPr>
        <w:t>。</w:t>
      </w:r>
    </w:p>
    <w:p w14:paraId="78855E1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12.3.2 计量周期</w:t>
      </w:r>
    </w:p>
    <w:p w14:paraId="39DB668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关于计量周期的约定：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15D7A29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12.3.3 单价合同的计量</w:t>
      </w:r>
    </w:p>
    <w:p w14:paraId="3BDB2D7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关于单价合同计量的约定：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B9994B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12.3.4 总价合同的计量</w:t>
      </w:r>
    </w:p>
    <w:p w14:paraId="1EEE77E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关于总价合同计量的约定：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0CA516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12.3.5总价合同采用支付分解表计量支付的，是否适用第12.3.4 项〔总价合同的计量〕约定进行计量：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65AB0B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12.3.6 其他价格形式合同的计量</w:t>
      </w:r>
    </w:p>
    <w:p w14:paraId="4101FAD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其他价格形式的计量方式和程序：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D715B2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工程进度款支付</w:t>
      </w:r>
    </w:p>
    <w:p w14:paraId="4EAD933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12.4.1 付款周期</w:t>
      </w:r>
    </w:p>
    <w:p w14:paraId="3DE0621A">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关于付款周期的约定：</w:t>
      </w:r>
      <w:r>
        <w:rPr>
          <w:rFonts w:hint="eastAsia" w:ascii="宋体" w:hAnsi="宋体"/>
          <w:color w:val="000000" w:themeColor="text1"/>
          <w:sz w:val="24"/>
          <w:highlight w:val="none"/>
          <w:u w:val="single"/>
          <w14:textFill>
            <w14:solidFill>
              <w14:schemeClr w14:val="tx1"/>
            </w14:solidFill>
          </w14:textFill>
        </w:rPr>
        <w:t>（1）合同签订，人员材料进场经审批后，甲方向乙方支付合同价40%的工程预付款；（2）工程竣工后支付到合同价的85%；（3）竣工资料提交齐全并达到归档标准，工程造价经相关审计部门审计并验收合格后，承包人在缴纳审定金额的1.5%质量保证金（质保期满后无质量问题无息退还。）及施工用水电费后，付至审定金额的100%</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（4）承包人必须按时支付民工工资，并且发包人有监督的权利，如果承包人未按规定支付，发包人有权直接从工程结算款中扣除该费用，用于直接支付民工工资，由此造成的后果与损失应由承包人承担。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宋体" w:hAnsi="宋体"/>
          <w:bCs/>
          <w:color w:val="000000" w:themeColor="text1"/>
          <w:sz w:val="24"/>
          <w:u w:val="single"/>
          <w14:textFill>
            <w14:solidFill>
              <w14:schemeClr w14:val="tx1"/>
            </w14:solidFill>
          </w14:textFill>
        </w:rPr>
        <w:t>因承包人拒付民工工资，致使发生矛盾冲突，造成发包人教学工作秩序受到不利影响的，视为承包人迟延履行义务，应依据本合同专用条款第</w:t>
      </w:r>
      <w:r>
        <w:rPr>
          <w:rFonts w:ascii="宋体" w:hAnsi="宋体"/>
          <w:bCs/>
          <w:color w:val="000000" w:themeColor="text1"/>
          <w:sz w:val="24"/>
          <w:u w:val="single"/>
          <w14:textFill>
            <w14:solidFill>
              <w14:schemeClr w14:val="tx1"/>
            </w14:solidFill>
          </w14:textFill>
        </w:rPr>
        <w:t>7.5.2</w:t>
      </w:r>
      <w:r>
        <w:rPr>
          <w:rFonts w:hint="eastAsia" w:ascii="宋体" w:hAnsi="宋体"/>
          <w:bCs/>
          <w:color w:val="000000" w:themeColor="text1"/>
          <w:sz w:val="24"/>
          <w:u w:val="single"/>
          <w14:textFill>
            <w14:solidFill>
              <w14:schemeClr w14:val="tx1"/>
            </w14:solidFill>
          </w14:textFill>
        </w:rPr>
        <w:t>之规定承担迟延履行的违约责任</w:t>
      </w:r>
      <w:r>
        <w:rPr>
          <w:rFonts w:hint="eastAsia" w:ascii="宋体" w:hAnsi="宋体"/>
          <w:bCs/>
          <w:color w:val="000000" w:themeColor="text1"/>
          <w:sz w:val="24"/>
          <w14:textFill>
            <w14:solidFill>
              <w14:schemeClr w14:val="tx1"/>
            </w14:solidFill>
          </w14:textFill>
        </w:rPr>
        <w:t>。</w:t>
      </w:r>
    </w:p>
    <w:p w14:paraId="3EFC9DF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12.4.2 进度付款申请单的编制</w:t>
      </w:r>
    </w:p>
    <w:p w14:paraId="3D0AC48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关于进度付款申请单编制的约定：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655CC3C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12.4.3 进度付款申请单的提交</w:t>
      </w:r>
    </w:p>
    <w:p w14:paraId="30007B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（1）单价合同进度付款申请单提交的约定：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82F40B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（2）总价合同进度付款申请单提交的约定：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557B1F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（3）其他价格形式合同进度付款申请单提交的约定：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7B8E86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12.4.4 进度款审核和支付</w:t>
      </w:r>
    </w:p>
    <w:p w14:paraId="5FEFAB5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（1）监理人审查并报送发包人的期限：</w:t>
      </w:r>
      <w:r>
        <w:rPr>
          <w:rFonts w:ascii="宋体" w:hAnsi="宋体"/>
          <w:color w:val="000000" w:themeColor="text1"/>
          <w:sz w:val="24"/>
          <w:u w:val="single"/>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天</w:t>
      </w:r>
      <w:r>
        <w:rPr>
          <w:rFonts w:hint="eastAsia" w:ascii="宋体" w:hAnsi="宋体"/>
          <w:color w:val="000000" w:themeColor="text1"/>
          <w:sz w:val="24"/>
          <w14:textFill>
            <w14:solidFill>
              <w14:schemeClr w14:val="tx1"/>
            </w14:solidFill>
          </w14:textFill>
        </w:rPr>
        <w:t>。</w:t>
      </w:r>
    </w:p>
    <w:p w14:paraId="28123AC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发包人完成审批并签发进度款支付证书的期限：</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570F39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（2）发包人支付进度款的期限：以发包人书面通知承包人开具收款发票后支付。</w:t>
      </w:r>
    </w:p>
    <w:p w14:paraId="7A48C00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发包人逾期支付进度款的违约金的计算方式：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836D3C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12.4.6 支付分解表的编制</w:t>
      </w:r>
    </w:p>
    <w:p w14:paraId="368700F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2、总价合同支付分解表的编制与审批：</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BE9B17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3、单价合同的总价项目支付分解表的编制与审批：按通用条款执行。</w:t>
      </w:r>
    </w:p>
    <w:p w14:paraId="18D063E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 验收和工程试车</w:t>
      </w:r>
    </w:p>
    <w:p w14:paraId="5108697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 分部分项工程验收</w:t>
      </w:r>
    </w:p>
    <w:p w14:paraId="762B28E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13.1.2监理人不能按时进行验收时，应提前 </w:t>
      </w:r>
      <w:r>
        <w:rPr>
          <w:rFonts w:hint="eastAsia" w:ascii="宋体" w:hAnsi="宋体"/>
          <w:color w:val="000000" w:themeColor="text1"/>
          <w:sz w:val="24"/>
          <w:u w:val="single"/>
          <w14:textFill>
            <w14:solidFill>
              <w14:schemeClr w14:val="tx1"/>
            </w14:solidFill>
          </w14:textFill>
        </w:rPr>
        <w:t>24</w:t>
      </w:r>
      <w:r>
        <w:rPr>
          <w:rFonts w:hint="eastAsia" w:ascii="宋体" w:hAnsi="宋体"/>
          <w:color w:val="000000" w:themeColor="text1"/>
          <w:sz w:val="24"/>
          <w14:textFill>
            <w14:solidFill>
              <w14:schemeClr w14:val="tx1"/>
            </w14:solidFill>
          </w14:textFill>
        </w:rPr>
        <w:t>小时提交书面延期要求。</w:t>
      </w:r>
    </w:p>
    <w:p w14:paraId="04E2B78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w:t>
      </w:r>
    </w:p>
    <w:p w14:paraId="4467536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 竣工验收</w:t>
      </w:r>
    </w:p>
    <w:p w14:paraId="57EE6F7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13.2.2竣工验收程序</w:t>
      </w:r>
    </w:p>
    <w:p w14:paraId="3858D54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关于竣工验收程序的约定：</w:t>
      </w:r>
    </w:p>
    <w:p w14:paraId="084B6B1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工程施工完成承包人提出竣工验收申请，发包人在接到申请后7天内组织竣工验收</w:t>
      </w:r>
      <w:r>
        <w:rPr>
          <w:rFonts w:hint="eastAsia" w:ascii="宋体" w:hAnsi="宋体"/>
          <w:color w:val="000000" w:themeColor="text1"/>
          <w:sz w:val="24"/>
          <w14:textFill>
            <w14:solidFill>
              <w14:schemeClr w14:val="tx1"/>
            </w14:solidFill>
          </w14:textFill>
        </w:rPr>
        <w:t>。</w:t>
      </w:r>
    </w:p>
    <w:p w14:paraId="43F45BF6">
      <w:pPr>
        <w:adjustRightInd w:val="0"/>
        <w:snapToGrid w:val="0"/>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发包人不按照本项约定组织竣工验收、颁发工程接收证书的违约金的计算方法：                                         </w:t>
      </w:r>
    </w:p>
    <w:p w14:paraId="2D603B6C">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承担违约责任，每延期一天按合同总价的万分之五向承包人支付违约金</w:t>
      </w:r>
      <w:r>
        <w:rPr>
          <w:rFonts w:hint="eastAsia" w:ascii="宋体" w:hAnsi="宋体"/>
          <w:color w:val="000000" w:themeColor="text1"/>
          <w:sz w:val="24"/>
          <w14:textFill>
            <w14:solidFill>
              <w14:schemeClr w14:val="tx1"/>
            </w14:solidFill>
          </w14:textFill>
        </w:rPr>
        <w:t>。</w:t>
      </w:r>
    </w:p>
    <w:p w14:paraId="5AB5595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13.2.5移交、接收全部与部分工程</w:t>
      </w:r>
    </w:p>
    <w:p w14:paraId="7974C66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承包人向发包人移交工程的期限：</w:t>
      </w:r>
      <w:r>
        <w:rPr>
          <w:rFonts w:hint="eastAsia" w:ascii="宋体" w:hAnsi="宋体"/>
          <w:color w:val="000000" w:themeColor="text1"/>
          <w:sz w:val="24"/>
          <w:u w:val="single"/>
          <w14:textFill>
            <w14:solidFill>
              <w14:schemeClr w14:val="tx1"/>
            </w14:solidFill>
          </w14:textFill>
        </w:rPr>
        <w:t>颁发工程接收证书后7天内完成工程的移交</w:t>
      </w:r>
      <w:r>
        <w:rPr>
          <w:rFonts w:hint="eastAsia" w:ascii="宋体" w:hAnsi="宋体"/>
          <w:color w:val="000000" w:themeColor="text1"/>
          <w:sz w:val="24"/>
          <w14:textFill>
            <w14:solidFill>
              <w14:schemeClr w14:val="tx1"/>
            </w14:solidFill>
          </w14:textFill>
        </w:rPr>
        <w:t>。</w:t>
      </w:r>
    </w:p>
    <w:p w14:paraId="6F9C7AE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发包人未按本合同约定接收全部或部分工程的，违约金的计算方法为：</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FB3690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承包人未按时移交工程的，违约金的计算方法为：</w:t>
      </w:r>
      <w:r>
        <w:rPr>
          <w:rFonts w:hint="eastAsia" w:ascii="宋体" w:hAnsi="宋体"/>
          <w:color w:val="000000" w:themeColor="text1"/>
          <w:sz w:val="24"/>
          <w:u w:val="single"/>
          <w14:textFill>
            <w14:solidFill>
              <w14:schemeClr w14:val="tx1"/>
            </w14:solidFill>
          </w14:textFill>
        </w:rPr>
        <w:t>承担违约责任，每延期一天按合同总价的万分之五向承包人支付违约金</w:t>
      </w:r>
      <w:r>
        <w:rPr>
          <w:rFonts w:hint="eastAsia" w:ascii="宋体" w:hAnsi="宋体"/>
          <w:color w:val="000000" w:themeColor="text1"/>
          <w:sz w:val="24"/>
          <w14:textFill>
            <w14:solidFill>
              <w14:schemeClr w14:val="tx1"/>
            </w14:solidFill>
          </w14:textFill>
        </w:rPr>
        <w:t>。</w:t>
      </w:r>
    </w:p>
    <w:p w14:paraId="0F5B6F7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13.3 工程试车</w:t>
      </w:r>
    </w:p>
    <w:p w14:paraId="16DA7AB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13.3.1 试车程序</w:t>
      </w:r>
    </w:p>
    <w:p w14:paraId="6484B80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工程试车内容：</w:t>
      </w:r>
      <w:r>
        <w:rPr>
          <w:rFonts w:hint="eastAsia" w:ascii="宋体" w:hAnsi="宋体"/>
          <w:color w:val="000000" w:themeColor="text1"/>
          <w:sz w:val="24"/>
          <w:u w:val="single"/>
          <w14:textFill>
            <w14:solidFill>
              <w14:schemeClr w14:val="tx1"/>
            </w14:solidFill>
          </w14:textFill>
        </w:rPr>
        <w:t>试车内容应与承包人承包范围相一致，试车费用由承包人承担</w:t>
      </w:r>
      <w:r>
        <w:rPr>
          <w:rFonts w:hint="eastAsia" w:ascii="宋体" w:hAnsi="宋体"/>
          <w:color w:val="000000" w:themeColor="text1"/>
          <w:sz w:val="24"/>
          <w14:textFill>
            <w14:solidFill>
              <w14:schemeClr w14:val="tx1"/>
            </w14:solidFill>
          </w14:textFill>
        </w:rPr>
        <w:t>。</w:t>
      </w:r>
    </w:p>
    <w:p w14:paraId="0DBA24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（1）单机无负荷试车费用由</w:t>
      </w:r>
      <w:r>
        <w:rPr>
          <w:rFonts w:hint="eastAsia" w:ascii="宋体" w:hAnsi="宋体"/>
          <w:color w:val="000000" w:themeColor="text1"/>
          <w:sz w:val="24"/>
          <w:u w:val="single"/>
          <w14:textFill>
            <w14:solidFill>
              <w14:schemeClr w14:val="tx1"/>
            </w14:solidFill>
          </w14:textFill>
        </w:rPr>
        <w:t>承包人</w:t>
      </w:r>
      <w:r>
        <w:rPr>
          <w:rFonts w:hint="eastAsia" w:ascii="宋体" w:hAnsi="宋体"/>
          <w:color w:val="000000" w:themeColor="text1"/>
          <w:sz w:val="24"/>
          <w14:textFill>
            <w14:solidFill>
              <w14:schemeClr w14:val="tx1"/>
            </w14:solidFill>
          </w14:textFill>
        </w:rPr>
        <w:t>承担；</w:t>
      </w:r>
    </w:p>
    <w:p w14:paraId="1E2130A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（2）无负荷联动试车费用由</w:t>
      </w:r>
      <w:r>
        <w:rPr>
          <w:rFonts w:hint="eastAsia" w:ascii="宋体" w:hAnsi="宋体"/>
          <w:color w:val="000000" w:themeColor="text1"/>
          <w:sz w:val="24"/>
          <w:u w:val="single"/>
          <w14:textFill>
            <w14:solidFill>
              <w14:schemeClr w14:val="tx1"/>
            </w14:solidFill>
          </w14:textFill>
        </w:rPr>
        <w:t>承包人</w:t>
      </w:r>
      <w:r>
        <w:rPr>
          <w:rFonts w:hint="eastAsia" w:ascii="宋体" w:hAnsi="宋体"/>
          <w:color w:val="000000" w:themeColor="text1"/>
          <w:sz w:val="24"/>
          <w14:textFill>
            <w14:solidFill>
              <w14:schemeClr w14:val="tx1"/>
            </w14:solidFill>
          </w14:textFill>
        </w:rPr>
        <w:t>承担。</w:t>
      </w:r>
    </w:p>
    <w:p w14:paraId="46400CA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13.3.3 投料试车</w:t>
      </w:r>
    </w:p>
    <w:p w14:paraId="123AE9C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关于投料试车相关事项的约定：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51CB47F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13.6 竣工退场</w:t>
      </w:r>
    </w:p>
    <w:p w14:paraId="07B604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13.6.1 竣工退场</w:t>
      </w:r>
    </w:p>
    <w:p w14:paraId="0836F74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承包人完成竣工退场的期限：</w:t>
      </w:r>
      <w:r>
        <w:rPr>
          <w:rFonts w:hint="eastAsia" w:ascii="宋体" w:hAnsi="宋体"/>
          <w:color w:val="000000" w:themeColor="text1"/>
          <w:sz w:val="24"/>
          <w:u w:val="single"/>
          <w14:textFill>
            <w14:solidFill>
              <w14:schemeClr w14:val="tx1"/>
            </w14:solidFill>
          </w14:textFill>
        </w:rPr>
        <w:t>颁发工程接收证书后7天</w:t>
      </w:r>
      <w:r>
        <w:rPr>
          <w:rFonts w:hint="eastAsia" w:ascii="宋体" w:hAnsi="宋体"/>
          <w:color w:val="000000" w:themeColor="text1"/>
          <w:sz w:val="24"/>
          <w14:textFill>
            <w14:solidFill>
              <w14:schemeClr w14:val="tx1"/>
            </w14:solidFill>
          </w14:textFill>
        </w:rPr>
        <w:t>。</w:t>
      </w:r>
    </w:p>
    <w:p w14:paraId="7BD0C7B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竣工结算</w:t>
      </w:r>
    </w:p>
    <w:p w14:paraId="07DB460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 竣工结算申请</w:t>
      </w:r>
    </w:p>
    <w:p w14:paraId="622AA68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承包人提交竣工结算申请单的期限：</w:t>
      </w:r>
      <w:bookmarkStart w:id="54" w:name="_Hlk96946615"/>
      <w:r>
        <w:rPr>
          <w:rFonts w:hint="eastAsia" w:ascii="宋体" w:hAnsi="宋体"/>
          <w:color w:val="000000" w:themeColor="text1"/>
          <w:sz w:val="24"/>
          <w:u w:val="single"/>
          <w14:textFill>
            <w14:solidFill>
              <w14:schemeClr w14:val="tx1"/>
            </w14:solidFill>
          </w14:textFill>
        </w:rPr>
        <w:t>在收到工程接收证书后</w:t>
      </w:r>
      <w:r>
        <w:rPr>
          <w:rFonts w:ascii="宋体" w:hAnsi="宋体"/>
          <w:color w:val="000000" w:themeColor="text1"/>
          <w:sz w:val="24"/>
          <w:u w:val="single"/>
          <w14:textFill>
            <w14:solidFill>
              <w14:schemeClr w14:val="tx1"/>
            </w14:solidFill>
          </w14:textFill>
        </w:rPr>
        <w:t>60</w:t>
      </w:r>
      <w:r>
        <w:rPr>
          <w:rFonts w:hint="eastAsia" w:ascii="宋体" w:hAnsi="宋体"/>
          <w:color w:val="000000" w:themeColor="text1"/>
          <w:sz w:val="24"/>
          <w:u w:val="single"/>
          <w14:textFill>
            <w14:solidFill>
              <w14:schemeClr w14:val="tx1"/>
            </w14:solidFill>
          </w14:textFill>
        </w:rPr>
        <w:t>天内</w:t>
      </w:r>
      <w:r>
        <w:rPr>
          <w:rFonts w:hint="eastAsia" w:ascii="宋体" w:hAnsi="宋体"/>
          <w:color w:val="000000" w:themeColor="text1"/>
          <w:sz w:val="24"/>
          <w14:textFill>
            <w14:solidFill>
              <w14:schemeClr w14:val="tx1"/>
            </w14:solidFill>
          </w14:textFill>
        </w:rPr>
        <w:t>。</w:t>
      </w:r>
      <w:bookmarkEnd w:id="54"/>
    </w:p>
    <w:p w14:paraId="665C2BD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竣工结算申请单应包括的内容</w:t>
      </w:r>
      <w:r>
        <w:rPr>
          <w:rFonts w:hint="eastAsia" w:ascii="宋体" w:hAnsi="宋体"/>
          <w:color w:val="000000" w:themeColor="text1"/>
          <w:sz w:val="24"/>
          <w:u w:val="single"/>
          <w14:textFill>
            <w14:solidFill>
              <w14:schemeClr w14:val="tx1"/>
            </w14:solidFill>
          </w14:textFill>
        </w:rPr>
        <w:t>（1）竣工结算价格；（2）发包人已支付承包人的款项；（3）应缴纳的质量保证金等；（4）发包人应支付承包人的价款。（5）本工程结算造价以第三方咨询机构的最终审计结果为准，发包人根据国家造价管理的有关规定以及审计部门审定的价款进行结算，与承包人办理最终价款结算手续。（6）发包人、审计部门应在竣工验收合格、承包人提供完整结算资料以及具备其它结算条件后及时按有关规定核实承包人递交的结算报告及结算资料，但并不受通用条款所述的时间约束。（7）结算审核（发包人初审及第三方咨询机构终审）时审查费用由发包人、承包人按浙价服[2009]84号文件计取，其中核增额和超过5%以外的核减额的审计费用由承包人支付。结算价款最终经第三方咨询机构审定并经双方签字确认后支付</w:t>
      </w:r>
      <w:r>
        <w:rPr>
          <w:rFonts w:hint="eastAsia" w:ascii="宋体" w:hAnsi="宋体"/>
          <w:color w:val="000000" w:themeColor="text1"/>
          <w:sz w:val="24"/>
          <w14:textFill>
            <w14:solidFill>
              <w14:schemeClr w14:val="tx1"/>
            </w14:solidFill>
          </w14:textFill>
        </w:rPr>
        <w:t>。</w:t>
      </w:r>
    </w:p>
    <w:p w14:paraId="05529E0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竣工结算审核</w:t>
      </w:r>
    </w:p>
    <w:p w14:paraId="13169EB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发包人审批竣工付款申请单的期限：</w:t>
      </w:r>
      <w:r>
        <w:rPr>
          <w:rFonts w:hint="eastAsia" w:ascii="宋体" w:hAnsi="宋体"/>
          <w:color w:val="000000" w:themeColor="text1"/>
          <w:sz w:val="24"/>
          <w:u w:val="single"/>
          <w14:textFill>
            <w14:solidFill>
              <w14:schemeClr w14:val="tx1"/>
            </w14:solidFill>
          </w14:textFill>
        </w:rPr>
        <w:t>在签发竣工付款证书后的14天内</w:t>
      </w:r>
      <w:r>
        <w:rPr>
          <w:rFonts w:hint="eastAsia" w:ascii="宋体" w:hAnsi="宋体"/>
          <w:color w:val="000000" w:themeColor="text1"/>
          <w:sz w:val="24"/>
          <w14:textFill>
            <w14:solidFill>
              <w14:schemeClr w14:val="tx1"/>
            </w14:solidFill>
          </w14:textFill>
        </w:rPr>
        <w:t>。</w:t>
      </w:r>
    </w:p>
    <w:p w14:paraId="08CEF64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发包人完成竣工付款的期限：</w:t>
      </w:r>
      <w:r>
        <w:rPr>
          <w:rFonts w:hint="eastAsia" w:ascii="宋体" w:hAnsi="宋体"/>
          <w:color w:val="000000" w:themeColor="text1"/>
          <w:sz w:val="24"/>
          <w:u w:val="single"/>
          <w14:textFill>
            <w14:solidFill>
              <w14:schemeClr w14:val="tx1"/>
            </w14:solidFill>
          </w14:textFill>
        </w:rPr>
        <w:t>发包人书面通知承包人开具收款发票，在收到发票后7天内支付</w:t>
      </w:r>
      <w:r>
        <w:rPr>
          <w:rFonts w:hint="eastAsia" w:ascii="宋体" w:hAnsi="宋体"/>
          <w:color w:val="000000" w:themeColor="text1"/>
          <w:sz w:val="24"/>
          <w14:textFill>
            <w14:solidFill>
              <w14:schemeClr w14:val="tx1"/>
            </w14:solidFill>
          </w14:textFill>
        </w:rPr>
        <w:t>。</w:t>
      </w:r>
    </w:p>
    <w:p w14:paraId="1E45DAE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关于竣工付款证书异议部分复核的方式和程序：</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09E6EF6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 缺陷责任期与保修</w:t>
      </w:r>
    </w:p>
    <w:p w14:paraId="1ED6EB8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15.2缺陷责任期</w:t>
      </w:r>
    </w:p>
    <w:p w14:paraId="6A944C2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缺陷责任期的具体期限：</w:t>
      </w:r>
      <w:r>
        <w:rPr>
          <w:rFonts w:hint="eastAsia" w:ascii="宋体" w:hAnsi="宋体"/>
          <w:color w:val="000000" w:themeColor="text1"/>
          <w:sz w:val="24"/>
          <w:u w:val="single"/>
          <w14:textFill>
            <w14:solidFill>
              <w14:schemeClr w14:val="tx1"/>
            </w14:solidFill>
          </w14:textFill>
        </w:rPr>
        <w:t>按工程质量保修书规定执行</w:t>
      </w:r>
      <w:r>
        <w:rPr>
          <w:rFonts w:hint="eastAsia" w:ascii="宋体" w:hAnsi="宋体"/>
          <w:color w:val="000000" w:themeColor="text1"/>
          <w:sz w:val="24"/>
          <w14:textFill>
            <w14:solidFill>
              <w14:schemeClr w14:val="tx1"/>
            </w14:solidFill>
          </w14:textFill>
        </w:rPr>
        <w:t>。</w:t>
      </w:r>
    </w:p>
    <w:p w14:paraId="4D75789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 质量保证金</w:t>
      </w:r>
    </w:p>
    <w:p w14:paraId="584E145B">
      <w:pPr>
        <w:adjustRightInd w:val="0"/>
        <w:snapToGrid w:val="0"/>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关于是否扣留质量保证金的约定：</w:t>
      </w:r>
      <w:r>
        <w:rPr>
          <w:rFonts w:hint="eastAsia" w:ascii="宋体" w:hAnsi="宋体"/>
          <w:color w:val="000000" w:themeColor="text1"/>
          <w:sz w:val="24"/>
          <w:u w:val="single"/>
          <w14:textFill>
            <w14:solidFill>
              <w14:schemeClr w14:val="tx1"/>
            </w14:solidFill>
          </w14:textFill>
        </w:rPr>
        <w:t>是</w:t>
      </w:r>
      <w:r>
        <w:rPr>
          <w:rFonts w:hint="eastAsia" w:ascii="宋体" w:hAnsi="宋体"/>
          <w:color w:val="000000" w:themeColor="text1"/>
          <w:sz w:val="24"/>
          <w14:textFill>
            <w14:solidFill>
              <w14:schemeClr w14:val="tx1"/>
            </w14:solidFill>
          </w14:textFill>
        </w:rPr>
        <w:t>。在工程项目竣工前，承包人按专用合同条款第3.7条提供履约担保的，发包人不得同时预留工程质量保证金。</w:t>
      </w:r>
    </w:p>
    <w:p w14:paraId="507506A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15.3.1 承包人提供质量保证金的方式</w:t>
      </w:r>
    </w:p>
    <w:p w14:paraId="0D67245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质量保证金采用以下第</w:t>
      </w:r>
      <w:r>
        <w:rPr>
          <w:rFonts w:hint="eastAsia"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种方式：</w:t>
      </w:r>
    </w:p>
    <w:p w14:paraId="5429D1C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（1）质量保证金保函，保证金额为：</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 xml:space="preserve">； </w:t>
      </w:r>
    </w:p>
    <w:p w14:paraId="6195D40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 </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%的工程款（审定金额）；</w:t>
      </w:r>
    </w:p>
    <w:p w14:paraId="7EF44FA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（3）其他方式: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68646B1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15.3.2 质量保证金的扣留 </w:t>
      </w:r>
    </w:p>
    <w:p w14:paraId="2E151F8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质量保证金的扣留采取以下第</w:t>
      </w:r>
      <w:r>
        <w:rPr>
          <w:rFonts w:hint="eastAsia"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种方式：</w:t>
      </w:r>
    </w:p>
    <w:p w14:paraId="218DC00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（1）在支付工程进度款时逐次扣留，在此情形下，质量保证金的计算基数不包括预付款的支付、扣回以及价格调整的金额；</w:t>
      </w:r>
    </w:p>
    <w:p w14:paraId="64DDAFC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（2）工程竣工结算时一次性扣留质量保证金；</w:t>
      </w:r>
    </w:p>
    <w:p w14:paraId="25C1D15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（3）其他扣留方式:</w:t>
      </w:r>
      <w:r>
        <w:rPr>
          <w:rFonts w:hint="eastAsia" w:ascii="宋体" w:hAnsi="宋体"/>
          <w:color w:val="000000" w:themeColor="text1"/>
          <w:sz w:val="24"/>
          <w:u w:val="single"/>
          <w14:textFill>
            <w14:solidFill>
              <w14:schemeClr w14:val="tx1"/>
            </w14:solidFill>
          </w14:textFill>
        </w:rPr>
        <w:t>承包人缴纳</w:t>
      </w:r>
      <w:r>
        <w:rPr>
          <w:rFonts w:hint="eastAsia" w:ascii="宋体" w:hAnsi="宋体"/>
          <w:color w:val="000000" w:themeColor="text1"/>
          <w:sz w:val="24"/>
          <w14:textFill>
            <w14:solidFill>
              <w14:schemeClr w14:val="tx1"/>
            </w14:solidFill>
          </w14:textFill>
        </w:rPr>
        <w:t>。</w:t>
      </w:r>
    </w:p>
    <w:p w14:paraId="4D35F1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关于质量保证金的补充约定：</w:t>
      </w:r>
      <w:r>
        <w:rPr>
          <w:rFonts w:hint="eastAsia" w:ascii="宋体" w:hAnsi="宋体"/>
          <w:color w:val="000000" w:themeColor="text1"/>
          <w:sz w:val="24"/>
          <w:u w:val="single"/>
          <w14:textFill>
            <w14:solidFill>
              <w14:schemeClr w14:val="tx1"/>
            </w14:solidFill>
          </w14:textFill>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olor w:val="000000" w:themeColor="text1"/>
          <w:sz w:val="24"/>
          <w14:textFill>
            <w14:solidFill>
              <w14:schemeClr w14:val="tx1"/>
            </w14:solidFill>
          </w14:textFill>
        </w:rPr>
        <w:t>。</w:t>
      </w:r>
    </w:p>
    <w:p w14:paraId="6112EAB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15.4保修</w:t>
      </w:r>
    </w:p>
    <w:p w14:paraId="50DE3D5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15.4.1 保修责任</w:t>
      </w:r>
    </w:p>
    <w:p w14:paraId="6D5485A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工程保修期为：</w:t>
      </w:r>
      <w:r>
        <w:rPr>
          <w:rFonts w:hint="eastAsia" w:ascii="宋体" w:hAnsi="宋体"/>
          <w:color w:val="000000" w:themeColor="text1"/>
          <w:sz w:val="24"/>
          <w:u w:val="single"/>
          <w14:textFill>
            <w14:solidFill>
              <w14:schemeClr w14:val="tx1"/>
            </w14:solidFill>
          </w14:textFill>
        </w:rPr>
        <w:t>按工程质量保修书规定执行</w:t>
      </w:r>
      <w:r>
        <w:rPr>
          <w:rFonts w:hint="eastAsia" w:ascii="宋体" w:hAnsi="宋体"/>
          <w:color w:val="000000" w:themeColor="text1"/>
          <w:sz w:val="24"/>
          <w14:textFill>
            <w14:solidFill>
              <w14:schemeClr w14:val="tx1"/>
            </w14:solidFill>
          </w14:textFill>
        </w:rPr>
        <w:t>。</w:t>
      </w:r>
    </w:p>
    <w:p w14:paraId="6788CEA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15.4.3 修复通知</w:t>
      </w:r>
    </w:p>
    <w:p w14:paraId="0685F71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承包人收到保修通知并到达工程现场的合理时间：</w:t>
      </w:r>
      <w:r>
        <w:rPr>
          <w:rFonts w:hint="eastAsia" w:ascii="宋体" w:hAnsi="宋体"/>
          <w:color w:val="000000" w:themeColor="text1"/>
          <w:sz w:val="24"/>
          <w:u w:val="single"/>
          <w14:textFill>
            <w14:solidFill>
              <w14:schemeClr w14:val="tx1"/>
            </w14:solidFill>
          </w14:textFill>
        </w:rPr>
        <w:t>24小时</w:t>
      </w:r>
      <w:r>
        <w:rPr>
          <w:rFonts w:hint="eastAsia" w:ascii="宋体" w:hAnsi="宋体"/>
          <w:color w:val="000000" w:themeColor="text1"/>
          <w:sz w:val="24"/>
          <w14:textFill>
            <w14:solidFill>
              <w14:schemeClr w14:val="tx1"/>
            </w14:solidFill>
          </w14:textFill>
        </w:rPr>
        <w:t>。</w:t>
      </w:r>
    </w:p>
    <w:p w14:paraId="0D9DAB5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 违约</w:t>
      </w:r>
    </w:p>
    <w:p w14:paraId="0AB6C02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 发包人违约</w:t>
      </w:r>
    </w:p>
    <w:p w14:paraId="2089572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16.1.1发包人违约的情形</w:t>
      </w:r>
    </w:p>
    <w:p w14:paraId="2957D22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发包人违约的其他情形：</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756A6D89">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16.1.2 发包人违约的责任</w:t>
      </w:r>
    </w:p>
    <w:p w14:paraId="4DE9640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发包人违约责任的承担方式和计算方法：</w:t>
      </w:r>
    </w:p>
    <w:p w14:paraId="0446C1D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（1）因发包人原因未能在计划开工日期前7天内下达开工通知的违约责任：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4594D4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（2）因发包人原因未能按合同约定支付合同价款的违约责任：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A2157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（3）发包人违反第10.1款〔变更的范围〕第（2）项约定，自行实施被取消的工作或转由他人实施的违约责任：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85CFDF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8A96A6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（5）因发包人违反合同约定造成暂停施工的违约责任：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1CCE92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BCDACD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44CEB9C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16.1.3 因发包人违约解除合同</w:t>
      </w:r>
    </w:p>
    <w:p w14:paraId="22E78F7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承包人按16.1.1项〔发包人违约的情形〕约定暂停施工满</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天后发包人仍不纠正其违约行为并致使合同目的不能实现的，承包人有权解除合同。</w:t>
      </w:r>
    </w:p>
    <w:p w14:paraId="6D958A5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 承包人违约</w:t>
      </w:r>
    </w:p>
    <w:p w14:paraId="7CA0BF0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16.2.1 承包人违约的情形</w:t>
      </w:r>
    </w:p>
    <w:p w14:paraId="32DAF62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承包人违约的其他情形：</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CDA9A2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16.2.2承包人违约的责任</w:t>
      </w:r>
    </w:p>
    <w:p w14:paraId="0541F0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承包人违约责任的承担方式和计算方法：</w:t>
      </w:r>
    </w:p>
    <w:p w14:paraId="50A1A656">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承包人违反合同约定采购和使用不合格的材料和工程设备的违约责任：发包人有权要求承包人重新采购合格的材料和工程设备，承包人必须及时改正并承担相应损失；</w:t>
      </w:r>
    </w:p>
    <w:p w14:paraId="76B553C3">
      <w:pPr>
        <w:adjustRightInd w:val="0"/>
        <w:snapToGri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工程经验收，质量未达到合同约定“合格”标准的，由承包人负责整改直至通过验收，承包人承担由此产生的所有费用，</w:t>
      </w:r>
      <w:r>
        <w:rPr>
          <w:rFonts w:hint="eastAsia" w:ascii="宋体" w:hAnsi="宋体"/>
          <w:bCs/>
          <w:color w:val="000000" w:themeColor="text1"/>
          <w:sz w:val="24"/>
          <w:u w:val="single"/>
          <w14:textFill>
            <w14:solidFill>
              <w14:schemeClr w14:val="tx1"/>
            </w14:solidFill>
          </w14:textFill>
        </w:rPr>
        <w:t>因此而造成延误的，承包人应依据本合同专用条款第</w:t>
      </w:r>
      <w:r>
        <w:rPr>
          <w:rFonts w:ascii="宋体" w:hAnsi="宋体"/>
          <w:bCs/>
          <w:color w:val="000000" w:themeColor="text1"/>
          <w:sz w:val="24"/>
          <w:u w:val="single"/>
          <w14:textFill>
            <w14:solidFill>
              <w14:schemeClr w14:val="tx1"/>
            </w14:solidFill>
          </w14:textFill>
        </w:rPr>
        <w:t>7.5.2</w:t>
      </w:r>
      <w:r>
        <w:rPr>
          <w:rFonts w:hint="eastAsia" w:ascii="宋体" w:hAnsi="宋体"/>
          <w:bCs/>
          <w:color w:val="000000" w:themeColor="text1"/>
          <w:sz w:val="24"/>
          <w:u w:val="single"/>
          <w14:textFill>
            <w14:solidFill>
              <w14:schemeClr w14:val="tx1"/>
            </w14:solidFill>
          </w14:textFill>
        </w:rPr>
        <w:t>之规定承担迟延履行的违约责任。</w:t>
      </w:r>
    </w:p>
    <w:p w14:paraId="415652EE">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14:paraId="4E1B46EA">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u w:val="single"/>
          <w14:textFill>
            <w14:solidFill>
              <w14:schemeClr w14:val="tx1"/>
            </w14:solidFill>
          </w14:textFill>
        </w:rPr>
        <w:t xml:space="preserve">承包人违反通用条款第8.9款〔材料与设备专用要求〕的约定，未经批准，私自将已按照合同约定进入施工现场的材料或设备撤离施工现场的违约责任：承包人应及时停止撤离，并承担相应损失。 </w:t>
      </w:r>
    </w:p>
    <w:p w14:paraId="1BC421B5">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（5）以签定合同时间为准，根据合同文件要求竣工后60日历天内提交完整的结算审计资料，承包人无正当理由逾期交付完整的结算审计资料，将被视为承包人违约，并按照5000元/日在结算款中扣除违约金。</w:t>
      </w:r>
    </w:p>
    <w:p w14:paraId="46223C4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16.2.3 因承包人违约解除合同</w:t>
      </w:r>
    </w:p>
    <w:p w14:paraId="4B5D1E4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关于承包人违约解除合同的特别约定：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CE5044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olor w:val="000000" w:themeColor="text1"/>
          <w:sz w:val="24"/>
          <w:u w:val="single"/>
          <w14:textFill>
            <w14:solidFill>
              <w14:schemeClr w14:val="tx1"/>
            </w14:solidFill>
          </w14:textFill>
        </w:rPr>
        <w:t>费用另行约定，由发包人承担</w:t>
      </w:r>
      <w:r>
        <w:rPr>
          <w:rFonts w:hint="eastAsia" w:ascii="宋体" w:hAnsi="宋体"/>
          <w:color w:val="000000" w:themeColor="text1"/>
          <w:sz w:val="24"/>
          <w14:textFill>
            <w14:solidFill>
              <w14:schemeClr w14:val="tx1"/>
            </w14:solidFill>
          </w14:textFill>
        </w:rPr>
        <w:t>。</w:t>
      </w:r>
    </w:p>
    <w:p w14:paraId="0EEA5D0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17. 不可抗力 </w:t>
      </w:r>
    </w:p>
    <w:p w14:paraId="643DFAD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 不可抗力的确认</w:t>
      </w:r>
    </w:p>
    <w:p w14:paraId="71FAF98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除通用合同条款约定的不可抗力事件之外，视为不可抗力的其他情形：</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318CA7D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17.4 因不可抗力解除合同</w:t>
      </w:r>
    </w:p>
    <w:p w14:paraId="0EF2E87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合同解除后，发包人应在商定或确定发包人应支付款项后</w:t>
      </w:r>
      <w:r>
        <w:rPr>
          <w:rFonts w:hint="eastAsia" w:ascii="宋体" w:hAnsi="宋体"/>
          <w:color w:val="000000" w:themeColor="text1"/>
          <w:sz w:val="24"/>
          <w:u w:val="single"/>
          <w14:textFill>
            <w14:solidFill>
              <w14:schemeClr w14:val="tx1"/>
            </w14:solidFill>
          </w14:textFill>
        </w:rPr>
        <w:t xml:space="preserve"> 30 天</w:t>
      </w:r>
      <w:r>
        <w:rPr>
          <w:rFonts w:hint="eastAsia" w:ascii="宋体" w:hAnsi="宋体"/>
          <w:color w:val="000000" w:themeColor="text1"/>
          <w:sz w:val="24"/>
          <w14:textFill>
            <w14:solidFill>
              <w14:schemeClr w14:val="tx1"/>
            </w14:solidFill>
          </w14:textFill>
        </w:rPr>
        <w:t>内完成款项的支付。</w:t>
      </w:r>
    </w:p>
    <w:p w14:paraId="6A67916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18.保险</w:t>
      </w:r>
    </w:p>
    <w:p w14:paraId="09A6038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18.1 工程保险</w:t>
      </w:r>
    </w:p>
    <w:p w14:paraId="1DD68CE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关于工程保险的特别约定：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46750F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18.3 其他保险</w:t>
      </w:r>
    </w:p>
    <w:p w14:paraId="62F2FFA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关于其他保险的约定：</w:t>
      </w:r>
      <w:r>
        <w:rPr>
          <w:rFonts w:hint="eastAsia" w:ascii="宋体" w:hAnsi="宋体"/>
          <w:color w:val="000000" w:themeColor="text1"/>
          <w:sz w:val="24"/>
          <w:u w:val="single"/>
          <w14:textFill>
            <w14:solidFill>
              <w14:schemeClr w14:val="tx1"/>
            </w14:solidFill>
          </w14:textFill>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宋体" w:hAnsi="宋体"/>
          <w:color w:val="000000" w:themeColor="text1"/>
          <w:sz w:val="24"/>
          <w14:textFill>
            <w14:solidFill>
              <w14:schemeClr w14:val="tx1"/>
            </w14:solidFill>
          </w14:textFill>
        </w:rPr>
        <w:t>。</w:t>
      </w:r>
    </w:p>
    <w:p w14:paraId="32E4FE84">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承包人是否应为其施工设备等办理财产保险：</w:t>
      </w:r>
      <w:r>
        <w:rPr>
          <w:rFonts w:hint="eastAsia" w:ascii="宋体" w:hAnsi="宋体"/>
          <w:color w:val="000000" w:themeColor="text1"/>
          <w:sz w:val="24"/>
          <w:u w:val="single"/>
          <w14:textFill>
            <w14:solidFill>
              <w14:schemeClr w14:val="tx1"/>
            </w14:solidFill>
          </w14:textFill>
        </w:rPr>
        <w:t>是</w:t>
      </w:r>
      <w:r>
        <w:rPr>
          <w:rFonts w:hint="eastAsia" w:ascii="宋体" w:hAnsi="宋体"/>
          <w:color w:val="000000" w:themeColor="text1"/>
          <w:sz w:val="24"/>
          <w14:textFill>
            <w14:solidFill>
              <w14:schemeClr w14:val="tx1"/>
            </w14:solidFill>
          </w14:textFill>
        </w:rPr>
        <w:t>。</w:t>
      </w:r>
    </w:p>
    <w:p w14:paraId="6218854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18.7 通知义务</w:t>
      </w:r>
    </w:p>
    <w:p w14:paraId="53D4B92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关于变更保险合同时的通知义务的约定：</w:t>
      </w:r>
      <w:r>
        <w:rPr>
          <w:rFonts w:hint="eastAsia" w:ascii="宋体" w:hAnsi="宋体"/>
          <w:color w:val="000000" w:themeColor="text1"/>
          <w:sz w:val="24"/>
          <w:u w:val="single"/>
          <w14:textFill>
            <w14:solidFill>
              <w14:schemeClr w14:val="tx1"/>
            </w14:solidFill>
          </w14:textFill>
        </w:rPr>
        <w:t>按通用条款执行</w:t>
      </w:r>
      <w:r>
        <w:rPr>
          <w:rFonts w:hint="eastAsia" w:ascii="宋体" w:hAnsi="宋体"/>
          <w:color w:val="000000" w:themeColor="text1"/>
          <w:sz w:val="24"/>
          <w14:textFill>
            <w14:solidFill>
              <w14:schemeClr w14:val="tx1"/>
            </w14:solidFill>
          </w14:textFill>
        </w:rPr>
        <w:t>。</w:t>
      </w:r>
    </w:p>
    <w:p w14:paraId="3387791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 争议解决</w:t>
      </w:r>
    </w:p>
    <w:p w14:paraId="559DCB2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19.3 争议评审</w:t>
      </w:r>
    </w:p>
    <w:p w14:paraId="53DE749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合同当事人是否同意将工程争议提交争议评审小组决定：</w:t>
      </w:r>
      <w:r>
        <w:rPr>
          <w:rFonts w:hint="eastAsia" w:ascii="宋体" w:hAnsi="宋体"/>
          <w:color w:val="000000" w:themeColor="text1"/>
          <w:sz w:val="24"/>
          <w:u w:val="single"/>
          <w14:textFill>
            <w14:solidFill>
              <w14:schemeClr w14:val="tx1"/>
            </w14:solidFill>
          </w14:textFill>
        </w:rPr>
        <w:t>否</w:t>
      </w:r>
      <w:r>
        <w:rPr>
          <w:rFonts w:hint="eastAsia" w:ascii="宋体" w:hAnsi="宋体"/>
          <w:color w:val="000000" w:themeColor="text1"/>
          <w:sz w:val="24"/>
          <w14:textFill>
            <w14:solidFill>
              <w14:schemeClr w14:val="tx1"/>
            </w14:solidFill>
          </w14:textFill>
        </w:rPr>
        <w:t xml:space="preserve">。  </w:t>
      </w:r>
    </w:p>
    <w:p w14:paraId="00A427B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19.3.1 争议评审小组的确定</w:t>
      </w:r>
    </w:p>
    <w:p w14:paraId="26FFE35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争议评审小组成员的确定：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50854B3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选定争议评审员的期限：</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13FCC2E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争议评审小组成员的报酬承担方式：</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F3C147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其他事项的约定：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2F0E1B1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19.3.2 争议评审小组的决定</w:t>
      </w:r>
    </w:p>
    <w:p w14:paraId="6A8E361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合同当事人关于本项的约定：</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73BC729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19.4仲裁或诉讼</w:t>
      </w:r>
    </w:p>
    <w:p w14:paraId="01D9FC2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因合同及合同有关事项发生的争议，按下列第</w:t>
      </w:r>
      <w:r>
        <w:rPr>
          <w:rFonts w:hint="eastAsia" w:ascii="宋体" w:hAnsi="宋体"/>
          <w:color w:val="000000" w:themeColor="text1"/>
          <w:sz w:val="24"/>
          <w:u w:val="single"/>
          <w14:textFill>
            <w14:solidFill>
              <w14:schemeClr w14:val="tx1"/>
            </w14:solidFill>
          </w14:textFill>
        </w:rPr>
        <w:t xml:space="preserve"> 2</w:t>
      </w:r>
      <w:r>
        <w:rPr>
          <w:rFonts w:hint="eastAsia" w:ascii="宋体" w:hAnsi="宋体"/>
          <w:color w:val="000000" w:themeColor="text1"/>
          <w:sz w:val="24"/>
          <w14:textFill>
            <w14:solidFill>
              <w14:schemeClr w14:val="tx1"/>
            </w14:solidFill>
          </w14:textFill>
        </w:rPr>
        <w:t>种方式解决：</w:t>
      </w:r>
    </w:p>
    <w:p w14:paraId="67C1D86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（1）向</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仲裁委员会申请仲裁；</w:t>
      </w:r>
    </w:p>
    <w:p w14:paraId="52675CE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（2）向</w:t>
      </w:r>
      <w:r>
        <w:rPr>
          <w:rFonts w:hint="eastAsia" w:ascii="宋体" w:hAnsi="宋体"/>
          <w:color w:val="000000" w:themeColor="text1"/>
          <w:sz w:val="24"/>
          <w:u w:val="single"/>
          <w14:textFill>
            <w14:solidFill>
              <w14:schemeClr w14:val="tx1"/>
            </w14:solidFill>
          </w14:textFill>
        </w:rPr>
        <w:t>工程所在地</w:t>
      </w:r>
      <w:r>
        <w:rPr>
          <w:rFonts w:hint="eastAsia" w:ascii="宋体" w:hAnsi="宋体"/>
          <w:color w:val="000000" w:themeColor="text1"/>
          <w:sz w:val="24"/>
          <w14:textFill>
            <w14:solidFill>
              <w14:schemeClr w14:val="tx1"/>
            </w14:solidFill>
          </w14:textFill>
        </w:rPr>
        <w:t>人民法院起诉。</w:t>
      </w:r>
    </w:p>
    <w:p w14:paraId="40298EB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20．其他补充事项的约定</w:t>
      </w:r>
    </w:p>
    <w:p w14:paraId="01334A5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20.1工期要求的其他约定</w:t>
      </w:r>
    </w:p>
    <w:p w14:paraId="3BE258B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20.1.1</w:t>
      </w:r>
      <w:r>
        <w:rPr>
          <w:rFonts w:hint="eastAsia" w:ascii="宋体" w:hAnsi="宋体"/>
          <w:color w:val="000000" w:themeColor="text1"/>
          <w:sz w:val="24"/>
          <w:u w:val="single"/>
          <w14:textFill>
            <w14:solidFill>
              <w14:schemeClr w14:val="tx1"/>
            </w14:solidFill>
          </w14:textFill>
        </w:rPr>
        <w:t>承包人在施工过程中必须做好与发包人委托的设备安装单位配合协调工作，因协调配合不当引起的工期等所有损失均由承包人承担</w:t>
      </w:r>
      <w:r>
        <w:rPr>
          <w:rFonts w:hint="eastAsia" w:ascii="宋体" w:hAnsi="宋体"/>
          <w:color w:val="000000" w:themeColor="text1"/>
          <w:sz w:val="24"/>
          <w14:textFill>
            <w14:solidFill>
              <w14:schemeClr w14:val="tx1"/>
            </w14:solidFill>
          </w14:textFill>
        </w:rPr>
        <w:t>。</w:t>
      </w:r>
    </w:p>
    <w:p w14:paraId="0C84E0A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20.1.2</w:t>
      </w:r>
      <w:r>
        <w:rPr>
          <w:rFonts w:hint="eastAsia" w:ascii="宋体" w:hAnsi="宋体"/>
          <w:color w:val="000000" w:themeColor="text1"/>
          <w:sz w:val="24"/>
          <w:u w:val="single"/>
          <w14:textFill>
            <w14:solidFill>
              <w14:schemeClr w14:val="tx1"/>
            </w14:solidFill>
          </w14:textFill>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宋体" w:hAnsi="宋体"/>
          <w:bCs/>
          <w:color w:val="000000" w:themeColor="text1"/>
          <w:sz w:val="24"/>
          <w:u w:val="single"/>
          <w14:textFill>
            <w14:solidFill>
              <w14:schemeClr w14:val="tx1"/>
            </w14:solidFill>
          </w14:textFill>
        </w:rPr>
        <w:t>实际施工期限超过原定工期时，承包人应依据本合同专用条款第</w:t>
      </w:r>
      <w:r>
        <w:rPr>
          <w:rFonts w:ascii="宋体" w:hAnsi="宋体"/>
          <w:bCs/>
          <w:color w:val="000000" w:themeColor="text1"/>
          <w:sz w:val="24"/>
          <w:u w:val="single"/>
          <w14:textFill>
            <w14:solidFill>
              <w14:schemeClr w14:val="tx1"/>
            </w14:solidFill>
          </w14:textFill>
        </w:rPr>
        <w:t>7.5.2</w:t>
      </w:r>
      <w:r>
        <w:rPr>
          <w:rFonts w:hint="eastAsia" w:ascii="宋体" w:hAnsi="宋体"/>
          <w:bCs/>
          <w:color w:val="000000" w:themeColor="text1"/>
          <w:sz w:val="24"/>
          <w:u w:val="single"/>
          <w14:textFill>
            <w14:solidFill>
              <w14:schemeClr w14:val="tx1"/>
            </w14:solidFill>
          </w14:textFill>
        </w:rPr>
        <w:t>之规定承担迟延履行的责任</w:t>
      </w:r>
      <w:r>
        <w:rPr>
          <w:rFonts w:hint="eastAsia" w:ascii="宋体" w:hAnsi="宋体"/>
          <w:bCs/>
          <w:color w:val="000000" w:themeColor="text1"/>
          <w:sz w:val="24"/>
          <w14:textFill>
            <w14:solidFill>
              <w14:schemeClr w14:val="tx1"/>
            </w14:solidFill>
          </w14:textFill>
        </w:rPr>
        <w:t>。</w:t>
      </w:r>
    </w:p>
    <w:p w14:paraId="7AFCBA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20.2安全文明施工要求的其他约定</w:t>
      </w:r>
    </w:p>
    <w:p w14:paraId="6BDF097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20.2.1</w:t>
      </w:r>
      <w:r>
        <w:rPr>
          <w:rFonts w:hint="eastAsia" w:ascii="宋体" w:hAnsi="宋体"/>
          <w:color w:val="000000" w:themeColor="text1"/>
          <w:sz w:val="24"/>
          <w:u w:val="single"/>
          <w14:textFill>
            <w14:solidFill>
              <w14:schemeClr w14:val="tx1"/>
            </w14:solidFill>
          </w14:textFill>
        </w:rPr>
        <w:t>承包人与发包人应签定《建设工程安全生产文明施工责任书》，且必须按照浙江省及发包人安全生产、文明施工准化工地要求，做好安全生产、文明施工</w:t>
      </w:r>
      <w:r>
        <w:rPr>
          <w:rFonts w:hint="eastAsia" w:ascii="宋体" w:hAnsi="宋体"/>
          <w:color w:val="000000" w:themeColor="text1"/>
          <w:sz w:val="24"/>
          <w14:textFill>
            <w14:solidFill>
              <w14:schemeClr w14:val="tx1"/>
            </w14:solidFill>
          </w14:textFill>
        </w:rPr>
        <w:t xml:space="preserve">。 </w:t>
      </w:r>
    </w:p>
    <w:p w14:paraId="20BF415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安全生产、文明施工相关费用在工程实施过程中必须足额投入，否则发包人有权拒绝支付该项费用</w:t>
      </w:r>
      <w:r>
        <w:rPr>
          <w:rFonts w:hint="eastAsia" w:ascii="宋体" w:hAnsi="宋体"/>
          <w:color w:val="000000" w:themeColor="text1"/>
          <w:sz w:val="24"/>
          <w14:textFill>
            <w14:solidFill>
              <w14:schemeClr w14:val="tx1"/>
            </w14:solidFill>
          </w14:textFill>
        </w:rPr>
        <w:t>。</w:t>
      </w:r>
    </w:p>
    <w:p w14:paraId="5BAEA1F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20.3合同价款的其他约定</w:t>
      </w:r>
    </w:p>
    <w:p w14:paraId="4323647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20.3.1</w:t>
      </w:r>
      <w:r>
        <w:rPr>
          <w:rFonts w:hint="eastAsia" w:ascii="宋体" w:hAnsi="宋体"/>
          <w:color w:val="000000" w:themeColor="text1"/>
          <w:sz w:val="24"/>
          <w:u w:val="single"/>
          <w14:textFill>
            <w14:solidFill>
              <w14:schemeClr w14:val="tx1"/>
            </w14:solidFill>
          </w14:textFill>
        </w:rPr>
        <w:t>本合同价中已包含危险作业意外伤害保险费、成品保护费、赶工措施费、设备安装配套费、检测、监测、质检、室内空气检测（按照国家最新标准执行）等费用，发包人不再另行支付相关费用</w:t>
      </w:r>
      <w:r>
        <w:rPr>
          <w:rFonts w:hint="eastAsia" w:ascii="宋体" w:hAnsi="宋体"/>
          <w:color w:val="000000" w:themeColor="text1"/>
          <w:sz w:val="24"/>
          <w14:textFill>
            <w14:solidFill>
              <w14:schemeClr w14:val="tx1"/>
            </w14:solidFill>
          </w14:textFill>
        </w:rPr>
        <w:t>。</w:t>
      </w:r>
    </w:p>
    <w:p w14:paraId="40AA3F9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20.4其他方面的约定</w:t>
      </w:r>
    </w:p>
    <w:p w14:paraId="5E10255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20.4.1</w:t>
      </w:r>
      <w:r>
        <w:rPr>
          <w:rFonts w:hint="eastAsia" w:ascii="宋体" w:hAnsi="宋体"/>
          <w:color w:val="000000" w:themeColor="text1"/>
          <w:sz w:val="24"/>
          <w:u w:val="single"/>
          <w14:textFill>
            <w14:solidFill>
              <w14:schemeClr w14:val="tx1"/>
            </w14:solidFill>
          </w14:textFill>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宋体" w:hAnsi="宋体"/>
          <w:color w:val="000000" w:themeColor="text1"/>
          <w:sz w:val="24"/>
          <w14:textFill>
            <w14:solidFill>
              <w14:schemeClr w14:val="tx1"/>
            </w14:solidFill>
          </w14:textFill>
        </w:rPr>
        <w:t>。</w:t>
      </w:r>
    </w:p>
    <w:p w14:paraId="3E31EF1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20.4.2</w:t>
      </w:r>
      <w:r>
        <w:rPr>
          <w:rFonts w:hint="eastAsia" w:ascii="宋体" w:hAnsi="宋体"/>
          <w:color w:val="000000" w:themeColor="text1"/>
          <w:sz w:val="24"/>
          <w:u w:val="single"/>
          <w14:textFill>
            <w14:solidFill>
              <w14:schemeClr w14:val="tx1"/>
            </w14:solidFill>
          </w14:textFill>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宋体" w:hAnsi="宋体"/>
          <w:color w:val="000000" w:themeColor="text1"/>
          <w:sz w:val="24"/>
          <w14:textFill>
            <w14:solidFill>
              <w14:schemeClr w14:val="tx1"/>
            </w14:solidFill>
          </w14:textFill>
        </w:rPr>
        <w:t>。</w:t>
      </w:r>
    </w:p>
    <w:p w14:paraId="69897562">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20.4.3</w:t>
      </w:r>
      <w:r>
        <w:rPr>
          <w:rFonts w:hint="eastAsia" w:ascii="宋体" w:hAnsi="宋体"/>
          <w:color w:val="000000" w:themeColor="text1"/>
          <w:sz w:val="24"/>
          <w:u w:val="single"/>
          <w14:textFill>
            <w14:solidFill>
              <w14:schemeClr w14:val="tx1"/>
            </w14:solidFill>
          </w14:textFill>
        </w:rPr>
        <w:t>承包人应充分响应杭州市委、市政府及运输路线经过地政府关于工程运输车安全整治有关问题的相关意见，落实好工程安全运输责任制</w:t>
      </w:r>
      <w:r>
        <w:rPr>
          <w:rFonts w:hint="eastAsia" w:ascii="宋体" w:hAnsi="宋体"/>
          <w:color w:val="000000" w:themeColor="text1"/>
          <w:sz w:val="24"/>
          <w14:textFill>
            <w14:solidFill>
              <w14:schemeClr w14:val="tx1"/>
            </w14:solidFill>
          </w14:textFill>
        </w:rPr>
        <w:t>。</w:t>
      </w:r>
    </w:p>
    <w:p w14:paraId="1558FD5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20.4.4</w:t>
      </w:r>
      <w:r>
        <w:rPr>
          <w:rFonts w:hint="eastAsia" w:ascii="宋体" w:hAnsi="宋体"/>
          <w:color w:val="000000" w:themeColor="text1"/>
          <w:sz w:val="24"/>
          <w:u w:val="single"/>
          <w14:textFill>
            <w14:solidFill>
              <w14:schemeClr w14:val="tx1"/>
            </w14:solidFill>
          </w14:textFill>
        </w:rPr>
        <w:t>第三方咨询机构对承包人提交的竣工结算报告进行审核（计）时，承包人必须根据发包人及第三方咨询机构的要求履行配合义务，因承包人不配合第三方咨询机构，导致第三方咨询机构无法及时完成造价审核（审计）的，责任由承包人承担，承包人不得以此要求发包人承担逾期付款违约责任</w:t>
      </w:r>
      <w:r>
        <w:rPr>
          <w:rFonts w:hint="eastAsia" w:ascii="宋体" w:hAnsi="宋体"/>
          <w:color w:val="000000" w:themeColor="text1"/>
          <w:sz w:val="24"/>
          <w14:textFill>
            <w14:solidFill>
              <w14:schemeClr w14:val="tx1"/>
            </w14:solidFill>
          </w14:textFill>
        </w:rPr>
        <w:t>。</w:t>
      </w:r>
    </w:p>
    <w:p w14:paraId="287F9D8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20.4.5</w:t>
      </w:r>
      <w:r>
        <w:rPr>
          <w:rFonts w:hint="eastAsia" w:ascii="宋体" w:hAnsi="宋体"/>
          <w:color w:val="000000" w:themeColor="text1"/>
          <w:sz w:val="24"/>
          <w:u w:val="single"/>
          <w14:textFill>
            <w14:solidFill>
              <w14:schemeClr w14:val="tx1"/>
            </w14:solidFill>
          </w14:textFill>
        </w:rPr>
        <w:t>合同履行过程中，经双方协商一致变更、补充本合同内容的，不受本条款限制，补充合同或工程联系单等内容与本合同内容不一致的，以补充合同内容为准</w:t>
      </w:r>
      <w:r>
        <w:rPr>
          <w:rFonts w:hint="eastAsia" w:ascii="宋体" w:hAnsi="宋体"/>
          <w:color w:val="000000" w:themeColor="text1"/>
          <w:sz w:val="24"/>
          <w14:textFill>
            <w14:solidFill>
              <w14:schemeClr w14:val="tx1"/>
            </w14:solidFill>
          </w14:textFill>
        </w:rPr>
        <w:t>。</w:t>
      </w:r>
    </w:p>
    <w:p w14:paraId="6F811830">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2CFBB2D5">
      <w:pPr>
        <w:rPr>
          <w:rFonts w:ascii="宋体" w:hAnsi="宋体"/>
          <w:color w:val="000000" w:themeColor="text1"/>
          <w14:textFill>
            <w14:solidFill>
              <w14:schemeClr w14:val="tx1"/>
            </w14:solidFill>
          </w14:textFill>
        </w:rPr>
      </w:pPr>
    </w:p>
    <w:p w14:paraId="7E6EA5D3">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2997B8CE">
      <w:pPr>
        <w:rPr>
          <w:rFonts w:ascii="宋体" w:hAnsi="宋体"/>
          <w:color w:val="000000" w:themeColor="text1"/>
          <w14:textFill>
            <w14:solidFill>
              <w14:schemeClr w14:val="tx1"/>
            </w14:solidFill>
          </w14:textFill>
        </w:rPr>
      </w:pPr>
    </w:p>
    <w:p w14:paraId="34FE76F0">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67ADAE59">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3070FA24">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2602778D">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2BCD8EBC">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34295895">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339D35DE">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7BAC69F4">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3F36B78D">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34FFDB70">
      <w:pPr>
        <w:rPr>
          <w:rFonts w:ascii="宋体" w:hAnsi="宋体"/>
          <w:color w:val="000000" w:themeColor="text1"/>
          <w14:textFill>
            <w14:solidFill>
              <w14:schemeClr w14:val="tx1"/>
            </w14:solidFill>
          </w14:textFill>
        </w:rPr>
      </w:pPr>
    </w:p>
    <w:p w14:paraId="0650B914">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4FD82620">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2F758493">
      <w:pPr>
        <w:adjustRightInd w:val="0"/>
        <w:snapToGrid w:val="0"/>
        <w:spacing w:line="360" w:lineRule="auto"/>
        <w:jc w:val="left"/>
        <w:rPr>
          <w:rFonts w:ascii="宋体" w:hAnsi="宋体" w:cs="仿宋"/>
          <w:color w:val="000000" w:themeColor="text1"/>
          <w:sz w:val="24"/>
          <w14:textFill>
            <w14:solidFill>
              <w14:schemeClr w14:val="tx1"/>
            </w14:solidFill>
          </w14:textFill>
        </w:rPr>
      </w:pPr>
    </w:p>
    <w:p w14:paraId="5381D59E">
      <w:pPr>
        <w:adjustRightInd w:val="0"/>
        <w:snapToGrid w:val="0"/>
        <w:spacing w:line="360" w:lineRule="auto"/>
        <w:jc w:val="left"/>
        <w:rPr>
          <w:rFonts w:hint="eastAsia" w:ascii="宋体" w:hAnsi="宋体" w:cs="仿宋"/>
          <w:b/>
          <w:bCs/>
          <w:color w:val="000000" w:themeColor="text1"/>
          <w:sz w:val="24"/>
          <w14:textFill>
            <w14:solidFill>
              <w14:schemeClr w14:val="tx1"/>
            </w14:solidFill>
          </w14:textFill>
        </w:rPr>
      </w:pPr>
    </w:p>
    <w:p w14:paraId="4709D8F8">
      <w:pPr>
        <w:adjustRightInd w:val="0"/>
        <w:snapToGrid w:val="0"/>
        <w:spacing w:line="360" w:lineRule="auto"/>
        <w:jc w:val="left"/>
        <w:rPr>
          <w:rFonts w:hint="eastAsia" w:ascii="宋体" w:hAnsi="宋体" w:cs="仿宋"/>
          <w:b/>
          <w:bCs/>
          <w:color w:val="000000" w:themeColor="text1"/>
          <w:sz w:val="24"/>
          <w14:textFill>
            <w14:solidFill>
              <w14:schemeClr w14:val="tx1"/>
            </w14:solidFill>
          </w14:textFill>
        </w:rPr>
      </w:pPr>
    </w:p>
    <w:p w14:paraId="109D053A">
      <w:pPr>
        <w:adjustRightInd w:val="0"/>
        <w:snapToGrid w:val="0"/>
        <w:spacing w:line="360" w:lineRule="auto"/>
        <w:jc w:val="left"/>
        <w:rPr>
          <w:rFonts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附件1</w:t>
      </w:r>
    </w:p>
    <w:p w14:paraId="2587B9D8">
      <w:pPr>
        <w:pStyle w:val="4"/>
        <w:ind w:firstLine="562"/>
        <w:jc w:val="center"/>
        <w:rPr>
          <w:rFonts w:ascii="宋体" w:hAnsi="宋体" w:eastAsia="宋体"/>
          <w:color w:val="000000" w:themeColor="text1"/>
          <w:sz w:val="28"/>
          <w:szCs w:val="28"/>
          <w14:textFill>
            <w14:solidFill>
              <w14:schemeClr w14:val="tx1"/>
            </w14:solidFill>
          </w14:textFill>
        </w:rPr>
      </w:pPr>
      <w:bookmarkStart w:id="55" w:name="_Toc96947074"/>
      <w:r>
        <w:rPr>
          <w:rFonts w:ascii="宋体" w:hAnsi="宋体" w:eastAsia="宋体"/>
          <w:color w:val="000000" w:themeColor="text1"/>
          <w:sz w:val="28"/>
          <w:szCs w:val="28"/>
          <w14:textFill>
            <w14:solidFill>
              <w14:schemeClr w14:val="tx1"/>
            </w14:solidFill>
          </w14:textFill>
        </w:rPr>
        <w:t>工程质量保修书</w:t>
      </w:r>
      <w:bookmarkEnd w:id="55"/>
    </w:p>
    <w:p w14:paraId="07B3D62C">
      <w:pPr>
        <w:autoSpaceDE w:val="0"/>
        <w:autoSpaceDN w:val="0"/>
        <w:adjustRightInd w:val="0"/>
        <w:snapToGrid w:val="0"/>
        <w:spacing w:line="360" w:lineRule="auto"/>
        <w:ind w:firstLine="480" w:firstLineChars="200"/>
        <w:rPr>
          <w:rFonts w:ascii="宋体" w:hAnsi="宋体"/>
          <w:b/>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发包人（全称）：</w:t>
      </w:r>
      <w:r>
        <w:rPr>
          <w:rFonts w:hint="eastAsia" w:ascii="宋体" w:hAnsi="宋体"/>
          <w:b/>
          <w:color w:val="000000" w:themeColor="text1"/>
          <w:sz w:val="24"/>
          <w:u w:val="single"/>
          <w14:textFill>
            <w14:solidFill>
              <w14:schemeClr w14:val="tx1"/>
            </w14:solidFill>
          </w14:textFill>
        </w:rPr>
        <w:t>浙江省残疾人文化体育指导中心</w:t>
      </w:r>
    </w:p>
    <w:p w14:paraId="69B77D8C">
      <w:pPr>
        <w:autoSpaceDE w:val="0"/>
        <w:autoSpaceDN w:val="0"/>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承包人（全称）：</w:t>
      </w:r>
    </w:p>
    <w:p w14:paraId="037A8069">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发包人和承包人根据《中华人民共和国建筑法》和《建设工程质量管理条例》，</w:t>
      </w:r>
      <w:r>
        <w:rPr>
          <w:rFonts w:hint="eastAsia" w:ascii="宋体" w:hAnsi="宋体"/>
          <w:color w:val="000000" w:themeColor="text1"/>
          <w:sz w:val="24"/>
          <w14:textFill>
            <w14:solidFill>
              <w14:schemeClr w14:val="tx1"/>
            </w14:solidFill>
          </w14:textFill>
        </w:rPr>
        <w:t>经协商一致签订就</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r>
        <w:rPr>
          <w:rFonts w:ascii="宋体" w:hAnsi="宋体"/>
          <w:color w:val="000000" w:themeColor="text1"/>
          <w:sz w:val="24"/>
          <w14:textFill>
            <w14:solidFill>
              <w14:schemeClr w14:val="tx1"/>
            </w14:solidFill>
          </w14:textFill>
        </w:rPr>
        <w:t>签订工程质量保修书。</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5EFEDCF1">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一、工程质量保修范围和内容</w:t>
      </w:r>
    </w:p>
    <w:p w14:paraId="5A293E91">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承包人质量保修期内，按照有关法律、法规、规章的管理规定和双方约定，承担本工程质量保修责任。</w:t>
      </w:r>
    </w:p>
    <w:p w14:paraId="45E93FA2">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质量保修范围包括</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承包人对本合同承包范围内的全部工程内容的施工质量和材料质量承担免费保修义务，避免出现任何质量劣化现象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具体</w:t>
      </w:r>
      <w:r>
        <w:rPr>
          <w:rFonts w:hint="eastAsia" w:ascii="宋体" w:hAnsi="宋体"/>
          <w:color w:val="000000" w:themeColor="text1"/>
          <w:sz w:val="24"/>
          <w14:textFill>
            <w14:solidFill>
              <w14:schemeClr w14:val="tx1"/>
            </w14:solidFill>
          </w14:textFill>
        </w:rPr>
        <w:t>保修内容为：</w:t>
      </w:r>
      <w:r>
        <w:rPr>
          <w:rFonts w:hint="eastAsia" w:ascii="宋体" w:hAnsi="宋体" w:cs="仿宋"/>
          <w:color w:val="000000" w:themeColor="text1"/>
          <w:sz w:val="24"/>
          <w:u w:val="single"/>
          <w14:textFill>
            <w14:solidFill>
              <w14:schemeClr w14:val="tx1"/>
            </w14:solidFill>
          </w14:textFill>
        </w:rPr>
        <w:t>属于</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r>
        <w:rPr>
          <w:rFonts w:hint="eastAsia" w:ascii="宋体" w:hAnsi="宋体" w:cs="仿宋"/>
          <w:color w:val="000000" w:themeColor="text1"/>
          <w:sz w:val="24"/>
          <w:u w:val="single"/>
          <w14:textFill>
            <w14:solidFill>
              <w14:schemeClr w14:val="tx1"/>
            </w14:solidFill>
          </w14:textFill>
        </w:rPr>
        <w:t>中施工内容的保修</w:t>
      </w:r>
      <w:r>
        <w:rPr>
          <w:rFonts w:hint="eastAsia" w:ascii="宋体" w:hAnsi="宋体" w:cs="仿宋"/>
          <w:color w:val="000000" w:themeColor="text1"/>
          <w:sz w:val="24"/>
          <w14:textFill>
            <w14:solidFill>
              <w14:schemeClr w14:val="tx1"/>
            </w14:solidFill>
          </w14:textFill>
        </w:rPr>
        <w:t>。</w:t>
      </w:r>
    </w:p>
    <w:p w14:paraId="36C4A212">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二、质量保修期</w:t>
      </w:r>
    </w:p>
    <w:p w14:paraId="68E8FAE4">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双方根据《建设工程质量管理条例》及国家有关规定，结合具体工程情况约定质量保修期如下：</w:t>
      </w:r>
    </w:p>
    <w:p w14:paraId="149C6907">
      <w:pPr>
        <w:spacing w:before="120" w:after="120" w:line="360" w:lineRule="auto"/>
        <w:ind w:firstLine="540" w:firstLineChars="225"/>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整体质保要求3年，膜结构质保要求15年。</w:t>
      </w:r>
    </w:p>
    <w:p w14:paraId="494D5FEA">
      <w:pPr>
        <w:spacing w:before="120" w:after="120" w:line="360" w:lineRule="auto"/>
        <w:ind w:firstLine="540" w:firstLineChars="225"/>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2.1、质保期是以成交供应商提供的货物通过最终验收合格之日起计算。在质量保证期内，成交供应商应对所投货物出现的质量及安全问题负责处理解决，非人为因素的质量问题，一切无条件调换、免费维修；</w:t>
      </w:r>
    </w:p>
    <w:p w14:paraId="15DD969F">
      <w:pPr>
        <w:spacing w:before="120" w:after="120" w:line="360" w:lineRule="auto"/>
        <w:ind w:firstLine="540" w:firstLineChars="225"/>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2.2、质量保证期内成交供应商应对由于设计、工艺或材料的缺陷而发生的任何不足和故障负责任。质量保证期内提供及时的免费升级服务；</w:t>
      </w:r>
    </w:p>
    <w:p w14:paraId="467C8E52">
      <w:pPr>
        <w:autoSpaceDE w:val="0"/>
        <w:autoSpaceDN w:val="0"/>
        <w:adjustRightInd w:val="0"/>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2.3、技术支持要求：质保期内出现问题，2小时内响应，6小时内到达现场，24小时内解决问题，若故障在检修24小时后仍无法排除，应在2日内免费提供不低于故障产品规格型号档次的备用产品供采购人使用，直至故障修复。</w:t>
      </w:r>
    </w:p>
    <w:p w14:paraId="0D1461B9">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质量保修期从工程竣工验收合格之日起计算。</w:t>
      </w:r>
    </w:p>
    <w:p w14:paraId="035EF124">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三、缺陷责任期</w:t>
      </w:r>
    </w:p>
    <w:p w14:paraId="2A732D06">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工程缺陷责任期为</w:t>
      </w:r>
      <w:r>
        <w:rPr>
          <w:rFonts w:hint="eastAsia" w:ascii="宋体" w:hAnsi="宋体"/>
          <w:color w:val="000000" w:themeColor="text1"/>
          <w:sz w:val="24"/>
          <w:u w:val="single"/>
          <w14:textFill>
            <w14:solidFill>
              <w14:schemeClr w14:val="tx1"/>
            </w14:solidFill>
          </w14:textFill>
        </w:rPr>
        <w:t>24</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个月，缺陷责任期自工程竣工验收合格之日起计算。单位工程先于全部工程进行验收，单位工程缺陷责任期自单位工程验收合格之日起算。</w:t>
      </w:r>
    </w:p>
    <w:p w14:paraId="37681233">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缺陷责任期终止后，发包人应退还剩余的质量保证金。</w:t>
      </w:r>
    </w:p>
    <w:p w14:paraId="38ED2DDF">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四、质量保修责任</w:t>
      </w:r>
    </w:p>
    <w:p w14:paraId="7E9BA4FE">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属于保修范围、内容的项目，承包人必须在接到报修通知之日起24小时内派人保修。承包人不在约定期限内派人保修，发包人可委托其他人员修理</w:t>
      </w:r>
      <w:r>
        <w:rPr>
          <w:rFonts w:hint="eastAsia" w:ascii="宋体" w:hAnsi="宋体"/>
          <w:color w:val="000000" w:themeColor="text1"/>
          <w:sz w:val="24"/>
          <w14:textFill>
            <w14:solidFill>
              <w14:schemeClr w14:val="tx1"/>
            </w14:solidFill>
          </w14:textFill>
        </w:rPr>
        <w:t>。</w:t>
      </w:r>
    </w:p>
    <w:p w14:paraId="119EDF81">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发生须紧急抢修事故，承包人在接到事故通知后，应当立即到达事故现场抢修</w:t>
      </w:r>
      <w:r>
        <w:rPr>
          <w:rFonts w:hint="eastAsia" w:ascii="宋体" w:hAnsi="宋体"/>
          <w:color w:val="000000" w:themeColor="text1"/>
          <w:sz w:val="24"/>
          <w14:textFill>
            <w14:solidFill>
              <w14:schemeClr w14:val="tx1"/>
            </w14:solidFill>
          </w14:textFill>
        </w:rPr>
        <w:t>。</w:t>
      </w:r>
    </w:p>
    <w:p w14:paraId="46A8286A">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u w:val="single"/>
          <w14:textFill>
            <w14:solidFill>
              <w14:schemeClr w14:val="tx1"/>
            </w14:solidFill>
          </w14:textFill>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color w:val="000000" w:themeColor="text1"/>
          <w:sz w:val="24"/>
          <w14:textFill>
            <w14:solidFill>
              <w14:schemeClr w14:val="tx1"/>
            </w14:solidFill>
          </w14:textFill>
        </w:rPr>
        <w:t>。</w:t>
      </w:r>
    </w:p>
    <w:p w14:paraId="78C9B1BF">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4、质量保修完成后，由发包人组织验收。</w:t>
      </w:r>
    </w:p>
    <w:p w14:paraId="1152F301">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五、保修费用</w:t>
      </w:r>
    </w:p>
    <w:p w14:paraId="5629918C">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u w:val="single"/>
          <w14:textFill>
            <w14:solidFill>
              <w14:schemeClr w14:val="tx1"/>
            </w14:solidFill>
          </w14:textFill>
        </w:rPr>
        <w:t>在</w:t>
      </w:r>
      <w:r>
        <w:rPr>
          <w:rFonts w:ascii="宋体" w:hAnsi="宋体"/>
          <w:color w:val="000000" w:themeColor="text1"/>
          <w:sz w:val="24"/>
          <w:u w:val="single"/>
          <w14:textFill>
            <w14:solidFill>
              <w14:schemeClr w14:val="tx1"/>
            </w14:solidFill>
          </w14:textFill>
        </w:rPr>
        <w:t>甲、乙双方</w:t>
      </w:r>
      <w:r>
        <w:rPr>
          <w:rFonts w:hint="eastAsia" w:ascii="宋体" w:hAnsi="宋体"/>
          <w:color w:val="000000" w:themeColor="text1"/>
          <w:sz w:val="24"/>
          <w:u w:val="single"/>
          <w14:textFill>
            <w14:solidFill>
              <w14:schemeClr w14:val="tx1"/>
            </w14:solidFill>
          </w14:textFill>
        </w:rPr>
        <w:t>工程结算时，乙方按结算审定金额的1</w:t>
      </w:r>
      <w:r>
        <w:rPr>
          <w:rFonts w:ascii="宋体" w:hAnsi="宋体"/>
          <w:color w:val="000000" w:themeColor="text1"/>
          <w:sz w:val="24"/>
          <w:u w:val="single"/>
          <w14:textFill>
            <w14:solidFill>
              <w14:schemeClr w14:val="tx1"/>
            </w14:solidFill>
          </w14:textFill>
        </w:rPr>
        <w:t>.5</w:t>
      </w:r>
      <w:r>
        <w:rPr>
          <w:rFonts w:hint="eastAsia" w:ascii="宋体" w:hAnsi="宋体"/>
          <w:color w:val="000000" w:themeColor="text1"/>
          <w:sz w:val="24"/>
          <w:u w:val="single"/>
          <w14:textFill>
            <w14:solidFill>
              <w14:schemeClr w14:val="tx1"/>
            </w14:solidFill>
          </w14:textFill>
        </w:rPr>
        <w:t>%缴纳质量保修金</w:t>
      </w:r>
      <w:r>
        <w:rPr>
          <w:rFonts w:hint="eastAsia" w:ascii="宋体" w:hAnsi="宋体"/>
          <w:color w:val="000000" w:themeColor="text1"/>
          <w:sz w:val="24"/>
          <w14:textFill>
            <w14:solidFill>
              <w14:schemeClr w14:val="tx1"/>
            </w14:solidFill>
          </w14:textFill>
        </w:rPr>
        <w:t>；</w:t>
      </w:r>
    </w:p>
    <w:p w14:paraId="1284FA68">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在质量保修期内</w:t>
      </w:r>
      <w:r>
        <w:rPr>
          <w:rFonts w:hint="eastAsia" w:ascii="宋体" w:hAnsi="宋体"/>
          <w:color w:val="000000" w:themeColor="text1"/>
          <w:sz w:val="24"/>
          <w:u w:val="single"/>
          <w14:textFill>
            <w14:solidFill>
              <w14:schemeClr w14:val="tx1"/>
            </w14:solidFill>
          </w14:textFill>
        </w:rPr>
        <w:t>，保修费用由造成质量缺陷的责任方承担</w:t>
      </w:r>
      <w:r>
        <w:rPr>
          <w:rFonts w:hint="eastAsia" w:ascii="宋体" w:hAnsi="宋体"/>
          <w:color w:val="000000" w:themeColor="text1"/>
          <w:sz w:val="24"/>
          <w14:textFill>
            <w14:solidFill>
              <w14:schemeClr w14:val="tx1"/>
            </w14:solidFill>
          </w14:textFill>
        </w:rPr>
        <w:t>。</w:t>
      </w:r>
    </w:p>
    <w:p w14:paraId="2E43811F">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u w:val="single"/>
          <w14:textFill>
            <w14:solidFill>
              <w14:schemeClr w14:val="tx1"/>
            </w14:solidFill>
          </w14:textFill>
        </w:rPr>
        <w:t>质量保修期满，</w:t>
      </w:r>
      <w:r>
        <w:rPr>
          <w:rFonts w:hint="eastAsia" w:ascii="宋体" w:hAnsi="宋体"/>
          <w:color w:val="000000" w:themeColor="text1"/>
          <w:sz w:val="24"/>
          <w:u w:val="single"/>
          <w14:textFill>
            <w14:solidFill>
              <w14:schemeClr w14:val="tx1"/>
            </w14:solidFill>
          </w14:textFill>
        </w:rPr>
        <w:t>经复验合格，甲方无息返还剩余的质量保修金</w:t>
      </w:r>
      <w:r>
        <w:rPr>
          <w:rFonts w:hint="eastAsia" w:ascii="宋体" w:hAnsi="宋体"/>
          <w:color w:val="000000" w:themeColor="text1"/>
          <w:sz w:val="24"/>
          <w14:textFill>
            <w14:solidFill>
              <w14:schemeClr w14:val="tx1"/>
            </w14:solidFill>
          </w14:textFill>
        </w:rPr>
        <w:t>。</w:t>
      </w:r>
    </w:p>
    <w:p w14:paraId="4A72A109">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六、其他</w:t>
      </w:r>
    </w:p>
    <w:p w14:paraId="71A7D1AF">
      <w:pPr>
        <w:autoSpaceDE w:val="0"/>
        <w:autoSpaceDN w:val="0"/>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双方约定的其他工程质量保修事项：</w:t>
      </w:r>
      <w:r>
        <w:rPr>
          <w:rFonts w:hint="eastAsia" w:ascii="宋体" w:hAnsi="宋体"/>
          <w:color w:val="000000" w:themeColor="text1"/>
          <w:sz w:val="24"/>
          <w:u w:val="single"/>
          <w14:textFill>
            <w14:solidFill>
              <w14:schemeClr w14:val="tx1"/>
            </w14:solidFill>
          </w14:textFill>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Pr>
          <w:rFonts w:hint="eastAsia" w:ascii="宋体" w:hAnsi="宋体"/>
          <w:color w:val="000000" w:themeColor="text1"/>
          <w:sz w:val="24"/>
          <w14:textFill>
            <w14:solidFill>
              <w14:schemeClr w14:val="tx1"/>
            </w14:solidFill>
          </w14:textFill>
        </w:rPr>
        <w:t xml:space="preserve">。 </w:t>
      </w:r>
    </w:p>
    <w:p w14:paraId="161E332D">
      <w:pPr>
        <w:autoSpaceDE w:val="0"/>
        <w:autoSpaceDN w:val="0"/>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本工程质量保修书，由施工合同发包人、承包人双方在竣工验收前共同签署，作为施工合同附件，其有效期限至保修期满。</w:t>
      </w:r>
    </w:p>
    <w:p w14:paraId="7862FBDF">
      <w:pPr>
        <w:autoSpaceDE w:val="0"/>
        <w:autoSpaceDN w:val="0"/>
        <w:adjustRightInd w:val="0"/>
        <w:snapToGrid w:val="0"/>
        <w:spacing w:line="360" w:lineRule="auto"/>
        <w:rPr>
          <w:rFonts w:ascii="宋体" w:hAnsi="宋体"/>
          <w:color w:val="000000" w:themeColor="text1"/>
          <w:sz w:val="24"/>
          <w14:textFill>
            <w14:solidFill>
              <w14:schemeClr w14:val="tx1"/>
            </w14:solidFill>
          </w14:textFill>
        </w:rPr>
      </w:pPr>
    </w:p>
    <w:p w14:paraId="233E91B9">
      <w:pPr>
        <w:autoSpaceDE w:val="0"/>
        <w:autoSpaceDN w:val="0"/>
        <w:adjustRightInd w:val="0"/>
        <w:snapToGrid w:val="0"/>
        <w:spacing w:line="480" w:lineRule="auto"/>
        <w:ind w:firstLine="630" w:firstLineChars="3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甲方(公章)：浙江省残疾人文化体育指导中心              乙方(公章)：</w:t>
      </w:r>
    </w:p>
    <w:p w14:paraId="2EC6E0BB">
      <w:pPr>
        <w:autoSpaceDE w:val="0"/>
        <w:autoSpaceDN w:val="0"/>
        <w:adjustRightInd w:val="0"/>
        <w:snapToGrid w:val="0"/>
        <w:spacing w:line="480" w:lineRule="auto"/>
        <w:ind w:firstLine="630" w:firstLineChars="3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法定(授权)代表人：                    法定(授权)代表人：</w:t>
      </w:r>
    </w:p>
    <w:p w14:paraId="795A379A">
      <w:pPr>
        <w:autoSpaceDE w:val="0"/>
        <w:autoSpaceDN w:val="0"/>
        <w:adjustRightInd w:val="0"/>
        <w:snapToGrid w:val="0"/>
        <w:spacing w:line="480" w:lineRule="auto"/>
        <w:ind w:firstLine="630" w:firstLineChars="300"/>
        <w:rPr>
          <w:rFonts w:ascii="宋体" w:hAnsi="宋体" w:cs="仿宋"/>
          <w:color w:val="000000" w:themeColor="text1"/>
          <w:spacing w:val="-6"/>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签约日期：     年  月  日             签约日期：      年    月    日</w:t>
      </w:r>
    </w:p>
    <w:p w14:paraId="32B7616D">
      <w:pPr>
        <w:rPr>
          <w:rFonts w:ascii="宋体" w:hAnsi="宋体"/>
          <w:color w:val="000000" w:themeColor="text1"/>
          <w14:textFill>
            <w14:solidFill>
              <w14:schemeClr w14:val="tx1"/>
            </w14:solidFill>
          </w14:textFill>
        </w:rPr>
      </w:pPr>
    </w:p>
    <w:p w14:paraId="22E38D75">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6FC9E318">
      <w:pPr>
        <w:pStyle w:val="3"/>
        <w:rPr>
          <w:rFonts w:ascii="宋体" w:hAnsi="宋体" w:eastAsia="宋体"/>
          <w:color w:val="000000" w:themeColor="text1"/>
          <w14:textFill>
            <w14:solidFill>
              <w14:schemeClr w14:val="tx1"/>
            </w14:solidFill>
          </w14:textFill>
        </w:rPr>
      </w:pPr>
    </w:p>
    <w:p w14:paraId="210F2FCA">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39676890">
      <w:pPr>
        <w:adjustRightInd w:val="0"/>
        <w:snapToGrid w:val="0"/>
        <w:spacing w:line="360" w:lineRule="auto"/>
        <w:jc w:val="left"/>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附件2</w:t>
      </w:r>
    </w:p>
    <w:p w14:paraId="4CE07D44">
      <w:pPr>
        <w:pStyle w:val="4"/>
        <w:ind w:firstLine="562"/>
        <w:jc w:val="center"/>
        <w:rPr>
          <w:rFonts w:ascii="宋体" w:hAnsi="宋体" w:eastAsia="宋体"/>
          <w:color w:val="000000" w:themeColor="text1"/>
          <w:sz w:val="28"/>
          <w:szCs w:val="28"/>
          <w14:textFill>
            <w14:solidFill>
              <w14:schemeClr w14:val="tx1"/>
            </w14:solidFill>
          </w14:textFill>
        </w:rPr>
      </w:pPr>
      <w:bookmarkStart w:id="56" w:name="_Toc96947075"/>
      <w:r>
        <w:rPr>
          <w:rFonts w:hint="eastAsia" w:ascii="宋体" w:hAnsi="宋体" w:eastAsia="宋体"/>
          <w:color w:val="000000" w:themeColor="text1"/>
          <w:sz w:val="28"/>
          <w:szCs w:val="28"/>
          <w14:textFill>
            <w14:solidFill>
              <w14:schemeClr w14:val="tx1"/>
            </w14:solidFill>
          </w14:textFill>
        </w:rPr>
        <w:t>建设工程廉洁协议书</w:t>
      </w:r>
      <w:bookmarkEnd w:id="56"/>
    </w:p>
    <w:p w14:paraId="6058CCE1">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甲方（发包人）：浙江省残疾人文化体育指导中心</w:t>
      </w:r>
    </w:p>
    <w:p w14:paraId="3F5F36B9">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乙方（承包人）： </w:t>
      </w:r>
    </w:p>
    <w:p w14:paraId="0AC96FF5">
      <w:pPr>
        <w:adjustRightInd w:val="0"/>
        <w:snapToGrid w:val="0"/>
        <w:spacing w:line="360" w:lineRule="auto"/>
        <w:rPr>
          <w:rFonts w:hint="eastAsia" w:ascii="宋体" w:hAnsi="宋体" w:eastAsia="宋体" w:cs="仿宋"/>
          <w:color w:val="000000" w:themeColor="text1"/>
          <w:sz w:val="24"/>
          <w:u w:val="single"/>
          <w:lang w:eastAsia="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工程项目名称：</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p>
    <w:p w14:paraId="731C4752">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为了在工程建设中保持廉政自律的工作作风，防止各种不正当行为的发生，根据国家和省市有关建设工程承发包和廉政建设的各项规定，结合工程建设的特点，订立本协议如下：</w:t>
      </w:r>
    </w:p>
    <w:p w14:paraId="7EC3836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一、甲乙双方应当自觉遵守国家和市关于建设工程承发包工作规则以及有关廉政建设的各项规定。</w:t>
      </w:r>
    </w:p>
    <w:p w14:paraId="2557F4B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二、甲方及其工作人员不得以任何形式向乙方索要和收受回扣等好处费。</w:t>
      </w:r>
    </w:p>
    <w:p w14:paraId="1F832A4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三、甲方工作人员应当保持与乙方的正常业务交往，不得接受乙方的现金、有价证券和贵重物品，不得在乙方报销任何应有个人支付的费用。</w:t>
      </w:r>
    </w:p>
    <w:p w14:paraId="518DF86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四、甲方工作人员不得参加可能对公正执行公务有影响的宴请和娱乐活动。</w:t>
      </w:r>
    </w:p>
    <w:p w14:paraId="3CE9748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五、甲方工作人员不得要求接受乙方为其住房装修、婚丧嫁娶、家属和子女的工作安排以及出国等提供方便。</w:t>
      </w:r>
    </w:p>
    <w:p w14:paraId="4C617B0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六、甲方工作人员不得向乙方介绍家属或者亲友从事与甲方工程有关的材料设备供应、工程分包等经济活动。</w:t>
      </w:r>
    </w:p>
    <w:p w14:paraId="733C837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七、乙方应当通过正常途径开展相对业务工作，不得为获取某些不正当利益而向甲方工作人员赠送礼金、有价证券和贵重物品等。</w:t>
      </w:r>
    </w:p>
    <w:p w14:paraId="25FD49F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八、乙方不得为谋取私利擅自与甲方工作人员就工程承包、工程费用、材料设备供应、工程量变动、工程验收、工程质量问题处理等进行私下商谈或者达成默契。</w:t>
      </w:r>
    </w:p>
    <w:p w14:paraId="0E6A736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九、乙方不得以洽谈业务、签订经济合同为借口，邀请甲方工作人员外出旅游和进入高档娱乐性场所。</w:t>
      </w:r>
    </w:p>
    <w:p w14:paraId="3B374922">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十、乙方不得为甲方和个人购置或者提供通讯工具、家电、高档办公用品等物品。</w:t>
      </w:r>
    </w:p>
    <w:p w14:paraId="263E88B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4EEB8FF4">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6807F69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十三、严格执行中纪委下发的中纪发【2007】7号《中共中央纪委关于严格禁止利用职务上的便利谋取不正当利益的若干规定》。</w:t>
      </w:r>
    </w:p>
    <w:p w14:paraId="26FFF11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十四、本廉政协议作为工程承发包合同的附件，与工程承发包合同具有同等法律效力，经协议双方签署后立即生效。</w:t>
      </w:r>
    </w:p>
    <w:p w14:paraId="152A8F46">
      <w:pPr>
        <w:adjustRightInd w:val="0"/>
        <w:snapToGrid w:val="0"/>
        <w:spacing w:line="360" w:lineRule="auto"/>
        <w:rPr>
          <w:rFonts w:ascii="宋体" w:hAnsi="宋体" w:cs="仿宋"/>
          <w:color w:val="000000" w:themeColor="text1"/>
          <w:sz w:val="24"/>
          <w14:textFill>
            <w14:solidFill>
              <w14:schemeClr w14:val="tx1"/>
            </w14:solidFill>
          </w14:textFill>
        </w:rPr>
      </w:pPr>
    </w:p>
    <w:p w14:paraId="72FB73D8">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甲方(公章)：浙江省残疾人文化体育指导中心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乙方(公章)：</w:t>
      </w:r>
    </w:p>
    <w:p w14:paraId="749C8FBC">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法定(授权)代表人：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法定(授权)代表人：</w:t>
      </w:r>
    </w:p>
    <w:p w14:paraId="2E1AD212">
      <w:pPr>
        <w:autoSpaceDE w:val="0"/>
        <w:autoSpaceDN w:val="0"/>
        <w:adjustRightInd w:val="0"/>
        <w:snapToGrid w:val="0"/>
        <w:spacing w:line="480" w:lineRule="auto"/>
        <w:ind w:firstLine="420" w:firstLineChars="200"/>
        <w:rPr>
          <w:rFonts w:ascii="宋体" w:hAnsi="宋体" w:cs="仿宋"/>
          <w:color w:val="000000" w:themeColor="text1"/>
          <w:spacing w:val="-6"/>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签约日期：     年  月  日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签约日期：      年    月    日</w:t>
      </w:r>
    </w:p>
    <w:p w14:paraId="058F8764">
      <w:pPr>
        <w:ind w:firstLine="480" w:firstLineChars="200"/>
        <w:rPr>
          <w:rFonts w:ascii="宋体" w:hAnsi="宋体" w:cs="仿宋"/>
          <w:color w:val="000000" w:themeColor="text1"/>
          <w:sz w:val="24"/>
          <w14:textFill>
            <w14:solidFill>
              <w14:schemeClr w14:val="tx1"/>
            </w14:solidFill>
          </w14:textFill>
        </w:rPr>
      </w:pPr>
    </w:p>
    <w:p w14:paraId="2F069171">
      <w:pPr>
        <w:ind w:firstLine="480" w:firstLineChars="200"/>
        <w:rPr>
          <w:rFonts w:ascii="宋体" w:hAnsi="宋体" w:cs="仿宋"/>
          <w:color w:val="000000" w:themeColor="text1"/>
          <w:sz w:val="24"/>
          <w14:textFill>
            <w14:solidFill>
              <w14:schemeClr w14:val="tx1"/>
            </w14:solidFill>
          </w14:textFill>
        </w:rPr>
      </w:pPr>
    </w:p>
    <w:p w14:paraId="1F56F6C1">
      <w:pPr>
        <w:adjustRightInd w:val="0"/>
        <w:snapToGrid w:val="0"/>
        <w:spacing w:line="360" w:lineRule="auto"/>
        <w:jc w:val="center"/>
        <w:rPr>
          <w:rFonts w:ascii="宋体" w:hAnsi="宋体" w:cs="仿宋"/>
          <w:color w:val="000000" w:themeColor="text1"/>
          <w:sz w:val="24"/>
          <w14:textFill>
            <w14:solidFill>
              <w14:schemeClr w14:val="tx1"/>
            </w14:solidFill>
          </w14:textFill>
        </w:rPr>
      </w:pPr>
    </w:p>
    <w:p w14:paraId="25360773">
      <w:pPr>
        <w:rPr>
          <w:rFonts w:ascii="宋体" w:hAnsi="宋体"/>
          <w:color w:val="000000" w:themeColor="text1"/>
          <w14:textFill>
            <w14:solidFill>
              <w14:schemeClr w14:val="tx1"/>
            </w14:solidFill>
          </w14:textFill>
        </w:rPr>
      </w:pPr>
    </w:p>
    <w:p w14:paraId="34298508">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75164E17">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309B9BD9">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55A7CCAD">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1B2D2F8A">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4F01EBA7">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40C79AE8">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4B55CC73">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46A59990">
      <w:pPr>
        <w:adjustRightInd w:val="0"/>
        <w:snapToGrid w:val="0"/>
        <w:spacing w:line="360" w:lineRule="auto"/>
        <w:jc w:val="center"/>
        <w:rPr>
          <w:rFonts w:ascii="宋体" w:hAnsi="宋体" w:cs="仿宋"/>
          <w:b/>
          <w:bCs/>
          <w:color w:val="000000" w:themeColor="text1"/>
          <w:sz w:val="24"/>
          <w14:textFill>
            <w14:solidFill>
              <w14:schemeClr w14:val="tx1"/>
            </w14:solidFill>
          </w14:textFill>
        </w:rPr>
      </w:pPr>
    </w:p>
    <w:p w14:paraId="0FCCB2FA">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528A76E2">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17A138C7">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1654C0EE">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71007649">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69DB9593">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3B7C6FA9">
      <w:pPr>
        <w:pStyle w:val="62"/>
        <w:rPr>
          <w:rFonts w:ascii="宋体" w:hAnsi="宋体" w:cs="仿宋"/>
          <w:b/>
          <w:bCs/>
          <w:color w:val="000000" w:themeColor="text1"/>
          <w:sz w:val="24"/>
          <w14:textFill>
            <w14:solidFill>
              <w14:schemeClr w14:val="tx1"/>
            </w14:solidFill>
          </w14:textFill>
        </w:rPr>
      </w:pPr>
    </w:p>
    <w:p w14:paraId="6D94E703">
      <w:pPr>
        <w:pStyle w:val="62"/>
        <w:rPr>
          <w:rFonts w:ascii="宋体" w:hAnsi="宋体" w:cs="仿宋"/>
          <w:b/>
          <w:bCs/>
          <w:color w:val="000000" w:themeColor="text1"/>
          <w:sz w:val="24"/>
          <w14:textFill>
            <w14:solidFill>
              <w14:schemeClr w14:val="tx1"/>
            </w14:solidFill>
          </w14:textFill>
        </w:rPr>
      </w:pPr>
    </w:p>
    <w:p w14:paraId="45972424">
      <w:pPr>
        <w:adjustRightInd w:val="0"/>
        <w:snapToGrid w:val="0"/>
        <w:spacing w:line="360" w:lineRule="auto"/>
        <w:jc w:val="left"/>
        <w:rPr>
          <w:rFonts w:ascii="宋体" w:hAnsi="宋体" w:cs="仿宋"/>
          <w:b/>
          <w:bCs/>
          <w:color w:val="000000" w:themeColor="text1"/>
          <w:sz w:val="24"/>
          <w14:textFill>
            <w14:solidFill>
              <w14:schemeClr w14:val="tx1"/>
            </w14:solidFill>
          </w14:textFill>
        </w:rPr>
      </w:pPr>
    </w:p>
    <w:p w14:paraId="44ACCCD5">
      <w:pPr>
        <w:adjustRightInd w:val="0"/>
        <w:snapToGrid w:val="0"/>
        <w:spacing w:line="360" w:lineRule="auto"/>
        <w:jc w:val="left"/>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附件3</w:t>
      </w:r>
    </w:p>
    <w:p w14:paraId="32029B6F">
      <w:pPr>
        <w:pStyle w:val="4"/>
        <w:ind w:firstLine="482"/>
        <w:jc w:val="center"/>
        <w:rPr>
          <w:rFonts w:ascii="宋体" w:hAnsi="宋体" w:eastAsia="宋体"/>
          <w:color w:val="000000" w:themeColor="text1"/>
          <w:sz w:val="24"/>
          <w:szCs w:val="24"/>
          <w14:textFill>
            <w14:solidFill>
              <w14:schemeClr w14:val="tx1"/>
            </w14:solidFill>
          </w14:textFill>
        </w:rPr>
      </w:pPr>
      <w:bookmarkStart w:id="57" w:name="_Toc96947076"/>
      <w:r>
        <w:rPr>
          <w:rFonts w:hint="eastAsia" w:ascii="宋体" w:hAnsi="宋体" w:eastAsia="宋体"/>
          <w:color w:val="000000" w:themeColor="text1"/>
          <w:sz w:val="24"/>
          <w:szCs w:val="24"/>
          <w14:textFill>
            <w14:solidFill>
              <w14:schemeClr w14:val="tx1"/>
            </w14:solidFill>
          </w14:textFill>
        </w:rPr>
        <w:t>安全生产责任协议书</w:t>
      </w:r>
      <w:bookmarkEnd w:id="57"/>
    </w:p>
    <w:p w14:paraId="0249C7F0">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甲方（发包人）：浙江省残疾人文化体育指导中心</w:t>
      </w:r>
    </w:p>
    <w:p w14:paraId="4A49E968">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乙方（承包人）： </w:t>
      </w:r>
    </w:p>
    <w:p w14:paraId="7A920676">
      <w:pPr>
        <w:adjustRightInd w:val="0"/>
        <w:snapToGrid w:val="0"/>
        <w:spacing w:line="360" w:lineRule="auto"/>
        <w:ind w:firstLine="480" w:firstLineChars="200"/>
        <w:rPr>
          <w:rFonts w:hint="eastAsia" w:ascii="宋体" w:hAnsi="宋体" w:eastAsia="宋体" w:cs="仿宋"/>
          <w:color w:val="000000" w:themeColor="text1"/>
          <w:sz w:val="24"/>
          <w:u w:val="single"/>
          <w:lang w:eastAsia="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工程项目名称：</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p>
    <w:p w14:paraId="107C4F2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为落实安全生产的管理要求，确保工程建设的顺利进行，按</w:t>
      </w:r>
      <w:r>
        <w:rPr>
          <w:rFonts w:hint="eastAsia" w:ascii="宋体" w:hAnsi="宋体" w:cs="仿宋"/>
          <w:color w:val="000000" w:themeColor="text1"/>
          <w:sz w:val="24"/>
          <w:u w:val="single"/>
          <w14:textFill>
            <w14:solidFill>
              <w14:schemeClr w14:val="tx1"/>
            </w14:solidFill>
          </w14:textFill>
        </w:rPr>
        <w:t>《杭州市建设工程安全生产、文明施工标准化样板工地管理办法》和</w:t>
      </w:r>
      <w:r>
        <w:rPr>
          <w:rFonts w:hint="eastAsia" w:ascii="宋体" w:hAnsi="宋体" w:cs="仿宋"/>
          <w:color w:val="000000" w:themeColor="text1"/>
          <w:sz w:val="24"/>
          <w14:textFill>
            <w14:solidFill>
              <w14:schemeClr w14:val="tx1"/>
            </w14:solidFill>
          </w14:textFill>
        </w:rPr>
        <w:t>《浙江省建筑安全文明施工标准化工地管理办法》（浙建建[2005]41号)规定，甲乙双方共同协商，一致同意如下：</w:t>
      </w:r>
    </w:p>
    <w:p w14:paraId="5C58D83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37BD522">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二、发包人应积极组织和督促承包人开展安全达标活动，及时传达和部署上级的有关安全生产精神和要求，定期听取承包人的意见和要求。加强安全生产的指导和协调。</w:t>
      </w:r>
    </w:p>
    <w:p w14:paraId="6BA57DE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2348D4E">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421D00B0">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责任违约的经济处理的约定：</w:t>
      </w:r>
    </w:p>
    <w:p w14:paraId="1EA30AD4">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依据国家和地方相关法律法规、政策、规定、制度以及本工程施工合同执行。</w:t>
      </w:r>
    </w:p>
    <w:p w14:paraId="7A682BA1">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12EE31D2">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3A0AF0F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7013854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6284DE5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九、承包人要按照“安全自查，隐患自改、责任自负”的原则加强对施工责任区的日常安全检查。及时制止和处理各类违章违法行为。对查获的隐患要及时落实整改措施，消除隐患。</w:t>
      </w:r>
    </w:p>
    <w:p w14:paraId="3C77405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E8EDEC6">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0439E06">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十二、承包人须参加由发包人召集的每周一次的工程工作列会，对工程进度、工程质量、安全施工等情况向会议进行汇报，并接受发包人和监理单位的安全检查。</w:t>
      </w:r>
    </w:p>
    <w:p w14:paraId="34E22381">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十三、承包人不准将工程项目进行整体转包。</w:t>
      </w:r>
    </w:p>
    <w:p w14:paraId="6154A9E4">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23C0E2E8">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十五、承包人须为施工作业人员缴纳相关保险，并在合同签订之日起的 个工作日内将缴纳保险凭证复印件交发包人。</w:t>
      </w:r>
    </w:p>
    <w:p w14:paraId="43902334">
      <w:pPr>
        <w:adjustRightInd w:val="0"/>
        <w:snapToGrid w:val="0"/>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十六、本协议中未涉及的有关条款，甲乙双方可根据需要协商补充修改。</w:t>
      </w:r>
    </w:p>
    <w:p w14:paraId="6B7C06E8">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如遇有国家和本市的有关法规不符的，应按国家和本市的有关法规执行。</w:t>
      </w:r>
    </w:p>
    <w:p w14:paraId="21E2E1C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十七、本协议作为甲乙双方工程承包合同的附件，在工程承包合同签约后生效，与工程承包合同具有同等法律效力。工程承包合同期满，本协议终上。</w:t>
      </w:r>
    </w:p>
    <w:p w14:paraId="41827771">
      <w:pPr>
        <w:autoSpaceDE w:val="0"/>
        <w:autoSpaceDN w:val="0"/>
        <w:adjustRightInd w:val="0"/>
        <w:snapToGrid w:val="0"/>
        <w:spacing w:line="480" w:lineRule="auto"/>
        <w:ind w:firstLine="480" w:firstLineChars="200"/>
        <w:rPr>
          <w:rFonts w:ascii="宋体" w:hAnsi="宋体" w:cs="仿宋"/>
          <w:color w:val="000000" w:themeColor="text1"/>
          <w:sz w:val="24"/>
          <w14:textFill>
            <w14:solidFill>
              <w14:schemeClr w14:val="tx1"/>
            </w14:solidFill>
          </w14:textFill>
        </w:rPr>
      </w:pPr>
    </w:p>
    <w:p w14:paraId="675E5712">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甲方(公章)：浙江省残疾人文化体育指导中心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 xml:space="preserve"> 乙方(公章)：</w:t>
      </w:r>
    </w:p>
    <w:p w14:paraId="6D0A68D1">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法定(授权)代表人：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法定(授权)代表人：</w:t>
      </w:r>
    </w:p>
    <w:p w14:paraId="73F418F6">
      <w:pPr>
        <w:autoSpaceDE w:val="0"/>
        <w:autoSpaceDN w:val="0"/>
        <w:adjustRightInd w:val="0"/>
        <w:snapToGrid w:val="0"/>
        <w:spacing w:line="480" w:lineRule="auto"/>
        <w:ind w:firstLine="420" w:firstLineChars="200"/>
        <w:rPr>
          <w:rFonts w:ascii="宋体" w:hAnsi="宋体" w:cs="仿宋"/>
          <w:color w:val="000000" w:themeColor="text1"/>
          <w:spacing w:val="-6"/>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签约日期：     年  月  日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 xml:space="preserve"> 签约日期：      年    月    日</w:t>
      </w:r>
    </w:p>
    <w:p w14:paraId="6BFBDC60">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br w:type="page"/>
      </w:r>
      <w:r>
        <w:rPr>
          <w:rFonts w:hint="eastAsia" w:ascii="宋体" w:hAnsi="宋体" w:cs="仿宋"/>
          <w:b/>
          <w:bCs/>
          <w:color w:val="000000" w:themeColor="text1"/>
          <w:sz w:val="24"/>
          <w14:textFill>
            <w14:solidFill>
              <w14:schemeClr w14:val="tx1"/>
            </w14:solidFill>
          </w14:textFill>
        </w:rPr>
        <w:t>附件4</w:t>
      </w:r>
    </w:p>
    <w:p w14:paraId="0B8B6284">
      <w:pPr>
        <w:pStyle w:val="4"/>
        <w:ind w:firstLine="482"/>
        <w:jc w:val="center"/>
        <w:rPr>
          <w:rFonts w:ascii="宋体" w:hAnsi="宋体" w:eastAsia="宋体"/>
          <w:color w:val="000000" w:themeColor="text1"/>
          <w:sz w:val="24"/>
          <w:szCs w:val="24"/>
          <w14:textFill>
            <w14:solidFill>
              <w14:schemeClr w14:val="tx1"/>
            </w14:solidFill>
          </w14:textFill>
        </w:rPr>
      </w:pPr>
      <w:bookmarkStart w:id="58" w:name="_Toc96947077"/>
      <w:r>
        <w:rPr>
          <w:rFonts w:hint="eastAsia" w:ascii="宋体" w:hAnsi="宋体" w:eastAsia="宋体"/>
          <w:color w:val="000000" w:themeColor="text1"/>
          <w:sz w:val="24"/>
          <w:szCs w:val="24"/>
          <w14:textFill>
            <w14:solidFill>
              <w14:schemeClr w14:val="tx1"/>
            </w14:solidFill>
          </w14:textFill>
        </w:rPr>
        <w:t>文明施工责任协议书</w:t>
      </w:r>
      <w:bookmarkEnd w:id="58"/>
    </w:p>
    <w:p w14:paraId="3AAD447C">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甲方（发包人）：浙江省残疾人文化体育指导中心</w:t>
      </w:r>
    </w:p>
    <w:p w14:paraId="272D84A7">
      <w:pPr>
        <w:adjustRightInd w:val="0"/>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 xml:space="preserve">乙方（承包人）： </w:t>
      </w:r>
    </w:p>
    <w:p w14:paraId="4AC4D160">
      <w:pPr>
        <w:adjustRightInd w:val="0"/>
        <w:snapToGrid w:val="0"/>
        <w:spacing w:line="360" w:lineRule="auto"/>
        <w:ind w:firstLine="480" w:firstLineChars="200"/>
        <w:rPr>
          <w:rFonts w:hint="eastAsia" w:ascii="宋体" w:hAnsi="宋体" w:eastAsia="宋体" w:cs="仿宋"/>
          <w:color w:val="000000" w:themeColor="text1"/>
          <w:sz w:val="24"/>
          <w:u w:val="single"/>
          <w:lang w:eastAsia="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工程项目名称：</w:t>
      </w:r>
      <w:r>
        <w:rPr>
          <w:rFonts w:hint="eastAsia" w:ascii="宋体" w:hAnsi="宋体" w:cs="仿宋"/>
          <w:color w:val="000000" w:themeColor="text1"/>
          <w:sz w:val="24"/>
          <w:u w:val="single"/>
          <w:lang w:eastAsia="zh-CN"/>
          <w14:textFill>
            <w14:solidFill>
              <w14:schemeClr w14:val="tx1"/>
            </w14:solidFill>
          </w14:textFill>
        </w:rPr>
        <w:t>浙江省残疾人文化体育指导中心网球场膜结构工程项目（重新招标）</w:t>
      </w:r>
    </w:p>
    <w:p w14:paraId="17185C2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为认真做好工程建设施工区域内的文明施工，现经甲、乙双方协商同意，明确在文明施工和文明施工管理中的各自职责，并签订如下协议。</w:t>
      </w:r>
    </w:p>
    <w:p w14:paraId="7A6749A8">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11B8241D">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74FDDC80">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三、乙方应遵守如下规定：</w:t>
      </w:r>
    </w:p>
    <w:p w14:paraId="5823C68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1、根据工程的特点，编制文明施工实施方案，在开工前5日内，将文明施工实施方案报甲方和市安全监督部门备案。</w:t>
      </w:r>
    </w:p>
    <w:p w14:paraId="473ACB9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2、乙方按有关规定专项包干使用文明施工费，不得挪作他用。</w:t>
      </w:r>
    </w:p>
    <w:p w14:paraId="3F6B9E3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3、工地应设置专职文明施工安全员，做到佩证上岗、动态管理，及时收集、记录、整理、管理台帐等技术资料。</w:t>
      </w:r>
    </w:p>
    <w:p w14:paraId="5C4D70A2">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4、施工现场应按文明施工安全生产的要求，设置各项临时设施，并达到下列要求：</w:t>
      </w:r>
    </w:p>
    <w:p w14:paraId="31CF0D4D">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（1）施工区域与非施工区域严格分隔。</w:t>
      </w:r>
    </w:p>
    <w:p w14:paraId="4135A323">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（2）施工区域内应设置能保证施工安全的夜间照明和警示标志，并采取安全防护措施。</w:t>
      </w:r>
    </w:p>
    <w:p w14:paraId="61426CF4">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（3）各类材料、机具设备按工地总平面图的布置，在固定场地整齐堆放，不得侵占场内道路及安全防护等设施。</w:t>
      </w:r>
    </w:p>
    <w:p w14:paraId="636BC00F">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（4）其他要求：</w:t>
      </w:r>
    </w:p>
    <w:p w14:paraId="1EBBDF9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5、工地民工宿舍应符合卫生要求和居住条件，地面应用砼硬化，照明电线敷设应符合规范，不得任意拉线接电。宿舍应保持整洁有序，不得男女混杂居住及居住与施工无关的人员。</w:t>
      </w:r>
    </w:p>
    <w:p w14:paraId="33F1F14E">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4C6CC811">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施工现场应设置茶桶、保障茶水供应。</w:t>
      </w:r>
    </w:p>
    <w:p w14:paraId="104D94B8">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7、建筑垃圾和其他散体物料装运应实行车辆密闭式运输，冲洗干净后出场，运输过程中严禁沿途抛、洒、滴、漏。</w:t>
      </w:r>
    </w:p>
    <w:p w14:paraId="57790C13">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8、乙方应当严格依照《中华人民共和国消防条例》的规定，在工地建立和执行防火管理制度，重点部位设置符合消防要求的消防设施，并保持完好的备用状态。　</w:t>
      </w:r>
    </w:p>
    <w:p w14:paraId="4518134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9、遵守建设地的现场管理要求。</w:t>
      </w:r>
    </w:p>
    <w:p w14:paraId="0A863E1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10、施工单位在施工中应遵守下列规定：</w:t>
      </w:r>
    </w:p>
    <w:p w14:paraId="25E6A73C">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（1）完善技术和操作管理规程，确保防汛设施和地下管线通畅、安全。</w:t>
      </w:r>
    </w:p>
    <w:p w14:paraId="1B7197B0">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（2）采取各种有效措施，控制扬尘、噪声。</w:t>
      </w:r>
    </w:p>
    <w:p w14:paraId="7BE2C30C">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（3）设置各种防护设施，防止施工中废弃物、杂物影响周围环境，伤害过往行人。</w:t>
      </w:r>
    </w:p>
    <w:p w14:paraId="7403FF69">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（4）随时清理建筑垃圾，控制工地污染。</w:t>
      </w:r>
    </w:p>
    <w:p w14:paraId="2A712C20">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（5）控制夜间施工作业，确需夜间作业的，必须事先向环保部门申办《夜间施工许可证》。</w:t>
      </w:r>
    </w:p>
    <w:p w14:paraId="02C8D4CA">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（6）运用其他有效方式，减少施工时对市容、绿化和环境的不良影响。</w:t>
      </w:r>
    </w:p>
    <w:p w14:paraId="3E6E991E">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（7）遵守交通管理规定，不得使用人力车、三轮车向场外运输建筑垃圾、废土、物料。</w:t>
      </w:r>
    </w:p>
    <w:p w14:paraId="7FBD33EC">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11、施工人员在施工中应严格遵守下列规定:</w:t>
      </w:r>
    </w:p>
    <w:p w14:paraId="6521DCB4">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（1）施工中产生的各类垃圾应及时清运到市容环境卫生管理部门指定的地点，严禁随意倾倒在城市道路、河道、绿化带、空旷地带和居民生活垃圾容器内。</w:t>
      </w:r>
    </w:p>
    <w:p w14:paraId="37FC0ACE">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（2）施工中不得随意丢弃废物、旧料和其他杂物。</w:t>
      </w:r>
    </w:p>
    <w:p w14:paraId="0B6BFD9C">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（3）施工中应注意清理施工场地，做到随做随清。</w:t>
      </w:r>
    </w:p>
    <w:p w14:paraId="45E85F31">
      <w:pPr>
        <w:adjustRightInd w:val="0"/>
        <w:snapToGrid w:val="0"/>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（4）其他：</w:t>
      </w:r>
    </w:p>
    <w:p w14:paraId="1881F7D4">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12、乙方应确保工地出入口和道路的畅通、安全。施工中造成沿线单位、人员的出入口障碍和道路交通堵塞，应及时采取有效措施。</w:t>
      </w:r>
    </w:p>
    <w:p w14:paraId="22E6A1F8">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13、施工中造成下水道和其他地下管线堵塞或损坏的，应立即疏浚或修复；对工地周围的单位及人员财产造成损失的，应承担经济赔偿责任。</w:t>
      </w:r>
    </w:p>
    <w:p w14:paraId="6FC191C1">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四、甲方对乙方开展创建文明土地的工作要经常性地给予指导，定期组织检查，对乙方存在的问题应及时通知乙方进行整改，并有权对乙方责任违约，按约定办法进行经济处理。</w:t>
      </w:r>
    </w:p>
    <w:p w14:paraId="33147301">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违反约定的责任处理办法：</w:t>
      </w:r>
    </w:p>
    <w:p w14:paraId="50397A0E">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凡乙方整改不力，逾期不改的，甲方根据实际情况可给予承包商一次性的经济处理 (100-5000元人民币)。</w:t>
      </w:r>
    </w:p>
    <w:p w14:paraId="0C04BB1A">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五、因乙方违反文明施工管理要求，被地方政府有关部门查获而受到的经济处罚，以及由此而使甲方受到的经济损失，均由乙方承担。</w:t>
      </w:r>
    </w:p>
    <w:p w14:paraId="212EF908">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六、本协议作为甲乙双方工程合同的附件，在工程合同正式签约后有效，与工程合同具有同等法律效力。工程合同期满，本协议终止。</w:t>
      </w:r>
    </w:p>
    <w:p w14:paraId="30A74AE6">
      <w:pPr>
        <w:adjustRightInd w:val="0"/>
        <w:snapToGrid w:val="0"/>
        <w:spacing w:line="360" w:lineRule="auto"/>
        <w:rPr>
          <w:rFonts w:ascii="宋体" w:hAnsi="宋体" w:cs="仿宋"/>
          <w:color w:val="000000" w:themeColor="text1"/>
          <w:sz w:val="24"/>
          <w14:textFill>
            <w14:solidFill>
              <w14:schemeClr w14:val="tx1"/>
            </w14:solidFill>
          </w14:textFill>
        </w:rPr>
      </w:pPr>
    </w:p>
    <w:p w14:paraId="12FC8579">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甲方(公章)：浙江省残疾人文化体育指导中心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乙方(公章)：</w:t>
      </w:r>
    </w:p>
    <w:p w14:paraId="1BA4A3DF">
      <w:pPr>
        <w:autoSpaceDE w:val="0"/>
        <w:autoSpaceDN w:val="0"/>
        <w:adjustRightInd w:val="0"/>
        <w:snapToGrid w:val="0"/>
        <w:spacing w:line="48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法定(授权)代表人：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法定(授权)代表人：</w:t>
      </w:r>
    </w:p>
    <w:p w14:paraId="15BB30D8">
      <w:pPr>
        <w:autoSpaceDE w:val="0"/>
        <w:autoSpaceDN w:val="0"/>
        <w:adjustRightInd w:val="0"/>
        <w:snapToGrid w:val="0"/>
        <w:spacing w:line="480" w:lineRule="auto"/>
        <w:ind w:firstLine="420" w:firstLineChars="200"/>
        <w:rPr>
          <w:rFonts w:ascii="宋体" w:hAnsi="宋体" w:cs="仿宋"/>
          <w:color w:val="000000" w:themeColor="text1"/>
          <w:spacing w:val="-6"/>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 xml:space="preserve">签约日期：     年  月  日             </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签约日期：      年    月    日</w:t>
      </w:r>
    </w:p>
    <w:p w14:paraId="19F9A4A5">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55924C5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13E3950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67C4EC26">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2091545D">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50296627">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0390CB6F">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47EA9F81">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11165740">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0C9D5B7B">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7366EAE8">
      <w:pPr>
        <w:adjustRightInd w:val="0"/>
        <w:snapToGrid w:val="0"/>
        <w:spacing w:line="360" w:lineRule="auto"/>
        <w:ind w:firstLine="480" w:firstLineChars="200"/>
        <w:rPr>
          <w:rFonts w:ascii="宋体" w:hAnsi="宋体" w:cs="仿宋"/>
          <w:color w:val="000000" w:themeColor="text1"/>
          <w:sz w:val="24"/>
          <w14:textFill>
            <w14:solidFill>
              <w14:schemeClr w14:val="tx1"/>
            </w14:solidFill>
          </w14:textFill>
        </w:rPr>
      </w:pPr>
    </w:p>
    <w:p w14:paraId="70EC965D">
      <w:pPr>
        <w:rPr>
          <w:rFonts w:ascii="宋体" w:hAnsi="宋体"/>
          <w:color w:val="000000" w:themeColor="text1"/>
          <w14:textFill>
            <w14:solidFill>
              <w14:schemeClr w14:val="tx1"/>
            </w14:solidFill>
          </w14:textFill>
        </w:rPr>
      </w:pPr>
    </w:p>
    <w:p w14:paraId="2409EB84">
      <w:pPr>
        <w:adjustRightInd w:val="0"/>
        <w:snapToGrid w:val="0"/>
        <w:spacing w:line="360" w:lineRule="auto"/>
        <w:rPr>
          <w:rFonts w:ascii="宋体" w:hAnsi="宋体"/>
          <w:color w:val="000000" w:themeColor="text1"/>
          <w:sz w:val="24"/>
          <w14:textFill>
            <w14:solidFill>
              <w14:schemeClr w14:val="tx1"/>
            </w14:solidFill>
          </w14:textFill>
        </w:rPr>
      </w:pPr>
    </w:p>
    <w:p w14:paraId="62681499">
      <w:pPr>
        <w:pStyle w:val="3"/>
        <w:rPr>
          <w:rFonts w:ascii="宋体" w:hAnsi="宋体" w:eastAsia="宋体"/>
          <w:bCs/>
          <w:color w:val="000000" w:themeColor="text1"/>
          <w:kern w:val="44"/>
          <w:sz w:val="44"/>
          <w:szCs w:val="44"/>
          <w14:textFill>
            <w14:solidFill>
              <w14:schemeClr w14:val="tx1"/>
            </w14:solidFill>
          </w14:textFill>
        </w:rPr>
      </w:pPr>
      <w:bookmarkStart w:id="59" w:name="_Toc96947078"/>
      <w:r>
        <w:rPr>
          <w:rFonts w:ascii="宋体" w:hAnsi="宋体" w:eastAsia="宋体"/>
          <w:bCs/>
          <w:color w:val="000000" w:themeColor="text1"/>
          <w:kern w:val="44"/>
          <w:sz w:val="44"/>
          <w:szCs w:val="44"/>
          <w14:textFill>
            <w14:solidFill>
              <w14:schemeClr w14:val="tx1"/>
            </w14:solidFill>
          </w14:textFill>
        </w:rPr>
        <w:t xml:space="preserve">第六章  </w:t>
      </w:r>
      <w:r>
        <w:rPr>
          <w:rFonts w:hint="eastAsia" w:ascii="宋体" w:hAnsi="宋体" w:eastAsia="宋体"/>
          <w:bCs/>
          <w:color w:val="000000" w:themeColor="text1"/>
          <w:kern w:val="44"/>
          <w:sz w:val="44"/>
          <w:szCs w:val="44"/>
          <w14:textFill>
            <w14:solidFill>
              <w14:schemeClr w14:val="tx1"/>
            </w14:solidFill>
          </w14:textFill>
        </w:rPr>
        <w:t>磋商</w:t>
      </w:r>
      <w:r>
        <w:rPr>
          <w:rFonts w:ascii="宋体" w:hAnsi="宋体" w:eastAsia="宋体"/>
          <w:bCs/>
          <w:color w:val="000000" w:themeColor="text1"/>
          <w:kern w:val="44"/>
          <w:sz w:val="44"/>
          <w:szCs w:val="44"/>
          <w14:textFill>
            <w14:solidFill>
              <w14:schemeClr w14:val="tx1"/>
            </w14:solidFill>
          </w14:textFill>
        </w:rPr>
        <w:t>响应文件格式</w:t>
      </w:r>
      <w:bookmarkEnd w:id="59"/>
    </w:p>
    <w:p w14:paraId="65340B66">
      <w:pPr>
        <w:spacing w:before="240" w:line="360" w:lineRule="auto"/>
        <w:jc w:val="center"/>
        <w:rPr>
          <w:rFonts w:ascii="宋体" w:hAnsi="宋体"/>
          <w:color w:val="000000" w:themeColor="text1"/>
          <w:sz w:val="20"/>
          <w:szCs w:val="22"/>
          <w14:textFill>
            <w14:solidFill>
              <w14:schemeClr w14:val="tx1"/>
            </w14:solidFill>
          </w14:textFill>
        </w:rPr>
      </w:pPr>
      <w:bookmarkStart w:id="60" w:name="_Toc66195380"/>
      <w:bookmarkStart w:id="61" w:name="_Toc211745566"/>
      <w:bookmarkStart w:id="62" w:name="_Toc82338234"/>
      <w:bookmarkStart w:id="63" w:name="_Toc82873317"/>
      <w:r>
        <w:rPr>
          <w:rFonts w:ascii="宋体" w:hAnsi="宋体"/>
          <w:b/>
          <w:color w:val="000000" w:themeColor="text1"/>
          <w:sz w:val="40"/>
          <w:szCs w:val="40"/>
          <w14:textFill>
            <w14:solidFill>
              <w14:schemeClr w14:val="tx1"/>
            </w14:solidFill>
          </w14:textFill>
        </w:rPr>
        <w:t>重要提示</w:t>
      </w:r>
    </w:p>
    <w:p w14:paraId="130E1217">
      <w:pPr>
        <w:spacing w:line="360" w:lineRule="auto"/>
        <w:ind w:firstLine="424" w:firstLineChars="151"/>
        <w:jc w:val="left"/>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（1）</w:t>
      </w:r>
      <w:r>
        <w:rPr>
          <w:rFonts w:hint="eastAsia" w:ascii="宋体" w:hAnsi="宋体"/>
          <w:b/>
          <w:color w:val="000000" w:themeColor="text1"/>
          <w:sz w:val="28"/>
          <w:u w:val="single"/>
          <w14:textFill>
            <w14:solidFill>
              <w14:schemeClr w14:val="tx1"/>
            </w14:solidFill>
          </w14:textFill>
        </w:rPr>
        <w:t>本章中有</w:t>
      </w:r>
      <w:r>
        <w:rPr>
          <w:rFonts w:ascii="宋体" w:hAnsi="宋体"/>
          <w:b/>
          <w:color w:val="000000" w:themeColor="text1"/>
          <w:sz w:val="28"/>
          <w:u w:val="single"/>
          <w14:textFill>
            <w14:solidFill>
              <w14:schemeClr w14:val="tx1"/>
            </w14:solidFill>
          </w14:textFill>
        </w:rPr>
        <w:t>提供格式的，</w:t>
      </w:r>
      <w:r>
        <w:rPr>
          <w:rFonts w:hint="eastAsia" w:ascii="宋体" w:hAnsi="宋体"/>
          <w:b/>
          <w:color w:val="000000" w:themeColor="text1"/>
          <w:sz w:val="28"/>
          <w:u w:val="single"/>
          <w14:textFill>
            <w14:solidFill>
              <w14:schemeClr w14:val="tx1"/>
            </w14:solidFill>
          </w14:textFill>
        </w:rPr>
        <w:t>供应商须按</w:t>
      </w:r>
      <w:r>
        <w:rPr>
          <w:rFonts w:ascii="宋体" w:hAnsi="宋体"/>
          <w:b/>
          <w:color w:val="000000" w:themeColor="text1"/>
          <w:sz w:val="28"/>
          <w:u w:val="single"/>
          <w14:textFill>
            <w14:solidFill>
              <w14:schemeClr w14:val="tx1"/>
            </w14:solidFill>
          </w14:textFill>
        </w:rPr>
        <w:t>照格式</w:t>
      </w:r>
      <w:r>
        <w:rPr>
          <w:rFonts w:hint="eastAsia" w:ascii="宋体" w:hAnsi="宋体"/>
          <w:b/>
          <w:color w:val="000000" w:themeColor="text1"/>
          <w:sz w:val="28"/>
          <w:u w:val="single"/>
          <w14:textFill>
            <w14:solidFill>
              <w14:schemeClr w14:val="tx1"/>
            </w14:solidFill>
          </w14:textFill>
        </w:rPr>
        <w:t>进行编制（格式中要求提供相关证明材料的还需后附相关有效证明材料），并按格式要求进行签、章，否则视为未提供。</w:t>
      </w:r>
    </w:p>
    <w:p w14:paraId="2035E905">
      <w:pPr>
        <w:spacing w:line="360" w:lineRule="auto"/>
        <w:ind w:firstLine="424" w:firstLineChars="151"/>
        <w:jc w:val="left"/>
        <w:rPr>
          <w:rFonts w:ascii="宋体" w:hAnsi="宋体"/>
          <w:b/>
          <w:color w:val="000000" w:themeColor="text1"/>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（2）</w:t>
      </w:r>
      <w:r>
        <w:rPr>
          <w:rFonts w:hint="eastAsia" w:ascii="宋体" w:hAnsi="宋体"/>
          <w:b/>
          <w:color w:val="000000" w:themeColor="text1"/>
          <w:sz w:val="28"/>
          <w:u w:val="single"/>
          <w14:textFill>
            <w14:solidFill>
              <w14:schemeClr w14:val="tx1"/>
            </w14:solidFill>
          </w14:textFill>
        </w:rPr>
        <w:t>本章</w:t>
      </w:r>
      <w:r>
        <w:rPr>
          <w:rFonts w:ascii="宋体" w:hAnsi="宋体"/>
          <w:b/>
          <w:color w:val="000000" w:themeColor="text1"/>
          <w:sz w:val="28"/>
          <w:u w:val="single"/>
          <w14:textFill>
            <w14:solidFill>
              <w14:schemeClr w14:val="tx1"/>
            </w14:solidFill>
          </w14:textFill>
        </w:rPr>
        <w:t>未提供格式的，请</w:t>
      </w:r>
      <w:r>
        <w:rPr>
          <w:rFonts w:hint="eastAsia" w:ascii="宋体" w:hAnsi="宋体"/>
          <w:b/>
          <w:color w:val="000000" w:themeColor="text1"/>
          <w:sz w:val="28"/>
          <w:u w:val="single"/>
          <w14:textFill>
            <w14:solidFill>
              <w14:schemeClr w14:val="tx1"/>
            </w14:solidFill>
          </w14:textFill>
        </w:rPr>
        <w:t>供应商</w:t>
      </w:r>
      <w:r>
        <w:rPr>
          <w:rFonts w:ascii="宋体" w:hAnsi="宋体"/>
          <w:b/>
          <w:color w:val="000000" w:themeColor="text1"/>
          <w:sz w:val="28"/>
          <w:u w:val="single"/>
          <w14:textFill>
            <w14:solidFill>
              <w14:schemeClr w14:val="tx1"/>
            </w14:solidFill>
          </w14:textFill>
        </w:rPr>
        <w:t>自行拟定格式</w:t>
      </w:r>
      <w:r>
        <w:rPr>
          <w:rFonts w:hint="eastAsia" w:ascii="宋体" w:hAnsi="宋体"/>
          <w:b/>
          <w:color w:val="000000" w:themeColor="text1"/>
          <w:sz w:val="28"/>
          <w:u w:val="single"/>
          <w14:textFill>
            <w14:solidFill>
              <w14:schemeClr w14:val="tx1"/>
            </w14:solidFill>
          </w14:textFill>
        </w:rPr>
        <w:t>，并加盖单位公章，否则视为未提供。</w:t>
      </w:r>
    </w:p>
    <w:p w14:paraId="483DE9C7">
      <w:pPr>
        <w:spacing w:line="360" w:lineRule="auto"/>
        <w:ind w:firstLine="424" w:firstLineChars="151"/>
        <w:jc w:val="left"/>
        <w:rPr>
          <w:rFonts w:ascii="宋体" w:hAnsi="宋体" w:cs="Arial"/>
          <w:b/>
          <w:color w:val="000000" w:themeColor="text1"/>
          <w:kern w:val="0"/>
          <w:sz w:val="28"/>
          <w:u w:val="single"/>
          <w14:textFill>
            <w14:solidFill>
              <w14:schemeClr w14:val="tx1"/>
            </w14:solidFill>
          </w14:textFill>
        </w:rPr>
      </w:pPr>
      <w:r>
        <w:rPr>
          <w:rFonts w:hint="eastAsia" w:ascii="宋体" w:hAnsi="宋体"/>
          <w:b/>
          <w:color w:val="000000" w:themeColor="text1"/>
          <w:sz w:val="28"/>
          <w14:textFill>
            <w14:solidFill>
              <w14:schemeClr w14:val="tx1"/>
            </w14:solidFill>
          </w14:textFill>
        </w:rPr>
        <w:t>（3）</w:t>
      </w:r>
      <w:r>
        <w:rPr>
          <w:rFonts w:hint="eastAsia" w:ascii="宋体" w:hAnsi="宋体"/>
          <w:b/>
          <w:color w:val="000000" w:themeColor="text1"/>
          <w:sz w:val="28"/>
          <w:u w:val="single"/>
          <w14:textFill>
            <w14:solidFill>
              <w14:schemeClr w14:val="tx1"/>
            </w14:solidFill>
          </w14:textFill>
        </w:rPr>
        <w:t>可以提供复印件的相关证明材料必须加盖供应商公章，否则视为未提供（例如：各类资格资质证书、业绩材料、许可材料、荣誉证书、产品注册登记材料、产品检测材料、验收材料等）。</w:t>
      </w:r>
    </w:p>
    <w:p w14:paraId="752F76AE">
      <w:pPr>
        <w:spacing w:line="360" w:lineRule="auto"/>
        <w:ind w:firstLine="424" w:firstLineChars="151"/>
        <w:rPr>
          <w:rFonts w:ascii="宋体" w:hAnsi="宋体" w:cs="Arial"/>
          <w:b/>
          <w:color w:val="000000" w:themeColor="text1"/>
          <w:kern w:val="0"/>
          <w:sz w:val="28"/>
          <w:u w:val="single"/>
          <w14:textFill>
            <w14:solidFill>
              <w14:schemeClr w14:val="tx1"/>
            </w14:solidFill>
          </w14:textFill>
        </w:rPr>
      </w:pPr>
      <w:r>
        <w:rPr>
          <w:rFonts w:hint="eastAsia" w:ascii="宋体" w:hAnsi="宋体" w:cs="Arial"/>
          <w:b/>
          <w:color w:val="000000" w:themeColor="text1"/>
          <w:kern w:val="0"/>
          <w:sz w:val="28"/>
          <w14:textFill>
            <w14:solidFill>
              <w14:schemeClr w14:val="tx1"/>
            </w14:solidFill>
          </w14:textFill>
        </w:rPr>
        <w:t>（4）</w:t>
      </w:r>
      <w:r>
        <w:rPr>
          <w:rFonts w:hint="eastAsia" w:ascii="宋体" w:hAnsi="宋体" w:cs="Arial"/>
          <w:b/>
          <w:color w:val="000000" w:themeColor="text1"/>
          <w:kern w:val="0"/>
          <w:sz w:val="28"/>
          <w:u w:val="single"/>
          <w14:textFill>
            <w14:solidFill>
              <w14:schemeClr w14:val="tx1"/>
            </w14:solidFill>
          </w14:textFill>
        </w:rPr>
        <w:t>第三章投标须知第4.2.2款投标文件内容组成清单中标注“</w:t>
      </w:r>
      <w:r>
        <w:rPr>
          <w:rFonts w:hint="eastAsia" w:ascii="宋体" w:hAnsi="宋体" w:cs="Arial"/>
          <w:color w:val="000000" w:themeColor="text1"/>
          <w:kern w:val="0"/>
          <w:sz w:val="28"/>
          <w:u w:val="single"/>
          <w14:textFill>
            <w14:solidFill>
              <w14:schemeClr w14:val="tx1"/>
            </w14:solidFill>
          </w14:textFill>
        </w:rPr>
        <w:t>▲</w:t>
      </w:r>
      <w:r>
        <w:rPr>
          <w:rFonts w:hint="eastAsia" w:ascii="宋体" w:hAnsi="宋体" w:cs="Arial"/>
          <w:b/>
          <w:color w:val="000000" w:themeColor="text1"/>
          <w:kern w:val="0"/>
          <w:sz w:val="28"/>
          <w:u w:val="single"/>
          <w14:textFill>
            <w14:solidFill>
              <w14:schemeClr w14:val="tx1"/>
            </w14:solidFill>
          </w14:textFill>
        </w:rPr>
        <w:t>”的内容为必须提供的内容，未提供的投标无效</w:t>
      </w:r>
      <w:r>
        <w:rPr>
          <w:rFonts w:hint="eastAsia" w:ascii="宋体" w:hAnsi="宋体" w:cs="Arial"/>
          <w:b/>
          <w:color w:val="000000" w:themeColor="text1"/>
          <w:kern w:val="0"/>
          <w:sz w:val="28"/>
          <w14:textFill>
            <w14:solidFill>
              <w14:schemeClr w14:val="tx1"/>
            </w14:solidFill>
          </w14:textFill>
        </w:rPr>
        <w:t>。</w:t>
      </w:r>
    </w:p>
    <w:p w14:paraId="03C87435">
      <w:pPr>
        <w:rPr>
          <w:rFonts w:ascii="宋体" w:hAnsi="宋体"/>
          <w:b/>
          <w:color w:val="000000" w:themeColor="text1"/>
          <w:sz w:val="28"/>
          <w14:textFill>
            <w14:solidFill>
              <w14:schemeClr w14:val="tx1"/>
            </w14:solidFill>
          </w14:textFill>
        </w:rPr>
      </w:pPr>
    </w:p>
    <w:p w14:paraId="19B6406A">
      <w:pPr>
        <w:rPr>
          <w:rFonts w:ascii="宋体" w:hAnsi="宋体"/>
          <w:b/>
          <w:color w:val="000000" w:themeColor="text1"/>
          <w:sz w:val="28"/>
          <w14:textFill>
            <w14:solidFill>
              <w14:schemeClr w14:val="tx1"/>
            </w14:solidFill>
          </w14:textFill>
        </w:rPr>
      </w:pPr>
    </w:p>
    <w:p w14:paraId="24798D52">
      <w:pPr>
        <w:rPr>
          <w:rFonts w:ascii="宋体" w:hAnsi="宋体"/>
          <w:b/>
          <w:color w:val="000000" w:themeColor="text1"/>
          <w:sz w:val="28"/>
          <w14:textFill>
            <w14:solidFill>
              <w14:schemeClr w14:val="tx1"/>
            </w14:solidFill>
          </w14:textFill>
        </w:rPr>
      </w:pPr>
    </w:p>
    <w:p w14:paraId="0AFDD067">
      <w:pPr>
        <w:rPr>
          <w:rFonts w:ascii="宋体" w:hAnsi="宋体"/>
          <w:b/>
          <w:color w:val="000000" w:themeColor="text1"/>
          <w:sz w:val="28"/>
          <w14:textFill>
            <w14:solidFill>
              <w14:schemeClr w14:val="tx1"/>
            </w14:solidFill>
          </w14:textFill>
        </w:rPr>
      </w:pPr>
    </w:p>
    <w:p w14:paraId="72B5A5C0">
      <w:pPr>
        <w:rPr>
          <w:rFonts w:ascii="宋体" w:hAnsi="宋体"/>
          <w:b/>
          <w:color w:val="000000" w:themeColor="text1"/>
          <w:sz w:val="28"/>
          <w14:textFill>
            <w14:solidFill>
              <w14:schemeClr w14:val="tx1"/>
            </w14:solidFill>
          </w14:textFill>
        </w:rPr>
      </w:pPr>
    </w:p>
    <w:p w14:paraId="3C8753FB">
      <w:pPr>
        <w:rPr>
          <w:rFonts w:ascii="宋体" w:hAnsi="宋体"/>
          <w:b/>
          <w:color w:val="000000" w:themeColor="text1"/>
          <w:sz w:val="28"/>
          <w14:textFill>
            <w14:solidFill>
              <w14:schemeClr w14:val="tx1"/>
            </w14:solidFill>
          </w14:textFill>
        </w:rPr>
      </w:pPr>
    </w:p>
    <w:p w14:paraId="176FA891">
      <w:pPr>
        <w:rPr>
          <w:rFonts w:ascii="宋体" w:hAnsi="宋体"/>
          <w:b/>
          <w:color w:val="000000" w:themeColor="text1"/>
          <w:sz w:val="28"/>
          <w14:textFill>
            <w14:solidFill>
              <w14:schemeClr w14:val="tx1"/>
            </w14:solidFill>
          </w14:textFill>
        </w:rPr>
      </w:pPr>
    </w:p>
    <w:p w14:paraId="50002755">
      <w:pPr>
        <w:rPr>
          <w:rFonts w:ascii="宋体" w:hAnsi="宋体"/>
          <w:b/>
          <w:color w:val="000000" w:themeColor="text1"/>
          <w:sz w:val="28"/>
          <w14:textFill>
            <w14:solidFill>
              <w14:schemeClr w14:val="tx1"/>
            </w14:solidFill>
          </w14:textFill>
        </w:rPr>
      </w:pPr>
    </w:p>
    <w:p w14:paraId="71487539">
      <w:pPr>
        <w:rPr>
          <w:rFonts w:ascii="宋体" w:hAnsi="宋体"/>
          <w:b/>
          <w:color w:val="000000" w:themeColor="text1"/>
          <w:sz w:val="28"/>
          <w14:textFill>
            <w14:solidFill>
              <w14:schemeClr w14:val="tx1"/>
            </w14:solidFill>
          </w14:textFill>
        </w:rPr>
      </w:pPr>
    </w:p>
    <w:p w14:paraId="205CA592">
      <w:pPr>
        <w:rPr>
          <w:rFonts w:ascii="宋体" w:hAnsi="宋体"/>
          <w:b/>
          <w:color w:val="000000" w:themeColor="text1"/>
          <w:sz w:val="28"/>
          <w14:textFill>
            <w14:solidFill>
              <w14:schemeClr w14:val="tx1"/>
            </w14:solidFill>
          </w14:textFill>
        </w:rPr>
      </w:pPr>
    </w:p>
    <w:p w14:paraId="07BADBC0">
      <w:pPr>
        <w:rPr>
          <w:rFonts w:ascii="宋体" w:hAnsi="宋体"/>
          <w:color w:val="000000" w:themeColor="text1"/>
          <w14:textFill>
            <w14:solidFill>
              <w14:schemeClr w14:val="tx1"/>
            </w14:solidFill>
          </w14:textFill>
        </w:rPr>
      </w:pPr>
    </w:p>
    <w:p w14:paraId="61D776ED">
      <w:pPr>
        <w:rPr>
          <w:rFonts w:ascii="宋体" w:hAnsi="宋体"/>
          <w:b/>
          <w:color w:val="000000" w:themeColor="text1"/>
          <w:sz w:val="28"/>
          <w14:textFill>
            <w14:solidFill>
              <w14:schemeClr w14:val="tx1"/>
            </w14:solidFill>
          </w14:textFill>
        </w:rPr>
      </w:pPr>
    </w:p>
    <w:p w14:paraId="5CD32366">
      <w:pPr>
        <w:rPr>
          <w:rFonts w:ascii="宋体" w:hAnsi="宋体"/>
          <w:b/>
          <w:color w:val="000000" w:themeColor="text1"/>
          <w:sz w:val="28"/>
          <w14:textFill>
            <w14:solidFill>
              <w14:schemeClr w14:val="tx1"/>
            </w14:solidFill>
          </w14:textFill>
        </w:rPr>
      </w:pPr>
    </w:p>
    <w:p w14:paraId="3BCBDC49">
      <w:pPr>
        <w:rPr>
          <w:rFonts w:ascii="宋体" w:hAnsi="宋体"/>
          <w:color w:val="000000" w:themeColor="text1"/>
          <w14:textFill>
            <w14:solidFill>
              <w14:schemeClr w14:val="tx1"/>
            </w14:solidFill>
          </w14:textFill>
        </w:rPr>
      </w:pPr>
    </w:p>
    <w:p w14:paraId="0C12EAB0">
      <w:pPr>
        <w:rPr>
          <w:rFonts w:ascii="宋体" w:hAnsi="宋体"/>
          <w:b/>
          <w:color w:val="000000" w:themeColor="text1"/>
          <w:sz w:val="28"/>
          <w14:textFill>
            <w14:solidFill>
              <w14:schemeClr w14:val="tx1"/>
            </w14:solidFill>
          </w14:textFill>
        </w:rPr>
      </w:pPr>
    </w:p>
    <w:p w14:paraId="09AD26B4">
      <w:pPr>
        <w:rPr>
          <w:rFonts w:ascii="宋体" w:hAnsi="宋体"/>
          <w:color w:val="000000" w:themeColor="text1"/>
          <w14:textFill>
            <w14:solidFill>
              <w14:schemeClr w14:val="tx1"/>
            </w14:solidFill>
          </w14:textFill>
        </w:rPr>
      </w:pPr>
    </w:p>
    <w:p w14:paraId="09EB81CF">
      <w:pPr>
        <w:pStyle w:val="4"/>
        <w:ind w:firstLine="0" w:firstLineChars="0"/>
        <w:rPr>
          <w:rFonts w:hint="eastAsia" w:ascii="宋体" w:hAnsi="宋体" w:eastAsia="宋体"/>
          <w:color w:val="000000" w:themeColor="text1"/>
          <w14:textFill>
            <w14:solidFill>
              <w14:schemeClr w14:val="tx1"/>
            </w14:solidFill>
          </w14:textFill>
        </w:rPr>
      </w:pPr>
      <w:bookmarkStart w:id="64" w:name="_Toc96947079"/>
    </w:p>
    <w:p w14:paraId="6F57C8D6">
      <w:pPr>
        <w:pStyle w:val="4"/>
        <w:ind w:firstLine="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一、资格文件部分格式</w:t>
      </w:r>
      <w:bookmarkEnd w:id="60"/>
      <w:bookmarkEnd w:id="64"/>
    </w:p>
    <w:p w14:paraId="5DD3D2D6">
      <w:pPr>
        <w:tabs>
          <w:tab w:val="left" w:pos="2580"/>
          <w:tab w:val="left" w:pos="5940"/>
        </w:tabs>
        <w:autoSpaceDE w:val="0"/>
        <w:autoSpaceDN w:val="0"/>
        <w:adjustRightInd w:val="0"/>
        <w:spacing w:line="360" w:lineRule="auto"/>
        <w:ind w:right="-20"/>
        <w:rPr>
          <w:rFonts w:ascii="宋体" w:hAnsi="宋体"/>
          <w:color w:val="000000" w:themeColor="text1"/>
          <w:kern w:val="0"/>
          <w:sz w:val="28"/>
          <w14:textFill>
            <w14:solidFill>
              <w14:schemeClr w14:val="tx1"/>
            </w14:solidFill>
          </w14:textFill>
        </w:rPr>
      </w:pPr>
    </w:p>
    <w:p w14:paraId="7E6886AE">
      <w:pPr>
        <w:pStyle w:val="2"/>
        <w:spacing w:line="480" w:lineRule="auto"/>
        <w:ind w:left="1050" w:leftChars="500"/>
        <w:rPr>
          <w:rFonts w:hAnsi="宋体" w:eastAsia="宋体" w:cs="华文中宋"/>
          <w:color w:val="000000" w:themeColor="text1"/>
          <w:sz w:val="30"/>
          <w:szCs w:val="30"/>
          <w:u w:val="single"/>
          <w14:textFill>
            <w14:solidFill>
              <w14:schemeClr w14:val="tx1"/>
            </w14:solidFill>
          </w14:textFill>
        </w:rPr>
      </w:pPr>
      <w:r>
        <w:rPr>
          <w:rFonts w:hint="eastAsia" w:hAnsi="宋体" w:eastAsia="宋体" w:cs="华文中宋"/>
          <w:color w:val="000000" w:themeColor="text1"/>
          <w:sz w:val="30"/>
          <w:szCs w:val="30"/>
          <w14:textFill>
            <w14:solidFill>
              <w14:schemeClr w14:val="tx1"/>
            </w14:solidFill>
          </w14:textFill>
        </w:rPr>
        <w:t>项目名称：</w:t>
      </w:r>
    </w:p>
    <w:p w14:paraId="7E1430D2">
      <w:pPr>
        <w:pStyle w:val="61"/>
        <w:rPr>
          <w:rFonts w:ascii="宋体" w:hAnsi="宋体"/>
          <w:color w:val="000000" w:themeColor="text1"/>
          <w14:textFill>
            <w14:solidFill>
              <w14:schemeClr w14:val="tx1"/>
            </w14:solidFill>
          </w14:textFill>
        </w:rPr>
      </w:pPr>
    </w:p>
    <w:p w14:paraId="1FDD6431">
      <w:pPr>
        <w:tabs>
          <w:tab w:val="left" w:pos="2580"/>
          <w:tab w:val="left" w:pos="5940"/>
        </w:tabs>
        <w:autoSpaceDE w:val="0"/>
        <w:autoSpaceDN w:val="0"/>
        <w:adjustRightInd w:val="0"/>
        <w:snapToGrid w:val="0"/>
        <w:spacing w:line="360" w:lineRule="auto"/>
        <w:ind w:right="-20" w:firstLine="1050" w:firstLineChars="350"/>
        <w:rPr>
          <w:rFonts w:ascii="宋体" w:hAnsi="宋体" w:cs="华文中宋"/>
          <w:color w:val="000000" w:themeColor="text1"/>
          <w:kern w:val="0"/>
          <w:sz w:val="30"/>
          <w:szCs w:val="30"/>
          <w:u w:val="single"/>
          <w14:textFill>
            <w14:solidFill>
              <w14:schemeClr w14:val="tx1"/>
            </w14:solidFill>
          </w14:textFill>
        </w:rPr>
      </w:pPr>
      <w:r>
        <w:rPr>
          <w:rFonts w:hint="eastAsia" w:ascii="宋体" w:hAnsi="宋体" w:cs="华文中宋"/>
          <w:color w:val="000000" w:themeColor="text1"/>
          <w:kern w:val="0"/>
          <w:sz w:val="30"/>
          <w:szCs w:val="30"/>
          <w14:textFill>
            <w14:solidFill>
              <w14:schemeClr w14:val="tx1"/>
            </w14:solidFill>
          </w14:textFill>
        </w:rPr>
        <w:t>项目编号：</w:t>
      </w:r>
    </w:p>
    <w:p w14:paraId="2B70035F">
      <w:pPr>
        <w:pStyle w:val="2"/>
        <w:rPr>
          <w:rFonts w:hAnsi="宋体" w:eastAsia="宋体"/>
          <w:color w:val="000000" w:themeColor="text1"/>
          <w14:textFill>
            <w14:solidFill>
              <w14:schemeClr w14:val="tx1"/>
            </w14:solidFill>
          </w14:textFill>
        </w:rPr>
      </w:pPr>
    </w:p>
    <w:p w14:paraId="153D1D8F">
      <w:pPr>
        <w:pStyle w:val="61"/>
        <w:rPr>
          <w:rFonts w:ascii="宋体" w:hAnsi="宋体"/>
          <w:color w:val="000000" w:themeColor="text1"/>
          <w14:textFill>
            <w14:solidFill>
              <w14:schemeClr w14:val="tx1"/>
            </w14:solidFill>
          </w14:textFill>
        </w:rPr>
      </w:pPr>
    </w:p>
    <w:p w14:paraId="75E12776">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72"/>
          <w14:textFill>
            <w14:solidFill>
              <w14:schemeClr w14:val="tx1"/>
            </w14:solidFill>
          </w14:textFill>
        </w:rPr>
      </w:pPr>
      <w:r>
        <w:rPr>
          <w:rFonts w:ascii="宋体" w:hAnsi="宋体"/>
          <w:color w:val="000000" w:themeColor="text1"/>
          <w:kern w:val="0"/>
          <w:sz w:val="72"/>
          <w14:textFill>
            <w14:solidFill>
              <w14:schemeClr w14:val="tx1"/>
            </w14:solidFill>
          </w14:textFill>
        </w:rPr>
        <w:t>响应文件</w:t>
      </w:r>
    </w:p>
    <w:p w14:paraId="50330595">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72"/>
          <w14:textFill>
            <w14:solidFill>
              <w14:schemeClr w14:val="tx1"/>
            </w14:solidFill>
          </w14:textFill>
        </w:rPr>
      </w:pPr>
      <w:r>
        <w:rPr>
          <w:rFonts w:ascii="宋体" w:hAnsi="宋体"/>
          <w:color w:val="000000" w:themeColor="text1"/>
          <w:kern w:val="0"/>
          <w:sz w:val="72"/>
          <w14:textFill>
            <w14:solidFill>
              <w14:schemeClr w14:val="tx1"/>
            </w14:solidFill>
          </w14:textFill>
        </w:rPr>
        <w:t>（</w:t>
      </w:r>
      <w:r>
        <w:rPr>
          <w:rFonts w:hint="eastAsia" w:ascii="宋体" w:hAnsi="宋体"/>
          <w:color w:val="000000" w:themeColor="text1"/>
          <w:kern w:val="0"/>
          <w:sz w:val="72"/>
          <w14:textFill>
            <w14:solidFill>
              <w14:schemeClr w14:val="tx1"/>
            </w14:solidFill>
          </w14:textFill>
        </w:rPr>
        <w:t>资格</w:t>
      </w:r>
      <w:r>
        <w:rPr>
          <w:rFonts w:ascii="宋体" w:hAnsi="宋体"/>
          <w:color w:val="000000" w:themeColor="text1"/>
          <w:kern w:val="0"/>
          <w:sz w:val="72"/>
          <w14:textFill>
            <w14:solidFill>
              <w14:schemeClr w14:val="tx1"/>
            </w14:solidFill>
          </w14:textFill>
        </w:rPr>
        <w:t>文件）</w:t>
      </w:r>
    </w:p>
    <w:p w14:paraId="29BCA3D5">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20FC4042">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1F3693A1">
      <w:pPr>
        <w:pStyle w:val="2"/>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w:t>
      </w:r>
      <w:r>
        <w:rPr>
          <w:rFonts w:hint="eastAsia" w:hAnsi="宋体" w:eastAsia="宋体"/>
          <w:b/>
          <w:bCs/>
          <w:color w:val="000000" w:themeColor="text1"/>
          <w:sz w:val="28"/>
          <w14:textFill>
            <w14:solidFill>
              <w14:schemeClr w14:val="tx1"/>
            </w14:solidFill>
          </w14:textFill>
        </w:rPr>
        <w:t>（盖章）</w:t>
      </w:r>
      <w:r>
        <w:rPr>
          <w:rFonts w:hint="eastAsia" w:hAnsi="宋体" w:eastAsia="宋体"/>
          <w:color w:val="000000" w:themeColor="text1"/>
          <w:sz w:val="28"/>
          <w14:textFill>
            <w14:solidFill>
              <w14:schemeClr w14:val="tx1"/>
            </w14:solidFill>
          </w14:textFill>
        </w:rPr>
        <w:t>：</w:t>
      </w:r>
    </w:p>
    <w:p w14:paraId="5E50387A">
      <w:pPr>
        <w:pStyle w:val="2"/>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磋商响应供应商地址：</w:t>
      </w:r>
    </w:p>
    <w:p w14:paraId="26D9FA5F">
      <w:pPr>
        <w:pStyle w:val="2"/>
        <w:ind w:firstLine="840" w:firstLineChars="300"/>
        <w:rPr>
          <w:rFonts w:hAnsi="宋体" w:eastAsia="宋体"/>
          <w:color w:val="000000" w:themeColor="text1"/>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磋商响应供应商联系电话：</w:t>
      </w:r>
    </w:p>
    <w:p w14:paraId="4371069F">
      <w:pPr>
        <w:tabs>
          <w:tab w:val="left" w:pos="6080"/>
          <w:tab w:val="left" w:pos="6640"/>
        </w:tabs>
        <w:autoSpaceDE w:val="0"/>
        <w:autoSpaceDN w:val="0"/>
        <w:adjustRightInd w:val="0"/>
        <w:snapToGrid w:val="0"/>
        <w:spacing w:line="360" w:lineRule="auto"/>
        <w:ind w:left="774" w:right="403"/>
        <w:jc w:val="left"/>
        <w:rPr>
          <w:rFonts w:ascii="宋体" w:hAnsi="宋体"/>
          <w:color w:val="000000" w:themeColor="text1"/>
          <w:kern w:val="0"/>
          <w:sz w:val="28"/>
          <w14:textFill>
            <w14:solidFill>
              <w14:schemeClr w14:val="tx1"/>
            </w14:solidFill>
          </w14:textFill>
        </w:rPr>
      </w:pPr>
    </w:p>
    <w:p w14:paraId="10BB1B4E">
      <w:pPr>
        <w:tabs>
          <w:tab w:val="left" w:pos="3280"/>
          <w:tab w:val="left" w:pos="4680"/>
          <w:tab w:val="left" w:pos="6080"/>
        </w:tabs>
        <w:autoSpaceDE w:val="0"/>
        <w:autoSpaceDN w:val="0"/>
        <w:adjustRightInd w:val="0"/>
        <w:snapToGrid w:val="0"/>
        <w:spacing w:line="360" w:lineRule="auto"/>
        <w:ind w:right="-20"/>
        <w:jc w:val="center"/>
        <w:rPr>
          <w:rFonts w:ascii="宋体" w:hAnsi="宋体"/>
          <w:color w:val="000000" w:themeColor="text1"/>
          <w14:textFill>
            <w14:solidFill>
              <w14:schemeClr w14:val="tx1"/>
            </w14:solidFill>
          </w14:textFill>
        </w:rPr>
      </w:pPr>
      <w:r>
        <w:rPr>
          <w:rFonts w:ascii="宋体" w:hAnsi="宋体"/>
          <w:color w:val="000000" w:themeColor="text1"/>
          <w:kern w:val="0"/>
          <w:sz w:val="28"/>
          <w14:textFill>
            <w14:solidFill>
              <w14:schemeClr w14:val="tx1"/>
            </w14:solidFill>
          </w14:textFill>
        </w:rPr>
        <w:t>年</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月</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日</w:t>
      </w:r>
    </w:p>
    <w:p w14:paraId="48F401F5">
      <w:pPr>
        <w:pStyle w:val="5"/>
        <w:ind w:firstLine="280"/>
        <w:rPr>
          <w:rFonts w:ascii="宋体" w:hAnsi="宋体" w:eastAsia="宋体"/>
          <w:color w:val="000000" w:themeColor="text1"/>
          <w14:textFill>
            <w14:solidFill>
              <w14:schemeClr w14:val="tx1"/>
            </w14:solidFill>
          </w14:textFill>
        </w:rPr>
      </w:pPr>
    </w:p>
    <w:p w14:paraId="1B33FD95">
      <w:pPr>
        <w:pStyle w:val="7"/>
        <w:rPr>
          <w:rFonts w:hAnsi="宋体" w:eastAsia="宋体"/>
          <w:color w:val="000000" w:themeColor="text1"/>
          <w14:textFill>
            <w14:solidFill>
              <w14:schemeClr w14:val="tx1"/>
            </w14:solidFill>
          </w14:textFill>
        </w:rPr>
      </w:pPr>
    </w:p>
    <w:p w14:paraId="0EE5C78F">
      <w:pPr>
        <w:pStyle w:val="5"/>
        <w:ind w:firstLine="280"/>
        <w:rPr>
          <w:rFonts w:ascii="宋体" w:hAnsi="宋体" w:eastAsia="宋体"/>
          <w:color w:val="000000" w:themeColor="text1"/>
          <w14:textFill>
            <w14:solidFill>
              <w14:schemeClr w14:val="tx1"/>
            </w14:solidFill>
          </w14:textFill>
        </w:rPr>
      </w:pPr>
    </w:p>
    <w:p w14:paraId="485986E8">
      <w:pPr>
        <w:pStyle w:val="5"/>
        <w:ind w:firstLine="280"/>
        <w:rPr>
          <w:rFonts w:ascii="宋体" w:hAnsi="宋体" w:eastAsia="宋体"/>
          <w:color w:val="000000" w:themeColor="text1"/>
          <w14:textFill>
            <w14:solidFill>
              <w14:schemeClr w14:val="tx1"/>
            </w14:solidFill>
          </w14:textFill>
        </w:rPr>
      </w:pPr>
    </w:p>
    <w:p w14:paraId="5E47D9BE">
      <w:pPr>
        <w:pStyle w:val="7"/>
        <w:rPr>
          <w:rFonts w:hAnsi="宋体" w:eastAsia="宋体"/>
          <w:color w:val="000000" w:themeColor="text1"/>
          <w14:textFill>
            <w14:solidFill>
              <w14:schemeClr w14:val="tx1"/>
            </w14:solidFill>
          </w14:textFill>
        </w:rPr>
      </w:pPr>
    </w:p>
    <w:p w14:paraId="1E33F51E">
      <w:pPr>
        <w:pStyle w:val="7"/>
        <w:rPr>
          <w:rFonts w:hAnsi="宋体" w:eastAsia="宋体"/>
          <w:color w:val="000000" w:themeColor="text1"/>
          <w14:textFill>
            <w14:solidFill>
              <w14:schemeClr w14:val="tx1"/>
            </w14:solidFill>
          </w14:textFill>
        </w:rPr>
      </w:pPr>
    </w:p>
    <w:p w14:paraId="49821FEB">
      <w:pPr>
        <w:pStyle w:val="7"/>
        <w:rPr>
          <w:rFonts w:hAnsi="宋体" w:eastAsia="宋体"/>
          <w:color w:val="000000" w:themeColor="text1"/>
          <w14:textFill>
            <w14:solidFill>
              <w14:schemeClr w14:val="tx1"/>
            </w14:solidFill>
          </w14:textFill>
        </w:rPr>
      </w:pPr>
    </w:p>
    <w:p w14:paraId="6825A0F9">
      <w:pPr>
        <w:pStyle w:val="7"/>
        <w:rPr>
          <w:rFonts w:hAnsi="宋体" w:eastAsia="宋体"/>
          <w:color w:val="000000" w:themeColor="text1"/>
          <w14:textFill>
            <w14:solidFill>
              <w14:schemeClr w14:val="tx1"/>
            </w14:solidFill>
          </w14:textFill>
        </w:rPr>
      </w:pPr>
    </w:p>
    <w:p w14:paraId="4C11138E">
      <w:pPr>
        <w:pStyle w:val="7"/>
        <w:rPr>
          <w:rFonts w:hAnsi="宋体" w:eastAsia="宋体"/>
          <w:color w:val="000000" w:themeColor="text1"/>
          <w14:textFill>
            <w14:solidFill>
              <w14:schemeClr w14:val="tx1"/>
            </w14:solidFill>
          </w14:textFill>
        </w:rPr>
      </w:pPr>
    </w:p>
    <w:p w14:paraId="2C77F0A0">
      <w:pPr>
        <w:pStyle w:val="5"/>
        <w:ind w:firstLine="0" w:firstLineChars="0"/>
        <w:jc w:val="both"/>
        <w:rPr>
          <w:rFonts w:ascii="宋体" w:hAnsi="宋体" w:eastAsia="宋体"/>
          <w:color w:val="000000" w:themeColor="text1"/>
          <w14:textFill>
            <w14:solidFill>
              <w14:schemeClr w14:val="tx1"/>
            </w14:solidFill>
          </w14:textFill>
        </w:rPr>
      </w:pPr>
    </w:p>
    <w:p w14:paraId="6D562F7C">
      <w:pPr>
        <w:keepNext/>
        <w:keepLines/>
        <w:spacing w:line="377" w:lineRule="auto"/>
        <w:jc w:val="left"/>
        <w:outlineLvl w:val="4"/>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kern w:val="0"/>
          <w:sz w:val="28"/>
          <w:szCs w:val="28"/>
          <w14:textFill>
            <w14:solidFill>
              <w14:schemeClr w14:val="tx1"/>
            </w14:solidFill>
          </w14:textFill>
        </w:rPr>
        <w:t>▲</w:t>
      </w:r>
      <w:r>
        <w:rPr>
          <w:rFonts w:ascii="宋体" w:hAnsi="宋体"/>
          <w:b/>
          <w:bCs/>
          <w:color w:val="000000" w:themeColor="text1"/>
          <w:kern w:val="0"/>
          <w:sz w:val="28"/>
          <w:szCs w:val="28"/>
          <w14:textFill>
            <w14:solidFill>
              <w14:schemeClr w14:val="tx1"/>
            </w14:solidFill>
          </w14:textFill>
        </w:rPr>
        <w:t xml:space="preserve">1-1 </w:t>
      </w:r>
      <w:r>
        <w:rPr>
          <w:rFonts w:hint="eastAsia" w:ascii="宋体" w:hAnsi="宋体"/>
          <w:b/>
          <w:bCs/>
          <w:color w:val="000000" w:themeColor="text1"/>
          <w:kern w:val="0"/>
          <w:sz w:val="28"/>
          <w:szCs w:val="28"/>
          <w14:textFill>
            <w14:solidFill>
              <w14:schemeClr w14:val="tx1"/>
            </w14:solidFill>
          </w14:textFill>
        </w:rPr>
        <w:t>符合“申请人的资格要求”第1条规定的证明文件</w:t>
      </w:r>
    </w:p>
    <w:p w14:paraId="2F8B4B95">
      <w:pPr>
        <w:pStyle w:val="6"/>
        <w:ind w:firstLine="480"/>
        <w:jc w:val="left"/>
        <w:rPr>
          <w:rFonts w:ascii="宋体" w:hAnsi="宋体" w:eastAsia="宋体" w:cs="华文中宋"/>
          <w:color w:val="000000" w:themeColor="text1"/>
          <w:sz w:val="28"/>
          <w14:textFill>
            <w14:solidFill>
              <w14:schemeClr w14:val="tx1"/>
            </w14:solidFill>
          </w14:textFill>
        </w:rPr>
      </w:pPr>
      <w:bookmarkStart w:id="65" w:name="_Hlk96934705"/>
      <w:r>
        <w:rPr>
          <w:rFonts w:hint="eastAsia" w:ascii="宋体" w:hAnsi="宋体" w:eastAsia="宋体"/>
          <w:b w:val="0"/>
          <w:bCs w:val="0"/>
          <w:color w:val="000000" w:themeColor="text1"/>
          <w:sz w:val="28"/>
          <w14:textFill>
            <w14:solidFill>
              <w14:schemeClr w14:val="tx1"/>
            </w14:solidFill>
          </w14:textFill>
        </w:rPr>
        <w:t>▲</w:t>
      </w:r>
      <w:bookmarkEnd w:id="65"/>
      <w:r>
        <w:rPr>
          <w:rFonts w:hint="eastAsia" w:ascii="宋体" w:hAnsi="宋体" w:eastAsia="宋体" w:cs="华文中宋"/>
          <w:color w:val="000000" w:themeColor="text1"/>
          <w:sz w:val="28"/>
          <w14:textFill>
            <w14:solidFill>
              <w14:schemeClr w14:val="tx1"/>
            </w14:solidFill>
          </w14:textFill>
        </w:rPr>
        <w:t>（1）资格承诺函</w:t>
      </w:r>
    </w:p>
    <w:p w14:paraId="56109A54">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资格承诺函（联合体各方均须提供）</w:t>
      </w:r>
    </w:p>
    <w:p w14:paraId="399C0719">
      <w:pPr>
        <w:spacing w:line="360" w:lineRule="auto"/>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u w:val="single"/>
          <w14:textFill>
            <w14:solidFill>
              <w14:schemeClr w14:val="tx1"/>
            </w14:solidFill>
          </w14:textFill>
        </w:rPr>
        <w:t>浙江省残疾人文化体育指导中心、浙江同欣工程管理有限公司</w:t>
      </w:r>
      <w:r>
        <w:rPr>
          <w:rFonts w:hint="eastAsia" w:ascii="宋体" w:hAnsi="宋体" w:cs="Arial"/>
          <w:b/>
          <w:color w:val="000000" w:themeColor="text1"/>
          <w:kern w:val="0"/>
          <w:sz w:val="24"/>
          <w14:textFill>
            <w14:solidFill>
              <w14:schemeClr w14:val="tx1"/>
            </w14:solidFill>
          </w14:textFill>
        </w:rPr>
        <w:t>：</w:t>
      </w:r>
    </w:p>
    <w:p w14:paraId="4B0B499C">
      <w:pPr>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我方参加</w:t>
      </w:r>
      <w:r>
        <w:rPr>
          <w:rFonts w:hint="eastAsia" w:ascii="宋体" w:hAnsi="宋体" w:cs="Arial"/>
          <w:b/>
          <w:color w:val="000000" w:themeColor="text1"/>
          <w:kern w:val="0"/>
          <w:sz w:val="24"/>
          <w:u w:val="single"/>
          <w:lang w:eastAsia="zh-CN"/>
          <w14:textFill>
            <w14:solidFill>
              <w14:schemeClr w14:val="tx1"/>
            </w14:solidFill>
          </w14:textFill>
        </w:rPr>
        <w:t>浙江省残疾人文化体育指导中心网球场膜结构工程项目（重新招标）</w:t>
      </w:r>
      <w:r>
        <w:rPr>
          <w:rFonts w:hint="eastAsia" w:ascii="宋体" w:hAnsi="宋体" w:cs="Arial"/>
          <w:b/>
          <w:color w:val="000000" w:themeColor="text1"/>
          <w:kern w:val="0"/>
          <w:sz w:val="24"/>
          <w:u w:val="single"/>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ZJCL-ZCZX（GC）2025001-01</w:t>
      </w:r>
      <w:r>
        <w:rPr>
          <w:rFonts w:hint="eastAsia"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的政府采购活动，依据采购文件相关规定，郑重承诺如下：</w:t>
      </w:r>
    </w:p>
    <w:p w14:paraId="5165FB0F">
      <w:pPr>
        <w:spacing w:line="360" w:lineRule="auto"/>
        <w:ind w:firstLine="480" w:firstLineChars="20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（1）我方具有独立承担民事责任的能力；</w:t>
      </w:r>
    </w:p>
    <w:p w14:paraId="3765C0CF">
      <w:pPr>
        <w:spacing w:line="360" w:lineRule="auto"/>
        <w:ind w:firstLine="480" w:firstLineChars="20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（2）我方具有</w:t>
      </w:r>
      <w:r>
        <w:rPr>
          <w:rFonts w:ascii="宋体" w:hAnsi="宋体" w:cs="Arial"/>
          <w:color w:val="000000" w:themeColor="text1"/>
          <w:kern w:val="0"/>
          <w:sz w:val="24"/>
          <w14:textFill>
            <w14:solidFill>
              <w14:schemeClr w14:val="tx1"/>
            </w14:solidFill>
          </w14:textFill>
        </w:rPr>
        <w:t>良好的商业信誉和健全的财务会计制度</w:t>
      </w:r>
      <w:r>
        <w:rPr>
          <w:rFonts w:hint="eastAsia" w:ascii="宋体" w:hAnsi="宋体" w:cs="Arial"/>
          <w:color w:val="000000" w:themeColor="text1"/>
          <w:kern w:val="0"/>
          <w:sz w:val="24"/>
          <w14:textFill>
            <w14:solidFill>
              <w14:schemeClr w14:val="tx1"/>
            </w14:solidFill>
          </w14:textFill>
        </w:rPr>
        <w:t>；</w:t>
      </w:r>
    </w:p>
    <w:p w14:paraId="4B610552">
      <w:pPr>
        <w:spacing w:line="360" w:lineRule="auto"/>
        <w:ind w:firstLine="480" w:firstLineChars="20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（3）我方具有履行本项目合同所必需的设备和专业技术能力；</w:t>
      </w:r>
    </w:p>
    <w:p w14:paraId="77AE3EF8">
      <w:pPr>
        <w:spacing w:line="360" w:lineRule="auto"/>
        <w:ind w:firstLine="480" w:firstLineChars="20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（4）我方</w:t>
      </w:r>
      <w:r>
        <w:rPr>
          <w:rFonts w:ascii="宋体" w:hAnsi="宋体" w:cs="Arial"/>
          <w:color w:val="000000" w:themeColor="text1"/>
          <w:kern w:val="0"/>
          <w:sz w:val="24"/>
          <w14:textFill>
            <w14:solidFill>
              <w14:schemeClr w14:val="tx1"/>
            </w14:solidFill>
          </w14:textFill>
        </w:rPr>
        <w:t>有依法缴纳税收和社会保障资金的良好记录</w:t>
      </w:r>
      <w:r>
        <w:rPr>
          <w:rFonts w:hint="eastAsia" w:ascii="宋体" w:hAnsi="宋体" w:cs="Arial"/>
          <w:color w:val="000000" w:themeColor="text1"/>
          <w:kern w:val="0"/>
          <w:sz w:val="24"/>
          <w14:textFill>
            <w14:solidFill>
              <w14:schemeClr w14:val="tx1"/>
            </w14:solidFill>
          </w14:textFill>
        </w:rPr>
        <w:t>；</w:t>
      </w:r>
    </w:p>
    <w:p w14:paraId="635BB53E">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cs="Arial"/>
          <w:color w:val="000000" w:themeColor="text1"/>
          <w:sz w:val="24"/>
          <w14:textFill>
            <w14:solidFill>
              <w14:schemeClr w14:val="tx1"/>
            </w14:solidFill>
          </w14:textFill>
        </w:rPr>
        <w:t>；</w:t>
      </w:r>
    </w:p>
    <w:p w14:paraId="2D99565E">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（6）我方符合法律、行政法规规定的其他条件；</w:t>
      </w:r>
    </w:p>
    <w:p w14:paraId="113EA481">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（7）</w:t>
      </w:r>
      <w:r>
        <w:rPr>
          <w:rFonts w:hint="eastAsia" w:ascii="宋体" w:hAnsi="宋体" w:cs="Arial"/>
          <w:color w:val="000000" w:themeColor="text1"/>
          <w:kern w:val="0"/>
          <w:sz w:val="24"/>
          <w14:textFill>
            <w14:solidFill>
              <w14:schemeClr w14:val="tx1"/>
            </w14:solidFill>
          </w14:textFill>
        </w:rPr>
        <w:t>我方在投标文件递交前，未被</w:t>
      </w:r>
      <w:r>
        <w:rPr>
          <w:rFonts w:ascii="宋体" w:hAnsi="宋体" w:cs="Arial"/>
          <w:color w:val="000000" w:themeColor="text1"/>
          <w:kern w:val="0"/>
          <w:sz w:val="24"/>
          <w14:textFill>
            <w14:solidFill>
              <w14:schemeClr w14:val="tx1"/>
            </w14:solidFill>
          </w14:textFill>
        </w:rPr>
        <w:t>“信用中国”</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www.creditchina.gov.cn</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中国政府采购网</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www.ccgp.gov.cn</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列入失信被执行人</w:t>
      </w:r>
      <w:r>
        <w:rPr>
          <w:rFonts w:hint="eastAsia" w:ascii="宋体" w:hAnsi="宋体" w:cs="Arial"/>
          <w:color w:val="000000" w:themeColor="text1"/>
          <w:kern w:val="0"/>
          <w:sz w:val="24"/>
          <w14:textFill>
            <w14:solidFill>
              <w14:schemeClr w14:val="tx1"/>
            </w14:solidFill>
          </w14:textFill>
        </w:rPr>
        <w:t>名单</w:t>
      </w:r>
      <w:r>
        <w:rPr>
          <w:rFonts w:ascii="宋体" w:hAnsi="宋体" w:cs="Arial"/>
          <w:color w:val="000000" w:themeColor="text1"/>
          <w:kern w:val="0"/>
          <w:sz w:val="24"/>
          <w14:textFill>
            <w14:solidFill>
              <w14:schemeClr w14:val="tx1"/>
            </w14:solidFill>
          </w14:textFill>
        </w:rPr>
        <w:t>、重大税收违法案件当事人名单、政府采购严重违法失信行为记录名单</w:t>
      </w:r>
      <w:r>
        <w:rPr>
          <w:rFonts w:hint="eastAsia" w:ascii="宋体" w:hAnsi="宋体" w:cs="Arial"/>
          <w:color w:val="000000" w:themeColor="text1"/>
          <w:kern w:val="0"/>
          <w:sz w:val="24"/>
          <w14:textFill>
            <w14:solidFill>
              <w14:schemeClr w14:val="tx1"/>
            </w14:solidFill>
          </w14:textFill>
        </w:rPr>
        <w:t>（我方的信用信息记录以采购人或采购代理机构统一查询的结果为准）。</w:t>
      </w:r>
    </w:p>
    <w:p w14:paraId="385A671D">
      <w:pPr>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以上承诺如有虚假或隐瞒，采购人可取消我方任何资格（投标</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中标</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签订合同），我方对此无任何异议，并愿意承担一切后果和责任。</w:t>
      </w:r>
    </w:p>
    <w:p w14:paraId="07964FC8">
      <w:pPr>
        <w:spacing w:line="360" w:lineRule="auto"/>
        <w:ind w:firstLine="480" w:firstLineChars="20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特此承诺</w:t>
      </w:r>
    </w:p>
    <w:p w14:paraId="09685A9B">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投标供应商名称（盖章）：__________________________________</w:t>
      </w:r>
    </w:p>
    <w:p w14:paraId="48115420">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日期：________年____月____日</w:t>
      </w:r>
    </w:p>
    <w:p w14:paraId="108F2F97">
      <w:pPr>
        <w:adjustRightInd w:val="0"/>
        <w:snapToGrid w:val="0"/>
        <w:spacing w:line="480" w:lineRule="auto"/>
        <w:rPr>
          <w:rFonts w:ascii="宋体" w:hAnsi="宋体"/>
          <w:b/>
          <w:bCs/>
          <w:color w:val="000000" w:themeColor="text1"/>
          <w:sz w:val="24"/>
          <w14:textFill>
            <w14:solidFill>
              <w14:schemeClr w14:val="tx1"/>
            </w14:solidFill>
          </w14:textFill>
        </w:rPr>
      </w:pPr>
    </w:p>
    <w:p w14:paraId="547979FB">
      <w:pPr>
        <w:pStyle w:val="5"/>
        <w:ind w:firstLine="0" w:firstLineChars="0"/>
        <w:jc w:val="both"/>
        <w:rPr>
          <w:rFonts w:ascii="宋体" w:hAnsi="宋体" w:eastAsia="宋体"/>
          <w:bCs/>
          <w:color w:val="000000" w:themeColor="text1"/>
          <w:kern w:val="0"/>
          <w:szCs w:val="28"/>
          <w14:textFill>
            <w14:solidFill>
              <w14:schemeClr w14:val="tx1"/>
            </w14:solidFill>
          </w14:textFill>
        </w:rPr>
      </w:pPr>
    </w:p>
    <w:p w14:paraId="69C96854">
      <w:pPr>
        <w:pStyle w:val="5"/>
        <w:ind w:firstLine="0" w:firstLineChars="0"/>
        <w:jc w:val="both"/>
        <w:rPr>
          <w:rFonts w:ascii="宋体" w:hAnsi="宋体" w:eastAsia="宋体"/>
          <w:color w:val="000000" w:themeColor="text1"/>
          <w:szCs w:val="32"/>
          <w14:textFill>
            <w14:solidFill>
              <w14:schemeClr w14:val="tx1"/>
            </w14:solidFill>
          </w14:textFill>
        </w:rPr>
      </w:pPr>
      <w:r>
        <w:rPr>
          <w:rFonts w:hint="eastAsia" w:ascii="宋体" w:hAnsi="宋体"/>
          <w:b/>
          <w:bCs/>
          <w:color w:val="000000" w:themeColor="text1"/>
          <w:kern w:val="0"/>
          <w:szCs w:val="28"/>
          <w14:textFill>
            <w14:solidFill>
              <w14:schemeClr w14:val="tx1"/>
            </w14:solidFill>
          </w14:textFill>
        </w:rPr>
        <w:t>▲</w:t>
      </w:r>
      <w:r>
        <w:rPr>
          <w:rFonts w:ascii="宋体" w:hAnsi="宋体"/>
          <w:b/>
          <w:bCs/>
          <w:color w:val="000000" w:themeColor="text1"/>
          <w:kern w:val="0"/>
          <w:szCs w:val="28"/>
          <w14:textFill>
            <w14:solidFill>
              <w14:schemeClr w14:val="tx1"/>
            </w14:solidFill>
          </w14:textFill>
        </w:rPr>
        <w:t>1-2</w:t>
      </w:r>
      <w:r>
        <w:rPr>
          <w:rFonts w:hint="eastAsia" w:ascii="宋体" w:hAnsi="宋体"/>
          <w:b/>
          <w:bCs/>
          <w:color w:val="000000" w:themeColor="text1"/>
          <w:kern w:val="0"/>
          <w:szCs w:val="28"/>
          <w14:textFill>
            <w14:solidFill>
              <w14:schemeClr w14:val="tx1"/>
            </w14:solidFill>
          </w14:textFill>
        </w:rPr>
        <w:t xml:space="preserve"> </w:t>
      </w:r>
      <w:r>
        <w:rPr>
          <w:rFonts w:hint="eastAsia" w:ascii="宋体" w:hAnsi="宋体" w:eastAsia="宋体"/>
          <w:bCs/>
          <w:color w:val="000000" w:themeColor="text1"/>
          <w:kern w:val="0"/>
          <w:szCs w:val="28"/>
          <w14:textFill>
            <w14:solidFill>
              <w14:schemeClr w14:val="tx1"/>
            </w14:solidFill>
          </w14:textFill>
        </w:rPr>
        <w:t>中小企业声明函</w:t>
      </w:r>
    </w:p>
    <w:p w14:paraId="3EC4194F">
      <w:pPr>
        <w:keepNext/>
        <w:keepLines/>
        <w:spacing w:line="377" w:lineRule="auto"/>
        <w:jc w:val="left"/>
        <w:outlineLvl w:val="4"/>
        <w:rPr>
          <w:rFonts w:ascii="宋体" w:hAnsi="宋体"/>
          <w:b/>
          <w:color w:val="000000" w:themeColor="text1"/>
          <w:sz w:val="36"/>
          <w:szCs w:val="36"/>
          <w14:textFill>
            <w14:solidFill>
              <w14:schemeClr w14:val="tx1"/>
            </w14:solidFill>
          </w14:textFill>
        </w:rPr>
      </w:pPr>
      <w:r>
        <w:rPr>
          <w:rFonts w:hint="eastAsia" w:ascii="宋体" w:hAnsi="宋体"/>
          <w:bCs/>
          <w:color w:val="000000" w:themeColor="text1"/>
          <w:kern w:val="0"/>
          <w:sz w:val="28"/>
          <w:szCs w:val="28"/>
          <w14:textFill>
            <w14:solidFill>
              <w14:schemeClr w14:val="tx1"/>
            </w14:solidFill>
          </w14:textFill>
        </w:rPr>
        <w:t>符合可享受中小企业扶持政策的供应商应按照磋商响应文件格式要求提供《中小企业声明函》。</w:t>
      </w:r>
    </w:p>
    <w:p w14:paraId="19FEC872">
      <w:pPr>
        <w:spacing w:line="312"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w:t>
      </w:r>
    </w:p>
    <w:p w14:paraId="51B3240B">
      <w:pPr>
        <w:widowControl/>
        <w:spacing w:before="60" w:after="60" w:line="312" w:lineRule="auto"/>
        <w:ind w:firstLine="560" w:firstLineChars="200"/>
        <w:jc w:val="lef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本公司郑重声明，根据《政府采购促进中小企业发展管理办法》（财库</w:t>
      </w:r>
      <w:r>
        <w:rPr>
          <w:rFonts w:hint="eastAsia" w:ascii="宋体" w:hAnsi="宋体" w:cs="Arial"/>
          <w:color w:val="000000" w:themeColor="text1"/>
          <w:kern w:val="0"/>
          <w:sz w:val="28"/>
          <w:szCs w:val="28"/>
          <w14:textFill>
            <w14:solidFill>
              <w14:schemeClr w14:val="tx1"/>
            </w14:solidFill>
          </w14:textFill>
        </w:rPr>
        <w:t>﹝</w:t>
      </w:r>
      <w:r>
        <w:rPr>
          <w:rFonts w:ascii="宋体" w:hAnsi="宋体" w:cs="Arial"/>
          <w:color w:val="000000" w:themeColor="text1"/>
          <w:kern w:val="0"/>
          <w:sz w:val="28"/>
          <w:szCs w:val="28"/>
          <w14:textFill>
            <w14:solidFill>
              <w14:schemeClr w14:val="tx1"/>
            </w14:solidFill>
          </w14:textFill>
        </w:rPr>
        <w:t>2020</w:t>
      </w:r>
      <w:r>
        <w:rPr>
          <w:rFonts w:hint="eastAsia" w:ascii="宋体" w:hAnsi="宋体" w:cs="Arial"/>
          <w:color w:val="000000" w:themeColor="text1"/>
          <w:kern w:val="0"/>
          <w:sz w:val="28"/>
          <w:szCs w:val="28"/>
          <w14:textFill>
            <w14:solidFill>
              <w14:schemeClr w14:val="tx1"/>
            </w14:solidFill>
          </w14:textFill>
        </w:rPr>
        <w:t>﹞</w:t>
      </w:r>
      <w:r>
        <w:rPr>
          <w:rFonts w:ascii="宋体" w:hAnsi="宋体" w:cs="Arial"/>
          <w:color w:val="000000" w:themeColor="text1"/>
          <w:kern w:val="0"/>
          <w:sz w:val="28"/>
          <w:szCs w:val="28"/>
          <w14:textFill>
            <w14:solidFill>
              <w14:schemeClr w14:val="tx1"/>
            </w14:solidFill>
          </w14:textFill>
        </w:rPr>
        <w:t>46 号）的规定，本公司参加</w:t>
      </w:r>
      <w:r>
        <w:rPr>
          <w:rFonts w:hint="eastAsia" w:ascii="宋体" w:hAnsi="宋体" w:cs="Arial"/>
          <w:b/>
          <w:bCs/>
          <w:color w:val="000000" w:themeColor="text1"/>
          <w:kern w:val="0"/>
          <w:sz w:val="28"/>
          <w:szCs w:val="28"/>
          <w:u w:val="single"/>
          <w14:textFill>
            <w14:solidFill>
              <w14:schemeClr w14:val="tx1"/>
            </w14:solidFill>
          </w14:textFill>
        </w:rPr>
        <w:t>浙江省残疾人文化体育指导中心</w:t>
      </w:r>
      <w:r>
        <w:rPr>
          <w:rFonts w:hint="eastAsia" w:ascii="宋体" w:hAnsi="宋体" w:cs="Arial"/>
          <w:color w:val="000000" w:themeColor="text1"/>
          <w:kern w:val="0"/>
          <w:sz w:val="28"/>
          <w:szCs w:val="28"/>
          <w14:textFill>
            <w14:solidFill>
              <w14:schemeClr w14:val="tx1"/>
            </w14:solidFill>
          </w14:textFill>
        </w:rPr>
        <w:t>的</w:t>
      </w:r>
      <w:r>
        <w:rPr>
          <w:rFonts w:hint="eastAsia" w:ascii="宋体" w:hAnsi="宋体" w:cs="Arial"/>
          <w:b/>
          <w:bCs/>
          <w:color w:val="000000" w:themeColor="text1"/>
          <w:kern w:val="0"/>
          <w:sz w:val="28"/>
          <w:szCs w:val="28"/>
          <w:u w:val="single"/>
          <w:lang w:eastAsia="zh-CN"/>
          <w14:textFill>
            <w14:solidFill>
              <w14:schemeClr w14:val="tx1"/>
            </w14:solidFill>
          </w14:textFill>
        </w:rPr>
        <w:t>浙江省残疾人文化体育指导中心网球场膜结构工程项目（重新招标）</w:t>
      </w:r>
      <w:r>
        <w:rPr>
          <w:rFonts w:ascii="宋体" w:hAnsi="宋体" w:cs="Arial"/>
          <w:color w:val="000000" w:themeColor="text1"/>
          <w:kern w:val="0"/>
          <w:sz w:val="28"/>
          <w:szCs w:val="28"/>
          <w14:textFill>
            <w14:solidFill>
              <w14:schemeClr w14:val="tx1"/>
            </w14:solidFill>
          </w14:textFill>
        </w:rPr>
        <w:t>采购活动，工程的施工单位全部为符合政策要求的中小企业。企业具体情况如下：</w:t>
      </w:r>
    </w:p>
    <w:p w14:paraId="22E7B02E">
      <w:pPr>
        <w:widowControl/>
        <w:spacing w:before="60" w:after="60" w:line="312"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bookmarkStart w:id="66" w:name="_Hlk97721535"/>
      <w:r>
        <w:rPr>
          <w:rFonts w:hint="eastAsia" w:ascii="宋体" w:hAnsi="宋体" w:cs="宋体"/>
          <w:color w:val="000000" w:themeColor="text1"/>
          <w:kern w:val="0"/>
          <w:sz w:val="28"/>
          <w:szCs w:val="28"/>
          <w14:textFill>
            <w14:solidFill>
              <w14:schemeClr w14:val="tx1"/>
            </w14:solidFill>
          </w14:textFill>
        </w:rPr>
        <w:t>.</w:t>
      </w:r>
      <w:bookmarkEnd w:id="66"/>
      <w:r>
        <w:rPr>
          <w:rFonts w:hint="eastAsia" w:ascii="宋体" w:hAnsi="宋体" w:cs="宋体"/>
          <w:b/>
          <w:bCs/>
          <w:i/>
          <w:iCs/>
          <w:color w:val="000000" w:themeColor="text1"/>
          <w:sz w:val="28"/>
          <w:szCs w:val="28"/>
          <w:u w:val="single"/>
          <w14:textFill>
            <w14:solidFill>
              <w14:schemeClr w14:val="tx1"/>
            </w14:solidFill>
          </w14:textFill>
        </w:rPr>
        <w:t xml:space="preserve"> （标的名称）</w:t>
      </w:r>
      <w:r>
        <w:rPr>
          <w:rFonts w:hint="eastAsia" w:ascii="宋体" w:hAnsi="宋体" w:cs="宋体"/>
          <w:color w:val="000000" w:themeColor="text1"/>
          <w:kern w:val="0"/>
          <w:sz w:val="28"/>
          <w:szCs w:val="28"/>
          <w14:textFill>
            <w14:solidFill>
              <w14:schemeClr w14:val="tx1"/>
            </w14:solidFill>
          </w14:textFill>
        </w:rPr>
        <w:t>，属于</w:t>
      </w:r>
      <w:r>
        <w:rPr>
          <w:rFonts w:hint="eastAsia" w:ascii="宋体" w:hAnsi="宋体" w:cs="宋体"/>
          <w:b/>
          <w:bCs/>
          <w:i/>
          <w:iCs/>
          <w:color w:val="000000" w:themeColor="text1"/>
          <w:kern w:val="0"/>
          <w:sz w:val="28"/>
          <w:szCs w:val="28"/>
          <w:u w:val="single"/>
          <w14:textFill>
            <w14:solidFill>
              <w14:schemeClr w14:val="tx1"/>
            </w14:solidFill>
          </w14:textFill>
        </w:rPr>
        <w:t>建筑业</w:t>
      </w:r>
      <w:r>
        <w:rPr>
          <w:rFonts w:hint="eastAsia" w:ascii="宋体" w:hAnsi="宋体" w:cs="宋体"/>
          <w:color w:val="000000" w:themeColor="text1"/>
          <w:kern w:val="0"/>
          <w:sz w:val="28"/>
          <w:szCs w:val="28"/>
          <w14:textFill>
            <w14:solidFill>
              <w14:schemeClr w14:val="tx1"/>
            </w14:solidFill>
          </w14:textFill>
        </w:rPr>
        <w:t>；承建（承接）企业为</w:t>
      </w:r>
      <w:r>
        <w:rPr>
          <w:rFonts w:hint="eastAsia" w:ascii="宋体" w:hAnsi="宋体" w:cs="宋体"/>
          <w:i/>
          <w:iCs/>
          <w:color w:val="000000" w:themeColor="text1"/>
          <w:kern w:val="0"/>
          <w:sz w:val="28"/>
          <w:szCs w:val="28"/>
          <w:u w:val="single"/>
          <w14:textFill>
            <w14:solidFill>
              <w14:schemeClr w14:val="tx1"/>
            </w14:solidFill>
          </w14:textFill>
        </w:rPr>
        <w:t>（企业名称）</w:t>
      </w:r>
      <w:r>
        <w:rPr>
          <w:rFonts w:hint="eastAsia" w:ascii="宋体" w:hAnsi="宋体" w:cs="宋体"/>
          <w:color w:val="000000" w:themeColor="text1"/>
          <w:kern w:val="0"/>
          <w:sz w:val="28"/>
          <w:szCs w:val="28"/>
          <w14:textFill>
            <w14:solidFill>
              <w14:schemeClr w14:val="tx1"/>
            </w14:solidFill>
          </w14:textFill>
        </w:rPr>
        <w:t>，从业人员</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人，营业收入为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万元，资产总额为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14:textFill>
            <w14:solidFill>
              <w14:schemeClr w14:val="tx1"/>
            </w14:solidFill>
          </w14:textFill>
        </w:rPr>
        <w:t>万元，属于</w:t>
      </w:r>
      <w:r>
        <w:rPr>
          <w:rFonts w:hint="eastAsia" w:ascii="宋体" w:hAnsi="宋体" w:cs="宋体"/>
          <w:i/>
          <w:iCs/>
          <w:color w:val="000000" w:themeColor="text1"/>
          <w:kern w:val="0"/>
          <w:sz w:val="28"/>
          <w:szCs w:val="28"/>
          <w:u w:val="single"/>
          <w14:textFill>
            <w14:solidFill>
              <w14:schemeClr w14:val="tx1"/>
            </w14:solidFill>
          </w14:textFill>
        </w:rPr>
        <w:t>（中型企业、小型企业、微型企业）</w:t>
      </w:r>
      <w:r>
        <w:rPr>
          <w:rFonts w:hint="eastAsia" w:ascii="宋体" w:hAnsi="宋体" w:cs="宋体"/>
          <w:color w:val="000000" w:themeColor="text1"/>
          <w:kern w:val="0"/>
          <w:sz w:val="28"/>
          <w:szCs w:val="28"/>
          <w14:textFill>
            <w14:solidFill>
              <w14:schemeClr w14:val="tx1"/>
            </w14:solidFill>
          </w14:textFill>
        </w:rPr>
        <w:t>；</w:t>
      </w:r>
    </w:p>
    <w:p w14:paraId="64E0C681">
      <w:pPr>
        <w:widowControl/>
        <w:spacing w:before="60" w:after="60" w:line="312"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b/>
          <w:bCs/>
          <w:i/>
          <w:iCs/>
          <w:color w:val="000000" w:themeColor="text1"/>
          <w:sz w:val="28"/>
          <w:szCs w:val="28"/>
          <w:u w:val="single"/>
          <w14:textFill>
            <w14:solidFill>
              <w14:schemeClr w14:val="tx1"/>
            </w14:solidFill>
          </w14:textFill>
        </w:rPr>
        <w:t xml:space="preserve"> （标的名称）</w:t>
      </w:r>
      <w:r>
        <w:rPr>
          <w:rFonts w:hint="eastAsia" w:ascii="宋体" w:hAnsi="宋体" w:cs="宋体"/>
          <w:color w:val="000000" w:themeColor="text1"/>
          <w:kern w:val="0"/>
          <w:sz w:val="28"/>
          <w:szCs w:val="28"/>
          <w14:textFill>
            <w14:solidFill>
              <w14:schemeClr w14:val="tx1"/>
            </w14:solidFill>
          </w14:textFill>
        </w:rPr>
        <w:t>，属于</w:t>
      </w:r>
      <w:r>
        <w:rPr>
          <w:rFonts w:hint="eastAsia" w:ascii="宋体" w:hAnsi="宋体" w:cs="宋体"/>
          <w:b/>
          <w:bCs/>
          <w:i/>
          <w:iCs/>
          <w:color w:val="000000" w:themeColor="text1"/>
          <w:kern w:val="0"/>
          <w:sz w:val="28"/>
          <w:szCs w:val="28"/>
          <w:u w:val="single"/>
          <w14:textFill>
            <w14:solidFill>
              <w14:schemeClr w14:val="tx1"/>
            </w14:solidFill>
          </w14:textFill>
        </w:rPr>
        <w:t>建筑业</w:t>
      </w:r>
      <w:r>
        <w:rPr>
          <w:rFonts w:hint="eastAsia" w:ascii="宋体" w:hAnsi="宋体" w:cs="宋体"/>
          <w:color w:val="000000" w:themeColor="text1"/>
          <w:kern w:val="0"/>
          <w:sz w:val="28"/>
          <w:szCs w:val="28"/>
          <w14:textFill>
            <w14:solidFill>
              <w14:schemeClr w14:val="tx1"/>
            </w14:solidFill>
          </w14:textFill>
        </w:rPr>
        <w:t>；承建（承接）企业为</w:t>
      </w:r>
      <w:r>
        <w:rPr>
          <w:rFonts w:hint="eastAsia" w:ascii="宋体" w:hAnsi="宋体" w:cs="宋体"/>
          <w:i/>
          <w:iCs/>
          <w:color w:val="000000" w:themeColor="text1"/>
          <w:kern w:val="0"/>
          <w:sz w:val="28"/>
          <w:szCs w:val="28"/>
          <w:u w:val="single"/>
          <w14:textFill>
            <w14:solidFill>
              <w14:schemeClr w14:val="tx1"/>
            </w14:solidFill>
          </w14:textFill>
        </w:rPr>
        <w:t>（企业名称）</w:t>
      </w:r>
      <w:r>
        <w:rPr>
          <w:rFonts w:hint="eastAsia" w:ascii="宋体" w:hAnsi="宋体" w:cs="宋体"/>
          <w:color w:val="000000" w:themeColor="text1"/>
          <w:kern w:val="0"/>
          <w:sz w:val="28"/>
          <w:szCs w:val="28"/>
          <w14:textFill>
            <w14:solidFill>
              <w14:schemeClr w14:val="tx1"/>
            </w14:solidFill>
          </w14:textFill>
        </w:rPr>
        <w:t>，从业人员</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人，营业收入为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万元，资产总额为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ab/>
      </w:r>
      <w:r>
        <w:rPr>
          <w:rFonts w:hint="eastAsia" w:ascii="宋体" w:hAnsi="宋体" w:cs="宋体"/>
          <w:color w:val="000000" w:themeColor="text1"/>
          <w:kern w:val="0"/>
          <w:sz w:val="28"/>
          <w:szCs w:val="28"/>
          <w14:textFill>
            <w14:solidFill>
              <w14:schemeClr w14:val="tx1"/>
            </w14:solidFill>
          </w14:textFill>
        </w:rPr>
        <w:t>万元，属于</w:t>
      </w:r>
      <w:r>
        <w:rPr>
          <w:rFonts w:hint="eastAsia" w:ascii="宋体" w:hAnsi="宋体" w:cs="宋体"/>
          <w:i/>
          <w:iCs/>
          <w:color w:val="000000" w:themeColor="text1"/>
          <w:kern w:val="0"/>
          <w:sz w:val="28"/>
          <w:szCs w:val="28"/>
          <w:u w:val="single"/>
          <w14:textFill>
            <w14:solidFill>
              <w14:schemeClr w14:val="tx1"/>
            </w14:solidFill>
          </w14:textFill>
        </w:rPr>
        <w:t>（中型企业、小型企业、微型企业）</w:t>
      </w:r>
      <w:r>
        <w:rPr>
          <w:rFonts w:hint="eastAsia" w:ascii="宋体" w:hAnsi="宋体" w:cs="宋体"/>
          <w:color w:val="000000" w:themeColor="text1"/>
          <w:kern w:val="0"/>
          <w:sz w:val="28"/>
          <w:szCs w:val="28"/>
          <w14:textFill>
            <w14:solidFill>
              <w14:schemeClr w14:val="tx1"/>
            </w14:solidFill>
          </w14:textFill>
        </w:rPr>
        <w:t>；</w:t>
      </w:r>
    </w:p>
    <w:p w14:paraId="67FF180E">
      <w:pPr>
        <w:widowControl/>
        <w:spacing w:before="60" w:after="60" w:line="312" w:lineRule="auto"/>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p w14:paraId="2FCA3984">
      <w:pPr>
        <w:spacing w:line="360" w:lineRule="auto"/>
        <w:ind w:firstLine="565" w:firstLineChars="202"/>
        <w:jc w:val="lef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14:paraId="4751E38B">
      <w:pPr>
        <w:spacing w:line="360" w:lineRule="auto"/>
        <w:ind w:firstLine="565" w:firstLineChars="202"/>
        <w:jc w:val="lef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本企业对上述声明内容的真实性负责。如有虚假，将依法承担相应责任。</w:t>
      </w:r>
    </w:p>
    <w:p w14:paraId="580CBC4F">
      <w:pPr>
        <w:spacing w:line="360" w:lineRule="auto"/>
        <w:ind w:left="3570" w:leftChars="1700" w:firstLine="565" w:firstLineChars="202"/>
        <w:jc w:val="lef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企业名称（盖章）：</w:t>
      </w:r>
    </w:p>
    <w:p w14:paraId="3334D781">
      <w:pPr>
        <w:spacing w:line="360" w:lineRule="auto"/>
        <w:ind w:left="3570" w:leftChars="1700" w:firstLine="565" w:firstLineChars="202"/>
        <w:jc w:val="lef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日期：</w:t>
      </w:r>
    </w:p>
    <w:p w14:paraId="3CC50BB9">
      <w:pPr>
        <w:widowControl/>
        <w:autoSpaceDE w:val="0"/>
        <w:autoSpaceDN w:val="0"/>
        <w:snapToGrid w:val="0"/>
        <w:spacing w:before="120" w:line="400" w:lineRule="atLeast"/>
        <w:ind w:firstLine="570"/>
        <w:textAlignment w:val="bottom"/>
        <w:rPr>
          <w:rFonts w:ascii="宋体" w:hAnsi="宋体" w:cs="仿宋"/>
          <w:b/>
          <w:bCs/>
          <w:color w:val="000000" w:themeColor="text1"/>
          <w:kern w:val="0"/>
          <w:sz w:val="24"/>
          <w:szCs w:val="20"/>
          <w14:textFill>
            <w14:solidFill>
              <w14:schemeClr w14:val="tx1"/>
            </w14:solidFill>
          </w14:textFill>
        </w:rPr>
      </w:pPr>
      <w:r>
        <w:rPr>
          <w:rFonts w:hint="eastAsia" w:ascii="宋体" w:hAnsi="宋体" w:cs="仿宋"/>
          <w:b/>
          <w:bCs/>
          <w:color w:val="000000" w:themeColor="text1"/>
          <w:kern w:val="0"/>
          <w:sz w:val="24"/>
          <w:szCs w:val="20"/>
          <w14:textFill>
            <w14:solidFill>
              <w14:schemeClr w14:val="tx1"/>
            </w14:solidFill>
          </w14:textFill>
        </w:rPr>
        <w:t>备注：1、从业人员、营业收入、资产总额填报上一年度数据，无上一年度数据的新成立企业可不填报。</w:t>
      </w:r>
    </w:p>
    <w:p w14:paraId="221AC73C">
      <w:pPr>
        <w:widowControl/>
        <w:autoSpaceDE w:val="0"/>
        <w:autoSpaceDN w:val="0"/>
        <w:snapToGrid w:val="0"/>
        <w:spacing w:before="120" w:line="400" w:lineRule="atLeast"/>
        <w:ind w:firstLine="570"/>
        <w:textAlignment w:val="bottom"/>
        <w:rPr>
          <w:rFonts w:ascii="宋体" w:hAnsi="宋体" w:cs="仿宋"/>
          <w:b/>
          <w:bCs/>
          <w:color w:val="000000" w:themeColor="text1"/>
          <w:kern w:val="0"/>
          <w:sz w:val="24"/>
          <w:szCs w:val="20"/>
          <w14:textFill>
            <w14:solidFill>
              <w14:schemeClr w14:val="tx1"/>
            </w14:solidFill>
          </w14:textFill>
        </w:rPr>
      </w:pPr>
    </w:p>
    <w:p w14:paraId="58347FCC">
      <w:pPr>
        <w:widowControl/>
        <w:autoSpaceDE w:val="0"/>
        <w:autoSpaceDN w:val="0"/>
        <w:snapToGrid w:val="0"/>
        <w:spacing w:before="120" w:line="400" w:lineRule="atLeast"/>
        <w:ind w:firstLine="570"/>
        <w:textAlignment w:val="bottom"/>
        <w:rPr>
          <w:rFonts w:ascii="宋体" w:hAnsi="宋体" w:cs="仿宋"/>
          <w:b/>
          <w:bCs/>
          <w:color w:val="000000" w:themeColor="text1"/>
          <w:kern w:val="0"/>
          <w:sz w:val="24"/>
          <w:szCs w:val="20"/>
          <w14:textFill>
            <w14:solidFill>
              <w14:schemeClr w14:val="tx1"/>
            </w14:solidFill>
          </w14:textFill>
        </w:rPr>
      </w:pPr>
    </w:p>
    <w:p w14:paraId="747AF956">
      <w:pPr>
        <w:spacing w:line="312" w:lineRule="auto"/>
        <w:rPr>
          <w:rFonts w:ascii="宋体" w:hAnsi="宋体"/>
          <w:b/>
          <w:color w:val="000000" w:themeColor="text1"/>
          <w:sz w:val="36"/>
          <w:szCs w:val="36"/>
          <w14:textFill>
            <w14:solidFill>
              <w14:schemeClr w14:val="tx1"/>
            </w14:solidFill>
          </w14:textFill>
        </w:rPr>
      </w:pPr>
    </w:p>
    <w:p w14:paraId="7C5A69B9">
      <w:pPr>
        <w:spacing w:line="312"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（1）残疾人福利性单位声明函</w:t>
      </w:r>
      <w:bookmarkStart w:id="67" w:name="_Hlk97621277"/>
      <w:r>
        <w:rPr>
          <w:rFonts w:hint="eastAsia" w:ascii="宋体" w:hAnsi="宋体"/>
          <w:b/>
          <w:color w:val="000000" w:themeColor="text1"/>
          <w:sz w:val="28"/>
          <w:szCs w:val="28"/>
          <w14:textFill>
            <w14:solidFill>
              <w14:schemeClr w14:val="tx1"/>
            </w14:solidFill>
          </w14:textFill>
        </w:rPr>
        <w:t>（如是）</w:t>
      </w:r>
      <w:bookmarkEnd w:id="67"/>
    </w:p>
    <w:p w14:paraId="5B8B16F1">
      <w:pPr>
        <w:spacing w:before="240" w:line="360" w:lineRule="auto"/>
        <w:jc w:val="center"/>
        <w:rPr>
          <w:rFonts w:ascii="宋体" w:hAnsi="宋体"/>
          <w:b/>
          <w:color w:val="000000" w:themeColor="text1"/>
          <w:spacing w:val="6"/>
          <w:sz w:val="32"/>
          <w:szCs w:val="32"/>
          <w14:textFill>
            <w14:solidFill>
              <w14:schemeClr w14:val="tx1"/>
            </w14:solidFill>
          </w14:textFill>
        </w:rPr>
      </w:pPr>
      <w:r>
        <w:rPr>
          <w:rFonts w:hint="eastAsia" w:ascii="宋体" w:hAnsi="宋体"/>
          <w:b/>
          <w:color w:val="000000" w:themeColor="text1"/>
          <w:sz w:val="40"/>
          <w:szCs w:val="44"/>
          <w14:textFill>
            <w14:solidFill>
              <w14:schemeClr w14:val="tx1"/>
            </w14:solidFill>
          </w14:textFill>
        </w:rPr>
        <w:t>残疾人福利性单位声明函</w:t>
      </w:r>
    </w:p>
    <w:p w14:paraId="1A6058F6">
      <w:pPr>
        <w:spacing w:line="360" w:lineRule="auto"/>
        <w:ind w:firstLine="584" w:firstLineChars="200"/>
        <w:rPr>
          <w:rFonts w:ascii="宋体" w:hAnsi="宋体"/>
          <w:color w:val="000000" w:themeColor="text1"/>
          <w:spacing w:val="6"/>
          <w:sz w:val="28"/>
          <w14:textFill>
            <w14:solidFill>
              <w14:schemeClr w14:val="tx1"/>
            </w14:solidFill>
          </w14:textFill>
        </w:rPr>
      </w:pPr>
      <w:r>
        <w:rPr>
          <w:rFonts w:hint="eastAsia" w:ascii="宋体" w:hAnsi="宋体"/>
          <w:color w:val="000000" w:themeColor="text1"/>
          <w:spacing w:val="6"/>
          <w:sz w:val="28"/>
          <w14:textFill>
            <w14:solidFill>
              <w14:schemeClr w14:val="tx1"/>
            </w14:solidFill>
          </w14:textFill>
        </w:rPr>
        <w:t>本单位郑重声明，根据《财政部</w:t>
      </w:r>
      <w:r>
        <w:rPr>
          <w:rFonts w:ascii="宋体" w:hAnsi="宋体"/>
          <w:color w:val="000000" w:themeColor="text1"/>
          <w:spacing w:val="6"/>
          <w:sz w:val="28"/>
          <w14:textFill>
            <w14:solidFill>
              <w14:schemeClr w14:val="tx1"/>
            </w14:solidFill>
          </w14:textFill>
        </w:rPr>
        <w:t xml:space="preserve"> </w:t>
      </w:r>
      <w:r>
        <w:rPr>
          <w:rFonts w:hint="eastAsia" w:ascii="宋体" w:hAnsi="宋体"/>
          <w:color w:val="000000" w:themeColor="text1"/>
          <w:spacing w:val="6"/>
          <w:sz w:val="28"/>
          <w14:textFill>
            <w14:solidFill>
              <w14:schemeClr w14:val="tx1"/>
            </w14:solidFill>
          </w14:textFill>
        </w:rPr>
        <w:t>民政部</w:t>
      </w:r>
      <w:r>
        <w:rPr>
          <w:rFonts w:ascii="宋体" w:hAnsi="宋体"/>
          <w:color w:val="000000" w:themeColor="text1"/>
          <w:spacing w:val="6"/>
          <w:sz w:val="28"/>
          <w14:textFill>
            <w14:solidFill>
              <w14:schemeClr w14:val="tx1"/>
            </w14:solidFill>
          </w14:textFill>
        </w:rPr>
        <w:t xml:space="preserve"> </w:t>
      </w:r>
      <w:r>
        <w:rPr>
          <w:rFonts w:hint="eastAsia" w:ascii="宋体" w:hAnsi="宋体"/>
          <w:color w:val="000000" w:themeColor="text1"/>
          <w:spacing w:val="6"/>
          <w:sz w:val="28"/>
          <w14:textFill>
            <w14:solidFill>
              <w14:schemeClr w14:val="tx1"/>
            </w14:solidFill>
          </w14:textFill>
        </w:rPr>
        <w:t>中国残疾人联合会关于促进残疾人就业政府采购政策的通知》（财库</w:t>
      </w:r>
      <w:r>
        <w:rPr>
          <w:rFonts w:hint="eastAsia" w:ascii="宋体" w:hAnsi="宋体"/>
          <w:color w:val="000000" w:themeColor="text1"/>
          <w:sz w:val="28"/>
          <w14:textFill>
            <w14:solidFill>
              <w14:schemeClr w14:val="tx1"/>
            </w14:solidFill>
          </w14:textFill>
        </w:rPr>
        <w:t>〔</w:t>
      </w:r>
      <w:r>
        <w:rPr>
          <w:rFonts w:ascii="宋体" w:hAnsi="宋体"/>
          <w:color w:val="000000" w:themeColor="text1"/>
          <w:sz w:val="28"/>
          <w14:textFill>
            <w14:solidFill>
              <w14:schemeClr w14:val="tx1"/>
            </w14:solidFill>
          </w14:textFill>
        </w:rPr>
        <w:t>2017</w:t>
      </w:r>
      <w:r>
        <w:rPr>
          <w:rFonts w:hint="eastAsia" w:ascii="宋体" w:hAnsi="宋体"/>
          <w:color w:val="000000" w:themeColor="text1"/>
          <w:sz w:val="28"/>
          <w14:textFill>
            <w14:solidFill>
              <w14:schemeClr w14:val="tx1"/>
            </w14:solidFill>
          </w14:textFill>
        </w:rPr>
        <w:t>〕</w:t>
      </w:r>
      <w:r>
        <w:rPr>
          <w:rFonts w:ascii="宋体" w:hAnsi="宋体"/>
          <w:color w:val="000000" w:themeColor="text1"/>
          <w:sz w:val="28"/>
          <w14:textFill>
            <w14:solidFill>
              <w14:schemeClr w14:val="tx1"/>
            </w14:solidFill>
          </w14:textFill>
        </w:rPr>
        <w:t>141</w:t>
      </w:r>
      <w:r>
        <w:rPr>
          <w:rFonts w:hint="eastAsia" w:ascii="宋体" w:hAnsi="宋体"/>
          <w:color w:val="000000" w:themeColor="text1"/>
          <w:spacing w:val="6"/>
          <w:sz w:val="28"/>
          <w14:textFill>
            <w14:solidFill>
              <w14:schemeClr w14:val="tx1"/>
            </w14:solidFill>
          </w14:textFill>
        </w:rPr>
        <w:t>号）的规定，本单位为符合条件的残疾人福利性单位，且本单位参加</w:t>
      </w:r>
      <w:r>
        <w:rPr>
          <w:rFonts w:hint="eastAsia" w:ascii="宋体" w:hAnsi="宋体" w:cs="宋体"/>
          <w:b/>
          <w:bCs/>
          <w:color w:val="000000" w:themeColor="text1"/>
          <w:kern w:val="0"/>
          <w:sz w:val="28"/>
          <w:szCs w:val="28"/>
          <w:u w:val="single"/>
          <w:lang w:eastAsia="zh-CN"/>
          <w14:textFill>
            <w14:solidFill>
              <w14:schemeClr w14:val="tx1"/>
            </w14:solidFill>
          </w14:textFill>
        </w:rPr>
        <w:t>浙江省残疾人文化体育指导中心网球场膜结构工程项目（重新招标）</w:t>
      </w:r>
      <w:r>
        <w:rPr>
          <w:rFonts w:hint="eastAsia" w:ascii="宋体" w:hAnsi="宋体" w:cs="宋体"/>
          <w:b/>
          <w:bCs/>
          <w:color w:val="000000" w:themeColor="text1"/>
          <w:kern w:val="0"/>
          <w:sz w:val="28"/>
          <w:szCs w:val="28"/>
          <w:u w:val="single"/>
          <w14:textFill>
            <w14:solidFill>
              <w14:schemeClr w14:val="tx1"/>
            </w14:solidFill>
          </w14:textFill>
        </w:rPr>
        <w:t>（项目编号：</w:t>
      </w:r>
      <w:r>
        <w:rPr>
          <w:rFonts w:hint="eastAsia" w:ascii="宋体" w:hAnsi="宋体" w:cs="宋体"/>
          <w:b/>
          <w:bCs/>
          <w:color w:val="000000" w:themeColor="text1"/>
          <w:kern w:val="0"/>
          <w:sz w:val="28"/>
          <w:szCs w:val="28"/>
          <w:u w:val="single"/>
          <w:lang w:eastAsia="zh-CN"/>
          <w14:textFill>
            <w14:solidFill>
              <w14:schemeClr w14:val="tx1"/>
            </w14:solidFill>
          </w14:textFill>
        </w:rPr>
        <w:t>ZJCL-ZCZX（GC）2025001-01</w:t>
      </w:r>
      <w:r>
        <w:rPr>
          <w:rFonts w:hint="eastAsia" w:ascii="宋体" w:hAnsi="宋体" w:cs="宋体"/>
          <w:b/>
          <w:bCs/>
          <w:color w:val="000000" w:themeColor="text1"/>
          <w:kern w:val="0"/>
          <w:sz w:val="28"/>
          <w:szCs w:val="28"/>
          <w:u w:val="single"/>
          <w14:textFill>
            <w14:solidFill>
              <w14:schemeClr w14:val="tx1"/>
            </w14:solidFill>
          </w14:textFill>
        </w:rPr>
        <w:t>）</w:t>
      </w:r>
      <w:r>
        <w:rPr>
          <w:rFonts w:hint="eastAsia" w:ascii="宋体" w:hAnsi="宋体"/>
          <w:color w:val="000000" w:themeColor="text1"/>
          <w:spacing w:val="6"/>
          <w:sz w:val="28"/>
          <w14:textFill>
            <w14:solidFill>
              <w14:schemeClr w14:val="tx1"/>
            </w14:solidFill>
          </w14:textFill>
        </w:rPr>
        <w:t>的采购活动，由本单位承担工程。</w:t>
      </w:r>
    </w:p>
    <w:p w14:paraId="4A7808BE">
      <w:pPr>
        <w:spacing w:line="360" w:lineRule="auto"/>
        <w:ind w:firstLine="584" w:firstLineChars="200"/>
        <w:rPr>
          <w:rFonts w:ascii="宋体" w:hAnsi="宋体"/>
          <w:color w:val="000000" w:themeColor="text1"/>
          <w:spacing w:val="6"/>
          <w:sz w:val="28"/>
          <w14:textFill>
            <w14:solidFill>
              <w14:schemeClr w14:val="tx1"/>
            </w14:solidFill>
          </w14:textFill>
        </w:rPr>
      </w:pPr>
      <w:r>
        <w:rPr>
          <w:rFonts w:hint="eastAsia" w:ascii="宋体" w:hAnsi="宋体"/>
          <w:color w:val="000000" w:themeColor="text1"/>
          <w:spacing w:val="6"/>
          <w:sz w:val="28"/>
          <w14:textFill>
            <w14:solidFill>
              <w14:schemeClr w14:val="tx1"/>
            </w14:solidFill>
          </w14:textFill>
        </w:rPr>
        <w:t>本单位对上述声明的真实性负责。如有虚假，将依法承担相应责任。</w:t>
      </w:r>
    </w:p>
    <w:p w14:paraId="3B8E55B1">
      <w:pPr>
        <w:widowControl/>
        <w:autoSpaceDE w:val="0"/>
        <w:autoSpaceDN w:val="0"/>
        <w:snapToGrid w:val="0"/>
        <w:spacing w:before="120" w:line="400" w:lineRule="atLeast"/>
        <w:ind w:firstLine="570"/>
        <w:textAlignment w:val="bottom"/>
        <w:rPr>
          <w:rFonts w:ascii="宋体" w:hAnsi="宋体"/>
          <w:color w:val="000000" w:themeColor="text1"/>
          <w:kern w:val="0"/>
          <w:sz w:val="24"/>
          <w:szCs w:val="20"/>
          <w14:textFill>
            <w14:solidFill>
              <w14:schemeClr w14:val="tx1"/>
            </w14:solidFill>
          </w14:textFill>
        </w:rPr>
      </w:pPr>
    </w:p>
    <w:p w14:paraId="7B1AA3C6">
      <w:pPr>
        <w:spacing w:line="360" w:lineRule="auto"/>
        <w:ind w:firstLine="504" w:firstLineChars="200"/>
        <w:rPr>
          <w:rFonts w:ascii="宋体" w:hAnsi="宋体"/>
          <w:color w:val="000000" w:themeColor="text1"/>
          <w:spacing w:val="6"/>
          <w:sz w:val="24"/>
          <w14:textFill>
            <w14:solidFill>
              <w14:schemeClr w14:val="tx1"/>
            </w14:solidFill>
          </w14:textFill>
        </w:rPr>
      </w:pPr>
    </w:p>
    <w:p w14:paraId="234643D4">
      <w:pPr>
        <w:spacing w:line="360" w:lineRule="auto"/>
        <w:ind w:firstLine="504" w:firstLineChars="200"/>
        <w:rPr>
          <w:rFonts w:ascii="宋体" w:hAnsi="宋体"/>
          <w:color w:val="000000" w:themeColor="text1"/>
          <w:spacing w:val="6"/>
          <w:sz w:val="24"/>
          <w14:textFill>
            <w14:solidFill>
              <w14:schemeClr w14:val="tx1"/>
            </w14:solidFill>
          </w14:textFill>
        </w:rPr>
      </w:pPr>
    </w:p>
    <w:p w14:paraId="1C75DC53">
      <w:pPr>
        <w:tabs>
          <w:tab w:val="left" w:pos="4860"/>
        </w:tabs>
        <w:spacing w:line="360" w:lineRule="auto"/>
        <w:ind w:right="1560"/>
        <w:jc w:val="left"/>
        <w:rPr>
          <w:rFonts w:ascii="宋体" w:hAnsi="宋体"/>
          <w:color w:val="000000" w:themeColor="text1"/>
          <w:spacing w:val="6"/>
          <w:sz w:val="28"/>
          <w14:textFill>
            <w14:solidFill>
              <w14:schemeClr w14:val="tx1"/>
            </w14:solidFill>
          </w14:textFill>
        </w:rPr>
      </w:pPr>
      <w:r>
        <w:rPr>
          <w:rFonts w:hint="eastAsia" w:ascii="宋体" w:hAnsi="宋体"/>
          <w:color w:val="000000" w:themeColor="text1"/>
          <w:spacing w:val="6"/>
          <w:sz w:val="28"/>
          <w14:textFill>
            <w14:solidFill>
              <w14:schemeClr w14:val="tx1"/>
            </w14:solidFill>
          </w14:textFill>
        </w:rPr>
        <w:t>单位名称（盖章）：</w:t>
      </w:r>
      <w:r>
        <w:rPr>
          <w:rFonts w:ascii="宋体" w:hAnsi="宋体" w:cs="Arial"/>
          <w:color w:val="000000" w:themeColor="text1"/>
          <w:w w:val="90"/>
          <w:kern w:val="0"/>
          <w:sz w:val="28"/>
          <w14:textFill>
            <w14:solidFill>
              <w14:schemeClr w14:val="tx1"/>
            </w14:solidFill>
          </w14:textFill>
        </w:rPr>
        <w:t>__________________________________</w:t>
      </w:r>
    </w:p>
    <w:p w14:paraId="48613624">
      <w:pPr>
        <w:spacing w:line="360" w:lineRule="auto"/>
        <w:rPr>
          <w:rFonts w:ascii="宋体" w:hAnsi="宋体" w:cs="Arial"/>
          <w:color w:val="000000" w:themeColor="text1"/>
          <w:w w:val="90"/>
          <w:kern w:val="0"/>
          <w:sz w:val="28"/>
          <w14:textFill>
            <w14:solidFill>
              <w14:schemeClr w14:val="tx1"/>
            </w14:solidFill>
          </w14:textFill>
        </w:rPr>
      </w:pPr>
      <w:r>
        <w:rPr>
          <w:rFonts w:hint="eastAsia" w:ascii="宋体" w:hAnsi="宋体"/>
          <w:color w:val="000000" w:themeColor="text1"/>
          <w:spacing w:val="6"/>
          <w:sz w:val="28"/>
          <w14:textFill>
            <w14:solidFill>
              <w14:schemeClr w14:val="tx1"/>
            </w14:solidFill>
          </w14:textFill>
        </w:rPr>
        <w:t>日期：</w:t>
      </w:r>
      <w:r>
        <w:rPr>
          <w:rFonts w:ascii="宋体" w:hAnsi="宋体" w:cs="Arial"/>
          <w:color w:val="000000" w:themeColor="text1"/>
          <w:w w:val="90"/>
          <w:kern w:val="0"/>
          <w:sz w:val="28"/>
          <w14:textFill>
            <w14:solidFill>
              <w14:schemeClr w14:val="tx1"/>
            </w14:solidFill>
          </w14:textFill>
        </w:rPr>
        <w:t>____________________________________________</w:t>
      </w:r>
    </w:p>
    <w:p w14:paraId="0FC7626F">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46E0DB9">
      <w:pPr>
        <w:spacing w:line="360" w:lineRule="auto"/>
        <w:ind w:firstLine="482" w:firstLineChars="200"/>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（2）残疾人福利性单位证明材料：残疾人福利性单位声明函，如提供其他残疾人福利性单位制造的货物，还须同时提供该企业的残疾人福利性单位声明函。</w:t>
      </w:r>
    </w:p>
    <w:p w14:paraId="10991F55">
      <w:pPr>
        <w:keepNext/>
        <w:keepLines/>
        <w:spacing w:line="360" w:lineRule="auto"/>
        <w:jc w:val="left"/>
        <w:outlineLvl w:val="3"/>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（2）监狱企业证明文件（如是）</w:t>
      </w:r>
    </w:p>
    <w:p w14:paraId="50417732">
      <w:pPr>
        <w:spacing w:before="240" w:line="360" w:lineRule="auto"/>
        <w:jc w:val="center"/>
        <w:rPr>
          <w:rFonts w:ascii="宋体" w:hAnsi="宋体"/>
          <w:b/>
          <w:color w:val="000000" w:themeColor="text1"/>
          <w:sz w:val="40"/>
          <w:szCs w:val="44"/>
          <w14:textFill>
            <w14:solidFill>
              <w14:schemeClr w14:val="tx1"/>
            </w14:solidFill>
          </w14:textFill>
        </w:rPr>
      </w:pPr>
      <w:r>
        <w:rPr>
          <w:rFonts w:hint="eastAsia" w:ascii="宋体" w:hAnsi="宋体"/>
          <w:b/>
          <w:color w:val="000000" w:themeColor="text1"/>
          <w:sz w:val="40"/>
          <w:szCs w:val="44"/>
          <w14:textFill>
            <w14:solidFill>
              <w14:schemeClr w14:val="tx1"/>
            </w14:solidFill>
          </w14:textFill>
        </w:rPr>
        <w:t>监狱企业证明文件</w:t>
      </w:r>
    </w:p>
    <w:tbl>
      <w:tblPr>
        <w:tblStyle w:val="5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677C2E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vAlign w:val="center"/>
          </w:tcPr>
          <w:p w14:paraId="424DFC3A">
            <w:pPr>
              <w:spacing w:line="360" w:lineRule="auto"/>
              <w:ind w:firstLine="426" w:firstLineChars="177"/>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备注:（1）根据《关于政府采购支持监狱企业发展有关问题的通知》（财库[2014]68号）的规定，符合规定要求的供应商视同为小型和微型企业。</w:t>
            </w:r>
          </w:p>
          <w:p w14:paraId="77DFB6FB">
            <w:pPr>
              <w:spacing w:line="360" w:lineRule="auto"/>
              <w:ind w:firstLine="426" w:firstLineChars="177"/>
              <w:rPr>
                <w:rFonts w:ascii="宋体" w:hAnsi="宋体" w:cs="Arial"/>
                <w:b/>
                <w:i/>
                <w:color w:val="000000" w:themeColor="text1"/>
                <w:kern w:val="0"/>
                <w:sz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复印件加盖磋商响应供应商公章</w:t>
            </w:r>
          </w:p>
        </w:tc>
      </w:tr>
    </w:tbl>
    <w:p w14:paraId="47DC13D1">
      <w:pPr>
        <w:pStyle w:val="64"/>
        <w:rPr>
          <w:rFonts w:ascii="宋体" w:hAnsi="宋体"/>
          <w:color w:val="000000" w:themeColor="text1"/>
          <w14:textFill>
            <w14:solidFill>
              <w14:schemeClr w14:val="tx1"/>
            </w14:solidFill>
          </w14:textFill>
        </w:rPr>
      </w:pPr>
    </w:p>
    <w:p w14:paraId="5029F55E">
      <w:pPr>
        <w:pStyle w:val="5"/>
        <w:spacing w:before="120" w:after="120"/>
        <w:ind w:firstLine="280"/>
        <w:jc w:val="both"/>
        <w:rPr>
          <w:rFonts w:ascii="宋体" w:hAnsi="宋体" w:eastAsia="宋体"/>
          <w:b/>
          <w:bCs/>
          <w:color w:val="000000" w:themeColor="text1"/>
          <w:sz w:val="22"/>
          <w:szCs w:val="22"/>
          <w14:textFill>
            <w14:solidFill>
              <w14:schemeClr w14:val="tx1"/>
            </w14:solidFill>
          </w14:textFill>
        </w:rPr>
      </w:pPr>
      <w:r>
        <w:rPr>
          <w:rFonts w:ascii="宋体" w:hAnsi="宋体" w:eastAsia="宋体"/>
          <w:color w:val="000000" w:themeColor="text1"/>
          <w14:textFill>
            <w14:solidFill>
              <w14:schemeClr w14:val="tx1"/>
            </w14:solidFill>
          </w14:textFill>
        </w:rPr>
        <w:br w:type="page"/>
      </w:r>
    </w:p>
    <w:p w14:paraId="61996E87">
      <w:pPr>
        <w:adjustRightInd w:val="0"/>
        <w:snapToGrid w:val="0"/>
        <w:spacing w:line="480" w:lineRule="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）营业执照（或其他同类证明文件）</w:t>
      </w:r>
    </w:p>
    <w:p w14:paraId="1A1E7DFC">
      <w:pPr>
        <w:adjustRightInd w:val="0"/>
        <w:snapToGrid w:val="0"/>
        <w:spacing w:line="48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▲营业执照等证明文件</w:t>
      </w:r>
    </w:p>
    <w:tbl>
      <w:tblPr>
        <w:tblStyle w:val="52"/>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33AA862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vAlign w:val="center"/>
          </w:tcPr>
          <w:p w14:paraId="5CFA5679">
            <w:pPr>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证明材料：</w:t>
            </w:r>
            <w:r>
              <w:rPr>
                <w:rFonts w:hint="eastAsia" w:ascii="宋体" w:hAnsi="宋体"/>
                <w:b/>
                <w:color w:val="000000" w:themeColor="text1"/>
                <w:sz w:val="28"/>
                <w:u w:val="single"/>
                <w14:textFill>
                  <w14:solidFill>
                    <w14:schemeClr w14:val="tx1"/>
                  </w14:solidFill>
                </w14:textFill>
              </w:rPr>
              <w:t>营业执照（或事业单位法人证书或执业许可证或自然人有效身份证明）</w:t>
            </w:r>
            <w:r>
              <w:rPr>
                <w:rFonts w:hint="eastAsia" w:ascii="宋体" w:hAnsi="宋体"/>
                <w:color w:val="000000" w:themeColor="text1"/>
                <w:sz w:val="28"/>
                <w14:textFill>
                  <w14:solidFill>
                    <w14:schemeClr w14:val="tx1"/>
                  </w14:solidFill>
                </w14:textFill>
              </w:rPr>
              <w:t>（提供复印件加盖磋商响应供应商公章）</w:t>
            </w:r>
            <w:r>
              <w:rPr>
                <w:rFonts w:hint="eastAsia" w:ascii="宋体" w:hAnsi="宋体"/>
                <w:color w:val="000000" w:themeColor="text1"/>
                <w:sz w:val="24"/>
                <w14:textFill>
                  <w14:solidFill>
                    <w14:schemeClr w14:val="tx1"/>
                  </w14:solidFill>
                </w14:textFill>
              </w:rPr>
              <w:t>。</w:t>
            </w:r>
          </w:p>
          <w:p w14:paraId="0A793A57">
            <w:pPr>
              <w:spacing w:line="360" w:lineRule="auto"/>
              <w:jc w:val="left"/>
              <w:rPr>
                <w:rFonts w:ascii="宋体" w:hAnsi="宋体"/>
                <w:i/>
                <w:color w:val="000000" w:themeColor="text1"/>
                <w:sz w:val="24"/>
                <w14:textFill>
                  <w14:solidFill>
                    <w14:schemeClr w14:val="tx1"/>
                  </w14:solidFill>
                </w14:textFill>
              </w:rPr>
            </w:pPr>
          </w:p>
          <w:p w14:paraId="38E8FEF3">
            <w:pPr>
              <w:spacing w:line="360" w:lineRule="auto"/>
              <w:jc w:val="left"/>
              <w:rPr>
                <w:rFonts w:ascii="宋体" w:hAnsi="宋体"/>
                <w:b/>
                <w:i/>
                <w:color w:val="000000" w:themeColor="text1"/>
                <w:sz w:val="28"/>
                <w14:textFill>
                  <w14:solidFill>
                    <w14:schemeClr w14:val="tx1"/>
                  </w14:solidFill>
                </w14:textFill>
              </w:rPr>
            </w:pPr>
            <w:r>
              <w:rPr>
                <w:rFonts w:hint="eastAsia" w:ascii="宋体" w:hAnsi="宋体"/>
                <w:b/>
                <w:i/>
                <w:color w:val="000000" w:themeColor="text1"/>
                <w:sz w:val="28"/>
                <w14:textFill>
                  <w14:solidFill>
                    <w14:schemeClr w14:val="tx1"/>
                  </w14:solidFill>
                </w14:textFill>
              </w:rPr>
              <w:t>提示和说明：</w:t>
            </w:r>
          </w:p>
          <w:p w14:paraId="340EB27C">
            <w:pPr>
              <w:spacing w:line="360" w:lineRule="auto"/>
              <w:ind w:firstLine="369" w:firstLineChars="132"/>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1D63176F">
            <w:pPr>
              <w:spacing w:line="360" w:lineRule="auto"/>
              <w:ind w:firstLine="422" w:firstLineChars="151"/>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37BFEB10">
            <w:pPr>
              <w:pStyle w:val="5"/>
              <w:ind w:firstLine="281"/>
              <w:jc w:val="both"/>
              <w:rPr>
                <w:rFonts w:ascii="宋体" w:hAnsi="宋体" w:eastAsia="宋体"/>
                <w:i/>
                <w:color w:val="000000" w:themeColor="text1"/>
                <w14:textFill>
                  <w14:solidFill>
                    <w14:schemeClr w14:val="tx1"/>
                  </w14:solidFill>
                </w14:textFill>
              </w:rPr>
            </w:pPr>
            <w:r>
              <w:rPr>
                <w:rFonts w:hint="eastAsia" w:ascii="宋体" w:hAnsi="宋体" w:eastAsia="宋体" w:cs="Arial"/>
                <w:b/>
                <w:color w:val="000000" w:themeColor="text1"/>
                <w:kern w:val="0"/>
                <w:szCs w:val="24"/>
                <w14:textFill>
                  <w14:solidFill>
                    <w14:schemeClr w14:val="tx1"/>
                  </w14:solidFill>
                </w14:textFill>
              </w:rPr>
              <w:t>c.</w:t>
            </w:r>
            <w:r>
              <w:rPr>
                <w:rFonts w:hint="eastAsia" w:ascii="宋体" w:hAnsi="宋体" w:eastAsia="宋体" w:cs="Arial"/>
                <w:b/>
                <w:color w:val="000000" w:themeColor="text1"/>
                <w:kern w:val="0"/>
                <w:szCs w:val="24"/>
                <w:u w:val="single"/>
                <w14:textFill>
                  <w14:solidFill>
                    <w14:schemeClr w14:val="tx1"/>
                  </w14:solidFill>
                </w14:textFill>
              </w:rPr>
              <w:t>供应商为联合体的，联合体各方均须提供</w:t>
            </w:r>
            <w:r>
              <w:rPr>
                <w:rFonts w:hint="eastAsia" w:ascii="宋体" w:hAnsi="宋体" w:eastAsia="宋体" w:cs="Arial"/>
                <w:b/>
                <w:color w:val="000000" w:themeColor="text1"/>
                <w:kern w:val="0"/>
                <w:szCs w:val="24"/>
                <w14:textFill>
                  <w14:solidFill>
                    <w14:schemeClr w14:val="tx1"/>
                  </w14:solidFill>
                </w14:textFill>
              </w:rPr>
              <w:t>。</w:t>
            </w:r>
          </w:p>
        </w:tc>
      </w:tr>
    </w:tbl>
    <w:p w14:paraId="66C4F430">
      <w:pPr>
        <w:adjustRightInd w:val="0"/>
        <w:snapToGrid w:val="0"/>
        <w:spacing w:line="480" w:lineRule="auto"/>
        <w:rPr>
          <w:rFonts w:ascii="宋体" w:hAnsi="宋体"/>
          <w:color w:val="000000" w:themeColor="text1"/>
          <w14:textFill>
            <w14:solidFill>
              <w14:schemeClr w14:val="tx1"/>
            </w14:solidFill>
          </w14:textFill>
        </w:rPr>
      </w:pPr>
    </w:p>
    <w:p w14:paraId="39B45777">
      <w:pPr>
        <w:adjustRightInd w:val="0"/>
        <w:snapToGrid w:val="0"/>
        <w:spacing w:line="480" w:lineRule="auto"/>
        <w:rPr>
          <w:rFonts w:ascii="宋体" w:hAnsi="宋体"/>
          <w:color w:val="000000" w:themeColor="text1"/>
          <w14:textFill>
            <w14:solidFill>
              <w14:schemeClr w14:val="tx1"/>
            </w14:solidFill>
          </w14:textFill>
        </w:rPr>
      </w:pPr>
    </w:p>
    <w:p w14:paraId="69CF97F3">
      <w:pPr>
        <w:widowControl/>
        <w:autoSpaceDE w:val="0"/>
        <w:autoSpaceDN w:val="0"/>
        <w:spacing w:before="120" w:beforeLines="50" w:after="120" w:afterLines="50" w:line="300" w:lineRule="auto"/>
        <w:ind w:firstLine="281" w:firstLineChars="100"/>
        <w:outlineLvl w:val="2"/>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1-3 ▲符合“申请人的资格要求”第3条“本项目的特定资格要求”的证明文件</w:t>
      </w:r>
    </w:p>
    <w:tbl>
      <w:tblPr>
        <w:tblStyle w:val="52"/>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14:paraId="67041A0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14:paraId="4714D1DC">
            <w:pPr>
              <w:spacing w:line="360" w:lineRule="auto"/>
              <w:ind w:firstLine="703" w:firstLineChars="25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（1）▲具备钢结构工程专业承包三级及以上</w:t>
            </w:r>
            <w:r>
              <w:rPr>
                <w:rFonts w:hint="eastAsia" w:ascii="宋体" w:hAnsi="宋体"/>
                <w:b/>
                <w:color w:val="000000" w:themeColor="text1"/>
                <w:sz w:val="28"/>
                <w:highlight w:val="none"/>
                <w:lang w:val="en-US" w:eastAsia="zh-CN"/>
                <w14:textFill>
                  <w14:solidFill>
                    <w14:schemeClr w14:val="tx1"/>
                  </w14:solidFill>
                </w14:textFill>
              </w:rPr>
              <w:t>和</w:t>
            </w:r>
            <w:r>
              <w:rPr>
                <w:rFonts w:hint="eastAsia" w:ascii="宋体" w:hAnsi="宋体"/>
                <w:b/>
                <w:color w:val="000000" w:themeColor="text1"/>
                <w:sz w:val="28"/>
                <w:highlight w:val="none"/>
                <w14:textFill>
                  <w14:solidFill>
                    <w14:schemeClr w14:val="tx1"/>
                  </w14:solidFill>
                </w14:textFill>
              </w:rPr>
              <w:t>建筑工程施工总承包三级及以上资质资质；（复印件加盖磋商响应供应商</w:t>
            </w:r>
            <w:r>
              <w:rPr>
                <w:rFonts w:hint="eastAsia" w:ascii="宋体" w:hAnsi="宋体"/>
                <w:b/>
                <w:color w:val="000000" w:themeColor="text1"/>
                <w:sz w:val="28"/>
                <w:highlight w:val="none"/>
                <w:lang w:val="en-US" w:eastAsia="zh-CN"/>
                <w14:textFill>
                  <w14:solidFill>
                    <w14:schemeClr w14:val="tx1"/>
                  </w14:solidFill>
                </w14:textFill>
              </w:rPr>
              <w:t>电子</w:t>
            </w:r>
            <w:r>
              <w:rPr>
                <w:rFonts w:hint="eastAsia" w:ascii="宋体" w:hAnsi="宋体"/>
                <w:b/>
                <w:color w:val="000000" w:themeColor="text1"/>
                <w:sz w:val="28"/>
                <w:highlight w:val="none"/>
                <w14:textFill>
                  <w14:solidFill>
                    <w14:schemeClr w14:val="tx1"/>
                  </w14:solidFill>
                </w14:textFill>
              </w:rPr>
              <w:t>公章）；</w:t>
            </w:r>
          </w:p>
          <w:p w14:paraId="13E8EBCD">
            <w:pPr>
              <w:spacing w:line="360" w:lineRule="auto"/>
              <w:ind w:firstLine="703" w:firstLineChars="25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（2）▲企业《安全生产许可证》证书（复印件加盖磋商响应供应商</w:t>
            </w:r>
            <w:r>
              <w:rPr>
                <w:rFonts w:hint="eastAsia" w:ascii="宋体" w:hAnsi="宋体"/>
                <w:b/>
                <w:color w:val="000000" w:themeColor="text1"/>
                <w:sz w:val="28"/>
                <w:lang w:val="en-US" w:eastAsia="zh-CN"/>
                <w14:textFill>
                  <w14:solidFill>
                    <w14:schemeClr w14:val="tx1"/>
                  </w14:solidFill>
                </w14:textFill>
              </w:rPr>
              <w:t>电子</w:t>
            </w:r>
            <w:r>
              <w:rPr>
                <w:rFonts w:hint="eastAsia" w:ascii="宋体" w:hAnsi="宋体"/>
                <w:b/>
                <w:color w:val="000000" w:themeColor="text1"/>
                <w:sz w:val="28"/>
                <w14:textFill>
                  <w14:solidFill>
                    <w14:schemeClr w14:val="tx1"/>
                  </w14:solidFill>
                </w14:textFill>
              </w:rPr>
              <w:t>公章）；</w:t>
            </w:r>
          </w:p>
          <w:p w14:paraId="70411205">
            <w:pPr>
              <w:spacing w:line="360" w:lineRule="auto"/>
              <w:ind w:firstLine="703" w:firstLineChars="25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w:t>
            </w:r>
            <w:r>
              <w:rPr>
                <w:rFonts w:hint="eastAsia" w:ascii="宋体" w:hAnsi="宋体"/>
                <w:b/>
                <w:color w:val="000000" w:themeColor="text1"/>
                <w:sz w:val="28"/>
                <w:lang w:val="en-US" w:eastAsia="zh-CN"/>
                <w14:textFill>
                  <w14:solidFill>
                    <w14:schemeClr w14:val="tx1"/>
                  </w14:solidFill>
                </w14:textFill>
              </w:rPr>
              <w:t>3</w:t>
            </w:r>
            <w:r>
              <w:rPr>
                <w:rFonts w:hint="eastAsia" w:ascii="宋体" w:hAnsi="宋体"/>
                <w:b/>
                <w:color w:val="000000" w:themeColor="text1"/>
                <w:sz w:val="28"/>
                <w14:textFill>
                  <w14:solidFill>
                    <w14:schemeClr w14:val="tx1"/>
                  </w14:solidFill>
                </w14:textFill>
              </w:rPr>
              <w:t>）▲有效的《联合投标协议书》（仅联合体须提供）（格式附后）。</w:t>
            </w:r>
          </w:p>
          <w:p w14:paraId="28057BF7">
            <w:pPr>
              <w:keepNext/>
              <w:keepLines/>
              <w:spacing w:before="360" w:beforeLines="150" w:line="360" w:lineRule="auto"/>
              <w:ind w:firstLine="562" w:firstLineChars="200"/>
              <w:outlineLvl w:val="1"/>
              <w:rPr>
                <w:rFonts w:ascii="宋体" w:hAnsi="宋体"/>
                <w:b/>
                <w:color w:val="000000" w:themeColor="text1"/>
                <w:sz w:val="28"/>
                <w14:textFill>
                  <w14:solidFill>
                    <w14:schemeClr w14:val="tx1"/>
                  </w14:solidFill>
                </w14:textFill>
              </w:rPr>
            </w:pPr>
          </w:p>
          <w:p w14:paraId="0F9472C5">
            <w:pPr>
              <w:spacing w:line="360" w:lineRule="auto"/>
              <w:ind w:firstLine="703" w:firstLineChars="250"/>
              <w:rPr>
                <w:rFonts w:ascii="宋体" w:hAnsi="宋体"/>
                <w:b/>
                <w:color w:val="0070C0"/>
                <w:sz w:val="28"/>
              </w:rPr>
            </w:pPr>
          </w:p>
          <w:p w14:paraId="7E7366AD">
            <w:pPr>
              <w:keepNext/>
              <w:keepLines/>
              <w:spacing w:before="360" w:beforeLines="150" w:line="360" w:lineRule="auto"/>
              <w:ind w:firstLine="562" w:firstLineChars="200"/>
              <w:outlineLvl w:val="1"/>
              <w:rPr>
                <w:rFonts w:ascii="宋体" w:hAnsi="宋体"/>
                <w:b/>
                <w:color w:val="0070C0"/>
                <w:sz w:val="28"/>
              </w:rPr>
            </w:pPr>
          </w:p>
        </w:tc>
      </w:tr>
    </w:tbl>
    <w:p w14:paraId="59BDC7D8">
      <w:pPr>
        <w:keepNext/>
        <w:keepLines/>
        <w:spacing w:line="360" w:lineRule="auto"/>
        <w:ind w:firstLine="562" w:firstLineChars="200"/>
        <w:jc w:val="left"/>
        <w:outlineLvl w:val="3"/>
        <w:rPr>
          <w:rFonts w:ascii="宋体" w:hAnsi="宋体"/>
          <w:b/>
          <w:bCs/>
          <w:color w:val="000000" w:themeColor="text1"/>
          <w:kern w:val="0"/>
          <w:sz w:val="28"/>
          <w:szCs w:val="28"/>
          <w14:textFill>
            <w14:solidFill>
              <w14:schemeClr w14:val="tx1"/>
            </w14:solidFill>
          </w14:textFill>
        </w:rPr>
        <w:sectPr>
          <w:pgSz w:w="11906" w:h="16838"/>
          <w:pgMar w:top="1440" w:right="1416" w:bottom="1440" w:left="1560" w:header="851" w:footer="850" w:gutter="0"/>
          <w:cols w:space="720" w:num="1"/>
          <w:docGrid w:linePitch="312" w:charSpace="0"/>
        </w:sectPr>
      </w:pPr>
    </w:p>
    <w:p w14:paraId="05528E0D">
      <w:pPr>
        <w:keepNext/>
        <w:keepLines/>
        <w:spacing w:line="360" w:lineRule="auto"/>
        <w:jc w:val="left"/>
        <w:outlineLvl w:val="3"/>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1</w:t>
      </w:r>
      <w:r>
        <w:rPr>
          <w:rFonts w:ascii="宋体" w:hAnsi="宋体"/>
          <w:b/>
          <w:bCs/>
          <w:color w:val="000000" w:themeColor="text1"/>
          <w:sz w:val="28"/>
          <w:szCs w:val="28"/>
          <w14:textFill>
            <w14:solidFill>
              <w14:schemeClr w14:val="tx1"/>
            </w14:solidFill>
          </w14:textFill>
        </w:rPr>
        <w:t>-4</w:t>
      </w:r>
      <w:r>
        <w:rPr>
          <w:rFonts w:hint="eastAsia" w:ascii="宋体" w:hAnsi="宋体"/>
          <w:b/>
          <w:bCs/>
          <w:color w:val="000000" w:themeColor="text1"/>
          <w:sz w:val="28"/>
          <w:szCs w:val="28"/>
          <w14:textFill>
            <w14:solidFill>
              <w14:schemeClr w14:val="tx1"/>
            </w14:solidFill>
          </w14:textFill>
        </w:rPr>
        <w:t>联合投标协议书</w:t>
      </w:r>
    </w:p>
    <w:p w14:paraId="453AE171">
      <w:pPr>
        <w:widowControl/>
        <w:spacing w:line="360" w:lineRule="auto"/>
        <w:jc w:val="center"/>
        <w:rPr>
          <w:rFonts w:ascii="宋体" w:hAnsi="宋体" w:cs="Arial"/>
          <w:b/>
          <w:color w:val="000000" w:themeColor="text1"/>
          <w:w w:val="80"/>
          <w:kern w:val="0"/>
          <w:sz w:val="32"/>
          <w:szCs w:val="44"/>
          <w14:textFill>
            <w14:solidFill>
              <w14:schemeClr w14:val="tx1"/>
            </w14:solidFill>
          </w14:textFill>
        </w:rPr>
      </w:pPr>
      <w:r>
        <w:rPr>
          <w:rFonts w:hint="eastAsia" w:ascii="宋体" w:hAnsi="宋体"/>
          <w:b/>
          <w:color w:val="000000" w:themeColor="text1"/>
          <w:sz w:val="40"/>
          <w14:textFill>
            <w14:solidFill>
              <w14:schemeClr w14:val="tx1"/>
            </w14:solidFill>
          </w14:textFill>
        </w:rPr>
        <w:t>▲联合投标协议</w:t>
      </w:r>
      <w:r>
        <w:rPr>
          <w:rFonts w:hint="eastAsia" w:ascii="宋体" w:hAnsi="宋体"/>
          <w:b/>
          <w:color w:val="000000" w:themeColor="text1"/>
          <w:sz w:val="40"/>
          <w:szCs w:val="44"/>
          <w14:textFill>
            <w14:solidFill>
              <w14:schemeClr w14:val="tx1"/>
            </w14:solidFill>
          </w14:textFill>
        </w:rPr>
        <w:t>书</w:t>
      </w:r>
      <w:r>
        <w:rPr>
          <w:rFonts w:hint="eastAsia" w:ascii="宋体" w:hAnsi="宋体"/>
          <w:b/>
          <w:color w:val="000000" w:themeColor="text1"/>
          <w:sz w:val="40"/>
          <w14:textFill>
            <w14:solidFill>
              <w14:schemeClr w14:val="tx1"/>
            </w14:solidFill>
          </w14:textFill>
        </w:rPr>
        <w:t>（仅联合体适用）</w:t>
      </w:r>
    </w:p>
    <w:p w14:paraId="62103B23">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_________</w:t>
      </w:r>
      <w:r>
        <w:rPr>
          <w:rFonts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14:textFill>
            <w14:solidFill>
              <w14:schemeClr w14:val="tx1"/>
            </w14:solidFill>
          </w14:textFill>
        </w:rPr>
        <w:t>联合体各方全</w:t>
      </w:r>
      <w:r>
        <w:rPr>
          <w:rFonts w:ascii="宋体" w:hAnsi="宋体" w:cs="Arial"/>
          <w:color w:val="000000" w:themeColor="text1"/>
          <w:sz w:val="24"/>
          <w:u w:val="single"/>
          <w14:textFill>
            <w14:solidFill>
              <w14:schemeClr w14:val="tx1"/>
            </w14:solidFill>
          </w14:textFill>
        </w:rPr>
        <w:t>称）</w:t>
      </w:r>
      <w:r>
        <w:rPr>
          <w:rFonts w:ascii="宋体" w:hAnsi="宋体" w:cs="Arial"/>
          <w:color w:val="000000" w:themeColor="text1"/>
          <w:kern w:val="0"/>
          <w:sz w:val="24"/>
          <w14:textFill>
            <w14:solidFill>
              <w14:schemeClr w14:val="tx1"/>
            </w14:solidFill>
          </w14:textFill>
        </w:rPr>
        <w:t>_______</w:t>
      </w:r>
      <w:r>
        <w:rPr>
          <w:rFonts w:ascii="宋体" w:hAnsi="宋体" w:cs="Arial"/>
          <w:color w:val="000000" w:themeColor="text1"/>
          <w:sz w:val="24"/>
          <w14:textFill>
            <w14:solidFill>
              <w14:schemeClr w14:val="tx1"/>
            </w14:solidFill>
          </w14:textFill>
        </w:rPr>
        <w:t>自愿组成联合体</w:t>
      </w:r>
      <w:r>
        <w:rPr>
          <w:rFonts w:hint="eastAsia" w:ascii="宋体" w:hAnsi="宋体" w:cs="Arial"/>
          <w:color w:val="000000" w:themeColor="text1"/>
          <w:sz w:val="24"/>
          <w14:textFill>
            <w14:solidFill>
              <w14:schemeClr w14:val="tx1"/>
            </w14:solidFill>
          </w14:textFill>
        </w:rPr>
        <w:t>，以一个供应商的身份</w:t>
      </w:r>
      <w:r>
        <w:rPr>
          <w:rFonts w:ascii="宋体" w:hAnsi="宋体" w:cs="Arial"/>
          <w:color w:val="000000" w:themeColor="text1"/>
          <w:sz w:val="24"/>
          <w14:textFill>
            <w14:solidFill>
              <w14:schemeClr w14:val="tx1"/>
            </w14:solidFill>
          </w14:textFill>
        </w:rPr>
        <w:t>参加</w:t>
      </w:r>
      <w:r>
        <w:rPr>
          <w:rFonts w:hint="eastAsia" w:ascii="宋体" w:hAnsi="宋体" w:cs="Arial"/>
          <w:b/>
          <w:color w:val="000000" w:themeColor="text1"/>
          <w:kern w:val="0"/>
          <w:sz w:val="24"/>
          <w:u w:val="single"/>
          <w:lang w:eastAsia="zh-CN"/>
          <w14:textFill>
            <w14:solidFill>
              <w14:schemeClr w14:val="tx1"/>
            </w14:solidFill>
          </w14:textFill>
        </w:rPr>
        <w:t>浙江省残疾人文化体育指导中心网球场膜结构工程项目（重新招标）</w:t>
      </w:r>
      <w:r>
        <w:rPr>
          <w:rFonts w:hint="eastAsia" w:ascii="宋体" w:hAnsi="宋体" w:cs="Arial"/>
          <w:b/>
          <w:color w:val="000000" w:themeColor="text1"/>
          <w:kern w:val="0"/>
          <w:sz w:val="24"/>
          <w:u w:val="single"/>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ZJCL-ZCZX（GC）2025001-01</w:t>
      </w:r>
      <w:r>
        <w:rPr>
          <w:rFonts w:hint="eastAsia" w:ascii="宋体" w:hAnsi="宋体" w:cs="Arial"/>
          <w:b/>
          <w:color w:val="000000" w:themeColor="text1"/>
          <w:kern w:val="0"/>
          <w:sz w:val="24"/>
          <w:u w:val="single"/>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的</w:t>
      </w:r>
      <w:r>
        <w:rPr>
          <w:rFonts w:hint="eastAsia" w:ascii="宋体" w:hAnsi="宋体" w:cs="Arial"/>
          <w:color w:val="000000" w:themeColor="text1"/>
          <w:sz w:val="24"/>
          <w14:textFill>
            <w14:solidFill>
              <w14:schemeClr w14:val="tx1"/>
            </w14:solidFill>
          </w14:textFill>
        </w:rPr>
        <w:t>政府采购活动</w:t>
      </w:r>
      <w:r>
        <w:rPr>
          <w:rFonts w:ascii="宋体" w:hAnsi="宋体" w:cs="Arial"/>
          <w:color w:val="000000" w:themeColor="text1"/>
          <w:sz w:val="24"/>
          <w14:textFill>
            <w14:solidFill>
              <w14:schemeClr w14:val="tx1"/>
            </w14:solidFill>
          </w14:textFill>
        </w:rPr>
        <w:t>。现就有关</w:t>
      </w:r>
      <w:r>
        <w:rPr>
          <w:rFonts w:hint="eastAsia" w:ascii="宋体" w:hAnsi="宋体" w:cs="Arial"/>
          <w:color w:val="000000" w:themeColor="text1"/>
          <w:sz w:val="24"/>
          <w14:textFill>
            <w14:solidFill>
              <w14:schemeClr w14:val="tx1"/>
            </w14:solidFill>
          </w14:textFill>
        </w:rPr>
        <w:t>联合投标（响应）</w:t>
      </w:r>
      <w:r>
        <w:rPr>
          <w:rFonts w:ascii="宋体" w:hAnsi="宋体" w:cs="Arial"/>
          <w:color w:val="000000" w:themeColor="text1"/>
          <w:sz w:val="24"/>
          <w14:textFill>
            <w14:solidFill>
              <w14:schemeClr w14:val="tx1"/>
            </w14:solidFill>
          </w14:textFill>
        </w:rPr>
        <w:t>事宜订立协议如下：</w:t>
      </w:r>
    </w:p>
    <w:p w14:paraId="1F6A7487">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ascii="宋体" w:hAnsi="宋体" w:cs="Arial"/>
          <w:color w:val="000000" w:themeColor="text1"/>
          <w:kern w:val="0"/>
          <w:sz w:val="24"/>
          <w14:textFill>
            <w14:solidFill>
              <w14:schemeClr w14:val="tx1"/>
            </w14:solidFill>
          </w14:textFill>
        </w:rPr>
        <w:t>_________</w:t>
      </w:r>
      <w:r>
        <w:rPr>
          <w:rFonts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14:textFill>
            <w14:solidFill>
              <w14:schemeClr w14:val="tx1"/>
            </w14:solidFill>
          </w14:textFill>
        </w:rPr>
        <w:t>联合体牵头方全</w:t>
      </w:r>
      <w:r>
        <w:rPr>
          <w:rFonts w:ascii="宋体" w:hAnsi="宋体" w:cs="Arial"/>
          <w:color w:val="000000" w:themeColor="text1"/>
          <w:sz w:val="24"/>
          <w:u w:val="single"/>
          <w14:textFill>
            <w14:solidFill>
              <w14:schemeClr w14:val="tx1"/>
            </w14:solidFill>
          </w14:textFill>
        </w:rPr>
        <w:t>称）</w:t>
      </w:r>
      <w:r>
        <w:rPr>
          <w:rFonts w:ascii="宋体" w:hAnsi="宋体" w:cs="Arial"/>
          <w:color w:val="000000" w:themeColor="text1"/>
          <w:kern w:val="0"/>
          <w:sz w:val="24"/>
          <w14:textFill>
            <w14:solidFill>
              <w14:schemeClr w14:val="tx1"/>
            </w14:solidFill>
          </w14:textFill>
        </w:rPr>
        <w:t>_____________</w:t>
      </w:r>
      <w:r>
        <w:rPr>
          <w:rFonts w:ascii="宋体" w:hAnsi="宋体" w:cs="Arial"/>
          <w:color w:val="000000" w:themeColor="text1"/>
          <w:sz w:val="24"/>
          <w14:textFill>
            <w14:solidFill>
              <w14:schemeClr w14:val="tx1"/>
            </w14:solidFill>
          </w14:textFill>
        </w:rPr>
        <w:t>为联合体</w:t>
      </w:r>
      <w:r>
        <w:rPr>
          <w:rFonts w:hint="eastAsia" w:ascii="宋体" w:hAnsi="宋体" w:cs="Arial"/>
          <w:color w:val="000000" w:themeColor="text1"/>
          <w:sz w:val="24"/>
          <w14:textFill>
            <w14:solidFill>
              <w14:schemeClr w14:val="tx1"/>
            </w14:solidFill>
          </w14:textFill>
        </w:rPr>
        <w:t>的</w:t>
      </w:r>
      <w:r>
        <w:rPr>
          <w:rFonts w:ascii="宋体" w:hAnsi="宋体" w:cs="Arial"/>
          <w:color w:val="000000" w:themeColor="text1"/>
          <w:sz w:val="24"/>
          <w14:textFill>
            <w14:solidFill>
              <w14:schemeClr w14:val="tx1"/>
            </w14:solidFill>
          </w14:textFill>
        </w:rPr>
        <w:t>牵头方，</w:t>
      </w:r>
      <w:r>
        <w:rPr>
          <w:rFonts w:ascii="宋体" w:hAnsi="宋体" w:cs="Arial"/>
          <w:color w:val="000000" w:themeColor="text1"/>
          <w:kern w:val="0"/>
          <w:sz w:val="24"/>
          <w14:textFill>
            <w14:solidFill>
              <w14:schemeClr w14:val="tx1"/>
            </w14:solidFill>
          </w14:textFill>
        </w:rPr>
        <w:t>_________</w:t>
      </w:r>
      <w:r>
        <w:rPr>
          <w:rFonts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14:textFill>
            <w14:solidFill>
              <w14:schemeClr w14:val="tx1"/>
            </w14:solidFill>
          </w14:textFill>
        </w:rPr>
        <w:t>联合体成员放全</w:t>
      </w:r>
      <w:r>
        <w:rPr>
          <w:rFonts w:ascii="宋体" w:hAnsi="宋体" w:cs="Arial"/>
          <w:color w:val="000000" w:themeColor="text1"/>
          <w:sz w:val="24"/>
          <w:u w:val="single"/>
          <w14:textFill>
            <w14:solidFill>
              <w14:schemeClr w14:val="tx1"/>
            </w14:solidFill>
          </w14:textFill>
        </w:rPr>
        <w:t>称）</w:t>
      </w:r>
      <w:r>
        <w:rPr>
          <w:rFonts w:ascii="宋体" w:hAnsi="宋体" w:cs="Arial"/>
          <w:color w:val="000000" w:themeColor="text1"/>
          <w:kern w:val="0"/>
          <w:sz w:val="24"/>
          <w14:textFill>
            <w14:solidFill>
              <w14:schemeClr w14:val="tx1"/>
            </w14:solidFill>
          </w14:textFill>
        </w:rPr>
        <w:t>_______________</w:t>
      </w:r>
      <w:r>
        <w:rPr>
          <w:rFonts w:ascii="宋体" w:hAnsi="宋体" w:cs="Arial"/>
          <w:color w:val="000000" w:themeColor="text1"/>
          <w:sz w:val="24"/>
          <w14:textFill>
            <w14:solidFill>
              <w14:schemeClr w14:val="tx1"/>
            </w14:solidFill>
          </w14:textFill>
        </w:rPr>
        <w:t>为联合体</w:t>
      </w:r>
      <w:r>
        <w:rPr>
          <w:rFonts w:hint="eastAsia" w:ascii="宋体" w:hAnsi="宋体" w:cs="Arial"/>
          <w:color w:val="000000" w:themeColor="text1"/>
          <w:sz w:val="24"/>
          <w14:textFill>
            <w14:solidFill>
              <w14:schemeClr w14:val="tx1"/>
            </w14:solidFill>
          </w14:textFill>
        </w:rPr>
        <w:t>的</w:t>
      </w:r>
      <w:r>
        <w:rPr>
          <w:rFonts w:ascii="宋体" w:hAnsi="宋体" w:cs="Arial"/>
          <w:color w:val="000000" w:themeColor="text1"/>
          <w:sz w:val="24"/>
          <w14:textFill>
            <w14:solidFill>
              <w14:schemeClr w14:val="tx1"/>
            </w14:solidFill>
          </w14:textFill>
        </w:rPr>
        <w:t>成员</w:t>
      </w:r>
      <w:r>
        <w:rPr>
          <w:rFonts w:hint="eastAsia" w:ascii="宋体" w:hAnsi="宋体" w:cs="Arial"/>
          <w:color w:val="000000" w:themeColor="text1"/>
          <w:sz w:val="24"/>
          <w14:textFill>
            <w14:solidFill>
              <w14:schemeClr w14:val="tx1"/>
            </w14:solidFill>
          </w14:textFill>
        </w:rPr>
        <w:t>方</w:t>
      </w:r>
      <w:r>
        <w:rPr>
          <w:rFonts w:ascii="宋体" w:hAnsi="宋体" w:cs="Arial"/>
          <w:color w:val="000000" w:themeColor="text1"/>
          <w:sz w:val="24"/>
          <w14:textFill>
            <w14:solidFill>
              <w14:schemeClr w14:val="tx1"/>
            </w14:solidFill>
          </w14:textFill>
        </w:rPr>
        <w:t>；</w:t>
      </w:r>
    </w:p>
    <w:p w14:paraId="23E71988">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2、联合体内部有关事项规定如下：</w:t>
      </w:r>
    </w:p>
    <w:p w14:paraId="57A79270">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（1）由牵头方</w:t>
      </w:r>
      <w:r>
        <w:rPr>
          <w:rFonts w:hint="eastAsia" w:ascii="宋体" w:hAnsi="宋体" w:cs="Arial"/>
          <w:color w:val="000000" w:themeColor="text1"/>
          <w:sz w:val="24"/>
          <w14:textFill>
            <w14:solidFill>
              <w14:schemeClr w14:val="tx1"/>
            </w14:solidFill>
          </w14:textFill>
        </w:rPr>
        <w:t>代表本联合体</w:t>
      </w:r>
      <w:r>
        <w:rPr>
          <w:rFonts w:ascii="宋体" w:hAnsi="宋体" w:cs="Arial"/>
          <w:color w:val="000000" w:themeColor="text1"/>
          <w:sz w:val="24"/>
          <w14:textFill>
            <w14:solidFill>
              <w14:schemeClr w14:val="tx1"/>
            </w14:solidFill>
          </w14:textFill>
        </w:rPr>
        <w:t>与</w:t>
      </w:r>
      <w:r>
        <w:rPr>
          <w:rFonts w:hint="eastAsia" w:ascii="宋体" w:hAnsi="宋体" w:cs="Arial"/>
          <w:color w:val="000000" w:themeColor="text1"/>
          <w:sz w:val="24"/>
          <w14:textFill>
            <w14:solidFill>
              <w14:schemeClr w14:val="tx1"/>
            </w14:solidFill>
          </w14:textFill>
        </w:rPr>
        <w:t>采购人</w:t>
      </w:r>
      <w:r>
        <w:rPr>
          <w:rFonts w:ascii="宋体" w:hAnsi="宋体" w:cs="Arial"/>
          <w:color w:val="000000" w:themeColor="text1"/>
          <w:sz w:val="24"/>
          <w14:textFill>
            <w14:solidFill>
              <w14:schemeClr w14:val="tx1"/>
            </w14:solidFill>
          </w14:textFill>
        </w:rPr>
        <w:t>联系</w:t>
      </w:r>
      <w:r>
        <w:rPr>
          <w:rFonts w:hint="eastAsia" w:ascii="宋体" w:hAnsi="宋体" w:cs="Arial"/>
          <w:color w:val="000000" w:themeColor="text1"/>
          <w:sz w:val="24"/>
          <w14:textFill>
            <w14:solidFill>
              <w14:schemeClr w14:val="tx1"/>
            </w14:solidFill>
          </w14:textFill>
        </w:rPr>
        <w:t>，负责协调工作</w:t>
      </w:r>
      <w:r>
        <w:rPr>
          <w:rFonts w:ascii="宋体" w:hAnsi="宋体" w:cs="Arial"/>
          <w:color w:val="000000" w:themeColor="text1"/>
          <w:sz w:val="24"/>
          <w14:textFill>
            <w14:solidFill>
              <w14:schemeClr w14:val="tx1"/>
            </w14:solidFill>
          </w14:textFill>
        </w:rPr>
        <w:t>。</w:t>
      </w:r>
    </w:p>
    <w:p w14:paraId="5E8FC9D9">
      <w:pPr>
        <w:spacing w:line="360" w:lineRule="auto"/>
        <w:ind w:firstLine="465" w:firstLineChars="193"/>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（2）</w:t>
      </w:r>
      <w:r>
        <w:rPr>
          <w:rFonts w:hint="eastAsia" w:ascii="宋体" w:hAnsi="宋体" w:cs="Arial"/>
          <w:b/>
          <w:color w:val="000000" w:themeColor="text1"/>
          <w:sz w:val="24"/>
          <w14:textFill>
            <w14:solidFill>
              <w14:schemeClr w14:val="tx1"/>
            </w14:solidFill>
          </w14:textFill>
        </w:rPr>
        <w:t>磋商响应</w:t>
      </w:r>
      <w:r>
        <w:rPr>
          <w:rFonts w:ascii="宋体" w:hAnsi="宋体" w:cs="Arial"/>
          <w:b/>
          <w:color w:val="000000" w:themeColor="text1"/>
          <w:sz w:val="24"/>
          <w14:textFill>
            <w14:solidFill>
              <w14:schemeClr w14:val="tx1"/>
            </w14:solidFill>
          </w14:textFill>
        </w:rPr>
        <w:t>工作由联合体</w:t>
      </w:r>
      <w:r>
        <w:rPr>
          <w:rFonts w:hint="eastAsia" w:ascii="宋体" w:hAnsi="宋体" w:cs="Arial"/>
          <w:b/>
          <w:color w:val="000000" w:themeColor="text1"/>
          <w:sz w:val="24"/>
          <w14:textFill>
            <w14:solidFill>
              <w14:schemeClr w14:val="tx1"/>
            </w14:solidFill>
          </w14:textFill>
        </w:rPr>
        <w:t>中的</w:t>
      </w:r>
      <w:r>
        <w:rPr>
          <w:rFonts w:ascii="宋体" w:hAnsi="宋体" w:cs="Arial"/>
          <w:b/>
          <w:color w:val="000000" w:themeColor="text1"/>
          <w:sz w:val="24"/>
          <w14:textFill>
            <w14:solidFill>
              <w14:schemeClr w14:val="tx1"/>
            </w14:solidFill>
          </w14:textFill>
        </w:rPr>
        <w:t>牵头方负责，由</w:t>
      </w:r>
      <w:r>
        <w:rPr>
          <w:rFonts w:hint="eastAsia" w:ascii="宋体" w:hAnsi="宋体" w:cs="Arial"/>
          <w:b/>
          <w:color w:val="000000" w:themeColor="text1"/>
          <w:sz w:val="24"/>
          <w14:textFill>
            <w14:solidFill>
              <w14:schemeClr w14:val="tx1"/>
            </w14:solidFill>
          </w14:textFill>
        </w:rPr>
        <w:t>各</w:t>
      </w:r>
      <w:r>
        <w:rPr>
          <w:rFonts w:ascii="宋体" w:hAnsi="宋体" w:cs="Arial"/>
          <w:b/>
          <w:color w:val="000000" w:themeColor="text1"/>
          <w:sz w:val="24"/>
          <w14:textFill>
            <w14:solidFill>
              <w14:schemeClr w14:val="tx1"/>
            </w14:solidFill>
          </w14:textFill>
        </w:rPr>
        <w:t>方组成的</w:t>
      </w:r>
      <w:r>
        <w:rPr>
          <w:rFonts w:hint="eastAsia" w:ascii="宋体" w:hAnsi="宋体" w:cs="Arial"/>
          <w:b/>
          <w:color w:val="000000" w:themeColor="text1"/>
          <w:sz w:val="24"/>
          <w14:textFill>
            <w14:solidFill>
              <w14:schemeClr w14:val="tx1"/>
            </w14:solidFill>
          </w14:textFill>
        </w:rPr>
        <w:t>磋商响应</w:t>
      </w:r>
      <w:r>
        <w:rPr>
          <w:rFonts w:ascii="宋体" w:hAnsi="宋体" w:cs="Arial"/>
          <w:b/>
          <w:color w:val="000000" w:themeColor="text1"/>
          <w:sz w:val="24"/>
          <w14:textFill>
            <w14:solidFill>
              <w14:schemeClr w14:val="tx1"/>
            </w14:solidFill>
          </w14:textFill>
        </w:rPr>
        <w:t>小组具体实施；联合体</w:t>
      </w:r>
      <w:r>
        <w:rPr>
          <w:rFonts w:hint="eastAsia" w:ascii="宋体" w:hAnsi="宋体" w:cs="Arial"/>
          <w:b/>
          <w:color w:val="000000" w:themeColor="text1"/>
          <w:sz w:val="24"/>
          <w14:textFill>
            <w14:solidFill>
              <w14:schemeClr w14:val="tx1"/>
            </w14:solidFill>
          </w14:textFill>
        </w:rPr>
        <w:t>中的</w:t>
      </w:r>
      <w:r>
        <w:rPr>
          <w:rFonts w:ascii="宋体" w:hAnsi="宋体" w:cs="Arial"/>
          <w:b/>
          <w:color w:val="000000" w:themeColor="text1"/>
          <w:sz w:val="24"/>
          <w14:textFill>
            <w14:solidFill>
              <w14:schemeClr w14:val="tx1"/>
            </w14:solidFill>
          </w14:textFill>
        </w:rPr>
        <w:t>牵头方代表联合体办理</w:t>
      </w:r>
      <w:r>
        <w:rPr>
          <w:rFonts w:hint="eastAsia" w:ascii="宋体" w:hAnsi="宋体" w:cs="Arial"/>
          <w:b/>
          <w:color w:val="000000" w:themeColor="text1"/>
          <w:sz w:val="24"/>
          <w14:textFill>
            <w14:solidFill>
              <w14:schemeClr w14:val="tx1"/>
            </w14:solidFill>
          </w14:textFill>
        </w:rPr>
        <w:t>磋商响应</w:t>
      </w:r>
      <w:r>
        <w:rPr>
          <w:rFonts w:ascii="宋体" w:hAnsi="宋体" w:cs="Arial"/>
          <w:b/>
          <w:color w:val="000000" w:themeColor="text1"/>
          <w:sz w:val="24"/>
          <w14:textFill>
            <w14:solidFill>
              <w14:schemeClr w14:val="tx1"/>
            </w14:solidFill>
          </w14:textFill>
        </w:rPr>
        <w:t>事宜，联合体牵头方在</w:t>
      </w:r>
      <w:r>
        <w:rPr>
          <w:rFonts w:hint="eastAsia" w:ascii="宋体" w:hAnsi="宋体" w:cs="Arial"/>
          <w:b/>
          <w:color w:val="000000" w:themeColor="text1"/>
          <w:sz w:val="24"/>
          <w14:textFill>
            <w14:solidFill>
              <w14:schemeClr w14:val="tx1"/>
            </w14:solidFill>
          </w14:textFill>
        </w:rPr>
        <w:t>响应文件及磋商过程</w:t>
      </w:r>
      <w:r>
        <w:rPr>
          <w:rFonts w:ascii="宋体" w:hAnsi="宋体" w:cs="Arial"/>
          <w:b/>
          <w:color w:val="000000" w:themeColor="text1"/>
          <w:sz w:val="24"/>
          <w14:textFill>
            <w14:solidFill>
              <w14:schemeClr w14:val="tx1"/>
            </w14:solidFill>
          </w14:textFill>
        </w:rPr>
        <w:t>中的所有承诺均代表了联合体各成员</w:t>
      </w:r>
      <w:r>
        <w:rPr>
          <w:rFonts w:hint="eastAsia" w:ascii="宋体" w:hAnsi="宋体" w:cs="Arial"/>
          <w:b/>
          <w:color w:val="000000" w:themeColor="text1"/>
          <w:sz w:val="24"/>
          <w14:textFill>
            <w14:solidFill>
              <w14:schemeClr w14:val="tx1"/>
            </w14:solidFill>
          </w14:textFill>
        </w:rPr>
        <w:t>的真实意愿</w:t>
      </w:r>
      <w:r>
        <w:rPr>
          <w:rFonts w:ascii="宋体" w:hAnsi="宋体" w:cs="Arial"/>
          <w:b/>
          <w:color w:val="000000" w:themeColor="text1"/>
          <w:sz w:val="24"/>
          <w14:textFill>
            <w14:solidFill>
              <w14:schemeClr w14:val="tx1"/>
            </w14:solidFill>
          </w14:textFill>
        </w:rPr>
        <w:t>。</w:t>
      </w:r>
    </w:p>
    <w:p w14:paraId="2DB99B0D">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（3）联合体将严格按照</w:t>
      </w:r>
      <w:r>
        <w:rPr>
          <w:rFonts w:hint="eastAsia" w:ascii="宋体" w:hAnsi="宋体" w:cs="Arial"/>
          <w:color w:val="000000" w:themeColor="text1"/>
          <w:sz w:val="24"/>
          <w14:textFill>
            <w14:solidFill>
              <w14:schemeClr w14:val="tx1"/>
            </w14:solidFill>
          </w14:textFill>
        </w:rPr>
        <w:t>磋商</w:t>
      </w:r>
      <w:r>
        <w:rPr>
          <w:rFonts w:ascii="宋体" w:hAnsi="宋体" w:cs="Arial"/>
          <w:color w:val="000000" w:themeColor="text1"/>
          <w:sz w:val="24"/>
          <w14:textFill>
            <w14:solidFill>
              <w14:schemeClr w14:val="tx1"/>
            </w14:solidFill>
          </w14:textFill>
        </w:rPr>
        <w:t>文件的各项要求，递交</w:t>
      </w:r>
      <w:r>
        <w:rPr>
          <w:rFonts w:hint="eastAsia" w:ascii="宋体" w:hAnsi="宋体" w:cs="Arial"/>
          <w:color w:val="000000" w:themeColor="text1"/>
          <w:sz w:val="24"/>
          <w14:textFill>
            <w14:solidFill>
              <w14:schemeClr w14:val="tx1"/>
            </w14:solidFill>
          </w14:textFill>
        </w:rPr>
        <w:t>响应文件</w:t>
      </w:r>
      <w:r>
        <w:rPr>
          <w:rFonts w:ascii="宋体" w:hAnsi="宋体"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14:paraId="4BAC6FC7">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（4）如中标</w:t>
      </w: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，联合体内部将遵守以下规定：</w:t>
      </w:r>
    </w:p>
    <w:p w14:paraId="6AF86E4A">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a．联合体牵头方和成员</w:t>
      </w:r>
      <w:r>
        <w:rPr>
          <w:rFonts w:hint="eastAsia" w:ascii="宋体" w:hAnsi="宋体" w:cs="Arial"/>
          <w:color w:val="000000" w:themeColor="text1"/>
          <w:sz w:val="24"/>
          <w14:textFill>
            <w14:solidFill>
              <w14:schemeClr w14:val="tx1"/>
            </w14:solidFill>
          </w14:textFill>
        </w:rPr>
        <w:t>方</w:t>
      </w:r>
      <w:r>
        <w:rPr>
          <w:rFonts w:ascii="宋体" w:hAnsi="宋体" w:cs="Arial"/>
          <w:color w:val="000000" w:themeColor="text1"/>
          <w:sz w:val="24"/>
          <w14:textFill>
            <w14:solidFill>
              <w14:schemeClr w14:val="tx1"/>
            </w14:solidFill>
          </w14:textFill>
        </w:rPr>
        <w:t>共同与</w:t>
      </w:r>
      <w:r>
        <w:rPr>
          <w:rFonts w:hint="eastAsia" w:ascii="宋体" w:hAnsi="宋体" w:cs="Arial"/>
          <w:color w:val="000000" w:themeColor="text1"/>
          <w:sz w:val="24"/>
          <w14:textFill>
            <w14:solidFill>
              <w14:schemeClr w14:val="tx1"/>
            </w14:solidFill>
          </w14:textFill>
        </w:rPr>
        <w:t>采购人</w:t>
      </w:r>
      <w:r>
        <w:rPr>
          <w:rFonts w:ascii="宋体" w:hAnsi="宋体" w:cs="Arial"/>
          <w:color w:val="000000" w:themeColor="text1"/>
          <w:sz w:val="24"/>
          <w14:textFill>
            <w14:solidFill>
              <w14:schemeClr w14:val="tx1"/>
            </w14:solidFill>
          </w14:textFill>
        </w:rPr>
        <w:t>签订</w:t>
      </w:r>
      <w:r>
        <w:rPr>
          <w:rFonts w:hint="eastAsia" w:ascii="宋体" w:hAnsi="宋体" w:cs="Arial"/>
          <w:color w:val="000000" w:themeColor="text1"/>
          <w:sz w:val="24"/>
          <w14:textFill>
            <w14:solidFill>
              <w14:schemeClr w14:val="tx1"/>
            </w14:solidFill>
          </w14:textFill>
        </w:rPr>
        <w:t>采购合同</w:t>
      </w:r>
      <w:r>
        <w:rPr>
          <w:rFonts w:ascii="宋体" w:hAnsi="宋体" w:cs="Arial"/>
          <w:color w:val="000000" w:themeColor="text1"/>
          <w:sz w:val="24"/>
          <w14:textFill>
            <w14:solidFill>
              <w14:schemeClr w14:val="tx1"/>
            </w14:solidFill>
          </w14:textFill>
        </w:rPr>
        <w:t>，并就中标</w:t>
      </w: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项目向</w:t>
      </w:r>
      <w:r>
        <w:rPr>
          <w:rFonts w:hint="eastAsia" w:ascii="宋体" w:hAnsi="宋体" w:cs="Arial"/>
          <w:color w:val="000000" w:themeColor="text1"/>
          <w:sz w:val="24"/>
          <w14:textFill>
            <w14:solidFill>
              <w14:schemeClr w14:val="tx1"/>
            </w14:solidFill>
          </w14:textFill>
        </w:rPr>
        <w:t>采购人</w:t>
      </w:r>
      <w:r>
        <w:rPr>
          <w:rFonts w:ascii="宋体" w:hAnsi="宋体" w:cs="Arial"/>
          <w:color w:val="000000" w:themeColor="text1"/>
          <w:sz w:val="24"/>
          <w14:textFill>
            <w14:solidFill>
              <w14:schemeClr w14:val="tx1"/>
            </w14:solidFill>
          </w14:textFill>
        </w:rPr>
        <w:t>负责有连带的和各自的法律责任；</w:t>
      </w:r>
    </w:p>
    <w:p w14:paraId="3087FB3F">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b．联合体牵头方代表联合体成员</w:t>
      </w:r>
      <w:r>
        <w:rPr>
          <w:rFonts w:hint="eastAsia" w:ascii="宋体" w:hAnsi="宋体" w:cs="Arial"/>
          <w:color w:val="000000" w:themeColor="text1"/>
          <w:sz w:val="24"/>
          <w14:textFill>
            <w14:solidFill>
              <w14:schemeClr w14:val="tx1"/>
            </w14:solidFill>
          </w14:textFill>
        </w:rPr>
        <w:t>接收采购人</w:t>
      </w:r>
      <w:r>
        <w:rPr>
          <w:rFonts w:ascii="宋体" w:hAnsi="宋体" w:cs="Arial"/>
          <w:color w:val="000000" w:themeColor="text1"/>
          <w:sz w:val="24"/>
          <w14:textFill>
            <w14:solidFill>
              <w14:schemeClr w14:val="tx1"/>
            </w14:solidFill>
          </w14:textFill>
        </w:rPr>
        <w:t>的指令、指示和通知，并且在整个合同实施过程中的全部事宜（包括</w:t>
      </w:r>
      <w:r>
        <w:rPr>
          <w:rFonts w:hint="eastAsia" w:ascii="宋体" w:hAnsi="宋体" w:cs="Arial"/>
          <w:color w:val="000000" w:themeColor="text1"/>
          <w:sz w:val="24"/>
          <w14:textFill>
            <w14:solidFill>
              <w14:schemeClr w14:val="tx1"/>
            </w14:solidFill>
          </w14:textFill>
        </w:rPr>
        <w:t>合同款</w:t>
      </w:r>
      <w:r>
        <w:rPr>
          <w:rFonts w:ascii="宋体" w:hAnsi="宋体" w:cs="Arial"/>
          <w:color w:val="000000" w:themeColor="text1"/>
          <w:sz w:val="24"/>
          <w14:textFill>
            <w14:solidFill>
              <w14:schemeClr w14:val="tx1"/>
            </w14:solidFill>
          </w14:textFill>
        </w:rPr>
        <w:t>支付）均由联合体牵头方负责；</w:t>
      </w:r>
    </w:p>
    <w:p w14:paraId="253B976F">
      <w:pPr>
        <w:spacing w:line="360" w:lineRule="auto"/>
        <w:ind w:firstLine="465" w:firstLineChars="193"/>
        <w:jc w:val="left"/>
        <w:rPr>
          <w:rFonts w:ascii="宋体" w:hAnsi="宋体" w:cs="Arial"/>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c．联合体</w:t>
      </w:r>
      <w:r>
        <w:rPr>
          <w:rFonts w:hint="eastAsia" w:ascii="宋体" w:hAnsi="宋体" w:cs="Arial"/>
          <w:b/>
          <w:color w:val="000000" w:themeColor="text1"/>
          <w:sz w:val="24"/>
          <w14:textFill>
            <w14:solidFill>
              <w14:schemeClr w14:val="tx1"/>
            </w14:solidFill>
          </w14:textFill>
        </w:rPr>
        <w:t>各方承担的工作和义务详细安排如下：</w:t>
      </w:r>
    </w:p>
    <w:p w14:paraId="061589AC">
      <w:pPr>
        <w:spacing w:line="360" w:lineRule="auto"/>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14:paraId="43E6068E">
      <w:pPr>
        <w:spacing w:line="360" w:lineRule="auto"/>
        <w:ind w:firstLine="465" w:firstLineChars="193"/>
        <w:jc w:val="left"/>
        <w:rPr>
          <w:rFonts w:ascii="宋体" w:hAnsi="宋体" w:cs="Arial"/>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（5）投标</w:t>
      </w:r>
      <w:r>
        <w:rPr>
          <w:rFonts w:hint="eastAsia" w:ascii="宋体" w:hAnsi="宋体" w:cs="Arial"/>
          <w:b/>
          <w:color w:val="000000" w:themeColor="text1"/>
          <w:sz w:val="24"/>
          <w14:textFill>
            <w14:solidFill>
              <w14:schemeClr w14:val="tx1"/>
            </w14:solidFill>
          </w14:textFill>
        </w:rPr>
        <w:t>（响应）</w:t>
      </w:r>
      <w:r>
        <w:rPr>
          <w:rFonts w:ascii="宋体" w:hAnsi="宋体" w:cs="Arial"/>
          <w:b/>
          <w:color w:val="000000" w:themeColor="text1"/>
          <w:sz w:val="24"/>
          <w14:textFill>
            <w14:solidFill>
              <w14:schemeClr w14:val="tx1"/>
            </w14:solidFill>
          </w14:textFill>
        </w:rPr>
        <w:t>工作和联合体在中标</w:t>
      </w:r>
      <w:r>
        <w:rPr>
          <w:rFonts w:hint="eastAsia" w:ascii="宋体" w:hAnsi="宋体" w:cs="Arial"/>
          <w:b/>
          <w:color w:val="000000" w:themeColor="text1"/>
          <w:sz w:val="24"/>
          <w14:textFill>
            <w14:solidFill>
              <w14:schemeClr w14:val="tx1"/>
            </w14:solidFill>
          </w14:textFill>
        </w:rPr>
        <w:t>（成交）</w:t>
      </w:r>
      <w:r>
        <w:rPr>
          <w:rFonts w:ascii="宋体" w:hAnsi="宋体" w:cs="Arial"/>
          <w:b/>
          <w:color w:val="000000" w:themeColor="text1"/>
          <w:sz w:val="24"/>
          <w14:textFill>
            <w14:solidFill>
              <w14:schemeClr w14:val="tx1"/>
            </w14:solidFill>
          </w14:textFill>
        </w:rPr>
        <w:t>后工程实施过程中的有关费用按各自承担的工作量分摊</w:t>
      </w:r>
      <w:r>
        <w:rPr>
          <w:rFonts w:hint="eastAsia" w:ascii="宋体" w:hAnsi="宋体" w:cs="Arial"/>
          <w:b/>
          <w:color w:val="000000" w:themeColor="text1"/>
          <w:sz w:val="24"/>
          <w14:textFill>
            <w14:solidFill>
              <w14:schemeClr w14:val="tx1"/>
            </w14:solidFill>
          </w14:textFill>
        </w:rPr>
        <w:t>，具体说明如下：</w:t>
      </w:r>
      <w:r>
        <w:rPr>
          <w:rFonts w:ascii="宋体" w:hAnsi="宋体" w:cs="Arial"/>
          <w:color w:val="000000" w:themeColor="text1"/>
          <w:sz w:val="24"/>
          <w14:textFill>
            <w14:solidFill>
              <w14:schemeClr w14:val="tx1"/>
            </w14:solidFill>
          </w14:textFill>
        </w:rPr>
        <w:t>_______________________________________________________________</w:t>
      </w:r>
    </w:p>
    <w:p w14:paraId="286E7A21">
      <w:pPr>
        <w:spacing w:line="360" w:lineRule="auto"/>
        <w:ind w:firstLine="465" w:firstLineChars="193"/>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6</w:t>
      </w:r>
      <w:r>
        <w:rPr>
          <w:rFonts w:ascii="宋体" w:hAnsi="宋体" w:cs="Arial"/>
          <w:b/>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如中标（成交），采购代理服务费支付承诺如下：</w:t>
      </w:r>
      <w:r>
        <w:rPr>
          <w:rFonts w:ascii="宋体" w:hAnsi="宋体" w:cs="Arial"/>
          <w:color w:val="000000" w:themeColor="text1"/>
          <w:sz w:val="24"/>
          <w14:textFill>
            <w14:solidFill>
              <w14:schemeClr w14:val="tx1"/>
            </w14:solidFill>
          </w14:textFill>
        </w:rPr>
        <w:t>_______________________________________________________________</w:t>
      </w:r>
    </w:p>
    <w:p w14:paraId="1C0FF91C">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我们承诺各</w:t>
      </w:r>
      <w:r>
        <w:rPr>
          <w:rFonts w:ascii="宋体" w:hAnsi="宋体" w:cs="Arial"/>
          <w:color w:val="000000" w:themeColor="text1"/>
          <w:sz w:val="24"/>
          <w14:textFill>
            <w14:solidFill>
              <w14:schemeClr w14:val="tx1"/>
            </w14:solidFill>
          </w14:textFill>
        </w:rPr>
        <w:t>成员不再以自己的名义单独投标</w:t>
      </w:r>
      <w:r>
        <w:rPr>
          <w:rFonts w:hint="eastAsia" w:ascii="宋体" w:hAnsi="宋体" w:cs="Arial"/>
          <w:color w:val="000000" w:themeColor="text1"/>
          <w:sz w:val="24"/>
          <w14:textFill>
            <w14:solidFill>
              <w14:schemeClr w14:val="tx1"/>
            </w14:solidFill>
          </w14:textFill>
        </w:rPr>
        <w:t>（响应）</w:t>
      </w:r>
      <w:r>
        <w:rPr>
          <w:rFonts w:ascii="宋体" w:hAnsi="宋体" w:cs="Arial"/>
          <w:color w:val="000000" w:themeColor="text1"/>
          <w:sz w:val="24"/>
          <w14:textFill>
            <w14:solidFill>
              <w14:schemeClr w14:val="tx1"/>
            </w14:solidFill>
          </w14:textFill>
        </w:rPr>
        <w:t>，也</w:t>
      </w:r>
      <w:r>
        <w:rPr>
          <w:rFonts w:hint="eastAsia" w:ascii="宋体" w:hAnsi="宋体" w:cs="Arial"/>
          <w:color w:val="000000" w:themeColor="text1"/>
          <w:sz w:val="24"/>
          <w14:textFill>
            <w14:solidFill>
              <w14:schemeClr w14:val="tx1"/>
            </w14:solidFill>
          </w14:textFill>
        </w:rPr>
        <w:t>不再与其他供应商组成联合体参加本项目的</w:t>
      </w:r>
      <w:r>
        <w:rPr>
          <w:rFonts w:ascii="宋体" w:hAnsi="宋体" w:cs="Arial"/>
          <w:color w:val="000000" w:themeColor="text1"/>
          <w:sz w:val="24"/>
          <w14:textFill>
            <w14:solidFill>
              <w14:schemeClr w14:val="tx1"/>
            </w14:solidFill>
          </w14:textFill>
        </w:rPr>
        <w:t>投标</w:t>
      </w:r>
      <w:r>
        <w:rPr>
          <w:rFonts w:hint="eastAsia" w:ascii="宋体" w:hAnsi="宋体" w:cs="Arial"/>
          <w:color w:val="000000" w:themeColor="text1"/>
          <w:sz w:val="24"/>
          <w14:textFill>
            <w14:solidFill>
              <w14:schemeClr w14:val="tx1"/>
            </w14:solidFill>
          </w14:textFill>
        </w:rPr>
        <w:t>（响应）</w:t>
      </w:r>
      <w:r>
        <w:rPr>
          <w:rFonts w:ascii="宋体" w:hAnsi="宋体" w:cs="Arial"/>
          <w:color w:val="000000" w:themeColor="text1"/>
          <w:sz w:val="24"/>
          <w14:textFill>
            <w14:solidFill>
              <w14:schemeClr w14:val="tx1"/>
            </w14:solidFill>
          </w14:textFill>
        </w:rPr>
        <w:t>。</w:t>
      </w:r>
    </w:p>
    <w:p w14:paraId="582D0217">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宋体" w:hAnsi="宋体" w:cs="Arial"/>
          <w:color w:val="000000" w:themeColor="text1"/>
          <w:sz w:val="24"/>
          <w14:textFill>
            <w14:solidFill>
              <w14:schemeClr w14:val="tx1"/>
            </w14:solidFill>
          </w14:textFill>
        </w:rPr>
        <w:t>（成交）</w:t>
      </w:r>
      <w:r>
        <w:rPr>
          <w:rFonts w:ascii="宋体" w:hAnsi="宋体" w:cs="Arial"/>
          <w:color w:val="000000" w:themeColor="text1"/>
          <w:sz w:val="24"/>
          <w14:textFill>
            <w14:solidFill>
              <w14:schemeClr w14:val="tx1"/>
            </w14:solidFill>
          </w14:textFill>
        </w:rPr>
        <w:t>后，联合体内部另有协议的，联合体牵头方应将该协议书送交业主。</w:t>
      </w:r>
    </w:p>
    <w:p w14:paraId="18E190F4">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5、本协议书正本一式</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w:t>
      </w:r>
      <w:r>
        <w:rPr>
          <w:rFonts w:hint="eastAsia" w:ascii="宋体" w:hAnsi="宋体" w:cs="Arial"/>
          <w:color w:val="000000" w:themeColor="text1"/>
          <w:sz w:val="24"/>
          <w14:textFill>
            <w14:solidFill>
              <w14:schemeClr w14:val="tx1"/>
            </w14:solidFill>
          </w14:textFill>
        </w:rPr>
        <w:t>投标时使用</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联合体成员各</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w:t>
      </w:r>
      <w:r>
        <w:rPr>
          <w:rFonts w:hint="eastAsia" w:ascii="宋体" w:hAnsi="宋体" w:cs="Arial"/>
          <w:color w:val="000000" w:themeColor="text1"/>
          <w:sz w:val="24"/>
          <w14:textFill>
            <w14:solidFill>
              <w14:schemeClr w14:val="tx1"/>
            </w14:solidFill>
          </w14:textFill>
        </w:rPr>
        <w:t>，如中标（成交）</w:t>
      </w:r>
      <w:r>
        <w:rPr>
          <w:rFonts w:ascii="宋体" w:hAnsi="宋体" w:cs="Arial"/>
          <w:color w:val="000000" w:themeColor="text1"/>
          <w:sz w:val="24"/>
          <w14:textFill>
            <w14:solidFill>
              <w14:schemeClr w14:val="tx1"/>
            </w14:solidFill>
          </w14:textFill>
        </w:rPr>
        <w:t>送</w:t>
      </w:r>
      <w:r>
        <w:rPr>
          <w:rFonts w:hint="eastAsia" w:ascii="宋体" w:hAnsi="宋体" w:cs="Arial"/>
          <w:color w:val="000000" w:themeColor="text1"/>
          <w:sz w:val="24"/>
          <w14:textFill>
            <w14:solidFill>
              <w14:schemeClr w14:val="tx1"/>
            </w14:solidFill>
          </w14:textFill>
        </w:rPr>
        <w:t>采购人</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份；副本一式</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份，联合体成员各执</w:t>
      </w:r>
      <w:r>
        <w:rPr>
          <w:rFonts w:ascii="宋体" w:hAnsi="宋体" w:cs="Arial"/>
          <w:color w:val="000000" w:themeColor="text1"/>
          <w:kern w:val="0"/>
          <w:sz w:val="24"/>
          <w:u w:val="single"/>
          <w14:textFill>
            <w14:solidFill>
              <w14:schemeClr w14:val="tx1"/>
            </w14:solidFill>
          </w14:textFill>
        </w:rPr>
        <w:t>△</w:t>
      </w:r>
      <w:r>
        <w:rPr>
          <w:rFonts w:ascii="宋体" w:hAnsi="宋体" w:cs="Arial"/>
          <w:color w:val="000000" w:themeColor="text1"/>
          <w:sz w:val="24"/>
          <w14:textFill>
            <w14:solidFill>
              <w14:schemeClr w14:val="tx1"/>
            </w14:solidFill>
          </w14:textFill>
        </w:rPr>
        <w:t>份。</w:t>
      </w:r>
    </w:p>
    <w:p w14:paraId="12F95886">
      <w:pPr>
        <w:widowControl/>
        <w:spacing w:line="360" w:lineRule="auto"/>
        <w:rPr>
          <w:rFonts w:ascii="宋体" w:hAnsi="宋体" w:cs="Arial"/>
          <w:color w:val="000000" w:themeColor="text1"/>
          <w:sz w:val="24"/>
          <w14:textFill>
            <w14:solidFill>
              <w14:schemeClr w14:val="tx1"/>
            </w14:solidFill>
          </w14:textFill>
        </w:rPr>
      </w:pPr>
    </w:p>
    <w:p w14:paraId="52D3DF44">
      <w:pPr>
        <w:widowControl/>
        <w:spacing w:line="360" w:lineRule="auto"/>
        <w:rPr>
          <w:rFonts w:ascii="宋体" w:hAnsi="宋体" w:cs="Arial"/>
          <w:color w:val="000000" w:themeColor="text1"/>
          <w:sz w:val="24"/>
          <w14:textFill>
            <w14:solidFill>
              <w14:schemeClr w14:val="tx1"/>
            </w14:solidFill>
          </w14:textFill>
        </w:rPr>
      </w:pPr>
    </w:p>
    <w:p w14:paraId="2B7AB820">
      <w:pPr>
        <w:widowControl/>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单位名称</w:t>
      </w:r>
      <w:r>
        <w:rPr>
          <w:rFonts w:ascii="宋体" w:hAnsi="宋体" w:cs="Arial"/>
          <w:color w:val="000000" w:themeColor="text1"/>
          <w:sz w:val="24"/>
          <w14:textFill>
            <w14:solidFill>
              <w14:schemeClr w14:val="tx1"/>
            </w14:solidFill>
          </w14:textFill>
        </w:rPr>
        <w:t>（盖章）：</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单位名称</w:t>
      </w:r>
      <w:r>
        <w:rPr>
          <w:rFonts w:ascii="宋体" w:hAnsi="宋体" w:cs="Arial"/>
          <w:color w:val="000000" w:themeColor="text1"/>
          <w:sz w:val="24"/>
          <w14:textFill>
            <w14:solidFill>
              <w14:schemeClr w14:val="tx1"/>
            </w14:solidFill>
          </w14:textFill>
        </w:rPr>
        <w:t>（盖章）：</w:t>
      </w:r>
    </w:p>
    <w:p w14:paraId="6D54D4F1">
      <w:pPr>
        <w:widowControl/>
        <w:spacing w:line="360" w:lineRule="auto"/>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 xml:space="preserve">地址： </w:t>
      </w:r>
      <w:r>
        <w:rPr>
          <w:rFonts w:ascii="宋体" w:hAnsi="宋体" w:cs="Arial"/>
          <w:color w:val="000000" w:themeColor="text1"/>
          <w:sz w:val="22"/>
          <w14:textFill>
            <w14:solidFill>
              <w14:schemeClr w14:val="tx1"/>
            </w14:solidFill>
          </w14:textFill>
        </w:rPr>
        <w:t xml:space="preserve">                                    </w:t>
      </w:r>
      <w:r>
        <w:rPr>
          <w:rFonts w:hint="eastAsia" w:ascii="宋体" w:hAnsi="宋体" w:cs="Arial"/>
          <w:color w:val="000000" w:themeColor="text1"/>
          <w:sz w:val="22"/>
          <w14:textFill>
            <w14:solidFill>
              <w14:schemeClr w14:val="tx1"/>
            </w14:solidFill>
          </w14:textFill>
        </w:rPr>
        <w:t>地址：</w:t>
      </w:r>
    </w:p>
    <w:p w14:paraId="7CCAC9C6">
      <w:pPr>
        <w:widowControl/>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法定代表人或授权代表</w:t>
      </w:r>
      <w:r>
        <w:rPr>
          <w:rFonts w:ascii="宋体" w:hAnsi="宋体" w:cs="Arial"/>
          <w:color w:val="000000" w:themeColor="text1"/>
          <w:sz w:val="24"/>
          <w14:textFill>
            <w14:solidFill>
              <w14:schemeClr w14:val="tx1"/>
            </w14:solidFill>
          </w14:textFill>
        </w:rPr>
        <w:t>（签字或盖章）：</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法定代表人或授权代表</w:t>
      </w:r>
      <w:r>
        <w:rPr>
          <w:rFonts w:ascii="宋体" w:hAnsi="宋体" w:cs="Arial"/>
          <w:color w:val="000000" w:themeColor="text1"/>
          <w:sz w:val="24"/>
          <w14:textFill>
            <w14:solidFill>
              <w14:schemeClr w14:val="tx1"/>
            </w14:solidFill>
          </w14:textFill>
        </w:rPr>
        <w:t>（签字或盖章）：</w:t>
      </w:r>
    </w:p>
    <w:p w14:paraId="2B0234FA">
      <w:pPr>
        <w:widowControl/>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联系方式： </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联系方式： </w:t>
      </w:r>
      <w:r>
        <w:rPr>
          <w:rFonts w:ascii="宋体" w:hAnsi="宋体" w:cs="Arial"/>
          <w:color w:val="000000" w:themeColor="text1"/>
          <w:sz w:val="24"/>
          <w14:textFill>
            <w14:solidFill>
              <w14:schemeClr w14:val="tx1"/>
            </w14:solidFill>
          </w14:textFill>
        </w:rPr>
        <w:t xml:space="preserve">                         </w:t>
      </w:r>
    </w:p>
    <w:p w14:paraId="4C0005DF">
      <w:pPr>
        <w:widowControl/>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协议签订时间： </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协议签订时间：</w:t>
      </w:r>
    </w:p>
    <w:p w14:paraId="515F2BBB">
      <w:pPr>
        <w:widowControl/>
        <w:spacing w:line="360" w:lineRule="auto"/>
        <w:rPr>
          <w:rFonts w:ascii="宋体" w:hAnsi="宋体" w:cs="Arial"/>
          <w:color w:val="000000" w:themeColor="text1"/>
          <w:sz w:val="24"/>
          <w14:textFill>
            <w14:solidFill>
              <w14:schemeClr w14:val="tx1"/>
            </w14:solidFill>
          </w14:textFill>
        </w:rPr>
      </w:pPr>
    </w:p>
    <w:tbl>
      <w:tblPr>
        <w:tblStyle w:val="52"/>
        <w:tblW w:w="9145" w:type="dxa"/>
        <w:tblInd w:w="0" w:type="dxa"/>
        <w:tblLayout w:type="fixed"/>
        <w:tblCellMar>
          <w:top w:w="0" w:type="dxa"/>
          <w:left w:w="108" w:type="dxa"/>
          <w:bottom w:w="0" w:type="dxa"/>
          <w:right w:w="108" w:type="dxa"/>
        </w:tblCellMar>
      </w:tblPr>
      <w:tblGrid>
        <w:gridCol w:w="4572"/>
        <w:gridCol w:w="4573"/>
      </w:tblGrid>
      <w:tr w14:paraId="293C2695">
        <w:tblPrEx>
          <w:tblCellMar>
            <w:top w:w="0" w:type="dxa"/>
            <w:left w:w="108" w:type="dxa"/>
            <w:bottom w:w="0" w:type="dxa"/>
            <w:right w:w="108" w:type="dxa"/>
          </w:tblCellMar>
        </w:tblPrEx>
        <w:trPr>
          <w:trHeight w:val="680" w:hRule="atLeast"/>
        </w:trPr>
        <w:tc>
          <w:tcPr>
            <w:tcW w:w="4572" w:type="dxa"/>
            <w:vAlign w:val="center"/>
          </w:tcPr>
          <w:p w14:paraId="61C2E3A5">
            <w:pPr>
              <w:widowControl/>
              <w:spacing w:line="360" w:lineRule="auto"/>
              <w:rPr>
                <w:rFonts w:ascii="宋体" w:hAnsi="宋体" w:cs="Arial"/>
                <w:color w:val="000000" w:themeColor="text1"/>
                <w:sz w:val="24"/>
                <w14:textFill>
                  <w14:solidFill>
                    <w14:schemeClr w14:val="tx1"/>
                  </w14:solidFill>
                </w14:textFill>
              </w:rPr>
            </w:pPr>
          </w:p>
          <w:p w14:paraId="07F0C59F">
            <w:pPr>
              <w:pStyle w:val="3"/>
              <w:rPr>
                <w:rFonts w:ascii="宋体" w:hAnsi="宋体" w:eastAsia="宋体"/>
                <w:color w:val="000000" w:themeColor="text1"/>
                <w14:textFill>
                  <w14:solidFill>
                    <w14:schemeClr w14:val="tx1"/>
                  </w14:solidFill>
                </w14:textFill>
              </w:rPr>
            </w:pPr>
          </w:p>
          <w:p w14:paraId="5D6DDA0B">
            <w:pPr>
              <w:rPr>
                <w:rFonts w:ascii="宋体" w:hAnsi="宋体"/>
                <w:color w:val="000000" w:themeColor="text1"/>
                <w14:textFill>
                  <w14:solidFill>
                    <w14:schemeClr w14:val="tx1"/>
                  </w14:solidFill>
                </w14:textFill>
              </w:rPr>
            </w:pPr>
          </w:p>
          <w:p w14:paraId="6DACA716">
            <w:pPr>
              <w:pStyle w:val="3"/>
              <w:rPr>
                <w:rFonts w:ascii="宋体" w:hAnsi="宋体" w:eastAsia="宋体"/>
                <w:color w:val="000000" w:themeColor="text1"/>
                <w14:textFill>
                  <w14:solidFill>
                    <w14:schemeClr w14:val="tx1"/>
                  </w14:solidFill>
                </w14:textFill>
              </w:rPr>
            </w:pPr>
          </w:p>
          <w:p w14:paraId="5A60B668">
            <w:pPr>
              <w:rPr>
                <w:rFonts w:ascii="宋体" w:hAnsi="宋体"/>
                <w:color w:val="000000" w:themeColor="text1"/>
                <w14:textFill>
                  <w14:solidFill>
                    <w14:schemeClr w14:val="tx1"/>
                  </w14:solidFill>
                </w14:textFill>
              </w:rPr>
            </w:pPr>
          </w:p>
          <w:p w14:paraId="275B0AA1">
            <w:pPr>
              <w:pStyle w:val="3"/>
              <w:rPr>
                <w:rFonts w:ascii="宋体" w:hAnsi="宋体" w:eastAsia="宋体"/>
                <w:color w:val="000000" w:themeColor="text1"/>
                <w14:textFill>
                  <w14:solidFill>
                    <w14:schemeClr w14:val="tx1"/>
                  </w14:solidFill>
                </w14:textFill>
              </w:rPr>
            </w:pPr>
          </w:p>
          <w:p w14:paraId="4A12E240">
            <w:pPr>
              <w:rPr>
                <w:rFonts w:ascii="宋体" w:hAnsi="宋体"/>
                <w:color w:val="000000" w:themeColor="text1"/>
                <w14:textFill>
                  <w14:solidFill>
                    <w14:schemeClr w14:val="tx1"/>
                  </w14:solidFill>
                </w14:textFill>
              </w:rPr>
            </w:pPr>
          </w:p>
          <w:p w14:paraId="36EF131A">
            <w:pPr>
              <w:pStyle w:val="3"/>
              <w:rPr>
                <w:rFonts w:ascii="宋体" w:hAnsi="宋体" w:eastAsia="宋体"/>
                <w:color w:val="000000" w:themeColor="text1"/>
                <w14:textFill>
                  <w14:solidFill>
                    <w14:schemeClr w14:val="tx1"/>
                  </w14:solidFill>
                </w14:textFill>
              </w:rPr>
            </w:pPr>
          </w:p>
          <w:p w14:paraId="1F1AA172">
            <w:pPr>
              <w:rPr>
                <w:rFonts w:ascii="宋体" w:hAnsi="宋体"/>
                <w:color w:val="000000" w:themeColor="text1"/>
                <w14:textFill>
                  <w14:solidFill>
                    <w14:schemeClr w14:val="tx1"/>
                  </w14:solidFill>
                </w14:textFill>
              </w:rPr>
            </w:pPr>
          </w:p>
          <w:p w14:paraId="7DB1B68E">
            <w:pPr>
              <w:pStyle w:val="3"/>
              <w:rPr>
                <w:rFonts w:ascii="宋体" w:hAnsi="宋体" w:eastAsia="宋体"/>
                <w:color w:val="000000" w:themeColor="text1"/>
                <w14:textFill>
                  <w14:solidFill>
                    <w14:schemeClr w14:val="tx1"/>
                  </w14:solidFill>
                </w14:textFill>
              </w:rPr>
            </w:pPr>
          </w:p>
          <w:p w14:paraId="3E299F1F">
            <w:pPr>
              <w:rPr>
                <w:rFonts w:ascii="宋体" w:hAnsi="宋体"/>
                <w:color w:val="000000" w:themeColor="text1"/>
                <w14:textFill>
                  <w14:solidFill>
                    <w14:schemeClr w14:val="tx1"/>
                  </w14:solidFill>
                </w14:textFill>
              </w:rPr>
            </w:pPr>
          </w:p>
          <w:p w14:paraId="77681BBE">
            <w:pPr>
              <w:pStyle w:val="3"/>
              <w:rPr>
                <w:rFonts w:ascii="宋体" w:hAnsi="宋体" w:eastAsia="宋体"/>
                <w:color w:val="000000" w:themeColor="text1"/>
                <w14:textFill>
                  <w14:solidFill>
                    <w14:schemeClr w14:val="tx1"/>
                  </w14:solidFill>
                </w14:textFill>
              </w:rPr>
            </w:pPr>
          </w:p>
          <w:p w14:paraId="573668A6">
            <w:pPr>
              <w:rPr>
                <w:rFonts w:ascii="宋体" w:hAnsi="宋体"/>
                <w:color w:val="000000" w:themeColor="text1"/>
                <w14:textFill>
                  <w14:solidFill>
                    <w14:schemeClr w14:val="tx1"/>
                  </w14:solidFill>
                </w14:textFill>
              </w:rPr>
            </w:pPr>
          </w:p>
        </w:tc>
        <w:tc>
          <w:tcPr>
            <w:tcW w:w="4573" w:type="dxa"/>
            <w:vAlign w:val="center"/>
          </w:tcPr>
          <w:p w14:paraId="79EFEAEB">
            <w:pPr>
              <w:widowControl/>
              <w:spacing w:line="360" w:lineRule="auto"/>
              <w:rPr>
                <w:rFonts w:ascii="宋体" w:hAnsi="宋体" w:cs="Arial"/>
                <w:color w:val="000000" w:themeColor="text1"/>
                <w:sz w:val="24"/>
                <w14:textFill>
                  <w14:solidFill>
                    <w14:schemeClr w14:val="tx1"/>
                  </w14:solidFill>
                </w14:textFill>
              </w:rPr>
            </w:pPr>
          </w:p>
        </w:tc>
      </w:tr>
      <w:tr w14:paraId="47AA0A05">
        <w:tblPrEx>
          <w:tblCellMar>
            <w:top w:w="0" w:type="dxa"/>
            <w:left w:w="108" w:type="dxa"/>
            <w:bottom w:w="0" w:type="dxa"/>
            <w:right w:w="108" w:type="dxa"/>
          </w:tblCellMar>
        </w:tblPrEx>
        <w:trPr>
          <w:trHeight w:val="680" w:hRule="atLeast"/>
        </w:trPr>
        <w:tc>
          <w:tcPr>
            <w:tcW w:w="4572" w:type="dxa"/>
            <w:vAlign w:val="center"/>
          </w:tcPr>
          <w:p w14:paraId="76C3898E">
            <w:pPr>
              <w:widowControl/>
              <w:rPr>
                <w:rFonts w:ascii="宋体" w:hAnsi="宋体" w:cs="Arial"/>
                <w:color w:val="000000" w:themeColor="text1"/>
                <w:sz w:val="24"/>
                <w14:textFill>
                  <w14:solidFill>
                    <w14:schemeClr w14:val="tx1"/>
                  </w14:solidFill>
                </w14:textFill>
              </w:rPr>
            </w:pPr>
          </w:p>
        </w:tc>
        <w:tc>
          <w:tcPr>
            <w:tcW w:w="4573" w:type="dxa"/>
            <w:vAlign w:val="center"/>
          </w:tcPr>
          <w:p w14:paraId="6F96AB75">
            <w:pPr>
              <w:rPr>
                <w:rFonts w:ascii="宋体" w:hAnsi="宋体"/>
                <w:color w:val="000000" w:themeColor="text1"/>
                <w14:textFill>
                  <w14:solidFill>
                    <w14:schemeClr w14:val="tx1"/>
                  </w14:solidFill>
                </w14:textFill>
              </w:rPr>
            </w:pPr>
          </w:p>
        </w:tc>
      </w:tr>
    </w:tbl>
    <w:p w14:paraId="1A878843">
      <w:pPr>
        <w:keepNext/>
        <w:keepLines/>
        <w:spacing w:line="360" w:lineRule="auto"/>
        <w:jc w:val="left"/>
        <w:outlineLvl w:val="3"/>
        <w:rPr>
          <w:rFonts w:ascii="宋体" w:hAnsi="宋体"/>
          <w:b/>
          <w:bCs/>
          <w:color w:val="000000" w:themeColor="text1"/>
          <w:kern w:val="0"/>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附：政府采购活动现场确认声明书</w:t>
      </w:r>
    </w:p>
    <w:p w14:paraId="1BA2EDF9">
      <w:pPr>
        <w:widowControl/>
        <w:spacing w:line="360" w:lineRule="auto"/>
        <w:jc w:val="center"/>
        <w:rPr>
          <w:rFonts w:ascii="宋体" w:hAnsi="宋体"/>
          <w:b/>
          <w:color w:val="000000" w:themeColor="text1"/>
          <w:w w:val="80"/>
          <w:kern w:val="0"/>
          <w:sz w:val="44"/>
          <w:szCs w:val="44"/>
          <w14:textFill>
            <w14:solidFill>
              <w14:schemeClr w14:val="tx1"/>
            </w14:solidFill>
          </w14:textFill>
        </w:rPr>
      </w:pPr>
      <w:r>
        <w:rPr>
          <w:rFonts w:hint="eastAsia" w:ascii="宋体" w:hAnsi="宋体"/>
          <w:b/>
          <w:color w:val="000000" w:themeColor="text1"/>
          <w:w w:val="80"/>
          <w:kern w:val="0"/>
          <w:sz w:val="44"/>
          <w:szCs w:val="44"/>
          <w14:textFill>
            <w14:solidFill>
              <w14:schemeClr w14:val="tx1"/>
            </w14:solidFill>
          </w14:textFill>
        </w:rPr>
        <w:t>政府采购活动现场确认声明书</w:t>
      </w:r>
    </w:p>
    <w:p w14:paraId="0F270D2F">
      <w:pPr>
        <w:spacing w:line="360" w:lineRule="auto"/>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kern w:val="0"/>
          <w:szCs w:val="21"/>
          <w:u w:val="single"/>
          <w14:textFill>
            <w14:solidFill>
              <w14:schemeClr w14:val="tx1"/>
            </w14:solidFill>
          </w14:textFill>
        </w:rPr>
        <w:t>浙江省残疾人文化体育指导中心、浙江同欣工程管理有限公司</w:t>
      </w:r>
      <w:r>
        <w:rPr>
          <w:rFonts w:hint="eastAsia" w:ascii="宋体" w:hAnsi="宋体" w:cs="仿宋"/>
          <w:b/>
          <w:color w:val="000000" w:themeColor="text1"/>
          <w:kern w:val="0"/>
          <w:szCs w:val="21"/>
          <w14:textFill>
            <w14:solidFill>
              <w14:schemeClr w14:val="tx1"/>
            </w14:solidFill>
          </w14:textFill>
        </w:rPr>
        <w:t>：</w:t>
      </w:r>
    </w:p>
    <w:p w14:paraId="073EB140">
      <w:pPr>
        <w:widowControl/>
        <w:spacing w:line="360" w:lineRule="auto"/>
        <w:ind w:firstLine="420" w:firstLineChars="200"/>
        <w:jc w:val="left"/>
        <w:rPr>
          <w:rFonts w:ascii="宋体" w:hAnsi="宋体" w:cs="仿宋"/>
          <w:b/>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本人经由____________________________________________________________</w:t>
      </w:r>
      <w:r>
        <w:rPr>
          <w:rFonts w:hint="eastAsia" w:ascii="宋体" w:hAnsi="宋体" w:cs="仿宋"/>
          <w:color w:val="000000" w:themeColor="text1"/>
          <w:kern w:val="0"/>
          <w:szCs w:val="21"/>
          <w:u w:val="single"/>
          <w14:textFill>
            <w14:solidFill>
              <w14:schemeClr w14:val="tx1"/>
            </w14:solidFill>
          </w14:textFill>
        </w:rPr>
        <w:t>（供应商名称）</w:t>
      </w:r>
      <w:r>
        <w:rPr>
          <w:rFonts w:hint="eastAsia" w:ascii="宋体" w:hAnsi="宋体" w:cs="仿宋"/>
          <w:color w:val="000000" w:themeColor="text1"/>
          <w:kern w:val="0"/>
          <w:szCs w:val="21"/>
          <w14:textFill>
            <w14:solidFill>
              <w14:schemeClr w14:val="tx1"/>
            </w14:solidFill>
          </w14:textFill>
        </w:rPr>
        <w:t>法定代表人__________________</w:t>
      </w:r>
      <w:r>
        <w:rPr>
          <w:rFonts w:hint="eastAsia" w:ascii="宋体" w:hAnsi="宋体" w:cs="仿宋"/>
          <w:color w:val="000000" w:themeColor="text1"/>
          <w:kern w:val="0"/>
          <w:szCs w:val="21"/>
          <w:u w:val="single"/>
          <w14:textFill>
            <w14:solidFill>
              <w14:schemeClr w14:val="tx1"/>
            </w14:solidFill>
          </w14:textFill>
        </w:rPr>
        <w:t>（姓名）</w:t>
      </w:r>
      <w:r>
        <w:rPr>
          <w:rFonts w:hint="eastAsia" w:ascii="宋体" w:hAnsi="宋体" w:cs="仿宋"/>
          <w:color w:val="000000" w:themeColor="text1"/>
          <w:kern w:val="0"/>
          <w:szCs w:val="21"/>
          <w14:textFill>
            <w14:solidFill>
              <w14:schemeClr w14:val="tx1"/>
            </w14:solidFill>
          </w14:textFill>
        </w:rPr>
        <w:t>合法授权参加</w:t>
      </w:r>
      <w:r>
        <w:rPr>
          <w:rFonts w:hint="eastAsia" w:ascii="宋体" w:hAnsi="宋体" w:cs="仿宋"/>
          <w:b/>
          <w:color w:val="000000" w:themeColor="text1"/>
          <w:kern w:val="0"/>
          <w:szCs w:val="21"/>
          <w:u w:val="single"/>
          <w:lang w:eastAsia="zh-CN"/>
          <w14:textFill>
            <w14:solidFill>
              <w14:schemeClr w14:val="tx1"/>
            </w14:solidFill>
          </w14:textFill>
        </w:rPr>
        <w:t>浙江省残疾人文化体育指导中心网球场膜结构工程项目（重新招标）</w:t>
      </w:r>
      <w:r>
        <w:rPr>
          <w:rFonts w:hint="eastAsia" w:ascii="宋体" w:hAnsi="宋体" w:cs="仿宋"/>
          <w:b/>
          <w:color w:val="000000" w:themeColor="text1"/>
          <w:kern w:val="0"/>
          <w:szCs w:val="21"/>
          <w:u w:val="single"/>
          <w14:textFill>
            <w14:solidFill>
              <w14:schemeClr w14:val="tx1"/>
            </w14:solidFill>
          </w14:textFill>
        </w:rPr>
        <w:t>（项目编号：</w:t>
      </w:r>
      <w:r>
        <w:rPr>
          <w:rFonts w:hint="eastAsia" w:ascii="宋体" w:hAnsi="宋体" w:cs="仿宋"/>
          <w:b/>
          <w:color w:val="000000" w:themeColor="text1"/>
          <w:kern w:val="0"/>
          <w:szCs w:val="21"/>
          <w:u w:val="single"/>
          <w:lang w:eastAsia="zh-CN"/>
          <w14:textFill>
            <w14:solidFill>
              <w14:schemeClr w14:val="tx1"/>
            </w14:solidFill>
          </w14:textFill>
        </w:rPr>
        <w:t>ZJCL-ZCZX（GC）2025001-01</w:t>
      </w:r>
      <w:r>
        <w:rPr>
          <w:rFonts w:hint="eastAsia" w:ascii="宋体" w:hAnsi="宋体" w:cs="仿宋"/>
          <w:b/>
          <w:color w:val="000000" w:themeColor="text1"/>
          <w:kern w:val="0"/>
          <w:szCs w:val="21"/>
          <w:u w:val="single"/>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的政府采购活动，</w:t>
      </w:r>
      <w:r>
        <w:rPr>
          <w:rFonts w:hint="eastAsia" w:ascii="宋体" w:hAnsi="宋体" w:cs="仿宋"/>
          <w:b/>
          <w:color w:val="000000" w:themeColor="text1"/>
          <w:kern w:val="0"/>
          <w:szCs w:val="21"/>
          <w14:textFill>
            <w14:solidFill>
              <w14:schemeClr w14:val="tx1"/>
            </w14:solidFill>
          </w14:textFill>
        </w:rPr>
        <w:t>经与本单位法定代表人（负责人）联系确认，现就有关公平竞争事项郑重声明如下：</w:t>
      </w:r>
    </w:p>
    <w:p w14:paraId="5FD9B46A">
      <w:pPr>
        <w:spacing w:line="360" w:lineRule="auto"/>
        <w:ind w:firstLine="373" w:firstLineChars="177"/>
        <w:jc w:val="left"/>
        <w:rPr>
          <w:rFonts w:ascii="宋体" w:hAnsi="宋体" w:cs="仿宋"/>
          <w:b/>
          <w:bCs/>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一、本单位与采购人之间：</w:t>
      </w:r>
      <w:r>
        <w:rPr>
          <w:rFonts w:hint="eastAsia" w:ascii="宋体" w:hAnsi="宋体" w:cs="仿宋"/>
          <w:b/>
          <w:bCs/>
          <w:color w:val="000000" w:themeColor="text1"/>
          <w:kern w:val="0"/>
          <w:szCs w:val="21"/>
          <w14:textFill>
            <w14:solidFill>
              <w14:schemeClr w14:val="tx1"/>
            </w14:solidFill>
          </w14:textFill>
        </w:rPr>
        <w:t>□不存在利害关系/□存在下列利害关系</w:t>
      </w:r>
      <w:r>
        <w:rPr>
          <w:rFonts w:hint="eastAsia" w:ascii="宋体" w:hAnsi="宋体" w:cs="仿宋"/>
          <w:b/>
          <w:color w:val="000000" w:themeColor="text1"/>
          <w:kern w:val="0"/>
          <w:szCs w:val="21"/>
          <w14:textFill>
            <w14:solidFill>
              <w14:schemeClr w14:val="tx1"/>
            </w14:solidFill>
          </w14:textFill>
        </w:rPr>
        <w:t>_______________</w:t>
      </w:r>
      <w:r>
        <w:rPr>
          <w:rFonts w:hint="eastAsia" w:ascii="宋体" w:hAnsi="宋体" w:cs="仿宋"/>
          <w:b/>
          <w:bCs/>
          <w:color w:val="000000" w:themeColor="text1"/>
          <w:kern w:val="0"/>
          <w:szCs w:val="21"/>
          <w14:textFill>
            <w14:solidFill>
              <w14:schemeClr w14:val="tx1"/>
            </w14:solidFill>
          </w14:textFill>
        </w:rPr>
        <w:t>：</w:t>
      </w:r>
    </w:p>
    <w:p w14:paraId="64420F83">
      <w:pPr>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A.投资关系；B.行政隶属关系；C.业务指导关系；D.其他可能影响采购公正的利害关系（如有，请如实说明）：</w:t>
      </w:r>
      <w:r>
        <w:rPr>
          <w:rFonts w:hint="eastAsia" w:ascii="宋体" w:hAnsi="宋体" w:cs="仿宋"/>
          <w:b/>
          <w:color w:val="000000" w:themeColor="text1"/>
          <w:kern w:val="0"/>
          <w:szCs w:val="21"/>
          <w14:textFill>
            <w14:solidFill>
              <w14:schemeClr w14:val="tx1"/>
            </w14:solidFill>
          </w14:textFill>
        </w:rPr>
        <w:t>__________________________________________</w:t>
      </w:r>
    </w:p>
    <w:p w14:paraId="199928FE">
      <w:pPr>
        <w:spacing w:line="360" w:lineRule="auto"/>
        <w:ind w:firstLine="373" w:firstLineChars="177"/>
        <w:jc w:val="left"/>
        <w:rPr>
          <w:rFonts w:ascii="宋体" w:hAnsi="宋体" w:cs="仿宋"/>
          <w:b/>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二、现已清楚知道参加本项目采购活动的其他所有供应商名称，本单位:</w:t>
      </w:r>
    </w:p>
    <w:p w14:paraId="22AE8220">
      <w:pPr>
        <w:spacing w:line="360" w:lineRule="auto"/>
        <w:ind w:firstLine="373" w:firstLineChars="177"/>
        <w:jc w:val="left"/>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□与其他所有供应商之间均不存在利害关系；</w:t>
      </w:r>
    </w:p>
    <w:p w14:paraId="24F3E964">
      <w:pPr>
        <w:spacing w:line="360" w:lineRule="auto"/>
        <w:ind w:firstLine="373"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□与</w:t>
      </w:r>
      <w:r>
        <w:rPr>
          <w:rFonts w:hint="eastAsia" w:ascii="宋体" w:hAnsi="宋体" w:cs="仿宋"/>
          <w:b/>
          <w:color w:val="000000" w:themeColor="text1"/>
          <w:kern w:val="0"/>
          <w:szCs w:val="21"/>
          <w14:textFill>
            <w14:solidFill>
              <w14:schemeClr w14:val="tx1"/>
            </w14:solidFill>
          </w14:textFill>
        </w:rPr>
        <w:t>____________________________________</w:t>
      </w:r>
      <w:r>
        <w:rPr>
          <w:rFonts w:hint="eastAsia" w:ascii="宋体" w:hAnsi="宋体" w:cs="仿宋"/>
          <w:b/>
          <w:bCs/>
          <w:color w:val="000000" w:themeColor="text1"/>
          <w:kern w:val="0"/>
          <w:szCs w:val="21"/>
          <w:u w:val="single"/>
          <w14:textFill>
            <w14:solidFill>
              <w14:schemeClr w14:val="tx1"/>
            </w14:solidFill>
          </w14:textFill>
        </w:rPr>
        <w:t>（供应商名称）</w:t>
      </w:r>
      <w:r>
        <w:rPr>
          <w:rFonts w:hint="eastAsia" w:ascii="宋体" w:hAnsi="宋体" w:cs="仿宋"/>
          <w:b/>
          <w:bCs/>
          <w:color w:val="000000" w:themeColor="text1"/>
          <w:kern w:val="0"/>
          <w:szCs w:val="21"/>
          <w14:textFill>
            <w14:solidFill>
              <w14:schemeClr w14:val="tx1"/>
            </w14:solidFill>
          </w14:textFill>
        </w:rPr>
        <w:t>之间存在下列利害关系</w:t>
      </w:r>
      <w:r>
        <w:rPr>
          <w:rFonts w:hint="eastAsia" w:ascii="宋体" w:hAnsi="宋体" w:cs="仿宋"/>
          <w:b/>
          <w:color w:val="000000" w:themeColor="text1"/>
          <w:kern w:val="0"/>
          <w:szCs w:val="21"/>
          <w14:textFill>
            <w14:solidFill>
              <w14:schemeClr w14:val="tx1"/>
            </w14:solidFill>
          </w14:textFill>
        </w:rPr>
        <w:t>_______</w:t>
      </w:r>
      <w:r>
        <w:rPr>
          <w:rFonts w:hint="eastAsia" w:ascii="宋体" w:hAnsi="宋体" w:cs="仿宋"/>
          <w:color w:val="000000" w:themeColor="text1"/>
          <w:kern w:val="0"/>
          <w:szCs w:val="21"/>
          <w14:textFill>
            <w14:solidFill>
              <w14:schemeClr w14:val="tx1"/>
            </w14:solidFill>
          </w14:textFill>
        </w:rPr>
        <w:t>：</w:t>
      </w:r>
    </w:p>
    <w:p w14:paraId="752F20DA">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A.法定代表人或负责人或实际控制人是同一人；</w:t>
      </w:r>
    </w:p>
    <w:p w14:paraId="0C5C2D99">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B.法定代表人或负责人或实际控制人是夫妻关系；</w:t>
      </w:r>
    </w:p>
    <w:p w14:paraId="167A0A1C">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C.法定代表人或负责人或实际控制人是直系血亲关系；</w:t>
      </w:r>
    </w:p>
    <w:p w14:paraId="2D20BBD0">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D.法定代表人或负责人或实际控制人存在三代以内旁系血亲关系；</w:t>
      </w:r>
    </w:p>
    <w:p w14:paraId="2EE0D860">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E.法定代表人或负责人或实际控制人存在近姻亲关系；</w:t>
      </w:r>
    </w:p>
    <w:p w14:paraId="124800FE">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F.法定代表人或负责人或实际控制人存在股份控制或实际控制关系；</w:t>
      </w:r>
    </w:p>
    <w:p w14:paraId="3F766F83">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G.存在共同直接或间接投资设立子公司、联营企业和合营企业情况；</w:t>
      </w:r>
    </w:p>
    <w:p w14:paraId="1FD5A719">
      <w:pPr>
        <w:widowControl/>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4AE0D829">
      <w:pPr>
        <w:spacing w:line="360" w:lineRule="auto"/>
        <w:ind w:firstLine="371" w:firstLineChars="177"/>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I.其他利害关系情况</w:t>
      </w:r>
      <w:r>
        <w:rPr>
          <w:rFonts w:hint="eastAsia" w:ascii="宋体" w:hAnsi="宋体" w:cs="仿宋"/>
          <w:b/>
          <w:color w:val="000000" w:themeColor="text1"/>
          <w:kern w:val="0"/>
          <w:szCs w:val="21"/>
          <w14:textFill>
            <w14:solidFill>
              <w14:schemeClr w14:val="tx1"/>
            </w14:solidFill>
          </w14:textFill>
        </w:rPr>
        <w:t>_______________________________________________</w:t>
      </w:r>
      <w:r>
        <w:rPr>
          <w:rFonts w:hint="eastAsia" w:ascii="宋体" w:hAnsi="宋体" w:cs="仿宋"/>
          <w:color w:val="000000" w:themeColor="text1"/>
          <w:kern w:val="0"/>
          <w:szCs w:val="21"/>
          <w14:textFill>
            <w14:solidFill>
              <w14:schemeClr w14:val="tx1"/>
            </w14:solidFill>
          </w14:textFill>
        </w:rPr>
        <w:t>。</w:t>
      </w:r>
    </w:p>
    <w:p w14:paraId="105B954D">
      <w:pPr>
        <w:widowControl/>
        <w:spacing w:line="360" w:lineRule="auto"/>
        <w:ind w:firstLine="373" w:firstLineChars="177"/>
        <w:jc w:val="left"/>
        <w:rPr>
          <w:rFonts w:ascii="宋体" w:hAnsi="宋体" w:cs="仿宋"/>
          <w:b/>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三、现已清楚知道并严格遵守政府采购法律法规和现场纪律。</w:t>
      </w:r>
    </w:p>
    <w:p w14:paraId="364B72A9">
      <w:pPr>
        <w:widowControl/>
        <w:spacing w:line="360" w:lineRule="auto"/>
        <w:ind w:firstLine="373" w:firstLineChars="177"/>
        <w:jc w:val="left"/>
        <w:rPr>
          <w:rFonts w:ascii="宋体" w:hAnsi="宋体" w:cs="仿宋"/>
          <w:b/>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四、我发现____________________________________________________________________供应商之间存在或可能存在上述第二条第__________________项利害关系。</w:t>
      </w:r>
    </w:p>
    <w:p w14:paraId="246E658D">
      <w:pPr>
        <w:snapToGrid w:val="0"/>
        <w:spacing w:before="240" w:beforeLines="100" w:line="360" w:lineRule="auto"/>
        <w:jc w:val="right"/>
        <w:rPr>
          <w:rFonts w:ascii="宋体" w:hAnsi="宋体" w:cs="仿宋"/>
          <w:color w:val="000000" w:themeColor="text1"/>
          <w:kern w:val="0"/>
          <w:szCs w:val="21"/>
          <w14:textFill>
            <w14:solidFill>
              <w14:schemeClr w14:val="tx1"/>
            </w14:solidFill>
          </w14:textFill>
        </w:rPr>
      </w:pPr>
      <w:r>
        <w:rPr>
          <w:rFonts w:hint="eastAsia" w:ascii="宋体" w:hAnsi="宋体" w:cs="仿宋"/>
          <w:b/>
          <w:color w:val="000000" w:themeColor="text1"/>
          <w:kern w:val="0"/>
          <w:szCs w:val="21"/>
          <w14:textFill>
            <w14:solidFill>
              <w14:schemeClr w14:val="tx1"/>
            </w14:solidFill>
          </w14:textFill>
        </w:rPr>
        <w:t>供应商盖章或法定代表人（或授权代表）签字（或盖章）：_______________</w:t>
      </w:r>
    </w:p>
    <w:p w14:paraId="18C000C1">
      <w:pPr>
        <w:wordWrap w:val="0"/>
        <w:jc w:val="right"/>
        <w:rPr>
          <w:rFonts w:ascii="宋体" w:hAnsi="宋体"/>
          <w:color w:val="000000" w:themeColor="text1"/>
          <w14:textFill>
            <w14:solidFill>
              <w14:schemeClr w14:val="tx1"/>
            </w14:solidFill>
          </w14:textFill>
        </w:rPr>
        <w:sectPr>
          <w:pgSz w:w="11906" w:h="16838"/>
          <w:pgMar w:top="1440" w:right="1416" w:bottom="1440" w:left="1560" w:header="851" w:footer="850" w:gutter="0"/>
          <w:cols w:space="720" w:num="1"/>
          <w:docGrid w:linePitch="312" w:charSpace="0"/>
        </w:sectPr>
      </w:pPr>
      <w:r>
        <w:rPr>
          <w:rFonts w:hint="eastAsia" w:ascii="宋体" w:hAnsi="宋体" w:cs="仿宋"/>
          <w:color w:val="000000" w:themeColor="text1"/>
          <w:szCs w:val="21"/>
          <w14:textFill>
            <w14:solidFill>
              <w14:schemeClr w14:val="tx1"/>
            </w14:solidFill>
          </w14:textFill>
        </w:rPr>
        <w:t>日期：________年____月____</w:t>
      </w:r>
    </w:p>
    <w:p w14:paraId="48D66996">
      <w:pPr>
        <w:pStyle w:val="4"/>
        <w:ind w:firstLine="0" w:firstLineChars="0"/>
        <w:rPr>
          <w:rFonts w:ascii="宋体" w:hAnsi="宋体" w:eastAsia="宋体"/>
          <w:color w:val="000000" w:themeColor="text1"/>
          <w14:textFill>
            <w14:solidFill>
              <w14:schemeClr w14:val="tx1"/>
            </w14:solidFill>
          </w14:textFill>
        </w:rPr>
      </w:pPr>
      <w:bookmarkStart w:id="68" w:name="_Toc96947080"/>
      <w:r>
        <w:rPr>
          <w:rFonts w:ascii="宋体" w:hAnsi="宋体" w:eastAsia="宋体"/>
          <w:color w:val="000000" w:themeColor="text1"/>
          <w14:textFill>
            <w14:solidFill>
              <w14:schemeClr w14:val="tx1"/>
            </w14:solidFill>
          </w14:textFill>
        </w:rPr>
        <w:t>二、</w:t>
      </w:r>
      <w:r>
        <w:rPr>
          <w:rFonts w:hint="eastAsia" w:ascii="宋体" w:hAnsi="宋体" w:eastAsia="宋体"/>
          <w:color w:val="000000" w:themeColor="text1"/>
          <w14:textFill>
            <w14:solidFill>
              <w14:schemeClr w14:val="tx1"/>
            </w14:solidFill>
          </w14:textFill>
        </w:rPr>
        <w:t>商务技术</w:t>
      </w:r>
      <w:r>
        <w:rPr>
          <w:rFonts w:ascii="宋体" w:hAnsi="宋体" w:eastAsia="宋体"/>
          <w:color w:val="000000" w:themeColor="text1"/>
          <w14:textFill>
            <w14:solidFill>
              <w14:schemeClr w14:val="tx1"/>
            </w14:solidFill>
          </w14:textFill>
        </w:rPr>
        <w:t>文件</w:t>
      </w:r>
      <w:r>
        <w:rPr>
          <w:rFonts w:hint="eastAsia" w:ascii="宋体" w:hAnsi="宋体" w:eastAsia="宋体"/>
          <w:color w:val="000000" w:themeColor="text1"/>
          <w14:textFill>
            <w14:solidFill>
              <w14:schemeClr w14:val="tx1"/>
            </w14:solidFill>
          </w14:textFill>
        </w:rPr>
        <w:t>部分</w:t>
      </w:r>
      <w:r>
        <w:rPr>
          <w:rFonts w:ascii="宋体" w:hAnsi="宋体" w:eastAsia="宋体"/>
          <w:color w:val="000000" w:themeColor="text1"/>
          <w14:textFill>
            <w14:solidFill>
              <w14:schemeClr w14:val="tx1"/>
            </w14:solidFill>
          </w14:textFill>
        </w:rPr>
        <w:t>格式</w:t>
      </w:r>
      <w:bookmarkEnd w:id="68"/>
    </w:p>
    <w:p w14:paraId="55DEA075">
      <w:pPr>
        <w:tabs>
          <w:tab w:val="left" w:pos="2580"/>
          <w:tab w:val="left" w:pos="5940"/>
        </w:tabs>
        <w:autoSpaceDE w:val="0"/>
        <w:autoSpaceDN w:val="0"/>
        <w:adjustRightInd w:val="0"/>
        <w:spacing w:line="360" w:lineRule="auto"/>
        <w:ind w:right="-20"/>
        <w:rPr>
          <w:rFonts w:ascii="宋体" w:hAnsi="宋体"/>
          <w:color w:val="000000" w:themeColor="text1"/>
          <w:kern w:val="0"/>
          <w:sz w:val="28"/>
          <w14:textFill>
            <w14:solidFill>
              <w14:schemeClr w14:val="tx1"/>
            </w14:solidFill>
          </w14:textFill>
        </w:rPr>
      </w:pPr>
    </w:p>
    <w:p w14:paraId="173AEF53">
      <w:pPr>
        <w:tabs>
          <w:tab w:val="left" w:pos="2580"/>
          <w:tab w:val="left" w:pos="5940"/>
        </w:tabs>
        <w:autoSpaceDE w:val="0"/>
        <w:autoSpaceDN w:val="0"/>
        <w:adjustRightInd w:val="0"/>
        <w:snapToGrid w:val="0"/>
        <w:spacing w:line="360" w:lineRule="auto"/>
        <w:ind w:left="945" w:leftChars="450" w:right="-20"/>
        <w:rPr>
          <w:rFonts w:ascii="宋体" w:hAnsi="宋体"/>
          <w:color w:val="000000" w:themeColor="text1"/>
          <w:kern w:val="0"/>
          <w:sz w:val="28"/>
          <w14:textFill>
            <w14:solidFill>
              <w14:schemeClr w14:val="tx1"/>
            </w14:solidFill>
          </w14:textFill>
        </w:rPr>
      </w:pPr>
    </w:p>
    <w:p w14:paraId="03B50099">
      <w:pPr>
        <w:tabs>
          <w:tab w:val="left" w:pos="2580"/>
          <w:tab w:val="left" w:pos="5940"/>
        </w:tabs>
        <w:autoSpaceDE w:val="0"/>
        <w:autoSpaceDN w:val="0"/>
        <w:adjustRightInd w:val="0"/>
        <w:snapToGrid w:val="0"/>
        <w:spacing w:line="360" w:lineRule="auto"/>
        <w:ind w:left="945" w:leftChars="450" w:right="-20"/>
        <w:rPr>
          <w:rFonts w:ascii="宋体" w:hAnsi="宋体"/>
          <w:color w:val="000000" w:themeColor="text1"/>
          <w:kern w:val="0"/>
          <w:sz w:val="28"/>
          <w14:textFill>
            <w14:solidFill>
              <w14:schemeClr w14:val="tx1"/>
            </w14:solidFill>
          </w14:textFill>
        </w:rPr>
      </w:pPr>
    </w:p>
    <w:p w14:paraId="63FEEEDD">
      <w:pPr>
        <w:tabs>
          <w:tab w:val="left" w:pos="2580"/>
          <w:tab w:val="left" w:pos="5940"/>
        </w:tabs>
        <w:autoSpaceDE w:val="0"/>
        <w:autoSpaceDN w:val="0"/>
        <w:adjustRightInd w:val="0"/>
        <w:snapToGrid w:val="0"/>
        <w:spacing w:line="360" w:lineRule="auto"/>
        <w:ind w:left="945" w:leftChars="450" w:right="-20"/>
        <w:rPr>
          <w:rFonts w:ascii="宋体" w:hAnsi="宋体"/>
          <w:color w:val="000000" w:themeColor="text1"/>
          <w:kern w:val="0"/>
          <w:sz w:val="28"/>
          <w14:textFill>
            <w14:solidFill>
              <w14:schemeClr w14:val="tx1"/>
            </w14:solidFill>
          </w14:textFill>
        </w:rPr>
      </w:pPr>
    </w:p>
    <w:p w14:paraId="22C19DAB">
      <w:pPr>
        <w:tabs>
          <w:tab w:val="left" w:pos="2580"/>
          <w:tab w:val="left" w:pos="5940"/>
        </w:tabs>
        <w:autoSpaceDE w:val="0"/>
        <w:autoSpaceDN w:val="0"/>
        <w:adjustRightInd w:val="0"/>
        <w:snapToGrid w:val="0"/>
        <w:spacing w:line="360" w:lineRule="auto"/>
        <w:ind w:left="945" w:leftChars="450" w:right="-20"/>
        <w:rPr>
          <w:rFonts w:ascii="宋体" w:hAnsi="宋体"/>
          <w:color w:val="000000" w:themeColor="text1"/>
          <w:kern w:val="0"/>
          <w:sz w:val="28"/>
          <w:u w:val="single"/>
          <w14:textFill>
            <w14:solidFill>
              <w14:schemeClr w14:val="tx1"/>
            </w14:solidFill>
          </w14:textFill>
        </w:rPr>
      </w:pPr>
      <w:r>
        <w:rPr>
          <w:rFonts w:ascii="宋体" w:hAnsi="宋体"/>
          <w:color w:val="000000" w:themeColor="text1"/>
          <w:kern w:val="0"/>
          <w:sz w:val="28"/>
          <w14:textFill>
            <w14:solidFill>
              <w14:schemeClr w14:val="tx1"/>
            </w14:solidFill>
          </w14:textFill>
        </w:rPr>
        <w:t>项目名称：</w:t>
      </w:r>
      <w:r>
        <w:rPr>
          <w:rFonts w:hint="eastAsia" w:ascii="宋体" w:hAnsi="宋体"/>
          <w:color w:val="000000" w:themeColor="text1"/>
          <w:kern w:val="0"/>
          <w:sz w:val="28"/>
          <w14:textFill>
            <w14:solidFill>
              <w14:schemeClr w14:val="tx1"/>
            </w14:solidFill>
          </w14:textFill>
        </w:rPr>
        <w:t xml:space="preserve"> </w:t>
      </w:r>
    </w:p>
    <w:p w14:paraId="1D9E957B">
      <w:pPr>
        <w:tabs>
          <w:tab w:val="left" w:pos="2580"/>
          <w:tab w:val="left" w:pos="5940"/>
        </w:tabs>
        <w:autoSpaceDE w:val="0"/>
        <w:autoSpaceDN w:val="0"/>
        <w:adjustRightInd w:val="0"/>
        <w:snapToGrid w:val="0"/>
        <w:spacing w:line="360" w:lineRule="auto"/>
        <w:ind w:right="-20" w:firstLine="980" w:firstLineChars="350"/>
        <w:rPr>
          <w:rFonts w:ascii="宋体" w:hAnsi="宋体"/>
          <w:color w:val="000000" w:themeColor="text1"/>
          <w:kern w:val="0"/>
          <w:sz w:val="28"/>
          <w14:textFill>
            <w14:solidFill>
              <w14:schemeClr w14:val="tx1"/>
            </w14:solidFill>
          </w14:textFill>
        </w:rPr>
      </w:pPr>
    </w:p>
    <w:p w14:paraId="02DF6208">
      <w:pPr>
        <w:tabs>
          <w:tab w:val="left" w:pos="2580"/>
          <w:tab w:val="left" w:pos="5940"/>
        </w:tabs>
        <w:autoSpaceDE w:val="0"/>
        <w:autoSpaceDN w:val="0"/>
        <w:adjustRightInd w:val="0"/>
        <w:snapToGrid w:val="0"/>
        <w:spacing w:line="360" w:lineRule="auto"/>
        <w:ind w:right="-20" w:firstLine="980" w:firstLineChars="350"/>
        <w:rPr>
          <w:rFonts w:ascii="宋体" w:hAnsi="宋体"/>
          <w:b/>
          <w:bCs/>
          <w:color w:val="000000" w:themeColor="text1"/>
          <w:kern w:val="0"/>
          <w:sz w:val="32"/>
          <w:szCs w:val="32"/>
          <w:u w:val="single"/>
          <w14:textFill>
            <w14:solidFill>
              <w14:schemeClr w14:val="tx1"/>
            </w14:solidFill>
          </w14:textFill>
        </w:rPr>
      </w:pPr>
      <w:r>
        <w:rPr>
          <w:rFonts w:ascii="宋体" w:hAnsi="宋体"/>
          <w:color w:val="000000" w:themeColor="text1"/>
          <w:kern w:val="0"/>
          <w:sz w:val="28"/>
          <w14:textFill>
            <w14:solidFill>
              <w14:schemeClr w14:val="tx1"/>
            </w14:solidFill>
          </w14:textFill>
        </w:rPr>
        <w:t xml:space="preserve">项目编号： </w:t>
      </w:r>
    </w:p>
    <w:p w14:paraId="3E35EDB8">
      <w:pPr>
        <w:autoSpaceDE w:val="0"/>
        <w:autoSpaceDN w:val="0"/>
        <w:adjustRightInd w:val="0"/>
        <w:snapToGrid w:val="0"/>
        <w:spacing w:line="360" w:lineRule="auto"/>
        <w:jc w:val="left"/>
        <w:rPr>
          <w:rFonts w:ascii="宋体" w:hAnsi="宋体"/>
          <w:color w:val="000000" w:themeColor="text1"/>
          <w:kern w:val="0"/>
          <w:sz w:val="24"/>
          <w14:textFill>
            <w14:solidFill>
              <w14:schemeClr w14:val="tx1"/>
            </w14:solidFill>
          </w14:textFill>
        </w:rPr>
      </w:pPr>
    </w:p>
    <w:p w14:paraId="4E86F0BF">
      <w:pPr>
        <w:autoSpaceDE w:val="0"/>
        <w:autoSpaceDN w:val="0"/>
        <w:adjustRightInd w:val="0"/>
        <w:snapToGrid w:val="0"/>
        <w:spacing w:line="360" w:lineRule="auto"/>
        <w:jc w:val="left"/>
        <w:rPr>
          <w:rFonts w:ascii="宋体" w:hAnsi="宋体"/>
          <w:color w:val="000000" w:themeColor="text1"/>
          <w:kern w:val="0"/>
          <w:sz w:val="24"/>
          <w14:textFill>
            <w14:solidFill>
              <w14:schemeClr w14:val="tx1"/>
            </w14:solidFill>
          </w14:textFill>
        </w:rPr>
      </w:pPr>
    </w:p>
    <w:p w14:paraId="542C70D3">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72"/>
          <w14:textFill>
            <w14:solidFill>
              <w14:schemeClr w14:val="tx1"/>
            </w14:solidFill>
          </w14:textFill>
        </w:rPr>
      </w:pPr>
      <w:r>
        <w:rPr>
          <w:rFonts w:ascii="宋体" w:hAnsi="宋体"/>
          <w:color w:val="000000" w:themeColor="text1"/>
          <w:kern w:val="0"/>
          <w:sz w:val="72"/>
          <w14:textFill>
            <w14:solidFill>
              <w14:schemeClr w14:val="tx1"/>
            </w14:solidFill>
          </w14:textFill>
        </w:rPr>
        <w:t>响应文件</w:t>
      </w:r>
    </w:p>
    <w:p w14:paraId="285FD658">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16"/>
          <w14:textFill>
            <w14:solidFill>
              <w14:schemeClr w14:val="tx1"/>
            </w14:solidFill>
          </w14:textFill>
        </w:rPr>
      </w:pPr>
      <w:r>
        <w:rPr>
          <w:rFonts w:ascii="宋体" w:hAnsi="宋体"/>
          <w:color w:val="000000" w:themeColor="text1"/>
          <w:kern w:val="0"/>
          <w:sz w:val="72"/>
          <w14:textFill>
            <w14:solidFill>
              <w14:schemeClr w14:val="tx1"/>
            </w14:solidFill>
          </w14:textFill>
        </w:rPr>
        <w:t>（</w:t>
      </w:r>
      <w:r>
        <w:rPr>
          <w:rFonts w:hint="eastAsia" w:ascii="宋体" w:hAnsi="宋体"/>
          <w:color w:val="000000" w:themeColor="text1"/>
          <w:kern w:val="0"/>
          <w:sz w:val="72"/>
          <w14:textFill>
            <w14:solidFill>
              <w14:schemeClr w14:val="tx1"/>
            </w14:solidFill>
          </w14:textFill>
        </w:rPr>
        <w:t>商务技术</w:t>
      </w:r>
      <w:r>
        <w:rPr>
          <w:rFonts w:ascii="宋体" w:hAnsi="宋体"/>
          <w:color w:val="000000" w:themeColor="text1"/>
          <w:kern w:val="0"/>
          <w:sz w:val="72"/>
          <w14:textFill>
            <w14:solidFill>
              <w14:schemeClr w14:val="tx1"/>
            </w14:solidFill>
          </w14:textFill>
        </w:rPr>
        <w:t>文件）</w:t>
      </w:r>
    </w:p>
    <w:p w14:paraId="1CC2019E">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407AB560">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36AF9A30">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0D9B9FE1">
      <w:pPr>
        <w:pStyle w:val="2"/>
        <w:spacing w:line="360" w:lineRule="auto"/>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磋商响应供应商（盖章）：</w:t>
      </w:r>
    </w:p>
    <w:p w14:paraId="6C130BB1">
      <w:pPr>
        <w:pStyle w:val="2"/>
        <w:spacing w:line="360" w:lineRule="auto"/>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磋商响应供应商地址：</w:t>
      </w:r>
    </w:p>
    <w:p w14:paraId="494B7C2B">
      <w:pPr>
        <w:pStyle w:val="2"/>
        <w:spacing w:line="360" w:lineRule="auto"/>
        <w:ind w:firstLine="840" w:firstLineChars="300"/>
        <w:rPr>
          <w:rFonts w:hAnsi="宋体" w:eastAsia="宋体"/>
          <w:color w:val="000000" w:themeColor="text1"/>
          <w:sz w:val="28"/>
          <w:u w:val="single"/>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磋商响应供应商联系电话：</w:t>
      </w:r>
    </w:p>
    <w:p w14:paraId="5FCECF60">
      <w:pPr>
        <w:tabs>
          <w:tab w:val="left" w:pos="6080"/>
          <w:tab w:val="left" w:pos="6640"/>
        </w:tabs>
        <w:autoSpaceDE w:val="0"/>
        <w:autoSpaceDN w:val="0"/>
        <w:adjustRightInd w:val="0"/>
        <w:snapToGrid w:val="0"/>
        <w:spacing w:line="360" w:lineRule="auto"/>
        <w:ind w:left="774" w:right="403"/>
        <w:jc w:val="left"/>
        <w:rPr>
          <w:rFonts w:ascii="宋体" w:hAnsi="宋体"/>
          <w:color w:val="000000" w:themeColor="text1"/>
          <w:kern w:val="0"/>
          <w:sz w:val="28"/>
          <w14:textFill>
            <w14:solidFill>
              <w14:schemeClr w14:val="tx1"/>
            </w14:solidFill>
          </w14:textFill>
        </w:rPr>
      </w:pPr>
    </w:p>
    <w:p w14:paraId="0E5A2191">
      <w:pPr>
        <w:tabs>
          <w:tab w:val="left" w:pos="3280"/>
          <w:tab w:val="left" w:pos="4680"/>
          <w:tab w:val="left" w:pos="6080"/>
        </w:tabs>
        <w:autoSpaceDE w:val="0"/>
        <w:autoSpaceDN w:val="0"/>
        <w:adjustRightInd w:val="0"/>
        <w:snapToGrid w:val="0"/>
        <w:spacing w:line="360" w:lineRule="auto"/>
        <w:ind w:right="-20"/>
        <w:jc w:val="center"/>
        <w:rPr>
          <w:rFonts w:ascii="宋体" w:hAnsi="宋体"/>
          <w:color w:val="000000" w:themeColor="text1"/>
          <w:kern w:val="0"/>
          <w:sz w:val="28"/>
          <w14:textFill>
            <w14:solidFill>
              <w14:schemeClr w14:val="tx1"/>
            </w14:solidFill>
          </w14:textFill>
        </w:rPr>
      </w:pPr>
      <w:r>
        <w:rPr>
          <w:rFonts w:ascii="宋体" w:hAnsi="宋体"/>
          <w:color w:val="000000" w:themeColor="text1"/>
          <w:kern w:val="0"/>
          <w:sz w:val="28"/>
          <w14:textFill>
            <w14:solidFill>
              <w14:schemeClr w14:val="tx1"/>
            </w14:solidFill>
          </w14:textFill>
        </w:rPr>
        <w:t>年</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月</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日</w:t>
      </w:r>
    </w:p>
    <w:p w14:paraId="7B4918A1">
      <w:pPr>
        <w:spacing w:line="360" w:lineRule="auto"/>
        <w:jc w:val="center"/>
        <w:rPr>
          <w:rFonts w:ascii="宋体" w:hAnsi="宋体"/>
          <w:color w:val="000000" w:themeColor="text1"/>
          <w14:textFill>
            <w14:solidFill>
              <w14:schemeClr w14:val="tx1"/>
            </w14:solidFill>
          </w14:textFill>
        </w:rPr>
      </w:pPr>
    </w:p>
    <w:p w14:paraId="2E75AFA2">
      <w:pPr>
        <w:pStyle w:val="5"/>
        <w:ind w:firstLine="28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p>
    <w:p w14:paraId="7A6B9C06">
      <w:pPr>
        <w:keepNext/>
        <w:keepLines/>
        <w:spacing w:before="120" w:beforeLines="50" w:after="120" w:afterLines="50" w:line="360" w:lineRule="auto"/>
        <w:ind w:firstLine="281" w:firstLineChars="100"/>
        <w:jc w:val="left"/>
        <w:outlineLvl w:val="2"/>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2-</w:t>
      </w:r>
      <w:r>
        <w:rPr>
          <w:rFonts w:ascii="宋体" w:hAnsi="宋体"/>
          <w:b/>
          <w:bCs/>
          <w:color w:val="000000" w:themeColor="text1"/>
          <w:kern w:val="0"/>
          <w:sz w:val="28"/>
          <w:szCs w:val="28"/>
          <w14:textFill>
            <w14:solidFill>
              <w14:schemeClr w14:val="tx1"/>
            </w14:solidFill>
          </w14:textFill>
        </w:rPr>
        <w:t>1</w:t>
      </w:r>
      <w:r>
        <w:rPr>
          <w:rFonts w:hint="eastAsia" w:ascii="宋体" w:hAnsi="宋体"/>
          <w:b/>
          <w:bCs/>
          <w:color w:val="000000" w:themeColor="text1"/>
          <w:kern w:val="0"/>
          <w:sz w:val="28"/>
          <w:szCs w:val="28"/>
          <w14:textFill>
            <w14:solidFill>
              <w14:schemeClr w14:val="tx1"/>
            </w14:solidFill>
          </w14:textFill>
        </w:rPr>
        <w:t xml:space="preserve"> ▲关于投标文件所有内容真实有效的承诺函</w:t>
      </w:r>
    </w:p>
    <w:p w14:paraId="069D3497">
      <w:pPr>
        <w:spacing w:line="360" w:lineRule="auto"/>
        <w:jc w:val="center"/>
        <w:rPr>
          <w:rFonts w:ascii="宋体" w:hAnsi="宋体" w:cs="Arial"/>
          <w:b/>
          <w:color w:val="000000" w:themeColor="text1"/>
          <w:kern w:val="0"/>
          <w:sz w:val="36"/>
          <w:szCs w:val="32"/>
          <w14:textFill>
            <w14:solidFill>
              <w14:schemeClr w14:val="tx1"/>
            </w14:solidFill>
          </w14:textFill>
        </w:rPr>
      </w:pPr>
    </w:p>
    <w:p w14:paraId="2784C3DC">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关于投标文件所有内容真实、有效的承诺函</w:t>
      </w:r>
    </w:p>
    <w:p w14:paraId="498B94FB">
      <w:pPr>
        <w:spacing w:line="360" w:lineRule="auto"/>
        <w:rPr>
          <w:rFonts w:ascii="宋体" w:hAnsi="宋体" w:cs="Arial"/>
          <w:b/>
          <w:color w:val="000000" w:themeColor="text1"/>
          <w:kern w:val="0"/>
          <w:sz w:val="28"/>
          <w:szCs w:val="28"/>
          <w:u w:val="single"/>
          <w14:textFill>
            <w14:solidFill>
              <w14:schemeClr w14:val="tx1"/>
            </w14:solidFill>
          </w14:textFill>
        </w:rPr>
      </w:pPr>
    </w:p>
    <w:p w14:paraId="7A30ABEC">
      <w:pPr>
        <w:spacing w:line="360" w:lineRule="auto"/>
        <w:rPr>
          <w:rFonts w:ascii="宋体" w:hAnsi="宋体" w:cs="Arial"/>
          <w:b/>
          <w:color w:val="000000" w:themeColor="text1"/>
          <w:kern w:val="0"/>
          <w:sz w:val="32"/>
          <w:szCs w:val="28"/>
          <w:u w:val="single"/>
          <w14:textFill>
            <w14:solidFill>
              <w14:schemeClr w14:val="tx1"/>
            </w14:solidFill>
          </w14:textFill>
        </w:rPr>
      </w:pPr>
      <w:bookmarkStart w:id="69" w:name="_Hlk96945497"/>
      <w:r>
        <w:rPr>
          <w:rFonts w:hint="eastAsia" w:ascii="宋体" w:hAnsi="宋体" w:cs="Arial"/>
          <w:b/>
          <w:color w:val="000000" w:themeColor="text1"/>
          <w:w w:val="90"/>
          <w:kern w:val="0"/>
          <w:sz w:val="28"/>
          <w:szCs w:val="22"/>
          <w:u w:val="single"/>
          <w14:textFill>
            <w14:solidFill>
              <w14:schemeClr w14:val="tx1"/>
            </w14:solidFill>
          </w14:textFill>
        </w:rPr>
        <w:t>浙江省残疾人文化体育指导中心、浙江同欣工程管理有限公司</w:t>
      </w:r>
      <w:r>
        <w:rPr>
          <w:rFonts w:hint="eastAsia" w:ascii="宋体" w:hAnsi="宋体" w:cs="Arial"/>
          <w:b/>
          <w:color w:val="000000" w:themeColor="text1"/>
          <w:w w:val="90"/>
          <w:kern w:val="0"/>
          <w:sz w:val="28"/>
          <w:szCs w:val="22"/>
          <w14:textFill>
            <w14:solidFill>
              <w14:schemeClr w14:val="tx1"/>
            </w14:solidFill>
          </w14:textFill>
        </w:rPr>
        <w:t>：</w:t>
      </w:r>
    </w:p>
    <w:bookmarkEnd w:id="69"/>
    <w:p w14:paraId="253CDE71">
      <w:pPr>
        <w:spacing w:line="360" w:lineRule="auto"/>
        <w:rPr>
          <w:rFonts w:ascii="宋体" w:hAnsi="宋体" w:cs="Arial"/>
          <w:color w:val="000000" w:themeColor="text1"/>
          <w:kern w:val="0"/>
          <w:sz w:val="32"/>
          <w:szCs w:val="28"/>
          <w14:textFill>
            <w14:solidFill>
              <w14:schemeClr w14:val="tx1"/>
            </w14:solidFill>
          </w14:textFill>
        </w:rPr>
      </w:pPr>
    </w:p>
    <w:p w14:paraId="5957AE31">
      <w:pPr>
        <w:spacing w:line="360" w:lineRule="auto"/>
        <w:ind w:firstLine="560" w:firstLineChars="200"/>
        <w:rPr>
          <w:rFonts w:ascii="宋体" w:hAnsi="宋体" w:cs="Arial"/>
          <w:color w:val="000000" w:themeColor="text1"/>
          <w:kern w:val="0"/>
          <w:sz w:val="28"/>
          <w:szCs w:val="22"/>
          <w14:textFill>
            <w14:solidFill>
              <w14:schemeClr w14:val="tx1"/>
            </w14:solidFill>
          </w14:textFill>
        </w:rPr>
      </w:pPr>
      <w:r>
        <w:rPr>
          <w:rFonts w:hint="eastAsia" w:ascii="宋体" w:hAnsi="宋体" w:cs="Arial"/>
          <w:color w:val="000000" w:themeColor="text1"/>
          <w:kern w:val="0"/>
          <w:sz w:val="28"/>
          <w:szCs w:val="22"/>
          <w14:textFill>
            <w14:solidFill>
              <w14:schemeClr w14:val="tx1"/>
            </w14:solidFill>
          </w14:textFill>
        </w:rPr>
        <w:t>我</w:t>
      </w:r>
      <w:r>
        <w:rPr>
          <w:rFonts w:hint="eastAsia" w:ascii="宋体" w:hAnsi="宋体" w:cs="Arial"/>
          <w:color w:val="000000" w:themeColor="text1"/>
          <w:kern w:val="0"/>
          <w:sz w:val="28"/>
          <w:szCs w:val="28"/>
          <w14:textFill>
            <w14:solidFill>
              <w14:schemeClr w14:val="tx1"/>
            </w14:solidFill>
          </w14:textFill>
        </w:rPr>
        <w:t>方</w:t>
      </w:r>
      <w:r>
        <w:rPr>
          <w:rFonts w:hint="eastAsia" w:ascii="宋体" w:hAnsi="宋体" w:cs="Arial"/>
          <w:color w:val="000000" w:themeColor="text1"/>
          <w:kern w:val="0"/>
          <w:sz w:val="28"/>
          <w:szCs w:val="22"/>
          <w14:textFill>
            <w14:solidFill>
              <w14:schemeClr w14:val="tx1"/>
            </w14:solidFill>
          </w14:textFill>
        </w:rPr>
        <w:t>参加</w:t>
      </w:r>
      <w:r>
        <w:rPr>
          <w:rFonts w:hint="eastAsia" w:ascii="宋体" w:hAnsi="宋体" w:cs="Arial"/>
          <w:b/>
          <w:color w:val="000000" w:themeColor="text1"/>
          <w:kern w:val="0"/>
          <w:sz w:val="28"/>
          <w:szCs w:val="22"/>
          <w:u w:val="single"/>
          <w:lang w:eastAsia="zh-CN"/>
          <w14:textFill>
            <w14:solidFill>
              <w14:schemeClr w14:val="tx1"/>
            </w14:solidFill>
          </w14:textFill>
        </w:rPr>
        <w:t>浙江省残疾人文化体育指导中心网球场膜结构工程项目（重新招标）</w:t>
      </w:r>
      <w:r>
        <w:rPr>
          <w:rFonts w:hint="eastAsia" w:ascii="宋体" w:hAnsi="宋体" w:cs="Arial"/>
          <w:b/>
          <w:color w:val="000000" w:themeColor="text1"/>
          <w:kern w:val="0"/>
          <w:sz w:val="28"/>
          <w:szCs w:val="22"/>
          <w:u w:val="single"/>
          <w14:textFill>
            <w14:solidFill>
              <w14:schemeClr w14:val="tx1"/>
            </w14:solidFill>
          </w14:textFill>
        </w:rPr>
        <w:t>（项目编号：</w:t>
      </w:r>
      <w:r>
        <w:rPr>
          <w:rFonts w:hint="eastAsia" w:ascii="宋体" w:hAnsi="宋体" w:cs="Arial"/>
          <w:b/>
          <w:color w:val="000000" w:themeColor="text1"/>
          <w:kern w:val="0"/>
          <w:sz w:val="28"/>
          <w:szCs w:val="22"/>
          <w:u w:val="single"/>
          <w:lang w:eastAsia="zh-CN"/>
          <w14:textFill>
            <w14:solidFill>
              <w14:schemeClr w14:val="tx1"/>
            </w14:solidFill>
          </w14:textFill>
        </w:rPr>
        <w:t>ZJCL-ZCZX（GC）2025001-01</w:t>
      </w:r>
      <w:r>
        <w:rPr>
          <w:rFonts w:hint="eastAsia" w:ascii="宋体" w:hAnsi="宋体" w:cs="Arial"/>
          <w:b/>
          <w:color w:val="000000" w:themeColor="text1"/>
          <w:kern w:val="0"/>
          <w:sz w:val="28"/>
          <w:szCs w:val="22"/>
          <w:u w:val="single"/>
          <w14:textFill>
            <w14:solidFill>
              <w14:schemeClr w14:val="tx1"/>
            </w14:solidFill>
          </w14:textFill>
        </w:rPr>
        <w:t>）</w:t>
      </w:r>
      <w:r>
        <w:rPr>
          <w:rFonts w:hint="eastAsia" w:ascii="宋体" w:hAnsi="宋体"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宋体" w:hAnsi="宋体" w:cs="Arial"/>
          <w:color w:val="000000" w:themeColor="text1"/>
          <w:kern w:val="0"/>
          <w:sz w:val="28"/>
          <w:szCs w:val="22"/>
          <w14:textFill>
            <w14:solidFill>
              <w14:schemeClr w14:val="tx1"/>
            </w14:solidFill>
          </w14:textFill>
        </w:rPr>
        <w:t>/</w:t>
      </w:r>
      <w:r>
        <w:rPr>
          <w:rFonts w:hint="eastAsia" w:ascii="宋体" w:hAnsi="宋体" w:cs="Arial"/>
          <w:color w:val="000000" w:themeColor="text1"/>
          <w:kern w:val="0"/>
          <w:sz w:val="28"/>
          <w:szCs w:val="22"/>
          <w14:textFill>
            <w14:solidFill>
              <w14:schemeClr w14:val="tx1"/>
            </w14:solidFill>
          </w14:textFill>
        </w:rPr>
        <w:t>谈判</w:t>
      </w:r>
      <w:r>
        <w:rPr>
          <w:rFonts w:ascii="宋体" w:hAnsi="宋体" w:cs="Arial"/>
          <w:color w:val="000000" w:themeColor="text1"/>
          <w:kern w:val="0"/>
          <w:sz w:val="28"/>
          <w:szCs w:val="22"/>
          <w14:textFill>
            <w14:solidFill>
              <w14:schemeClr w14:val="tx1"/>
            </w14:solidFill>
          </w14:textFill>
        </w:rPr>
        <w:t>/</w:t>
      </w:r>
      <w:r>
        <w:rPr>
          <w:rFonts w:hint="eastAsia" w:ascii="宋体" w:hAnsi="宋体" w:cs="Arial"/>
          <w:color w:val="000000" w:themeColor="text1"/>
          <w:kern w:val="0"/>
          <w:sz w:val="28"/>
          <w:szCs w:val="22"/>
          <w14:textFill>
            <w14:solidFill>
              <w14:schemeClr w14:val="tx1"/>
            </w14:solidFill>
          </w14:textFill>
        </w:rPr>
        <w:t>中标（成交）</w:t>
      </w:r>
      <w:r>
        <w:rPr>
          <w:rFonts w:ascii="宋体" w:hAnsi="宋体" w:cs="Arial"/>
          <w:color w:val="000000" w:themeColor="text1"/>
          <w:kern w:val="0"/>
          <w:sz w:val="28"/>
          <w:szCs w:val="22"/>
          <w14:textFill>
            <w14:solidFill>
              <w14:schemeClr w14:val="tx1"/>
            </w14:solidFill>
          </w14:textFill>
        </w:rPr>
        <w:t>/</w:t>
      </w:r>
      <w:r>
        <w:rPr>
          <w:rFonts w:hint="eastAsia" w:ascii="宋体" w:hAnsi="宋体" w:cs="Arial"/>
          <w:color w:val="000000" w:themeColor="text1"/>
          <w:kern w:val="0"/>
          <w:sz w:val="28"/>
          <w:szCs w:val="22"/>
          <w14:textFill>
            <w14:solidFill>
              <w14:schemeClr w14:val="tx1"/>
            </w14:solidFill>
          </w14:textFill>
        </w:rPr>
        <w:t>签订合同），我方对此无任何异议，并愿意承担一切后果和责任。</w:t>
      </w:r>
    </w:p>
    <w:p w14:paraId="4F15BE08">
      <w:pPr>
        <w:spacing w:line="360" w:lineRule="auto"/>
        <w:ind w:firstLine="560" w:firstLineChars="200"/>
        <w:rPr>
          <w:rFonts w:ascii="宋体" w:hAnsi="宋体" w:cs="Arial"/>
          <w:color w:val="000000" w:themeColor="text1"/>
          <w:kern w:val="0"/>
          <w:sz w:val="28"/>
          <w:szCs w:val="22"/>
          <w14:textFill>
            <w14:solidFill>
              <w14:schemeClr w14:val="tx1"/>
            </w14:solidFill>
          </w14:textFill>
        </w:rPr>
      </w:pPr>
    </w:p>
    <w:p w14:paraId="2B6BAB6F">
      <w:pPr>
        <w:spacing w:line="360" w:lineRule="auto"/>
        <w:ind w:firstLine="560" w:firstLineChars="200"/>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8"/>
          <w:szCs w:val="22"/>
          <w14:textFill>
            <w14:solidFill>
              <w14:schemeClr w14:val="tx1"/>
            </w14:solidFill>
          </w14:textFill>
        </w:rPr>
        <w:t>特此</w:t>
      </w:r>
      <w:r>
        <w:rPr>
          <w:rFonts w:hint="eastAsia" w:ascii="宋体" w:hAnsi="宋体" w:cs="Arial"/>
          <w:color w:val="000000" w:themeColor="text1"/>
          <w:kern w:val="0"/>
          <w:sz w:val="28"/>
          <w:szCs w:val="28"/>
          <w14:textFill>
            <w14:solidFill>
              <w14:schemeClr w14:val="tx1"/>
            </w14:solidFill>
          </w14:textFill>
        </w:rPr>
        <w:t>承诺</w:t>
      </w:r>
      <w:r>
        <w:rPr>
          <w:rFonts w:hint="eastAsia" w:ascii="宋体" w:hAnsi="宋体" w:cs="Arial"/>
          <w:color w:val="000000" w:themeColor="text1"/>
          <w:kern w:val="0"/>
          <w:sz w:val="28"/>
          <w:szCs w:val="22"/>
          <w14:textFill>
            <w14:solidFill>
              <w14:schemeClr w14:val="tx1"/>
            </w14:solidFill>
          </w14:textFill>
        </w:rPr>
        <w:t>！</w:t>
      </w:r>
    </w:p>
    <w:p w14:paraId="091DA594">
      <w:pPr>
        <w:spacing w:line="360" w:lineRule="auto"/>
        <w:ind w:firstLine="420" w:firstLineChars="200"/>
        <w:rPr>
          <w:rFonts w:ascii="宋体" w:hAnsi="宋体" w:cs="Arial"/>
          <w:color w:val="000000" w:themeColor="text1"/>
          <w:kern w:val="0"/>
          <w:szCs w:val="22"/>
          <w14:textFill>
            <w14:solidFill>
              <w14:schemeClr w14:val="tx1"/>
            </w14:solidFill>
          </w14:textFill>
        </w:rPr>
      </w:pPr>
    </w:p>
    <w:p w14:paraId="0EE784DB">
      <w:pPr>
        <w:snapToGrid w:val="0"/>
        <w:spacing w:line="360" w:lineRule="auto"/>
        <w:ind w:left="567" w:leftChars="27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投标供应商名称（盖章）：</w:t>
      </w:r>
      <w:r>
        <w:rPr>
          <w:rFonts w:ascii="宋体" w:hAnsi="宋体" w:cs="Arial"/>
          <w:color w:val="000000" w:themeColor="text1"/>
          <w:w w:val="90"/>
          <w:kern w:val="0"/>
          <w:sz w:val="28"/>
          <w:szCs w:val="28"/>
          <w14:textFill>
            <w14:solidFill>
              <w14:schemeClr w14:val="tx1"/>
            </w14:solidFill>
          </w14:textFill>
        </w:rPr>
        <w:t>__________________________________</w:t>
      </w:r>
    </w:p>
    <w:p w14:paraId="19241BEE">
      <w:pPr>
        <w:pStyle w:val="5"/>
        <w:ind w:firstLine="280"/>
        <w:rPr>
          <w:rFonts w:ascii="宋体" w:hAnsi="宋体" w:eastAsia="宋体"/>
          <w:color w:val="000000" w:themeColor="text1"/>
          <w14:textFill>
            <w14:solidFill>
              <w14:schemeClr w14:val="tx1"/>
            </w14:solidFill>
          </w14:textFill>
        </w:rPr>
      </w:pPr>
      <w:r>
        <w:rPr>
          <w:rFonts w:hint="eastAsia" w:ascii="宋体" w:hAnsi="宋体" w:eastAsia="宋体" w:cs="Arial"/>
          <w:color w:val="000000" w:themeColor="text1"/>
          <w:szCs w:val="28"/>
          <w14:textFill>
            <w14:solidFill>
              <w14:schemeClr w14:val="tx1"/>
            </w14:solidFill>
          </w14:textFill>
        </w:rPr>
        <w:t>日期：</w:t>
      </w:r>
      <w:r>
        <w:rPr>
          <w:rFonts w:ascii="宋体" w:hAnsi="宋体" w:eastAsia="宋体" w:cs="Arial"/>
          <w:color w:val="000000" w:themeColor="text1"/>
          <w:w w:val="90"/>
          <w:kern w:val="0"/>
          <w:szCs w:val="28"/>
          <w14:textFill>
            <w14:solidFill>
              <w14:schemeClr w14:val="tx1"/>
            </w14:solidFill>
          </w14:textFill>
        </w:rPr>
        <w:t>________</w:t>
      </w:r>
      <w:r>
        <w:rPr>
          <w:rFonts w:hint="eastAsia" w:ascii="宋体" w:hAnsi="宋体" w:eastAsia="宋体" w:cs="Arial"/>
          <w:color w:val="000000" w:themeColor="text1"/>
          <w:w w:val="90"/>
          <w:kern w:val="0"/>
          <w:szCs w:val="28"/>
          <w14:textFill>
            <w14:solidFill>
              <w14:schemeClr w14:val="tx1"/>
            </w14:solidFill>
          </w14:textFill>
        </w:rPr>
        <w:t>年</w:t>
      </w:r>
      <w:r>
        <w:rPr>
          <w:rFonts w:ascii="宋体" w:hAnsi="宋体" w:eastAsia="宋体" w:cs="Arial"/>
          <w:color w:val="000000" w:themeColor="text1"/>
          <w:w w:val="90"/>
          <w:kern w:val="0"/>
          <w:szCs w:val="28"/>
          <w14:textFill>
            <w14:solidFill>
              <w14:schemeClr w14:val="tx1"/>
            </w14:solidFill>
          </w14:textFill>
        </w:rPr>
        <w:t>____</w:t>
      </w:r>
      <w:r>
        <w:rPr>
          <w:rFonts w:hint="eastAsia" w:ascii="宋体" w:hAnsi="宋体" w:eastAsia="宋体" w:cs="Arial"/>
          <w:color w:val="000000" w:themeColor="text1"/>
          <w:w w:val="90"/>
          <w:kern w:val="0"/>
          <w:szCs w:val="28"/>
          <w14:textFill>
            <w14:solidFill>
              <w14:schemeClr w14:val="tx1"/>
            </w14:solidFill>
          </w14:textFill>
        </w:rPr>
        <w:t>月</w:t>
      </w:r>
      <w:r>
        <w:rPr>
          <w:rFonts w:ascii="宋体" w:hAnsi="宋体" w:eastAsia="宋体" w:cs="Arial"/>
          <w:color w:val="000000" w:themeColor="text1"/>
          <w:w w:val="90"/>
          <w:kern w:val="0"/>
          <w:szCs w:val="28"/>
          <w14:textFill>
            <w14:solidFill>
              <w14:schemeClr w14:val="tx1"/>
            </w14:solidFill>
          </w14:textFill>
        </w:rPr>
        <w:t>____</w:t>
      </w:r>
      <w:r>
        <w:rPr>
          <w:rFonts w:hint="eastAsia" w:ascii="宋体" w:hAnsi="宋体" w:eastAsia="宋体" w:cs="Arial"/>
          <w:color w:val="000000" w:themeColor="text1"/>
          <w:w w:val="90"/>
          <w:kern w:val="0"/>
          <w:szCs w:val="28"/>
          <w14:textFill>
            <w14:solidFill>
              <w14:schemeClr w14:val="tx1"/>
            </w14:solidFill>
          </w14:textFill>
        </w:rPr>
        <w:t>日</w:t>
      </w:r>
    </w:p>
    <w:p w14:paraId="75DA857F">
      <w:pPr>
        <w:pStyle w:val="5"/>
        <w:ind w:firstLine="280"/>
        <w:rPr>
          <w:rFonts w:ascii="宋体" w:hAnsi="宋体" w:eastAsia="宋体"/>
          <w:color w:val="000000" w:themeColor="text1"/>
          <w14:textFill>
            <w14:solidFill>
              <w14:schemeClr w14:val="tx1"/>
            </w14:solidFill>
          </w14:textFill>
        </w:rPr>
      </w:pPr>
    </w:p>
    <w:p w14:paraId="13F528DE">
      <w:pPr>
        <w:pStyle w:val="5"/>
        <w:ind w:firstLine="280"/>
        <w:rPr>
          <w:rFonts w:ascii="宋体" w:hAnsi="宋体" w:eastAsia="宋体"/>
          <w:color w:val="000000" w:themeColor="text1"/>
          <w14:textFill>
            <w14:solidFill>
              <w14:schemeClr w14:val="tx1"/>
            </w14:solidFill>
          </w14:textFill>
        </w:rPr>
      </w:pPr>
    </w:p>
    <w:p w14:paraId="196400BE">
      <w:pPr>
        <w:pStyle w:val="5"/>
        <w:ind w:firstLine="280"/>
        <w:rPr>
          <w:rFonts w:ascii="宋体" w:hAnsi="宋体" w:eastAsia="宋体"/>
          <w:color w:val="000000" w:themeColor="text1"/>
          <w14:textFill>
            <w14:solidFill>
              <w14:schemeClr w14:val="tx1"/>
            </w14:solidFill>
          </w14:textFill>
        </w:rPr>
      </w:pPr>
    </w:p>
    <w:p w14:paraId="118A8A34">
      <w:pPr>
        <w:pStyle w:val="5"/>
        <w:ind w:firstLine="280"/>
        <w:rPr>
          <w:rFonts w:ascii="宋体" w:hAnsi="宋体" w:eastAsia="宋体"/>
          <w:color w:val="000000" w:themeColor="text1"/>
          <w14:textFill>
            <w14:solidFill>
              <w14:schemeClr w14:val="tx1"/>
            </w14:solidFill>
          </w14:textFill>
        </w:rPr>
      </w:pPr>
    </w:p>
    <w:p w14:paraId="60BADD81">
      <w:pPr>
        <w:pStyle w:val="5"/>
        <w:ind w:firstLine="280"/>
        <w:rPr>
          <w:rFonts w:ascii="宋体" w:hAnsi="宋体" w:eastAsia="宋体"/>
          <w:color w:val="000000" w:themeColor="text1"/>
          <w14:textFill>
            <w14:solidFill>
              <w14:schemeClr w14:val="tx1"/>
            </w14:solidFill>
          </w14:textFill>
        </w:rPr>
      </w:pPr>
    </w:p>
    <w:p w14:paraId="5A26E1C0">
      <w:pPr>
        <w:pStyle w:val="5"/>
        <w:ind w:firstLine="280"/>
        <w:rPr>
          <w:rFonts w:ascii="宋体" w:hAnsi="宋体" w:eastAsia="宋体"/>
          <w:color w:val="000000" w:themeColor="text1"/>
          <w14:textFill>
            <w14:solidFill>
              <w14:schemeClr w14:val="tx1"/>
            </w14:solidFill>
          </w14:textFill>
        </w:rPr>
      </w:pPr>
    </w:p>
    <w:p w14:paraId="04B8909C">
      <w:pPr>
        <w:pStyle w:val="5"/>
        <w:ind w:firstLine="0" w:firstLineChars="0"/>
        <w:jc w:val="both"/>
        <w:rPr>
          <w:rFonts w:ascii="宋体" w:hAnsi="宋体" w:eastAsia="宋体"/>
          <w:color w:val="000000" w:themeColor="text1"/>
          <w14:textFill>
            <w14:solidFill>
              <w14:schemeClr w14:val="tx1"/>
            </w14:solidFill>
          </w14:textFill>
        </w:rPr>
      </w:pPr>
    </w:p>
    <w:p w14:paraId="2292C0C1">
      <w:pPr>
        <w:pStyle w:val="7"/>
      </w:pPr>
    </w:p>
    <w:p w14:paraId="7BB4A5E5">
      <w:pPr>
        <w:pStyle w:val="7"/>
        <w:rPr>
          <w:rFonts w:hAnsi="宋体" w:eastAsia="宋体"/>
          <w:color w:val="000000" w:themeColor="text1"/>
          <w14:textFill>
            <w14:solidFill>
              <w14:schemeClr w14:val="tx1"/>
            </w14:solidFill>
          </w14:textFill>
        </w:rPr>
      </w:pPr>
    </w:p>
    <w:p w14:paraId="3B8E6CBE">
      <w:pPr>
        <w:pStyle w:val="7"/>
        <w:rPr>
          <w:rFonts w:hAnsi="宋体" w:eastAsia="宋体"/>
          <w:color w:val="000000" w:themeColor="text1"/>
          <w14:textFill>
            <w14:solidFill>
              <w14:schemeClr w14:val="tx1"/>
            </w14:solidFill>
          </w14:textFill>
        </w:rPr>
      </w:pPr>
    </w:p>
    <w:p w14:paraId="57B51BDE">
      <w:pPr>
        <w:pStyle w:val="7"/>
        <w:rPr>
          <w:rFonts w:hAnsi="宋体" w:eastAsia="宋体"/>
          <w:color w:val="000000" w:themeColor="text1"/>
          <w14:textFill>
            <w14:solidFill>
              <w14:schemeClr w14:val="tx1"/>
            </w14:solidFill>
          </w14:textFill>
        </w:rPr>
      </w:pPr>
    </w:p>
    <w:p w14:paraId="7E8EABAC">
      <w:pPr>
        <w:pStyle w:val="5"/>
        <w:ind w:firstLine="280"/>
        <w:rPr>
          <w:rFonts w:ascii="宋体" w:hAnsi="宋体" w:eastAsia="宋体"/>
          <w:color w:val="000000" w:themeColor="text1"/>
          <w14:textFill>
            <w14:solidFill>
              <w14:schemeClr w14:val="tx1"/>
            </w14:solidFill>
          </w14:textFill>
        </w:rPr>
      </w:pPr>
    </w:p>
    <w:p w14:paraId="1B6AF799">
      <w:pPr>
        <w:pStyle w:val="5"/>
        <w:ind w:firstLine="28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 xml:space="preserve"> 2-</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法定代表人资格证明书</w:t>
      </w:r>
    </w:p>
    <w:p w14:paraId="169D1A31">
      <w:pPr>
        <w:pStyle w:val="7"/>
        <w:adjustRightInd w:val="0"/>
        <w:spacing w:line="360" w:lineRule="auto"/>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u w:val="single"/>
          <w14:textFill>
            <w14:solidFill>
              <w14:schemeClr w14:val="tx1"/>
            </w14:solidFill>
          </w14:textFill>
        </w:rPr>
        <w:t>浙江省残疾人文化体育指导中心、浙江同欣工程管理有限公司：</w:t>
      </w:r>
    </w:p>
    <w:p w14:paraId="47F7B869">
      <w:pPr>
        <w:pStyle w:val="22"/>
        <w:adjustRightInd w:val="0"/>
        <w:spacing w:before="0" w:line="360" w:lineRule="auto"/>
        <w:ind w:firstLine="568" w:firstLineChars="237"/>
        <w:rPr>
          <w:rFonts w:hAnsi="宋体" w:eastAsia="宋体"/>
          <w:snapToGrid w:val="0"/>
          <w:color w:val="000000" w:themeColor="text1"/>
          <w:szCs w:val="24"/>
          <w14:textFill>
            <w14:solidFill>
              <w14:schemeClr w14:val="tx1"/>
            </w14:solidFill>
          </w14:textFill>
        </w:rPr>
      </w:pPr>
      <w:r>
        <w:rPr>
          <w:rFonts w:hint="eastAsia" w:hAnsi="宋体" w:eastAsia="宋体"/>
          <w:snapToGrid w:val="0"/>
          <w:color w:val="000000" w:themeColor="text1"/>
          <w:szCs w:val="24"/>
          <w:u w:val="single"/>
          <w14:textFill>
            <w14:solidFill>
              <w14:schemeClr w14:val="tx1"/>
            </w14:solidFill>
          </w14:textFill>
        </w:rPr>
        <w:t>（</w:t>
      </w:r>
      <w:r>
        <w:rPr>
          <w:rFonts w:hAnsi="宋体" w:eastAsia="宋体"/>
          <w:snapToGrid w:val="0"/>
          <w:color w:val="000000" w:themeColor="text1"/>
          <w:szCs w:val="24"/>
          <w:u w:val="single"/>
          <w14:textFill>
            <w14:solidFill>
              <w14:schemeClr w14:val="tx1"/>
            </w14:solidFill>
          </w14:textFill>
        </w:rPr>
        <w:t>姓名</w:t>
      </w:r>
      <w:r>
        <w:rPr>
          <w:rFonts w:hint="eastAsia" w:hAnsi="宋体" w:eastAsia="宋体"/>
          <w:snapToGrid w:val="0"/>
          <w:color w:val="000000" w:themeColor="text1"/>
          <w:szCs w:val="24"/>
          <w:u w:val="single"/>
          <w14:textFill>
            <w14:solidFill>
              <w14:schemeClr w14:val="tx1"/>
            </w14:solidFill>
          </w14:textFill>
        </w:rPr>
        <w:t>）</w:t>
      </w:r>
      <w:r>
        <w:rPr>
          <w:rFonts w:hAnsi="宋体" w:eastAsia="宋体"/>
          <w:snapToGrid w:val="0"/>
          <w:color w:val="000000" w:themeColor="text1"/>
          <w:szCs w:val="24"/>
          <w14:textFill>
            <w14:solidFill>
              <w14:schemeClr w14:val="tx1"/>
            </w14:solidFill>
          </w14:textFill>
        </w:rPr>
        <w:t>系</w:t>
      </w:r>
      <w:r>
        <w:rPr>
          <w:rFonts w:hAnsi="宋体" w:eastAsia="宋体"/>
          <w:snapToGrid w:val="0"/>
          <w:color w:val="000000" w:themeColor="text1"/>
          <w:szCs w:val="24"/>
          <w:u w:val="single"/>
          <w14:textFill>
            <w14:solidFill>
              <w14:schemeClr w14:val="tx1"/>
            </w14:solidFill>
          </w14:textFill>
        </w:rPr>
        <w:t>（单位名称）</w:t>
      </w:r>
      <w:r>
        <w:rPr>
          <w:rFonts w:hAnsi="宋体" w:eastAsia="宋体"/>
          <w:snapToGrid w:val="0"/>
          <w:color w:val="000000" w:themeColor="text1"/>
          <w:szCs w:val="24"/>
          <w14:textFill>
            <w14:solidFill>
              <w14:schemeClr w14:val="tx1"/>
            </w14:solidFill>
          </w14:textFill>
        </w:rPr>
        <w:t>的法定代表人，</w:t>
      </w:r>
      <w:r>
        <w:rPr>
          <w:rFonts w:hAnsi="宋体" w:eastAsia="宋体"/>
          <w:snapToGrid w:val="0"/>
          <w:color w:val="000000" w:themeColor="text1"/>
          <w:szCs w:val="24"/>
          <w:u w:val="single"/>
          <w14:textFill>
            <w14:solidFill>
              <w14:schemeClr w14:val="tx1"/>
            </w14:solidFill>
          </w14:textFill>
        </w:rPr>
        <w:t>（身份证号）</w:t>
      </w:r>
      <w:r>
        <w:rPr>
          <w:rFonts w:hAnsi="宋体" w:eastAsia="宋体"/>
          <w:snapToGrid w:val="0"/>
          <w:color w:val="000000" w:themeColor="text1"/>
          <w:szCs w:val="24"/>
          <w14:textFill>
            <w14:solidFill>
              <w14:schemeClr w14:val="tx1"/>
            </w14:solidFill>
          </w14:textFill>
        </w:rPr>
        <w:t>。</w:t>
      </w:r>
    </w:p>
    <w:p w14:paraId="0E57F883">
      <w:pPr>
        <w:pStyle w:val="22"/>
        <w:adjustRightInd w:val="0"/>
        <w:spacing w:before="0" w:line="360" w:lineRule="auto"/>
        <w:ind w:firstLine="480" w:firstLineChars="200"/>
        <w:rPr>
          <w:rFonts w:hAnsi="宋体" w:eastAsia="宋体"/>
          <w:snapToGrid w:val="0"/>
          <w:color w:val="000000" w:themeColor="text1"/>
          <w:szCs w:val="24"/>
          <w14:textFill>
            <w14:solidFill>
              <w14:schemeClr w14:val="tx1"/>
            </w14:solidFill>
          </w14:textFill>
        </w:rPr>
      </w:pPr>
      <w:r>
        <w:rPr>
          <w:rFonts w:hAnsi="宋体" w:eastAsia="宋体"/>
          <w:snapToGrid w:val="0"/>
          <w:color w:val="000000" w:themeColor="text1"/>
          <w:szCs w:val="24"/>
          <w14:textFill>
            <w14:solidFill>
              <w14:schemeClr w14:val="tx1"/>
            </w14:solidFill>
          </w14:textFill>
        </w:rPr>
        <w:t>特此证明。</w:t>
      </w:r>
    </w:p>
    <w:p w14:paraId="45A12969">
      <w:pPr>
        <w:pStyle w:val="22"/>
        <w:adjustRightInd w:val="0"/>
        <w:spacing w:before="0" w:line="360" w:lineRule="auto"/>
        <w:ind w:firstLine="480" w:firstLineChars="200"/>
        <w:rPr>
          <w:rFonts w:hAnsi="宋体" w:eastAsia="宋体"/>
          <w:snapToGrid w:val="0"/>
          <w:color w:val="000000" w:themeColor="text1"/>
          <w:szCs w:val="24"/>
          <w14:textFill>
            <w14:solidFill>
              <w14:schemeClr w14:val="tx1"/>
            </w14:solidFill>
          </w14:textFill>
        </w:rPr>
      </w:pPr>
      <w:r>
        <w:rPr>
          <w:rFonts w:hint="eastAsia" w:hAnsi="宋体" w:eastAsia="宋体"/>
          <w:snapToGrid w:val="0"/>
          <w:color w:val="000000" w:themeColor="text1"/>
          <w:szCs w:val="24"/>
          <w14:textFill>
            <w14:solidFill>
              <w14:schemeClr w14:val="tx1"/>
            </w14:solidFill>
          </w14:textFill>
        </w:rPr>
        <w:t>磋商响应供应商</w:t>
      </w:r>
      <w:r>
        <w:rPr>
          <w:rFonts w:hAnsi="宋体" w:eastAsia="宋体"/>
          <w:snapToGrid w:val="0"/>
          <w:color w:val="000000" w:themeColor="text1"/>
          <w:szCs w:val="24"/>
          <w14:textFill>
            <w14:solidFill>
              <w14:schemeClr w14:val="tx1"/>
            </w14:solidFill>
          </w14:textFill>
        </w:rPr>
        <w:t>（盖章）：</w:t>
      </w:r>
    </w:p>
    <w:p w14:paraId="4BF06DB0">
      <w:pPr>
        <w:adjustRightInd w:val="0"/>
        <w:snapToGri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日期：</w:t>
      </w:r>
    </w:p>
    <w:p w14:paraId="7F21C86C">
      <w:pPr>
        <w:adjustRightInd w:val="0"/>
        <w:snapToGrid w:val="0"/>
        <w:spacing w:line="360" w:lineRule="auto"/>
        <w:ind w:firstLine="480" w:firstLineChars="200"/>
        <w:rPr>
          <w:rFonts w:ascii="宋体" w:hAnsi="宋体"/>
          <w:snapToGrid w:val="0"/>
          <w:color w:val="000000" w:themeColor="text1"/>
          <w:kern w:val="0"/>
          <w:sz w:val="24"/>
          <w14:textFill>
            <w14:solidFill>
              <w14:schemeClr w14:val="tx1"/>
            </w14:solidFill>
          </w14:textFill>
        </w:rPr>
      </w:pPr>
      <w:r>
        <w:rPr>
          <w:rFonts w:ascii="宋体" w:hAnsi="宋体"/>
          <w:snapToGrid w:val="0"/>
          <w:color w:val="000000" w:themeColor="text1"/>
          <w:kern w:val="0"/>
          <w:sz w:val="24"/>
          <w14:textFill>
            <w14:solidFill>
              <w14:schemeClr w14:val="tx1"/>
            </w14:solidFill>
          </w14:textFill>
        </w:rPr>
        <w:t>附：法定代表人联系方式及身份证复印件</w:t>
      </w:r>
    </w:p>
    <w:p w14:paraId="26FE928D">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ascii="宋体" w:hAnsi="宋体"/>
          <w:b/>
          <w:snapToGrid w:val="0"/>
          <w:color w:val="000000" w:themeColor="text1"/>
          <w:kern w:val="0"/>
          <w:sz w:val="24"/>
          <w14:textFill>
            <w14:solidFill>
              <w14:schemeClr w14:val="tx1"/>
            </w14:solidFill>
          </w14:textFill>
        </w:rPr>
        <w:t>注：法定代表人直接签署磋商响应文件并参加投标的，在磋商响应文件中出具此资格证明书及身份证复印件。</w:t>
      </w:r>
    </w:p>
    <w:p w14:paraId="2767E43F">
      <w:pPr>
        <w:pStyle w:val="5"/>
        <w:ind w:firstLine="24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 xml:space="preserve"> 2-</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法定代表人授权委托书</w:t>
      </w:r>
    </w:p>
    <w:p w14:paraId="46C25FD8">
      <w:pPr>
        <w:pStyle w:val="7"/>
        <w:adjustRightInd w:val="0"/>
        <w:spacing w:line="360" w:lineRule="auto"/>
        <w:ind w:firstLine="480" w:firstLineChars="200"/>
        <w:rPr>
          <w:rFonts w:hAnsi="宋体" w:eastAsia="宋体"/>
          <w:color w:val="000000" w:themeColor="text1"/>
          <w:sz w:val="24"/>
          <w:szCs w:val="24"/>
          <w:u w:val="single"/>
          <w14:textFill>
            <w14:solidFill>
              <w14:schemeClr w14:val="tx1"/>
            </w14:solidFill>
          </w14:textFill>
        </w:rPr>
      </w:pPr>
      <w:r>
        <w:rPr>
          <w:rFonts w:hAnsi="宋体" w:eastAsia="宋体"/>
          <w:color w:val="000000" w:themeColor="text1"/>
          <w:sz w:val="24"/>
          <w:szCs w:val="24"/>
          <w:u w:val="single"/>
          <w14:textFill>
            <w14:solidFill>
              <w14:schemeClr w14:val="tx1"/>
            </w14:solidFill>
          </w14:textFill>
        </w:rPr>
        <w:t>浙江省残疾人文化体育指导中心：</w:t>
      </w:r>
    </w:p>
    <w:p w14:paraId="34986756">
      <w:pPr>
        <w:pStyle w:val="7"/>
        <w:adjustRightInd w:val="0"/>
        <w:spacing w:line="360" w:lineRule="auto"/>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u w:val="single"/>
          <w14:textFill>
            <w14:solidFill>
              <w14:schemeClr w14:val="tx1"/>
            </w14:solidFill>
          </w14:textFill>
        </w:rPr>
        <w:t xml:space="preserve">                                      </w:t>
      </w:r>
      <w:r>
        <w:rPr>
          <w:rFonts w:hAnsi="宋体" w:eastAsia="宋体"/>
          <w:color w:val="000000" w:themeColor="text1"/>
          <w:sz w:val="24"/>
          <w:szCs w:val="24"/>
          <w14:textFill>
            <w14:solidFill>
              <w14:schemeClr w14:val="tx1"/>
            </w14:solidFill>
          </w14:textFill>
        </w:rPr>
        <w:t>：</w:t>
      </w:r>
    </w:p>
    <w:p w14:paraId="3A70B13C">
      <w:pPr>
        <w:pStyle w:val="7"/>
        <w:spacing w:line="360" w:lineRule="auto"/>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我以</w:t>
      </w:r>
      <w:r>
        <w:rPr>
          <w:rFonts w:hAnsi="宋体" w:eastAsia="宋体"/>
          <w:color w:val="000000" w:themeColor="text1"/>
          <w:sz w:val="24"/>
          <w:szCs w:val="24"/>
          <w:u w:val="single"/>
          <w14:textFill>
            <w14:solidFill>
              <w14:schemeClr w14:val="tx1"/>
            </w14:solidFill>
          </w14:textFill>
        </w:rPr>
        <w:t>（</w:t>
      </w:r>
      <w:r>
        <w:rPr>
          <w:rFonts w:hint="eastAsia" w:hAnsi="宋体" w:eastAsia="宋体"/>
          <w:color w:val="000000" w:themeColor="text1"/>
          <w:sz w:val="24"/>
          <w:szCs w:val="24"/>
          <w:u w:val="single"/>
          <w14:textFill>
            <w14:solidFill>
              <w14:schemeClr w14:val="tx1"/>
            </w14:solidFill>
          </w14:textFill>
        </w:rPr>
        <w:t>磋商响应供应商</w:t>
      </w:r>
      <w:r>
        <w:rPr>
          <w:rFonts w:hAnsi="宋体" w:eastAsia="宋体"/>
          <w:color w:val="000000" w:themeColor="text1"/>
          <w:sz w:val="24"/>
          <w:szCs w:val="24"/>
          <w:u w:val="single"/>
          <w14:textFill>
            <w14:solidFill>
              <w14:schemeClr w14:val="tx1"/>
            </w14:solidFill>
          </w14:textFill>
        </w:rPr>
        <w:t>全称）</w:t>
      </w:r>
      <w:r>
        <w:rPr>
          <w:rFonts w:hAnsi="宋体" w:eastAsia="宋体"/>
          <w:color w:val="000000" w:themeColor="text1"/>
          <w:sz w:val="24"/>
          <w:szCs w:val="24"/>
          <w14:textFill>
            <w14:solidFill>
              <w14:schemeClr w14:val="tx1"/>
            </w14:solidFill>
          </w14:textFill>
        </w:rPr>
        <w:t>法定代表人的身份授权</w:t>
      </w:r>
      <w:r>
        <w:rPr>
          <w:rFonts w:hAnsi="宋体" w:eastAsia="宋体"/>
          <w:color w:val="000000" w:themeColor="text1"/>
          <w:sz w:val="24"/>
          <w:szCs w:val="24"/>
          <w:u w:val="single"/>
          <w14:textFill>
            <w14:solidFill>
              <w14:schemeClr w14:val="tx1"/>
            </w14:solidFill>
          </w14:textFill>
        </w:rPr>
        <w:t>（全权代表姓名）</w:t>
      </w:r>
      <w:r>
        <w:rPr>
          <w:rFonts w:hAnsi="宋体" w:eastAsia="宋体"/>
          <w:color w:val="000000" w:themeColor="text1"/>
          <w:sz w:val="24"/>
          <w:szCs w:val="24"/>
          <w14:textFill>
            <w14:solidFill>
              <w14:schemeClr w14:val="tx1"/>
            </w14:solidFill>
          </w14:textFill>
        </w:rPr>
        <w:t>，为我单位的全权代表，参加贵</w:t>
      </w:r>
      <w:r>
        <w:rPr>
          <w:rFonts w:hint="eastAsia" w:hAnsi="宋体" w:eastAsia="宋体"/>
          <w:color w:val="000000" w:themeColor="text1"/>
          <w:sz w:val="24"/>
          <w:szCs w:val="24"/>
          <w14:textFill>
            <w14:solidFill>
              <w14:schemeClr w14:val="tx1"/>
            </w14:solidFill>
          </w14:textFill>
        </w:rPr>
        <w:t>单位</w:t>
      </w:r>
      <w:r>
        <w:rPr>
          <w:rFonts w:hAnsi="宋体" w:eastAsia="宋体"/>
          <w:color w:val="000000" w:themeColor="text1"/>
          <w:sz w:val="24"/>
          <w:szCs w:val="24"/>
          <w14:textFill>
            <w14:solidFill>
              <w14:schemeClr w14:val="tx1"/>
            </w14:solidFill>
          </w14:textFill>
        </w:rPr>
        <w:t>组织的</w:t>
      </w:r>
      <w:r>
        <w:rPr>
          <w:rFonts w:hint="eastAsia" w:hAnsi="宋体" w:eastAsia="宋体"/>
          <w:color w:val="000000" w:themeColor="text1"/>
          <w:sz w:val="24"/>
          <w:szCs w:val="24"/>
          <w14:textFill>
            <w14:solidFill>
              <w14:schemeClr w14:val="tx1"/>
            </w14:solidFill>
          </w14:textFill>
        </w:rPr>
        <w:t xml:space="preserve"> </w:t>
      </w:r>
      <w:r>
        <w:rPr>
          <w:rFonts w:hAnsi="宋体" w:eastAsia="宋体"/>
          <w:color w:val="000000" w:themeColor="text1"/>
          <w:sz w:val="24"/>
          <w:szCs w:val="24"/>
          <w14:textFill>
            <w14:solidFill>
              <w14:schemeClr w14:val="tx1"/>
            </w14:solidFill>
          </w14:textFill>
        </w:rPr>
        <w:t xml:space="preserve">                                   的</w:t>
      </w:r>
      <w:r>
        <w:rPr>
          <w:rFonts w:hint="eastAsia" w:hAnsi="宋体" w:eastAsia="宋体"/>
          <w:color w:val="000000" w:themeColor="text1"/>
          <w:sz w:val="24"/>
          <w:szCs w:val="24"/>
          <w14:textFill>
            <w14:solidFill>
              <w14:schemeClr w14:val="tx1"/>
            </w14:solidFill>
          </w14:textFill>
        </w:rPr>
        <w:t>采购</w:t>
      </w:r>
      <w:r>
        <w:rPr>
          <w:rFonts w:hAnsi="宋体" w:eastAsia="宋体"/>
          <w:color w:val="000000" w:themeColor="text1"/>
          <w:sz w:val="24"/>
          <w:szCs w:val="24"/>
          <w14:textFill>
            <w14:solidFill>
              <w14:schemeClr w14:val="tx1"/>
            </w14:solidFill>
          </w14:textFill>
        </w:rPr>
        <w:t>，签署本项目相关磋商响应文件并全权处理</w:t>
      </w:r>
      <w:r>
        <w:rPr>
          <w:rFonts w:hint="eastAsia" w:hAnsi="宋体" w:eastAsia="宋体"/>
          <w:color w:val="000000" w:themeColor="text1"/>
          <w:sz w:val="24"/>
          <w:szCs w:val="24"/>
          <w14:textFill>
            <w14:solidFill>
              <w14:schemeClr w14:val="tx1"/>
            </w14:solidFill>
          </w14:textFill>
        </w:rPr>
        <w:t>磋商</w:t>
      </w:r>
      <w:r>
        <w:rPr>
          <w:rFonts w:hAnsi="宋体" w:eastAsia="宋体"/>
          <w:color w:val="000000" w:themeColor="text1"/>
          <w:sz w:val="24"/>
          <w:szCs w:val="24"/>
          <w14:textFill>
            <w14:solidFill>
              <w14:schemeClr w14:val="tx1"/>
            </w14:solidFill>
          </w14:textFill>
        </w:rPr>
        <w:t>活动中的一切事宜。我单位承认全权代表做出的与本项目</w:t>
      </w:r>
      <w:r>
        <w:rPr>
          <w:rFonts w:hint="eastAsia" w:hAnsi="宋体" w:eastAsia="宋体"/>
          <w:color w:val="000000" w:themeColor="text1"/>
          <w:sz w:val="24"/>
          <w:szCs w:val="24"/>
          <w14:textFill>
            <w14:solidFill>
              <w14:schemeClr w14:val="tx1"/>
            </w14:solidFill>
          </w14:textFill>
        </w:rPr>
        <w:t>采购</w:t>
      </w:r>
      <w:r>
        <w:rPr>
          <w:rFonts w:hAnsi="宋体" w:eastAsia="宋体"/>
          <w:color w:val="000000" w:themeColor="text1"/>
          <w:sz w:val="24"/>
          <w:szCs w:val="24"/>
          <w14:textFill>
            <w14:solidFill>
              <w14:schemeClr w14:val="tx1"/>
            </w14:solidFill>
          </w14:textFill>
        </w:rPr>
        <w:t>活动有关的全部行为。</w:t>
      </w:r>
    </w:p>
    <w:p w14:paraId="2D9AF98A">
      <w:pPr>
        <w:pStyle w:val="7"/>
        <w:spacing w:line="360" w:lineRule="auto"/>
        <w:ind w:firstLine="480" w:firstLineChars="200"/>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磋商响应供应商</w:t>
      </w:r>
      <w:r>
        <w:rPr>
          <w:rFonts w:hAnsi="宋体" w:eastAsia="宋体"/>
          <w:color w:val="000000" w:themeColor="text1"/>
          <w:sz w:val="24"/>
          <w:szCs w:val="24"/>
          <w14:textFill>
            <w14:solidFill>
              <w14:schemeClr w14:val="tx1"/>
            </w14:solidFill>
          </w14:textFill>
        </w:rPr>
        <w:t>全称（盖单位公章）：</w:t>
      </w:r>
    </w:p>
    <w:p w14:paraId="55E2DDE1">
      <w:pPr>
        <w:pStyle w:val="7"/>
        <w:spacing w:line="360" w:lineRule="auto"/>
        <w:ind w:firstLine="480" w:firstLineChars="20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法定代表人（签字或盖章）：</w:t>
      </w:r>
    </w:p>
    <w:p w14:paraId="14910418">
      <w:pPr>
        <w:pStyle w:val="7"/>
        <w:spacing w:line="360" w:lineRule="auto"/>
        <w:ind w:firstLine="48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附：</w:t>
      </w:r>
    </w:p>
    <w:p w14:paraId="47CA2846">
      <w:pPr>
        <w:pStyle w:val="7"/>
        <w:spacing w:line="360" w:lineRule="auto"/>
        <w:ind w:firstLine="480"/>
        <w:rPr>
          <w:rFonts w:hAnsi="宋体" w:eastAsia="宋体"/>
          <w:color w:val="000000" w:themeColor="text1"/>
          <w:sz w:val="24"/>
          <w:szCs w:val="24"/>
          <w14:textFill>
            <w14:solidFill>
              <w14:schemeClr w14:val="tx1"/>
            </w14:solidFill>
          </w14:textFill>
        </w:rPr>
      </w:pPr>
      <w:r>
        <w:rPr>
          <w:rFonts w:hAnsi="宋体" w:eastAsia="宋体"/>
          <w:color w:val="000000" w:themeColor="text1"/>
          <w:sz w:val="24"/>
          <w:szCs w:val="24"/>
          <w14:textFill>
            <w14:solidFill>
              <w14:schemeClr w14:val="tx1"/>
            </w14:solidFill>
          </w14:textFill>
        </w:rPr>
        <w:t>全权代表姓名：职务：电话：</w:t>
      </w:r>
    </w:p>
    <w:p w14:paraId="4254D9CE">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全权代表身份证复印件：</w:t>
      </w:r>
    </w:p>
    <w:p w14:paraId="42614C97">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注：法定代表人授权其公司员工签署及参加</w:t>
      </w:r>
      <w:r>
        <w:rPr>
          <w:rFonts w:hint="eastAsia" w:ascii="宋体" w:hAnsi="宋体"/>
          <w:b/>
          <w:color w:val="000000" w:themeColor="text1"/>
          <w:sz w:val="24"/>
          <w14:textFill>
            <w14:solidFill>
              <w14:schemeClr w14:val="tx1"/>
            </w14:solidFill>
          </w14:textFill>
        </w:rPr>
        <w:t>响应</w:t>
      </w:r>
      <w:r>
        <w:rPr>
          <w:rFonts w:ascii="宋体" w:hAnsi="宋体"/>
          <w:b/>
          <w:color w:val="000000" w:themeColor="text1"/>
          <w:sz w:val="24"/>
          <w14:textFill>
            <w14:solidFill>
              <w14:schemeClr w14:val="tx1"/>
            </w14:solidFill>
          </w14:textFill>
        </w:rPr>
        <w:t>的，在磋商响应文件中同时出具法定代表人资格证明书及此授权书，并附身份证复印件。</w:t>
      </w:r>
    </w:p>
    <w:p w14:paraId="00F21FEC">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磋商响应文件格式中所提到的供应商代表是指以上两文件确定的签署人员。</w:t>
      </w:r>
    </w:p>
    <w:p w14:paraId="65CD36FC">
      <w:pPr>
        <w:spacing w:line="360" w:lineRule="auto"/>
        <w:ind w:firstLine="482" w:firstLineChars="200"/>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如参加</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并在</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过程中签署文件的人员与</w:t>
      </w:r>
      <w:r>
        <w:rPr>
          <w:rFonts w:hint="eastAsia" w:ascii="宋体" w:hAnsi="宋体"/>
          <w:b/>
          <w:color w:val="000000" w:themeColor="text1"/>
          <w:sz w:val="24"/>
          <w14:textFill>
            <w14:solidFill>
              <w14:schemeClr w14:val="tx1"/>
            </w14:solidFill>
          </w14:textFill>
        </w:rPr>
        <w:t>磋商响应供应商</w:t>
      </w:r>
      <w:r>
        <w:rPr>
          <w:rFonts w:ascii="宋体" w:hAnsi="宋体"/>
          <w:b/>
          <w:color w:val="000000" w:themeColor="text1"/>
          <w:sz w:val="24"/>
          <w14:textFill>
            <w14:solidFill>
              <w14:schemeClr w14:val="tx1"/>
            </w14:solidFill>
          </w14:textFill>
        </w:rPr>
        <w:t>代表不一致，须另行提供授权书。</w:t>
      </w:r>
    </w:p>
    <w:p w14:paraId="2C550D95">
      <w:pPr>
        <w:spacing w:line="360" w:lineRule="auto"/>
        <w:ind w:firstLine="420" w:firstLineChars="200"/>
        <w:rPr>
          <w:rFonts w:ascii="宋体" w:hAnsi="宋体"/>
          <w:color w:val="000000" w:themeColor="text1"/>
          <w:szCs w:val="21"/>
          <w14:textFill>
            <w14:solidFill>
              <w14:schemeClr w14:val="tx1"/>
            </w14:solidFill>
          </w14:textFill>
        </w:rPr>
        <w:sectPr>
          <w:headerReference r:id="rId10" w:type="first"/>
          <w:pgSz w:w="11906" w:h="16838"/>
          <w:pgMar w:top="1247" w:right="1247" w:bottom="1247" w:left="1247" w:header="851" w:footer="850" w:gutter="0"/>
          <w:cols w:space="720" w:num="1"/>
          <w:docGrid w:linePitch="312" w:charSpace="0"/>
        </w:sectPr>
      </w:pPr>
    </w:p>
    <w:p w14:paraId="2FBE4A4C">
      <w:pPr>
        <w:pStyle w:val="5"/>
        <w:ind w:firstLine="0" w:firstLineChars="0"/>
        <w:jc w:val="both"/>
        <w:rPr>
          <w:rFonts w:ascii="宋体" w:hAnsi="宋体" w:eastAsia="宋体"/>
          <w:color w:val="000000" w:themeColor="text1"/>
          <w14:textFill>
            <w14:solidFill>
              <w14:schemeClr w14:val="tx1"/>
            </w14:solidFill>
          </w14:textFill>
        </w:rPr>
      </w:pPr>
      <w:bookmarkStart w:id="70" w:name="_Toc358842834"/>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.磋商响应供应商履约能力评价证明材料</w:t>
      </w:r>
    </w:p>
    <w:p w14:paraId="00D5CEED">
      <w:pPr>
        <w:spacing w:line="360" w:lineRule="auto"/>
        <w:jc w:val="center"/>
        <w:rPr>
          <w:rFonts w:ascii="宋体" w:hAnsi="宋体"/>
          <w:b/>
          <w:color w:val="000000" w:themeColor="text1"/>
          <w:kern w:val="0"/>
          <w:sz w:val="44"/>
          <w:szCs w:val="28"/>
          <w14:textFill>
            <w14:solidFill>
              <w14:schemeClr w14:val="tx1"/>
            </w14:solidFill>
          </w14:textFill>
        </w:rPr>
      </w:pPr>
      <w:r>
        <w:rPr>
          <w:rFonts w:hint="eastAsia" w:ascii="宋体" w:hAnsi="宋体"/>
          <w:b/>
          <w:color w:val="000000" w:themeColor="text1"/>
          <w:kern w:val="0"/>
          <w:sz w:val="44"/>
          <w:szCs w:val="28"/>
          <w14:textFill>
            <w14:solidFill>
              <w14:schemeClr w14:val="tx1"/>
            </w14:solidFill>
          </w14:textFill>
        </w:rPr>
        <w:t>磋商响应供应商履约能力评价证明材料</w:t>
      </w:r>
    </w:p>
    <w:tbl>
      <w:tblPr>
        <w:tblStyle w:val="5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73884F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14:paraId="10A86D3A">
            <w:pPr>
              <w:spacing w:line="360" w:lineRule="auto"/>
              <w:jc w:val="center"/>
              <w:rPr>
                <w:rFonts w:ascii="宋体" w:hAnsi="宋体" w:cs="Arial"/>
                <w:i/>
                <w:color w:val="000000" w:themeColor="text1"/>
                <w:kern w:val="0"/>
                <w:sz w:val="36"/>
                <w:szCs w:val="22"/>
                <w14:textFill>
                  <w14:solidFill>
                    <w14:schemeClr w14:val="tx1"/>
                  </w14:solidFill>
                </w14:textFill>
              </w:rPr>
            </w:pPr>
            <w:r>
              <w:rPr>
                <w:rFonts w:hint="eastAsia" w:ascii="宋体" w:hAnsi="宋体" w:cs="Arial"/>
                <w:i/>
                <w:color w:val="000000" w:themeColor="text1"/>
                <w:kern w:val="0"/>
                <w:sz w:val="36"/>
                <w:szCs w:val="22"/>
                <w14:textFill>
                  <w14:solidFill>
                    <w14:schemeClr w14:val="tx1"/>
                  </w14:solidFill>
                </w14:textFill>
              </w:rPr>
              <w:t>对照评分要求提供</w:t>
            </w:r>
          </w:p>
          <w:p w14:paraId="01771996">
            <w:pPr>
              <w:spacing w:line="360" w:lineRule="auto"/>
              <w:jc w:val="center"/>
              <w:rPr>
                <w:rFonts w:ascii="宋体" w:hAnsi="宋体" w:cs="Arial"/>
                <w:i/>
                <w:color w:val="000000" w:themeColor="text1"/>
                <w:sz w:val="32"/>
                <w:szCs w:val="21"/>
                <w14:textFill>
                  <w14:solidFill>
                    <w14:schemeClr w14:val="tx1"/>
                  </w14:solidFill>
                </w14:textFill>
              </w:rPr>
            </w:pPr>
            <w:r>
              <w:rPr>
                <w:rFonts w:hint="eastAsia" w:ascii="宋体" w:hAnsi="宋体" w:cs="Arial"/>
                <w:i/>
                <w:color w:val="000000" w:themeColor="text1"/>
                <w:kern w:val="0"/>
                <w:sz w:val="36"/>
                <w:szCs w:val="22"/>
                <w14:textFill>
                  <w14:solidFill>
                    <w14:schemeClr w14:val="tx1"/>
                  </w14:solidFill>
                </w14:textFill>
              </w:rPr>
              <w:t>（加盖磋商响应供应商公章，否则视为未提供）</w:t>
            </w:r>
          </w:p>
        </w:tc>
      </w:tr>
    </w:tbl>
    <w:p w14:paraId="68F99420">
      <w:pPr>
        <w:pStyle w:val="7"/>
        <w:ind w:left="1260" w:hanging="420"/>
        <w:rPr>
          <w:rFonts w:hAnsi="宋体" w:eastAsia="宋体"/>
          <w:color w:val="000000" w:themeColor="text1"/>
          <w14:textFill>
            <w14:solidFill>
              <w14:schemeClr w14:val="tx1"/>
            </w14:solidFill>
          </w14:textFill>
        </w:rPr>
      </w:pPr>
    </w:p>
    <w:p w14:paraId="5BDE9AC0">
      <w:pPr>
        <w:pStyle w:val="5"/>
        <w:ind w:firstLine="28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kern w:val="0"/>
          <w14:textFill>
            <w14:solidFill>
              <w14:schemeClr w14:val="tx1"/>
            </w14:solidFill>
          </w14:textFill>
        </w:rPr>
        <w:br w:type="page"/>
      </w:r>
    </w:p>
    <w:p w14:paraId="0DCDE289">
      <w:pPr>
        <w:pStyle w:val="5"/>
        <w:ind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.磋商响应供应商</w:t>
      </w:r>
      <w:r>
        <w:rPr>
          <w:rFonts w:ascii="宋体" w:hAnsi="宋体" w:eastAsia="宋体"/>
          <w:color w:val="000000" w:themeColor="text1"/>
          <w14:textFill>
            <w14:solidFill>
              <w14:schemeClr w14:val="tx1"/>
            </w14:solidFill>
          </w14:textFill>
        </w:rPr>
        <w:t>类似项目业绩</w:t>
      </w:r>
      <w:r>
        <w:rPr>
          <w:rFonts w:hint="eastAsia" w:ascii="宋体" w:hAnsi="宋体" w:eastAsia="宋体"/>
          <w:color w:val="000000" w:themeColor="text1"/>
          <w14:textFill>
            <w14:solidFill>
              <w14:schemeClr w14:val="tx1"/>
            </w14:solidFill>
          </w14:textFill>
        </w:rPr>
        <w:t>情况</w:t>
      </w:r>
    </w:p>
    <w:p w14:paraId="08EFE21B">
      <w:pPr>
        <w:spacing w:line="360" w:lineRule="auto"/>
        <w:jc w:val="center"/>
        <w:rPr>
          <w:rFonts w:ascii="宋体" w:hAnsi="宋体"/>
          <w:b/>
          <w:color w:val="000000" w:themeColor="text1"/>
          <w:kern w:val="0"/>
          <w:sz w:val="44"/>
          <w:szCs w:val="28"/>
          <w14:textFill>
            <w14:solidFill>
              <w14:schemeClr w14:val="tx1"/>
            </w14:solidFill>
          </w14:textFill>
        </w:rPr>
      </w:pPr>
      <w:r>
        <w:rPr>
          <w:rFonts w:hint="eastAsia" w:ascii="宋体" w:hAnsi="宋体"/>
          <w:b/>
          <w:color w:val="000000" w:themeColor="text1"/>
          <w:kern w:val="0"/>
          <w:sz w:val="44"/>
          <w:szCs w:val="28"/>
          <w14:textFill>
            <w14:solidFill>
              <w14:schemeClr w14:val="tx1"/>
            </w14:solidFill>
          </w14:textFill>
        </w:rPr>
        <w:t>磋商响应供应商</w:t>
      </w:r>
      <w:r>
        <w:rPr>
          <w:rFonts w:ascii="宋体" w:hAnsi="宋体"/>
          <w:b/>
          <w:color w:val="000000" w:themeColor="text1"/>
          <w:kern w:val="0"/>
          <w:sz w:val="44"/>
          <w:szCs w:val="28"/>
          <w14:textFill>
            <w14:solidFill>
              <w14:schemeClr w14:val="tx1"/>
            </w14:solidFill>
          </w14:textFill>
        </w:rPr>
        <w:t>类似业绩表及证明材料</w:t>
      </w:r>
    </w:p>
    <w:p w14:paraId="50AB953E">
      <w:pPr>
        <w:spacing w:line="360" w:lineRule="auto"/>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14:paraId="118E4B89">
      <w:pPr>
        <w:spacing w:line="360" w:lineRule="auto"/>
        <w:rPr>
          <w:rFonts w:ascii="宋体" w:hAnsi="宋体"/>
          <w:color w:val="000000" w:themeColor="text1"/>
          <w:kern w:val="0"/>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项目编号：</w:t>
      </w:r>
      <w:r>
        <w:rPr>
          <w:rFonts w:ascii="宋体" w:hAnsi="宋体"/>
          <w:b/>
          <w:color w:val="000000" w:themeColor="text1"/>
          <w:sz w:val="24"/>
          <w:u w:val="single"/>
          <w14:textFill>
            <w14:solidFill>
              <w14:schemeClr w14:val="tx1"/>
            </w14:solidFill>
          </w14:textFill>
        </w:rPr>
        <w:t xml:space="preserve">                   </w:t>
      </w:r>
    </w:p>
    <w:tbl>
      <w:tblPr>
        <w:tblStyle w:val="5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2BB0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vAlign w:val="center"/>
          </w:tcPr>
          <w:p w14:paraId="0DBFAACC">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序号</w:t>
            </w:r>
          </w:p>
        </w:tc>
        <w:tc>
          <w:tcPr>
            <w:tcW w:w="2127" w:type="dxa"/>
            <w:vAlign w:val="center"/>
          </w:tcPr>
          <w:p w14:paraId="20AFD6D0">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甲方单位</w:t>
            </w:r>
          </w:p>
        </w:tc>
        <w:tc>
          <w:tcPr>
            <w:tcW w:w="1559" w:type="dxa"/>
            <w:vAlign w:val="center"/>
          </w:tcPr>
          <w:p w14:paraId="12C0999E">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项目名称</w:t>
            </w:r>
          </w:p>
        </w:tc>
        <w:tc>
          <w:tcPr>
            <w:tcW w:w="1275" w:type="dxa"/>
            <w:vAlign w:val="center"/>
          </w:tcPr>
          <w:p w14:paraId="2EB6DE13">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合同金额</w:t>
            </w:r>
          </w:p>
        </w:tc>
        <w:tc>
          <w:tcPr>
            <w:tcW w:w="1134" w:type="dxa"/>
            <w:vAlign w:val="center"/>
          </w:tcPr>
          <w:p w14:paraId="16801F4D">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合同主要内容</w:t>
            </w:r>
          </w:p>
        </w:tc>
        <w:tc>
          <w:tcPr>
            <w:tcW w:w="1134" w:type="dxa"/>
            <w:vAlign w:val="center"/>
          </w:tcPr>
          <w:p w14:paraId="55BCF76B">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合同签订时间</w:t>
            </w:r>
          </w:p>
        </w:tc>
        <w:tc>
          <w:tcPr>
            <w:tcW w:w="993" w:type="dxa"/>
            <w:vAlign w:val="center"/>
          </w:tcPr>
          <w:p w14:paraId="41B9CAF9">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甲方联系人</w:t>
            </w:r>
          </w:p>
        </w:tc>
        <w:tc>
          <w:tcPr>
            <w:tcW w:w="1134" w:type="dxa"/>
            <w:vAlign w:val="center"/>
          </w:tcPr>
          <w:p w14:paraId="69B3ADC0">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甲方联系电话</w:t>
            </w:r>
          </w:p>
        </w:tc>
      </w:tr>
      <w:tr w14:paraId="4798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342D5798">
            <w:pPr>
              <w:jc w:val="center"/>
              <w:rPr>
                <w:rFonts w:ascii="宋体" w:hAnsi="宋体"/>
                <w:color w:val="000000" w:themeColor="text1"/>
                <w:sz w:val="24"/>
                <w14:textFill>
                  <w14:solidFill>
                    <w14:schemeClr w14:val="tx1"/>
                  </w14:solidFill>
                </w14:textFill>
              </w:rPr>
            </w:pPr>
          </w:p>
        </w:tc>
        <w:tc>
          <w:tcPr>
            <w:tcW w:w="2127" w:type="dxa"/>
            <w:vAlign w:val="center"/>
          </w:tcPr>
          <w:p w14:paraId="2DCC590F">
            <w:pPr>
              <w:rPr>
                <w:rFonts w:ascii="宋体" w:hAnsi="宋体"/>
                <w:color w:val="000000" w:themeColor="text1"/>
                <w:sz w:val="24"/>
                <w14:textFill>
                  <w14:solidFill>
                    <w14:schemeClr w14:val="tx1"/>
                  </w14:solidFill>
                </w14:textFill>
              </w:rPr>
            </w:pPr>
          </w:p>
        </w:tc>
        <w:tc>
          <w:tcPr>
            <w:tcW w:w="1559" w:type="dxa"/>
            <w:vAlign w:val="center"/>
          </w:tcPr>
          <w:p w14:paraId="4B8A7965">
            <w:pPr>
              <w:rPr>
                <w:rFonts w:ascii="宋体" w:hAnsi="宋体"/>
                <w:color w:val="000000" w:themeColor="text1"/>
                <w:sz w:val="24"/>
                <w14:textFill>
                  <w14:solidFill>
                    <w14:schemeClr w14:val="tx1"/>
                  </w14:solidFill>
                </w14:textFill>
              </w:rPr>
            </w:pPr>
          </w:p>
        </w:tc>
        <w:tc>
          <w:tcPr>
            <w:tcW w:w="1275" w:type="dxa"/>
            <w:vAlign w:val="center"/>
          </w:tcPr>
          <w:p w14:paraId="6C7AECEB">
            <w:pPr>
              <w:rPr>
                <w:rFonts w:ascii="宋体" w:hAnsi="宋体"/>
                <w:color w:val="000000" w:themeColor="text1"/>
                <w:sz w:val="24"/>
                <w14:textFill>
                  <w14:solidFill>
                    <w14:schemeClr w14:val="tx1"/>
                  </w14:solidFill>
                </w14:textFill>
              </w:rPr>
            </w:pPr>
          </w:p>
        </w:tc>
        <w:tc>
          <w:tcPr>
            <w:tcW w:w="1134" w:type="dxa"/>
            <w:vAlign w:val="center"/>
          </w:tcPr>
          <w:p w14:paraId="73BDB222">
            <w:pPr>
              <w:rPr>
                <w:rFonts w:ascii="宋体" w:hAnsi="宋体"/>
                <w:color w:val="000000" w:themeColor="text1"/>
                <w:sz w:val="24"/>
                <w14:textFill>
                  <w14:solidFill>
                    <w14:schemeClr w14:val="tx1"/>
                  </w14:solidFill>
                </w14:textFill>
              </w:rPr>
            </w:pPr>
          </w:p>
        </w:tc>
        <w:tc>
          <w:tcPr>
            <w:tcW w:w="1134" w:type="dxa"/>
            <w:vAlign w:val="center"/>
          </w:tcPr>
          <w:p w14:paraId="37798F57">
            <w:pPr>
              <w:rPr>
                <w:rFonts w:ascii="宋体" w:hAnsi="宋体"/>
                <w:color w:val="000000" w:themeColor="text1"/>
                <w:sz w:val="24"/>
                <w14:textFill>
                  <w14:solidFill>
                    <w14:schemeClr w14:val="tx1"/>
                  </w14:solidFill>
                </w14:textFill>
              </w:rPr>
            </w:pPr>
          </w:p>
        </w:tc>
        <w:tc>
          <w:tcPr>
            <w:tcW w:w="993" w:type="dxa"/>
            <w:vAlign w:val="center"/>
          </w:tcPr>
          <w:p w14:paraId="18B3064C">
            <w:pPr>
              <w:rPr>
                <w:rFonts w:ascii="宋体" w:hAnsi="宋体"/>
                <w:color w:val="000000" w:themeColor="text1"/>
                <w:sz w:val="24"/>
                <w14:textFill>
                  <w14:solidFill>
                    <w14:schemeClr w14:val="tx1"/>
                  </w14:solidFill>
                </w14:textFill>
              </w:rPr>
            </w:pPr>
          </w:p>
        </w:tc>
        <w:tc>
          <w:tcPr>
            <w:tcW w:w="1134" w:type="dxa"/>
            <w:vAlign w:val="center"/>
          </w:tcPr>
          <w:p w14:paraId="48931DFC">
            <w:pPr>
              <w:rPr>
                <w:rFonts w:ascii="宋体" w:hAnsi="宋体"/>
                <w:color w:val="000000" w:themeColor="text1"/>
                <w:sz w:val="24"/>
                <w14:textFill>
                  <w14:solidFill>
                    <w14:schemeClr w14:val="tx1"/>
                  </w14:solidFill>
                </w14:textFill>
              </w:rPr>
            </w:pPr>
          </w:p>
        </w:tc>
      </w:tr>
      <w:tr w14:paraId="72FD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3A346B9B">
            <w:pPr>
              <w:jc w:val="center"/>
              <w:rPr>
                <w:rFonts w:ascii="宋体" w:hAnsi="宋体"/>
                <w:color w:val="000000" w:themeColor="text1"/>
                <w:sz w:val="24"/>
                <w14:textFill>
                  <w14:solidFill>
                    <w14:schemeClr w14:val="tx1"/>
                  </w14:solidFill>
                </w14:textFill>
              </w:rPr>
            </w:pPr>
          </w:p>
        </w:tc>
        <w:tc>
          <w:tcPr>
            <w:tcW w:w="2127" w:type="dxa"/>
            <w:vAlign w:val="center"/>
          </w:tcPr>
          <w:p w14:paraId="4AAF6E5D">
            <w:pPr>
              <w:rPr>
                <w:rFonts w:ascii="宋体" w:hAnsi="宋体"/>
                <w:color w:val="000000" w:themeColor="text1"/>
                <w:sz w:val="24"/>
                <w14:textFill>
                  <w14:solidFill>
                    <w14:schemeClr w14:val="tx1"/>
                  </w14:solidFill>
                </w14:textFill>
              </w:rPr>
            </w:pPr>
          </w:p>
        </w:tc>
        <w:tc>
          <w:tcPr>
            <w:tcW w:w="1559" w:type="dxa"/>
            <w:vAlign w:val="center"/>
          </w:tcPr>
          <w:p w14:paraId="4F505776">
            <w:pPr>
              <w:rPr>
                <w:rFonts w:ascii="宋体" w:hAnsi="宋体"/>
                <w:color w:val="000000" w:themeColor="text1"/>
                <w:sz w:val="24"/>
                <w14:textFill>
                  <w14:solidFill>
                    <w14:schemeClr w14:val="tx1"/>
                  </w14:solidFill>
                </w14:textFill>
              </w:rPr>
            </w:pPr>
          </w:p>
        </w:tc>
        <w:tc>
          <w:tcPr>
            <w:tcW w:w="1275" w:type="dxa"/>
            <w:vAlign w:val="center"/>
          </w:tcPr>
          <w:p w14:paraId="7CBD5DA6">
            <w:pPr>
              <w:rPr>
                <w:rFonts w:ascii="宋体" w:hAnsi="宋体"/>
                <w:color w:val="000000" w:themeColor="text1"/>
                <w:sz w:val="24"/>
                <w14:textFill>
                  <w14:solidFill>
                    <w14:schemeClr w14:val="tx1"/>
                  </w14:solidFill>
                </w14:textFill>
              </w:rPr>
            </w:pPr>
          </w:p>
        </w:tc>
        <w:tc>
          <w:tcPr>
            <w:tcW w:w="1134" w:type="dxa"/>
            <w:vAlign w:val="center"/>
          </w:tcPr>
          <w:p w14:paraId="2CF8C9AD">
            <w:pPr>
              <w:rPr>
                <w:rFonts w:ascii="宋体" w:hAnsi="宋体"/>
                <w:color w:val="000000" w:themeColor="text1"/>
                <w:sz w:val="24"/>
                <w14:textFill>
                  <w14:solidFill>
                    <w14:schemeClr w14:val="tx1"/>
                  </w14:solidFill>
                </w14:textFill>
              </w:rPr>
            </w:pPr>
          </w:p>
        </w:tc>
        <w:tc>
          <w:tcPr>
            <w:tcW w:w="1134" w:type="dxa"/>
            <w:vAlign w:val="center"/>
          </w:tcPr>
          <w:p w14:paraId="0BDE523A">
            <w:pPr>
              <w:rPr>
                <w:rFonts w:ascii="宋体" w:hAnsi="宋体"/>
                <w:color w:val="000000" w:themeColor="text1"/>
                <w:sz w:val="24"/>
                <w14:textFill>
                  <w14:solidFill>
                    <w14:schemeClr w14:val="tx1"/>
                  </w14:solidFill>
                </w14:textFill>
              </w:rPr>
            </w:pPr>
          </w:p>
        </w:tc>
        <w:tc>
          <w:tcPr>
            <w:tcW w:w="993" w:type="dxa"/>
            <w:vAlign w:val="center"/>
          </w:tcPr>
          <w:p w14:paraId="31F11486">
            <w:pPr>
              <w:rPr>
                <w:rFonts w:ascii="宋体" w:hAnsi="宋体"/>
                <w:color w:val="000000" w:themeColor="text1"/>
                <w:sz w:val="24"/>
                <w14:textFill>
                  <w14:solidFill>
                    <w14:schemeClr w14:val="tx1"/>
                  </w14:solidFill>
                </w14:textFill>
              </w:rPr>
            </w:pPr>
          </w:p>
        </w:tc>
        <w:tc>
          <w:tcPr>
            <w:tcW w:w="1134" w:type="dxa"/>
            <w:vAlign w:val="center"/>
          </w:tcPr>
          <w:p w14:paraId="7F2263F1">
            <w:pPr>
              <w:rPr>
                <w:rFonts w:ascii="宋体" w:hAnsi="宋体"/>
                <w:color w:val="000000" w:themeColor="text1"/>
                <w:sz w:val="24"/>
                <w14:textFill>
                  <w14:solidFill>
                    <w14:schemeClr w14:val="tx1"/>
                  </w14:solidFill>
                </w14:textFill>
              </w:rPr>
            </w:pPr>
          </w:p>
        </w:tc>
      </w:tr>
      <w:tr w14:paraId="2258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1B28E2B4">
            <w:pPr>
              <w:jc w:val="center"/>
              <w:rPr>
                <w:rFonts w:ascii="宋体" w:hAnsi="宋体"/>
                <w:color w:val="000000" w:themeColor="text1"/>
                <w:sz w:val="24"/>
                <w14:textFill>
                  <w14:solidFill>
                    <w14:schemeClr w14:val="tx1"/>
                  </w14:solidFill>
                </w14:textFill>
              </w:rPr>
            </w:pPr>
          </w:p>
        </w:tc>
        <w:tc>
          <w:tcPr>
            <w:tcW w:w="2127" w:type="dxa"/>
            <w:vAlign w:val="center"/>
          </w:tcPr>
          <w:p w14:paraId="1F53F916">
            <w:pPr>
              <w:rPr>
                <w:rFonts w:ascii="宋体" w:hAnsi="宋体"/>
                <w:color w:val="000000" w:themeColor="text1"/>
                <w:sz w:val="24"/>
                <w14:textFill>
                  <w14:solidFill>
                    <w14:schemeClr w14:val="tx1"/>
                  </w14:solidFill>
                </w14:textFill>
              </w:rPr>
            </w:pPr>
          </w:p>
        </w:tc>
        <w:tc>
          <w:tcPr>
            <w:tcW w:w="1559" w:type="dxa"/>
            <w:vAlign w:val="center"/>
          </w:tcPr>
          <w:p w14:paraId="3963D91A">
            <w:pPr>
              <w:rPr>
                <w:rFonts w:ascii="宋体" w:hAnsi="宋体"/>
                <w:color w:val="000000" w:themeColor="text1"/>
                <w:sz w:val="24"/>
                <w14:textFill>
                  <w14:solidFill>
                    <w14:schemeClr w14:val="tx1"/>
                  </w14:solidFill>
                </w14:textFill>
              </w:rPr>
            </w:pPr>
          </w:p>
        </w:tc>
        <w:tc>
          <w:tcPr>
            <w:tcW w:w="1275" w:type="dxa"/>
            <w:vAlign w:val="center"/>
          </w:tcPr>
          <w:p w14:paraId="2F39A768">
            <w:pPr>
              <w:rPr>
                <w:rFonts w:ascii="宋体" w:hAnsi="宋体"/>
                <w:color w:val="000000" w:themeColor="text1"/>
                <w:sz w:val="24"/>
                <w14:textFill>
                  <w14:solidFill>
                    <w14:schemeClr w14:val="tx1"/>
                  </w14:solidFill>
                </w14:textFill>
              </w:rPr>
            </w:pPr>
          </w:p>
        </w:tc>
        <w:tc>
          <w:tcPr>
            <w:tcW w:w="1134" w:type="dxa"/>
            <w:vAlign w:val="center"/>
          </w:tcPr>
          <w:p w14:paraId="4A9CD2B5">
            <w:pPr>
              <w:rPr>
                <w:rFonts w:ascii="宋体" w:hAnsi="宋体"/>
                <w:color w:val="000000" w:themeColor="text1"/>
                <w:sz w:val="24"/>
                <w14:textFill>
                  <w14:solidFill>
                    <w14:schemeClr w14:val="tx1"/>
                  </w14:solidFill>
                </w14:textFill>
              </w:rPr>
            </w:pPr>
          </w:p>
        </w:tc>
        <w:tc>
          <w:tcPr>
            <w:tcW w:w="1134" w:type="dxa"/>
            <w:vAlign w:val="center"/>
          </w:tcPr>
          <w:p w14:paraId="2D90CCDF">
            <w:pPr>
              <w:rPr>
                <w:rFonts w:ascii="宋体" w:hAnsi="宋体"/>
                <w:color w:val="000000" w:themeColor="text1"/>
                <w:sz w:val="24"/>
                <w14:textFill>
                  <w14:solidFill>
                    <w14:schemeClr w14:val="tx1"/>
                  </w14:solidFill>
                </w14:textFill>
              </w:rPr>
            </w:pPr>
          </w:p>
        </w:tc>
        <w:tc>
          <w:tcPr>
            <w:tcW w:w="993" w:type="dxa"/>
            <w:vAlign w:val="center"/>
          </w:tcPr>
          <w:p w14:paraId="27BDD2FA">
            <w:pPr>
              <w:rPr>
                <w:rFonts w:ascii="宋体" w:hAnsi="宋体"/>
                <w:color w:val="000000" w:themeColor="text1"/>
                <w:sz w:val="24"/>
                <w14:textFill>
                  <w14:solidFill>
                    <w14:schemeClr w14:val="tx1"/>
                  </w14:solidFill>
                </w14:textFill>
              </w:rPr>
            </w:pPr>
          </w:p>
        </w:tc>
        <w:tc>
          <w:tcPr>
            <w:tcW w:w="1134" w:type="dxa"/>
            <w:vAlign w:val="center"/>
          </w:tcPr>
          <w:p w14:paraId="6369F0CB">
            <w:pPr>
              <w:rPr>
                <w:rFonts w:ascii="宋体" w:hAnsi="宋体"/>
                <w:color w:val="000000" w:themeColor="text1"/>
                <w:sz w:val="24"/>
                <w14:textFill>
                  <w14:solidFill>
                    <w14:schemeClr w14:val="tx1"/>
                  </w14:solidFill>
                </w14:textFill>
              </w:rPr>
            </w:pPr>
          </w:p>
        </w:tc>
      </w:tr>
      <w:tr w14:paraId="3AEC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73A07274">
            <w:pPr>
              <w:jc w:val="center"/>
              <w:rPr>
                <w:rFonts w:ascii="宋体" w:hAnsi="宋体"/>
                <w:color w:val="000000" w:themeColor="text1"/>
                <w:sz w:val="24"/>
                <w14:textFill>
                  <w14:solidFill>
                    <w14:schemeClr w14:val="tx1"/>
                  </w14:solidFill>
                </w14:textFill>
              </w:rPr>
            </w:pPr>
          </w:p>
        </w:tc>
        <w:tc>
          <w:tcPr>
            <w:tcW w:w="2127" w:type="dxa"/>
            <w:vAlign w:val="center"/>
          </w:tcPr>
          <w:p w14:paraId="6BF63410">
            <w:pPr>
              <w:rPr>
                <w:rFonts w:ascii="宋体" w:hAnsi="宋体"/>
                <w:color w:val="000000" w:themeColor="text1"/>
                <w:sz w:val="24"/>
                <w14:textFill>
                  <w14:solidFill>
                    <w14:schemeClr w14:val="tx1"/>
                  </w14:solidFill>
                </w14:textFill>
              </w:rPr>
            </w:pPr>
          </w:p>
        </w:tc>
        <w:tc>
          <w:tcPr>
            <w:tcW w:w="1559" w:type="dxa"/>
            <w:vAlign w:val="center"/>
          </w:tcPr>
          <w:p w14:paraId="07FDBD95">
            <w:pPr>
              <w:rPr>
                <w:rFonts w:ascii="宋体" w:hAnsi="宋体"/>
                <w:color w:val="000000" w:themeColor="text1"/>
                <w:sz w:val="24"/>
                <w14:textFill>
                  <w14:solidFill>
                    <w14:schemeClr w14:val="tx1"/>
                  </w14:solidFill>
                </w14:textFill>
              </w:rPr>
            </w:pPr>
          </w:p>
        </w:tc>
        <w:tc>
          <w:tcPr>
            <w:tcW w:w="1275" w:type="dxa"/>
            <w:vAlign w:val="center"/>
          </w:tcPr>
          <w:p w14:paraId="3F65D19C">
            <w:pPr>
              <w:rPr>
                <w:rFonts w:ascii="宋体" w:hAnsi="宋体"/>
                <w:color w:val="000000" w:themeColor="text1"/>
                <w:sz w:val="24"/>
                <w14:textFill>
                  <w14:solidFill>
                    <w14:schemeClr w14:val="tx1"/>
                  </w14:solidFill>
                </w14:textFill>
              </w:rPr>
            </w:pPr>
          </w:p>
        </w:tc>
        <w:tc>
          <w:tcPr>
            <w:tcW w:w="1134" w:type="dxa"/>
            <w:vAlign w:val="center"/>
          </w:tcPr>
          <w:p w14:paraId="1DF0142E">
            <w:pPr>
              <w:rPr>
                <w:rFonts w:ascii="宋体" w:hAnsi="宋体"/>
                <w:color w:val="000000" w:themeColor="text1"/>
                <w:sz w:val="24"/>
                <w14:textFill>
                  <w14:solidFill>
                    <w14:schemeClr w14:val="tx1"/>
                  </w14:solidFill>
                </w14:textFill>
              </w:rPr>
            </w:pPr>
          </w:p>
        </w:tc>
        <w:tc>
          <w:tcPr>
            <w:tcW w:w="1134" w:type="dxa"/>
            <w:vAlign w:val="center"/>
          </w:tcPr>
          <w:p w14:paraId="310DC984">
            <w:pPr>
              <w:rPr>
                <w:rFonts w:ascii="宋体" w:hAnsi="宋体"/>
                <w:color w:val="000000" w:themeColor="text1"/>
                <w:sz w:val="24"/>
                <w14:textFill>
                  <w14:solidFill>
                    <w14:schemeClr w14:val="tx1"/>
                  </w14:solidFill>
                </w14:textFill>
              </w:rPr>
            </w:pPr>
          </w:p>
        </w:tc>
        <w:tc>
          <w:tcPr>
            <w:tcW w:w="993" w:type="dxa"/>
            <w:vAlign w:val="center"/>
          </w:tcPr>
          <w:p w14:paraId="429A821D">
            <w:pPr>
              <w:rPr>
                <w:rFonts w:ascii="宋体" w:hAnsi="宋体"/>
                <w:color w:val="000000" w:themeColor="text1"/>
                <w:sz w:val="24"/>
                <w14:textFill>
                  <w14:solidFill>
                    <w14:schemeClr w14:val="tx1"/>
                  </w14:solidFill>
                </w14:textFill>
              </w:rPr>
            </w:pPr>
          </w:p>
        </w:tc>
        <w:tc>
          <w:tcPr>
            <w:tcW w:w="1134" w:type="dxa"/>
            <w:vAlign w:val="center"/>
          </w:tcPr>
          <w:p w14:paraId="0CDC3228">
            <w:pPr>
              <w:rPr>
                <w:rFonts w:ascii="宋体" w:hAnsi="宋体"/>
                <w:color w:val="000000" w:themeColor="text1"/>
                <w:sz w:val="24"/>
                <w14:textFill>
                  <w14:solidFill>
                    <w14:schemeClr w14:val="tx1"/>
                  </w14:solidFill>
                </w14:textFill>
              </w:rPr>
            </w:pPr>
          </w:p>
        </w:tc>
      </w:tr>
      <w:tr w14:paraId="48B3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09C01105">
            <w:pPr>
              <w:jc w:val="center"/>
              <w:rPr>
                <w:rFonts w:ascii="宋体" w:hAnsi="宋体"/>
                <w:color w:val="000000" w:themeColor="text1"/>
                <w:sz w:val="24"/>
                <w14:textFill>
                  <w14:solidFill>
                    <w14:schemeClr w14:val="tx1"/>
                  </w14:solidFill>
                </w14:textFill>
              </w:rPr>
            </w:pPr>
          </w:p>
        </w:tc>
        <w:tc>
          <w:tcPr>
            <w:tcW w:w="2127" w:type="dxa"/>
            <w:vAlign w:val="center"/>
          </w:tcPr>
          <w:p w14:paraId="78CFB439">
            <w:pPr>
              <w:rPr>
                <w:rFonts w:ascii="宋体" w:hAnsi="宋体"/>
                <w:color w:val="000000" w:themeColor="text1"/>
                <w:sz w:val="24"/>
                <w14:textFill>
                  <w14:solidFill>
                    <w14:schemeClr w14:val="tx1"/>
                  </w14:solidFill>
                </w14:textFill>
              </w:rPr>
            </w:pPr>
          </w:p>
        </w:tc>
        <w:tc>
          <w:tcPr>
            <w:tcW w:w="1559" w:type="dxa"/>
            <w:vAlign w:val="center"/>
          </w:tcPr>
          <w:p w14:paraId="473491FC">
            <w:pPr>
              <w:rPr>
                <w:rFonts w:ascii="宋体" w:hAnsi="宋体"/>
                <w:color w:val="000000" w:themeColor="text1"/>
                <w:sz w:val="24"/>
                <w14:textFill>
                  <w14:solidFill>
                    <w14:schemeClr w14:val="tx1"/>
                  </w14:solidFill>
                </w14:textFill>
              </w:rPr>
            </w:pPr>
          </w:p>
        </w:tc>
        <w:tc>
          <w:tcPr>
            <w:tcW w:w="1275" w:type="dxa"/>
            <w:vAlign w:val="center"/>
          </w:tcPr>
          <w:p w14:paraId="3C80D6DC">
            <w:pPr>
              <w:rPr>
                <w:rFonts w:ascii="宋体" w:hAnsi="宋体"/>
                <w:color w:val="000000" w:themeColor="text1"/>
                <w:sz w:val="24"/>
                <w14:textFill>
                  <w14:solidFill>
                    <w14:schemeClr w14:val="tx1"/>
                  </w14:solidFill>
                </w14:textFill>
              </w:rPr>
            </w:pPr>
          </w:p>
        </w:tc>
        <w:tc>
          <w:tcPr>
            <w:tcW w:w="1134" w:type="dxa"/>
            <w:vAlign w:val="center"/>
          </w:tcPr>
          <w:p w14:paraId="3BDC431E">
            <w:pPr>
              <w:rPr>
                <w:rFonts w:ascii="宋体" w:hAnsi="宋体"/>
                <w:color w:val="000000" w:themeColor="text1"/>
                <w:sz w:val="24"/>
                <w14:textFill>
                  <w14:solidFill>
                    <w14:schemeClr w14:val="tx1"/>
                  </w14:solidFill>
                </w14:textFill>
              </w:rPr>
            </w:pPr>
          </w:p>
        </w:tc>
        <w:tc>
          <w:tcPr>
            <w:tcW w:w="1134" w:type="dxa"/>
            <w:vAlign w:val="center"/>
          </w:tcPr>
          <w:p w14:paraId="0FB4A861">
            <w:pPr>
              <w:rPr>
                <w:rFonts w:ascii="宋体" w:hAnsi="宋体"/>
                <w:color w:val="000000" w:themeColor="text1"/>
                <w:sz w:val="24"/>
                <w14:textFill>
                  <w14:solidFill>
                    <w14:schemeClr w14:val="tx1"/>
                  </w14:solidFill>
                </w14:textFill>
              </w:rPr>
            </w:pPr>
          </w:p>
        </w:tc>
        <w:tc>
          <w:tcPr>
            <w:tcW w:w="993" w:type="dxa"/>
            <w:vAlign w:val="center"/>
          </w:tcPr>
          <w:p w14:paraId="0E3E129A">
            <w:pPr>
              <w:rPr>
                <w:rFonts w:ascii="宋体" w:hAnsi="宋体"/>
                <w:color w:val="000000" w:themeColor="text1"/>
                <w:sz w:val="24"/>
                <w14:textFill>
                  <w14:solidFill>
                    <w14:schemeClr w14:val="tx1"/>
                  </w14:solidFill>
                </w14:textFill>
              </w:rPr>
            </w:pPr>
          </w:p>
        </w:tc>
        <w:tc>
          <w:tcPr>
            <w:tcW w:w="1134" w:type="dxa"/>
            <w:vAlign w:val="center"/>
          </w:tcPr>
          <w:p w14:paraId="39FFEF9A">
            <w:pPr>
              <w:rPr>
                <w:rFonts w:ascii="宋体" w:hAnsi="宋体"/>
                <w:color w:val="000000" w:themeColor="text1"/>
                <w:sz w:val="24"/>
                <w14:textFill>
                  <w14:solidFill>
                    <w14:schemeClr w14:val="tx1"/>
                  </w14:solidFill>
                </w14:textFill>
              </w:rPr>
            </w:pPr>
          </w:p>
        </w:tc>
      </w:tr>
      <w:tr w14:paraId="5EBA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733F4A86">
            <w:pPr>
              <w:jc w:val="center"/>
              <w:rPr>
                <w:rFonts w:ascii="宋体" w:hAnsi="宋体"/>
                <w:color w:val="000000" w:themeColor="text1"/>
                <w:sz w:val="24"/>
                <w14:textFill>
                  <w14:solidFill>
                    <w14:schemeClr w14:val="tx1"/>
                  </w14:solidFill>
                </w14:textFill>
              </w:rPr>
            </w:pPr>
          </w:p>
        </w:tc>
        <w:tc>
          <w:tcPr>
            <w:tcW w:w="2127" w:type="dxa"/>
            <w:vAlign w:val="center"/>
          </w:tcPr>
          <w:p w14:paraId="4F6A1F18">
            <w:pPr>
              <w:rPr>
                <w:rFonts w:ascii="宋体" w:hAnsi="宋体"/>
                <w:color w:val="000000" w:themeColor="text1"/>
                <w:sz w:val="24"/>
                <w14:textFill>
                  <w14:solidFill>
                    <w14:schemeClr w14:val="tx1"/>
                  </w14:solidFill>
                </w14:textFill>
              </w:rPr>
            </w:pPr>
          </w:p>
        </w:tc>
        <w:tc>
          <w:tcPr>
            <w:tcW w:w="1559" w:type="dxa"/>
            <w:vAlign w:val="center"/>
          </w:tcPr>
          <w:p w14:paraId="7C84385E">
            <w:pPr>
              <w:rPr>
                <w:rFonts w:ascii="宋体" w:hAnsi="宋体"/>
                <w:color w:val="000000" w:themeColor="text1"/>
                <w:sz w:val="24"/>
                <w14:textFill>
                  <w14:solidFill>
                    <w14:schemeClr w14:val="tx1"/>
                  </w14:solidFill>
                </w14:textFill>
              </w:rPr>
            </w:pPr>
          </w:p>
        </w:tc>
        <w:tc>
          <w:tcPr>
            <w:tcW w:w="1275" w:type="dxa"/>
            <w:vAlign w:val="center"/>
          </w:tcPr>
          <w:p w14:paraId="4A50F8EC">
            <w:pPr>
              <w:rPr>
                <w:rFonts w:ascii="宋体" w:hAnsi="宋体"/>
                <w:color w:val="000000" w:themeColor="text1"/>
                <w:sz w:val="24"/>
                <w14:textFill>
                  <w14:solidFill>
                    <w14:schemeClr w14:val="tx1"/>
                  </w14:solidFill>
                </w14:textFill>
              </w:rPr>
            </w:pPr>
          </w:p>
        </w:tc>
        <w:tc>
          <w:tcPr>
            <w:tcW w:w="1134" w:type="dxa"/>
            <w:vAlign w:val="center"/>
          </w:tcPr>
          <w:p w14:paraId="07DD2A49">
            <w:pPr>
              <w:rPr>
                <w:rFonts w:ascii="宋体" w:hAnsi="宋体"/>
                <w:color w:val="000000" w:themeColor="text1"/>
                <w:sz w:val="24"/>
                <w14:textFill>
                  <w14:solidFill>
                    <w14:schemeClr w14:val="tx1"/>
                  </w14:solidFill>
                </w14:textFill>
              </w:rPr>
            </w:pPr>
          </w:p>
        </w:tc>
        <w:tc>
          <w:tcPr>
            <w:tcW w:w="1134" w:type="dxa"/>
            <w:vAlign w:val="center"/>
          </w:tcPr>
          <w:p w14:paraId="5F8F6C04">
            <w:pPr>
              <w:rPr>
                <w:rFonts w:ascii="宋体" w:hAnsi="宋体"/>
                <w:color w:val="000000" w:themeColor="text1"/>
                <w:sz w:val="24"/>
                <w14:textFill>
                  <w14:solidFill>
                    <w14:schemeClr w14:val="tx1"/>
                  </w14:solidFill>
                </w14:textFill>
              </w:rPr>
            </w:pPr>
          </w:p>
        </w:tc>
        <w:tc>
          <w:tcPr>
            <w:tcW w:w="993" w:type="dxa"/>
            <w:vAlign w:val="center"/>
          </w:tcPr>
          <w:p w14:paraId="5B07084A">
            <w:pPr>
              <w:rPr>
                <w:rFonts w:ascii="宋体" w:hAnsi="宋体"/>
                <w:color w:val="000000" w:themeColor="text1"/>
                <w:sz w:val="24"/>
                <w14:textFill>
                  <w14:solidFill>
                    <w14:schemeClr w14:val="tx1"/>
                  </w14:solidFill>
                </w14:textFill>
              </w:rPr>
            </w:pPr>
          </w:p>
        </w:tc>
        <w:tc>
          <w:tcPr>
            <w:tcW w:w="1134" w:type="dxa"/>
            <w:vAlign w:val="center"/>
          </w:tcPr>
          <w:p w14:paraId="16B1269C">
            <w:pPr>
              <w:rPr>
                <w:rFonts w:ascii="宋体" w:hAnsi="宋体"/>
                <w:color w:val="000000" w:themeColor="text1"/>
                <w:sz w:val="24"/>
                <w14:textFill>
                  <w14:solidFill>
                    <w14:schemeClr w14:val="tx1"/>
                  </w14:solidFill>
                </w14:textFill>
              </w:rPr>
            </w:pPr>
          </w:p>
        </w:tc>
      </w:tr>
      <w:tr w14:paraId="5656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14:paraId="019F57FF">
            <w:pPr>
              <w:jc w:val="center"/>
              <w:rPr>
                <w:rFonts w:ascii="宋体" w:hAnsi="宋体"/>
                <w:color w:val="000000" w:themeColor="text1"/>
                <w:sz w:val="24"/>
                <w14:textFill>
                  <w14:solidFill>
                    <w14:schemeClr w14:val="tx1"/>
                  </w14:solidFill>
                </w14:textFill>
              </w:rPr>
            </w:pPr>
          </w:p>
        </w:tc>
        <w:tc>
          <w:tcPr>
            <w:tcW w:w="2127" w:type="dxa"/>
            <w:vAlign w:val="center"/>
          </w:tcPr>
          <w:p w14:paraId="11E04F10">
            <w:pPr>
              <w:rPr>
                <w:rFonts w:ascii="宋体" w:hAnsi="宋体"/>
                <w:color w:val="000000" w:themeColor="text1"/>
                <w:sz w:val="24"/>
                <w14:textFill>
                  <w14:solidFill>
                    <w14:schemeClr w14:val="tx1"/>
                  </w14:solidFill>
                </w14:textFill>
              </w:rPr>
            </w:pPr>
          </w:p>
        </w:tc>
        <w:tc>
          <w:tcPr>
            <w:tcW w:w="1559" w:type="dxa"/>
            <w:vAlign w:val="center"/>
          </w:tcPr>
          <w:p w14:paraId="5CEEF437">
            <w:pPr>
              <w:rPr>
                <w:rFonts w:ascii="宋体" w:hAnsi="宋体"/>
                <w:color w:val="000000" w:themeColor="text1"/>
                <w:sz w:val="24"/>
                <w14:textFill>
                  <w14:solidFill>
                    <w14:schemeClr w14:val="tx1"/>
                  </w14:solidFill>
                </w14:textFill>
              </w:rPr>
            </w:pPr>
          </w:p>
        </w:tc>
        <w:tc>
          <w:tcPr>
            <w:tcW w:w="1275" w:type="dxa"/>
            <w:vAlign w:val="center"/>
          </w:tcPr>
          <w:p w14:paraId="4386E083">
            <w:pPr>
              <w:rPr>
                <w:rFonts w:ascii="宋体" w:hAnsi="宋体"/>
                <w:color w:val="000000" w:themeColor="text1"/>
                <w:sz w:val="24"/>
                <w14:textFill>
                  <w14:solidFill>
                    <w14:schemeClr w14:val="tx1"/>
                  </w14:solidFill>
                </w14:textFill>
              </w:rPr>
            </w:pPr>
          </w:p>
        </w:tc>
        <w:tc>
          <w:tcPr>
            <w:tcW w:w="1134" w:type="dxa"/>
            <w:vAlign w:val="center"/>
          </w:tcPr>
          <w:p w14:paraId="595B2D2B">
            <w:pPr>
              <w:rPr>
                <w:rFonts w:ascii="宋体" w:hAnsi="宋体"/>
                <w:color w:val="000000" w:themeColor="text1"/>
                <w:sz w:val="24"/>
                <w14:textFill>
                  <w14:solidFill>
                    <w14:schemeClr w14:val="tx1"/>
                  </w14:solidFill>
                </w14:textFill>
              </w:rPr>
            </w:pPr>
          </w:p>
        </w:tc>
        <w:tc>
          <w:tcPr>
            <w:tcW w:w="1134" w:type="dxa"/>
            <w:vAlign w:val="center"/>
          </w:tcPr>
          <w:p w14:paraId="0DAB9E87">
            <w:pPr>
              <w:rPr>
                <w:rFonts w:ascii="宋体" w:hAnsi="宋体"/>
                <w:color w:val="000000" w:themeColor="text1"/>
                <w:sz w:val="24"/>
                <w14:textFill>
                  <w14:solidFill>
                    <w14:schemeClr w14:val="tx1"/>
                  </w14:solidFill>
                </w14:textFill>
              </w:rPr>
            </w:pPr>
          </w:p>
        </w:tc>
        <w:tc>
          <w:tcPr>
            <w:tcW w:w="993" w:type="dxa"/>
            <w:vAlign w:val="center"/>
          </w:tcPr>
          <w:p w14:paraId="02E51A39">
            <w:pPr>
              <w:rPr>
                <w:rFonts w:ascii="宋体" w:hAnsi="宋体"/>
                <w:color w:val="000000" w:themeColor="text1"/>
                <w:sz w:val="24"/>
                <w14:textFill>
                  <w14:solidFill>
                    <w14:schemeClr w14:val="tx1"/>
                  </w14:solidFill>
                </w14:textFill>
              </w:rPr>
            </w:pPr>
          </w:p>
        </w:tc>
        <w:tc>
          <w:tcPr>
            <w:tcW w:w="1134" w:type="dxa"/>
            <w:vAlign w:val="center"/>
          </w:tcPr>
          <w:p w14:paraId="5D0B84DB">
            <w:pPr>
              <w:rPr>
                <w:rFonts w:ascii="宋体" w:hAnsi="宋体"/>
                <w:color w:val="000000" w:themeColor="text1"/>
                <w:sz w:val="24"/>
                <w14:textFill>
                  <w14:solidFill>
                    <w14:schemeClr w14:val="tx1"/>
                  </w14:solidFill>
                </w14:textFill>
              </w:rPr>
            </w:pPr>
          </w:p>
        </w:tc>
      </w:tr>
    </w:tbl>
    <w:p w14:paraId="1440D29F">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备注：</w:t>
      </w:r>
    </w:p>
    <w:p w14:paraId="6E637EEF">
      <w:pPr>
        <w:spacing w:line="360" w:lineRule="auto"/>
        <w:rPr>
          <w:rFonts w:ascii="宋体" w:hAnsi="宋体"/>
          <w:b/>
          <w:color w:val="000000" w:themeColor="text1"/>
          <w:w w:val="90"/>
          <w:kern w:val="0"/>
          <w:sz w:val="24"/>
          <w14:textFill>
            <w14:solidFill>
              <w14:schemeClr w14:val="tx1"/>
            </w14:solidFill>
          </w14:textFill>
        </w:rPr>
      </w:pPr>
      <w:r>
        <w:rPr>
          <w:rFonts w:ascii="宋体" w:hAnsi="宋体"/>
          <w:b/>
          <w:color w:val="000000" w:themeColor="text1"/>
          <w:sz w:val="24"/>
          <w14:textFill>
            <w14:solidFill>
              <w14:schemeClr w14:val="tx1"/>
            </w14:solidFill>
          </w14:textFill>
        </w:rPr>
        <w:t>（1）后附证明材料，</w:t>
      </w:r>
      <w:r>
        <w:rPr>
          <w:rFonts w:ascii="宋体" w:hAnsi="宋体"/>
          <w:b/>
          <w:color w:val="000000" w:themeColor="text1"/>
          <w:w w:val="90"/>
          <w:kern w:val="0"/>
          <w:sz w:val="24"/>
          <w14:textFill>
            <w14:solidFill>
              <w14:schemeClr w14:val="tx1"/>
            </w14:solidFill>
          </w14:textFill>
        </w:rPr>
        <w:t>证明材料详见评审办法要求。</w:t>
      </w:r>
    </w:p>
    <w:p w14:paraId="4323AD2E">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kern w:val="0"/>
          <w:sz w:val="24"/>
          <w14:textFill>
            <w14:solidFill>
              <w14:schemeClr w14:val="tx1"/>
            </w14:solidFill>
          </w14:textFill>
        </w:rPr>
        <w:t>（2）没有类似业绩的，此表可以不提供。</w:t>
      </w:r>
    </w:p>
    <w:p w14:paraId="13830D26">
      <w:pPr>
        <w:spacing w:line="360" w:lineRule="auto"/>
        <w:rPr>
          <w:rFonts w:ascii="宋体" w:hAnsi="宋体"/>
          <w:color w:val="000000" w:themeColor="text1"/>
          <w:sz w:val="24"/>
          <w14:textFill>
            <w14:solidFill>
              <w14:schemeClr w14:val="tx1"/>
            </w14:solidFill>
          </w14:textFill>
        </w:rPr>
      </w:pPr>
    </w:p>
    <w:p w14:paraId="18CD19AF">
      <w:pPr>
        <w:snapToGrid w:val="0"/>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磋商响应供应商</w:t>
      </w:r>
      <w:r>
        <w:rPr>
          <w:rFonts w:ascii="宋体" w:hAnsi="宋体"/>
          <w:color w:val="000000" w:themeColor="text1"/>
          <w:sz w:val="24"/>
          <w:szCs w:val="28"/>
          <w14:textFill>
            <w14:solidFill>
              <w14:schemeClr w14:val="tx1"/>
            </w14:solidFill>
          </w14:textFill>
        </w:rPr>
        <w:t>名称（盖章）：</w:t>
      </w:r>
      <w:r>
        <w:rPr>
          <w:rFonts w:ascii="宋体" w:hAnsi="宋体"/>
          <w:color w:val="000000" w:themeColor="text1"/>
          <w:w w:val="90"/>
          <w:kern w:val="0"/>
          <w:sz w:val="22"/>
          <w:szCs w:val="22"/>
          <w14:textFill>
            <w14:solidFill>
              <w14:schemeClr w14:val="tx1"/>
            </w14:solidFill>
          </w14:textFill>
        </w:rPr>
        <w:t>_______________________________</w:t>
      </w:r>
    </w:p>
    <w:p w14:paraId="1A0E0C42">
      <w:pPr>
        <w:autoSpaceDE w:val="0"/>
        <w:autoSpaceDN w:val="0"/>
        <w:adjustRightInd w:val="0"/>
        <w:spacing w:line="360" w:lineRule="auto"/>
        <w:jc w:val="left"/>
        <w:rPr>
          <w:rFonts w:ascii="宋体" w:hAnsi="宋体"/>
          <w:color w:val="000000" w:themeColor="text1"/>
          <w:w w:val="90"/>
          <w:kern w:val="0"/>
          <w:sz w:val="22"/>
          <w:szCs w:val="22"/>
          <w14:textFill>
            <w14:solidFill>
              <w14:schemeClr w14:val="tx1"/>
            </w14:solidFill>
          </w14:textFill>
        </w:rPr>
      </w:pPr>
      <w:r>
        <w:rPr>
          <w:rFonts w:ascii="宋体" w:hAnsi="宋体"/>
          <w:color w:val="000000" w:themeColor="text1"/>
          <w:sz w:val="24"/>
          <w:szCs w:val="28"/>
          <w14:textFill>
            <w14:solidFill>
              <w14:schemeClr w14:val="tx1"/>
            </w14:solidFill>
          </w14:textFill>
        </w:rPr>
        <w:t>日期：</w:t>
      </w:r>
      <w:r>
        <w:rPr>
          <w:rFonts w:ascii="宋体" w:hAnsi="宋体"/>
          <w:color w:val="000000" w:themeColor="text1"/>
          <w:w w:val="90"/>
          <w:kern w:val="0"/>
          <w:sz w:val="22"/>
          <w:szCs w:val="22"/>
          <w14:textFill>
            <w14:solidFill>
              <w14:schemeClr w14:val="tx1"/>
            </w14:solidFill>
          </w14:textFill>
        </w:rPr>
        <w:t>_______________________________</w:t>
      </w:r>
    </w:p>
    <w:p w14:paraId="43E8B141">
      <w:pPr>
        <w:autoSpaceDE w:val="0"/>
        <w:autoSpaceDN w:val="0"/>
        <w:adjustRightInd w:val="0"/>
        <w:spacing w:line="360" w:lineRule="auto"/>
        <w:ind w:firstLine="420"/>
        <w:jc w:val="left"/>
        <w:rPr>
          <w:rFonts w:ascii="宋体" w:hAnsi="宋体"/>
          <w:color w:val="000000" w:themeColor="text1"/>
          <w:w w:val="90"/>
          <w:kern w:val="0"/>
          <w:sz w:val="22"/>
          <w:szCs w:val="22"/>
          <w14:textFill>
            <w14:solidFill>
              <w14:schemeClr w14:val="tx1"/>
            </w14:solidFill>
          </w14:textFill>
        </w:rPr>
        <w:sectPr>
          <w:pgSz w:w="11906" w:h="16838"/>
          <w:pgMar w:top="1440" w:right="1416" w:bottom="1440" w:left="1560" w:header="851" w:footer="850" w:gutter="0"/>
          <w:cols w:space="720" w:num="1"/>
          <w:docGrid w:linePitch="312" w:charSpace="0"/>
        </w:sectPr>
      </w:pPr>
    </w:p>
    <w:p w14:paraId="617DD774">
      <w:pPr>
        <w:pStyle w:val="5"/>
        <w:ind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拟派项目经理类似项目业绩</w:t>
      </w:r>
      <w:r>
        <w:rPr>
          <w:rFonts w:hint="eastAsia" w:ascii="宋体" w:hAnsi="宋体" w:eastAsia="宋体"/>
          <w:color w:val="000000" w:themeColor="text1"/>
          <w14:textFill>
            <w14:solidFill>
              <w14:schemeClr w14:val="tx1"/>
            </w14:solidFill>
          </w14:textFill>
        </w:rPr>
        <w:t>情况</w:t>
      </w:r>
    </w:p>
    <w:p w14:paraId="4B795492">
      <w:pPr>
        <w:spacing w:line="360" w:lineRule="auto"/>
        <w:jc w:val="center"/>
        <w:rPr>
          <w:rFonts w:ascii="宋体" w:hAnsi="宋体"/>
          <w:b/>
          <w:color w:val="000000" w:themeColor="text1"/>
          <w:kern w:val="0"/>
          <w:sz w:val="44"/>
          <w:szCs w:val="28"/>
          <w14:textFill>
            <w14:solidFill>
              <w14:schemeClr w14:val="tx1"/>
            </w14:solidFill>
          </w14:textFill>
        </w:rPr>
      </w:pPr>
      <w:r>
        <w:rPr>
          <w:rFonts w:ascii="宋体" w:hAnsi="宋体"/>
          <w:b/>
          <w:color w:val="000000" w:themeColor="text1"/>
          <w:kern w:val="0"/>
          <w:sz w:val="44"/>
          <w:szCs w:val="28"/>
          <w14:textFill>
            <w14:solidFill>
              <w14:schemeClr w14:val="tx1"/>
            </w14:solidFill>
          </w14:textFill>
        </w:rPr>
        <w:t>拟派项目经理类似业绩表及证明材料</w:t>
      </w:r>
    </w:p>
    <w:p w14:paraId="2EDB4219">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r>
        <w:rPr>
          <w:rFonts w:ascii="宋体" w:hAnsi="宋体"/>
          <w:b/>
          <w:color w:val="000000" w:themeColor="text1"/>
          <w:sz w:val="24"/>
          <w:u w:val="single"/>
          <w14:textFill>
            <w14:solidFill>
              <w14:schemeClr w14:val="tx1"/>
            </w14:solidFill>
          </w14:textFill>
        </w:rPr>
        <w:t xml:space="preserve">                               </w:t>
      </w:r>
    </w:p>
    <w:p w14:paraId="2D02599A">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项目编号：</w:t>
      </w:r>
      <w:r>
        <w:rPr>
          <w:rFonts w:ascii="宋体" w:hAnsi="宋体"/>
          <w:b/>
          <w:color w:val="000000" w:themeColor="text1"/>
          <w:sz w:val="24"/>
          <w:u w:val="single"/>
          <w14:textFill>
            <w14:solidFill>
              <w14:schemeClr w14:val="tx1"/>
            </w14:solidFill>
          </w14:textFill>
        </w:rPr>
        <w:t xml:space="preserve">                                  </w:t>
      </w:r>
    </w:p>
    <w:tbl>
      <w:tblPr>
        <w:tblStyle w:val="5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5108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vAlign w:val="center"/>
          </w:tcPr>
          <w:p w14:paraId="3F1F0612">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序号</w:t>
            </w:r>
          </w:p>
        </w:tc>
        <w:tc>
          <w:tcPr>
            <w:tcW w:w="2127" w:type="dxa"/>
            <w:vAlign w:val="center"/>
          </w:tcPr>
          <w:p w14:paraId="0ADBE661">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甲方单位</w:t>
            </w:r>
          </w:p>
        </w:tc>
        <w:tc>
          <w:tcPr>
            <w:tcW w:w="1559" w:type="dxa"/>
            <w:vAlign w:val="center"/>
          </w:tcPr>
          <w:p w14:paraId="6E4D392C">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项目名称</w:t>
            </w:r>
          </w:p>
        </w:tc>
        <w:tc>
          <w:tcPr>
            <w:tcW w:w="1275" w:type="dxa"/>
            <w:vAlign w:val="center"/>
          </w:tcPr>
          <w:p w14:paraId="42CC99BA">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合同金额</w:t>
            </w:r>
          </w:p>
        </w:tc>
        <w:tc>
          <w:tcPr>
            <w:tcW w:w="1134" w:type="dxa"/>
            <w:vAlign w:val="center"/>
          </w:tcPr>
          <w:p w14:paraId="36820EBF">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合同主要内容</w:t>
            </w:r>
          </w:p>
        </w:tc>
        <w:tc>
          <w:tcPr>
            <w:tcW w:w="1134" w:type="dxa"/>
            <w:vAlign w:val="center"/>
          </w:tcPr>
          <w:p w14:paraId="4CACB7FD">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合同签订时间</w:t>
            </w:r>
          </w:p>
        </w:tc>
        <w:tc>
          <w:tcPr>
            <w:tcW w:w="993" w:type="dxa"/>
            <w:vAlign w:val="center"/>
          </w:tcPr>
          <w:p w14:paraId="5CB07C32">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甲方联系人</w:t>
            </w:r>
          </w:p>
        </w:tc>
        <w:tc>
          <w:tcPr>
            <w:tcW w:w="1134" w:type="dxa"/>
            <w:vAlign w:val="center"/>
          </w:tcPr>
          <w:p w14:paraId="48CA182B">
            <w:pPr>
              <w:spacing w:line="400" w:lineRule="exact"/>
              <w:jc w:val="center"/>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甲方联系电话</w:t>
            </w:r>
          </w:p>
        </w:tc>
      </w:tr>
      <w:tr w14:paraId="1A1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AD9A9E4">
            <w:pPr>
              <w:jc w:val="center"/>
              <w:rPr>
                <w:rFonts w:ascii="宋体" w:hAnsi="宋体"/>
                <w:color w:val="000000" w:themeColor="text1"/>
                <w:sz w:val="24"/>
                <w14:textFill>
                  <w14:solidFill>
                    <w14:schemeClr w14:val="tx1"/>
                  </w14:solidFill>
                </w14:textFill>
              </w:rPr>
            </w:pPr>
          </w:p>
        </w:tc>
        <w:tc>
          <w:tcPr>
            <w:tcW w:w="2127" w:type="dxa"/>
            <w:vAlign w:val="center"/>
          </w:tcPr>
          <w:p w14:paraId="136AA46B">
            <w:pPr>
              <w:rPr>
                <w:rFonts w:ascii="宋体" w:hAnsi="宋体"/>
                <w:color w:val="000000" w:themeColor="text1"/>
                <w:sz w:val="24"/>
                <w14:textFill>
                  <w14:solidFill>
                    <w14:schemeClr w14:val="tx1"/>
                  </w14:solidFill>
                </w14:textFill>
              </w:rPr>
            </w:pPr>
          </w:p>
        </w:tc>
        <w:tc>
          <w:tcPr>
            <w:tcW w:w="1559" w:type="dxa"/>
            <w:vAlign w:val="center"/>
          </w:tcPr>
          <w:p w14:paraId="32E506E9">
            <w:pPr>
              <w:rPr>
                <w:rFonts w:ascii="宋体" w:hAnsi="宋体"/>
                <w:color w:val="000000" w:themeColor="text1"/>
                <w:sz w:val="24"/>
                <w14:textFill>
                  <w14:solidFill>
                    <w14:schemeClr w14:val="tx1"/>
                  </w14:solidFill>
                </w14:textFill>
              </w:rPr>
            </w:pPr>
          </w:p>
        </w:tc>
        <w:tc>
          <w:tcPr>
            <w:tcW w:w="1275" w:type="dxa"/>
            <w:vAlign w:val="center"/>
          </w:tcPr>
          <w:p w14:paraId="03E2721E">
            <w:pPr>
              <w:rPr>
                <w:rFonts w:ascii="宋体" w:hAnsi="宋体"/>
                <w:color w:val="000000" w:themeColor="text1"/>
                <w:sz w:val="24"/>
                <w14:textFill>
                  <w14:solidFill>
                    <w14:schemeClr w14:val="tx1"/>
                  </w14:solidFill>
                </w14:textFill>
              </w:rPr>
            </w:pPr>
          </w:p>
        </w:tc>
        <w:tc>
          <w:tcPr>
            <w:tcW w:w="1134" w:type="dxa"/>
            <w:vAlign w:val="center"/>
          </w:tcPr>
          <w:p w14:paraId="30FC0512">
            <w:pPr>
              <w:rPr>
                <w:rFonts w:ascii="宋体" w:hAnsi="宋体"/>
                <w:color w:val="000000" w:themeColor="text1"/>
                <w:sz w:val="24"/>
                <w14:textFill>
                  <w14:solidFill>
                    <w14:schemeClr w14:val="tx1"/>
                  </w14:solidFill>
                </w14:textFill>
              </w:rPr>
            </w:pPr>
          </w:p>
        </w:tc>
        <w:tc>
          <w:tcPr>
            <w:tcW w:w="1134" w:type="dxa"/>
            <w:vAlign w:val="center"/>
          </w:tcPr>
          <w:p w14:paraId="24C86C05">
            <w:pPr>
              <w:rPr>
                <w:rFonts w:ascii="宋体" w:hAnsi="宋体"/>
                <w:color w:val="000000" w:themeColor="text1"/>
                <w:sz w:val="24"/>
                <w14:textFill>
                  <w14:solidFill>
                    <w14:schemeClr w14:val="tx1"/>
                  </w14:solidFill>
                </w14:textFill>
              </w:rPr>
            </w:pPr>
          </w:p>
        </w:tc>
        <w:tc>
          <w:tcPr>
            <w:tcW w:w="993" w:type="dxa"/>
            <w:vAlign w:val="center"/>
          </w:tcPr>
          <w:p w14:paraId="1533BC9D">
            <w:pPr>
              <w:rPr>
                <w:rFonts w:ascii="宋体" w:hAnsi="宋体"/>
                <w:color w:val="000000" w:themeColor="text1"/>
                <w:sz w:val="24"/>
                <w14:textFill>
                  <w14:solidFill>
                    <w14:schemeClr w14:val="tx1"/>
                  </w14:solidFill>
                </w14:textFill>
              </w:rPr>
            </w:pPr>
          </w:p>
        </w:tc>
        <w:tc>
          <w:tcPr>
            <w:tcW w:w="1134" w:type="dxa"/>
            <w:vAlign w:val="center"/>
          </w:tcPr>
          <w:p w14:paraId="3224F6BC">
            <w:pPr>
              <w:rPr>
                <w:rFonts w:ascii="宋体" w:hAnsi="宋体"/>
                <w:color w:val="000000" w:themeColor="text1"/>
                <w:sz w:val="24"/>
                <w14:textFill>
                  <w14:solidFill>
                    <w14:schemeClr w14:val="tx1"/>
                  </w14:solidFill>
                </w14:textFill>
              </w:rPr>
            </w:pPr>
          </w:p>
        </w:tc>
      </w:tr>
      <w:tr w14:paraId="0461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0598A345">
            <w:pPr>
              <w:jc w:val="center"/>
              <w:rPr>
                <w:rFonts w:ascii="宋体" w:hAnsi="宋体"/>
                <w:color w:val="000000" w:themeColor="text1"/>
                <w:sz w:val="24"/>
                <w14:textFill>
                  <w14:solidFill>
                    <w14:schemeClr w14:val="tx1"/>
                  </w14:solidFill>
                </w14:textFill>
              </w:rPr>
            </w:pPr>
          </w:p>
        </w:tc>
        <w:tc>
          <w:tcPr>
            <w:tcW w:w="2127" w:type="dxa"/>
            <w:vAlign w:val="center"/>
          </w:tcPr>
          <w:p w14:paraId="18281929">
            <w:pPr>
              <w:rPr>
                <w:rFonts w:ascii="宋体" w:hAnsi="宋体"/>
                <w:color w:val="000000" w:themeColor="text1"/>
                <w:sz w:val="24"/>
                <w14:textFill>
                  <w14:solidFill>
                    <w14:schemeClr w14:val="tx1"/>
                  </w14:solidFill>
                </w14:textFill>
              </w:rPr>
            </w:pPr>
          </w:p>
        </w:tc>
        <w:tc>
          <w:tcPr>
            <w:tcW w:w="1559" w:type="dxa"/>
            <w:vAlign w:val="center"/>
          </w:tcPr>
          <w:p w14:paraId="3BA13FE3">
            <w:pPr>
              <w:rPr>
                <w:rFonts w:ascii="宋体" w:hAnsi="宋体"/>
                <w:color w:val="000000" w:themeColor="text1"/>
                <w:sz w:val="24"/>
                <w14:textFill>
                  <w14:solidFill>
                    <w14:schemeClr w14:val="tx1"/>
                  </w14:solidFill>
                </w14:textFill>
              </w:rPr>
            </w:pPr>
          </w:p>
        </w:tc>
        <w:tc>
          <w:tcPr>
            <w:tcW w:w="1275" w:type="dxa"/>
            <w:vAlign w:val="center"/>
          </w:tcPr>
          <w:p w14:paraId="6B32C74B">
            <w:pPr>
              <w:rPr>
                <w:rFonts w:ascii="宋体" w:hAnsi="宋体"/>
                <w:color w:val="000000" w:themeColor="text1"/>
                <w:sz w:val="24"/>
                <w14:textFill>
                  <w14:solidFill>
                    <w14:schemeClr w14:val="tx1"/>
                  </w14:solidFill>
                </w14:textFill>
              </w:rPr>
            </w:pPr>
          </w:p>
        </w:tc>
        <w:tc>
          <w:tcPr>
            <w:tcW w:w="1134" w:type="dxa"/>
            <w:vAlign w:val="center"/>
          </w:tcPr>
          <w:p w14:paraId="76FCAE0B">
            <w:pPr>
              <w:rPr>
                <w:rFonts w:ascii="宋体" w:hAnsi="宋体"/>
                <w:color w:val="000000" w:themeColor="text1"/>
                <w:sz w:val="24"/>
                <w14:textFill>
                  <w14:solidFill>
                    <w14:schemeClr w14:val="tx1"/>
                  </w14:solidFill>
                </w14:textFill>
              </w:rPr>
            </w:pPr>
          </w:p>
        </w:tc>
        <w:tc>
          <w:tcPr>
            <w:tcW w:w="1134" w:type="dxa"/>
            <w:vAlign w:val="center"/>
          </w:tcPr>
          <w:p w14:paraId="77DB7B84">
            <w:pPr>
              <w:rPr>
                <w:rFonts w:ascii="宋体" w:hAnsi="宋体"/>
                <w:color w:val="000000" w:themeColor="text1"/>
                <w:sz w:val="24"/>
                <w14:textFill>
                  <w14:solidFill>
                    <w14:schemeClr w14:val="tx1"/>
                  </w14:solidFill>
                </w14:textFill>
              </w:rPr>
            </w:pPr>
          </w:p>
        </w:tc>
        <w:tc>
          <w:tcPr>
            <w:tcW w:w="993" w:type="dxa"/>
            <w:vAlign w:val="center"/>
          </w:tcPr>
          <w:p w14:paraId="6F0D1D18">
            <w:pPr>
              <w:rPr>
                <w:rFonts w:ascii="宋体" w:hAnsi="宋体"/>
                <w:color w:val="000000" w:themeColor="text1"/>
                <w:sz w:val="24"/>
                <w14:textFill>
                  <w14:solidFill>
                    <w14:schemeClr w14:val="tx1"/>
                  </w14:solidFill>
                </w14:textFill>
              </w:rPr>
            </w:pPr>
          </w:p>
        </w:tc>
        <w:tc>
          <w:tcPr>
            <w:tcW w:w="1134" w:type="dxa"/>
            <w:vAlign w:val="center"/>
          </w:tcPr>
          <w:p w14:paraId="2C4EE801">
            <w:pPr>
              <w:rPr>
                <w:rFonts w:ascii="宋体" w:hAnsi="宋体"/>
                <w:color w:val="000000" w:themeColor="text1"/>
                <w:sz w:val="24"/>
                <w14:textFill>
                  <w14:solidFill>
                    <w14:schemeClr w14:val="tx1"/>
                  </w14:solidFill>
                </w14:textFill>
              </w:rPr>
            </w:pPr>
          </w:p>
        </w:tc>
      </w:tr>
      <w:tr w14:paraId="622C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68453AF6">
            <w:pPr>
              <w:jc w:val="center"/>
              <w:rPr>
                <w:rFonts w:ascii="宋体" w:hAnsi="宋体"/>
                <w:color w:val="000000" w:themeColor="text1"/>
                <w:sz w:val="24"/>
                <w14:textFill>
                  <w14:solidFill>
                    <w14:schemeClr w14:val="tx1"/>
                  </w14:solidFill>
                </w14:textFill>
              </w:rPr>
            </w:pPr>
          </w:p>
        </w:tc>
        <w:tc>
          <w:tcPr>
            <w:tcW w:w="2127" w:type="dxa"/>
            <w:vAlign w:val="center"/>
          </w:tcPr>
          <w:p w14:paraId="44F54885">
            <w:pPr>
              <w:rPr>
                <w:rFonts w:ascii="宋体" w:hAnsi="宋体"/>
                <w:color w:val="000000" w:themeColor="text1"/>
                <w:sz w:val="24"/>
                <w14:textFill>
                  <w14:solidFill>
                    <w14:schemeClr w14:val="tx1"/>
                  </w14:solidFill>
                </w14:textFill>
              </w:rPr>
            </w:pPr>
          </w:p>
        </w:tc>
        <w:tc>
          <w:tcPr>
            <w:tcW w:w="1559" w:type="dxa"/>
            <w:vAlign w:val="center"/>
          </w:tcPr>
          <w:p w14:paraId="3D1A791F">
            <w:pPr>
              <w:rPr>
                <w:rFonts w:ascii="宋体" w:hAnsi="宋体"/>
                <w:color w:val="000000" w:themeColor="text1"/>
                <w:sz w:val="24"/>
                <w14:textFill>
                  <w14:solidFill>
                    <w14:schemeClr w14:val="tx1"/>
                  </w14:solidFill>
                </w14:textFill>
              </w:rPr>
            </w:pPr>
          </w:p>
        </w:tc>
        <w:tc>
          <w:tcPr>
            <w:tcW w:w="1275" w:type="dxa"/>
            <w:vAlign w:val="center"/>
          </w:tcPr>
          <w:p w14:paraId="642246C6">
            <w:pPr>
              <w:rPr>
                <w:rFonts w:ascii="宋体" w:hAnsi="宋体"/>
                <w:color w:val="000000" w:themeColor="text1"/>
                <w:sz w:val="24"/>
                <w14:textFill>
                  <w14:solidFill>
                    <w14:schemeClr w14:val="tx1"/>
                  </w14:solidFill>
                </w14:textFill>
              </w:rPr>
            </w:pPr>
          </w:p>
        </w:tc>
        <w:tc>
          <w:tcPr>
            <w:tcW w:w="1134" w:type="dxa"/>
            <w:vAlign w:val="center"/>
          </w:tcPr>
          <w:p w14:paraId="4A234D3A">
            <w:pPr>
              <w:rPr>
                <w:rFonts w:ascii="宋体" w:hAnsi="宋体"/>
                <w:color w:val="000000" w:themeColor="text1"/>
                <w:sz w:val="24"/>
                <w14:textFill>
                  <w14:solidFill>
                    <w14:schemeClr w14:val="tx1"/>
                  </w14:solidFill>
                </w14:textFill>
              </w:rPr>
            </w:pPr>
          </w:p>
        </w:tc>
        <w:tc>
          <w:tcPr>
            <w:tcW w:w="1134" w:type="dxa"/>
            <w:vAlign w:val="center"/>
          </w:tcPr>
          <w:p w14:paraId="318417DD">
            <w:pPr>
              <w:rPr>
                <w:rFonts w:ascii="宋体" w:hAnsi="宋体"/>
                <w:color w:val="000000" w:themeColor="text1"/>
                <w:sz w:val="24"/>
                <w14:textFill>
                  <w14:solidFill>
                    <w14:schemeClr w14:val="tx1"/>
                  </w14:solidFill>
                </w14:textFill>
              </w:rPr>
            </w:pPr>
          </w:p>
        </w:tc>
        <w:tc>
          <w:tcPr>
            <w:tcW w:w="993" w:type="dxa"/>
            <w:vAlign w:val="center"/>
          </w:tcPr>
          <w:p w14:paraId="6274A58A">
            <w:pPr>
              <w:rPr>
                <w:rFonts w:ascii="宋体" w:hAnsi="宋体"/>
                <w:color w:val="000000" w:themeColor="text1"/>
                <w:sz w:val="24"/>
                <w14:textFill>
                  <w14:solidFill>
                    <w14:schemeClr w14:val="tx1"/>
                  </w14:solidFill>
                </w14:textFill>
              </w:rPr>
            </w:pPr>
          </w:p>
        </w:tc>
        <w:tc>
          <w:tcPr>
            <w:tcW w:w="1134" w:type="dxa"/>
            <w:vAlign w:val="center"/>
          </w:tcPr>
          <w:p w14:paraId="1208F9CB">
            <w:pPr>
              <w:rPr>
                <w:rFonts w:ascii="宋体" w:hAnsi="宋体"/>
                <w:color w:val="000000" w:themeColor="text1"/>
                <w:sz w:val="24"/>
                <w14:textFill>
                  <w14:solidFill>
                    <w14:schemeClr w14:val="tx1"/>
                  </w14:solidFill>
                </w14:textFill>
              </w:rPr>
            </w:pPr>
          </w:p>
        </w:tc>
      </w:tr>
      <w:tr w14:paraId="2772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088BA65E">
            <w:pPr>
              <w:jc w:val="center"/>
              <w:rPr>
                <w:rFonts w:ascii="宋体" w:hAnsi="宋体"/>
                <w:color w:val="000000" w:themeColor="text1"/>
                <w:sz w:val="24"/>
                <w14:textFill>
                  <w14:solidFill>
                    <w14:schemeClr w14:val="tx1"/>
                  </w14:solidFill>
                </w14:textFill>
              </w:rPr>
            </w:pPr>
          </w:p>
        </w:tc>
        <w:tc>
          <w:tcPr>
            <w:tcW w:w="2127" w:type="dxa"/>
            <w:vAlign w:val="center"/>
          </w:tcPr>
          <w:p w14:paraId="6F77BA4C">
            <w:pPr>
              <w:rPr>
                <w:rFonts w:ascii="宋体" w:hAnsi="宋体"/>
                <w:color w:val="000000" w:themeColor="text1"/>
                <w:sz w:val="24"/>
                <w14:textFill>
                  <w14:solidFill>
                    <w14:schemeClr w14:val="tx1"/>
                  </w14:solidFill>
                </w14:textFill>
              </w:rPr>
            </w:pPr>
          </w:p>
        </w:tc>
        <w:tc>
          <w:tcPr>
            <w:tcW w:w="1559" w:type="dxa"/>
            <w:vAlign w:val="center"/>
          </w:tcPr>
          <w:p w14:paraId="302702A0">
            <w:pPr>
              <w:rPr>
                <w:rFonts w:ascii="宋体" w:hAnsi="宋体"/>
                <w:color w:val="000000" w:themeColor="text1"/>
                <w:sz w:val="24"/>
                <w14:textFill>
                  <w14:solidFill>
                    <w14:schemeClr w14:val="tx1"/>
                  </w14:solidFill>
                </w14:textFill>
              </w:rPr>
            </w:pPr>
          </w:p>
        </w:tc>
        <w:tc>
          <w:tcPr>
            <w:tcW w:w="1275" w:type="dxa"/>
            <w:vAlign w:val="center"/>
          </w:tcPr>
          <w:p w14:paraId="298A8986">
            <w:pPr>
              <w:rPr>
                <w:rFonts w:ascii="宋体" w:hAnsi="宋体"/>
                <w:color w:val="000000" w:themeColor="text1"/>
                <w:sz w:val="24"/>
                <w14:textFill>
                  <w14:solidFill>
                    <w14:schemeClr w14:val="tx1"/>
                  </w14:solidFill>
                </w14:textFill>
              </w:rPr>
            </w:pPr>
          </w:p>
        </w:tc>
        <w:tc>
          <w:tcPr>
            <w:tcW w:w="1134" w:type="dxa"/>
            <w:vAlign w:val="center"/>
          </w:tcPr>
          <w:p w14:paraId="6EF813BB">
            <w:pPr>
              <w:rPr>
                <w:rFonts w:ascii="宋体" w:hAnsi="宋体"/>
                <w:color w:val="000000" w:themeColor="text1"/>
                <w:sz w:val="24"/>
                <w14:textFill>
                  <w14:solidFill>
                    <w14:schemeClr w14:val="tx1"/>
                  </w14:solidFill>
                </w14:textFill>
              </w:rPr>
            </w:pPr>
          </w:p>
        </w:tc>
        <w:tc>
          <w:tcPr>
            <w:tcW w:w="1134" w:type="dxa"/>
            <w:vAlign w:val="center"/>
          </w:tcPr>
          <w:p w14:paraId="36F23812">
            <w:pPr>
              <w:rPr>
                <w:rFonts w:ascii="宋体" w:hAnsi="宋体"/>
                <w:color w:val="000000" w:themeColor="text1"/>
                <w:sz w:val="24"/>
                <w14:textFill>
                  <w14:solidFill>
                    <w14:schemeClr w14:val="tx1"/>
                  </w14:solidFill>
                </w14:textFill>
              </w:rPr>
            </w:pPr>
          </w:p>
        </w:tc>
        <w:tc>
          <w:tcPr>
            <w:tcW w:w="993" w:type="dxa"/>
            <w:vAlign w:val="center"/>
          </w:tcPr>
          <w:p w14:paraId="1196D764">
            <w:pPr>
              <w:rPr>
                <w:rFonts w:ascii="宋体" w:hAnsi="宋体"/>
                <w:color w:val="000000" w:themeColor="text1"/>
                <w:sz w:val="24"/>
                <w14:textFill>
                  <w14:solidFill>
                    <w14:schemeClr w14:val="tx1"/>
                  </w14:solidFill>
                </w14:textFill>
              </w:rPr>
            </w:pPr>
          </w:p>
        </w:tc>
        <w:tc>
          <w:tcPr>
            <w:tcW w:w="1134" w:type="dxa"/>
            <w:vAlign w:val="center"/>
          </w:tcPr>
          <w:p w14:paraId="35C4EF0F">
            <w:pPr>
              <w:rPr>
                <w:rFonts w:ascii="宋体" w:hAnsi="宋体"/>
                <w:color w:val="000000" w:themeColor="text1"/>
                <w:sz w:val="24"/>
                <w14:textFill>
                  <w14:solidFill>
                    <w14:schemeClr w14:val="tx1"/>
                  </w14:solidFill>
                </w14:textFill>
              </w:rPr>
            </w:pPr>
          </w:p>
        </w:tc>
      </w:tr>
      <w:tr w14:paraId="3E20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01736BF9">
            <w:pPr>
              <w:jc w:val="center"/>
              <w:rPr>
                <w:rFonts w:ascii="宋体" w:hAnsi="宋体"/>
                <w:color w:val="000000" w:themeColor="text1"/>
                <w:sz w:val="24"/>
                <w14:textFill>
                  <w14:solidFill>
                    <w14:schemeClr w14:val="tx1"/>
                  </w14:solidFill>
                </w14:textFill>
              </w:rPr>
            </w:pPr>
          </w:p>
        </w:tc>
        <w:tc>
          <w:tcPr>
            <w:tcW w:w="2127" w:type="dxa"/>
            <w:vAlign w:val="center"/>
          </w:tcPr>
          <w:p w14:paraId="6AD05A08">
            <w:pPr>
              <w:rPr>
                <w:rFonts w:ascii="宋体" w:hAnsi="宋体"/>
                <w:color w:val="000000" w:themeColor="text1"/>
                <w:sz w:val="24"/>
                <w14:textFill>
                  <w14:solidFill>
                    <w14:schemeClr w14:val="tx1"/>
                  </w14:solidFill>
                </w14:textFill>
              </w:rPr>
            </w:pPr>
          </w:p>
        </w:tc>
        <w:tc>
          <w:tcPr>
            <w:tcW w:w="1559" w:type="dxa"/>
            <w:vAlign w:val="center"/>
          </w:tcPr>
          <w:p w14:paraId="39D12267">
            <w:pPr>
              <w:rPr>
                <w:rFonts w:ascii="宋体" w:hAnsi="宋体"/>
                <w:color w:val="000000" w:themeColor="text1"/>
                <w:sz w:val="24"/>
                <w14:textFill>
                  <w14:solidFill>
                    <w14:schemeClr w14:val="tx1"/>
                  </w14:solidFill>
                </w14:textFill>
              </w:rPr>
            </w:pPr>
          </w:p>
        </w:tc>
        <w:tc>
          <w:tcPr>
            <w:tcW w:w="1275" w:type="dxa"/>
            <w:vAlign w:val="center"/>
          </w:tcPr>
          <w:p w14:paraId="1C9817AE">
            <w:pPr>
              <w:rPr>
                <w:rFonts w:ascii="宋体" w:hAnsi="宋体"/>
                <w:color w:val="000000" w:themeColor="text1"/>
                <w:sz w:val="24"/>
                <w14:textFill>
                  <w14:solidFill>
                    <w14:schemeClr w14:val="tx1"/>
                  </w14:solidFill>
                </w14:textFill>
              </w:rPr>
            </w:pPr>
          </w:p>
        </w:tc>
        <w:tc>
          <w:tcPr>
            <w:tcW w:w="1134" w:type="dxa"/>
            <w:vAlign w:val="center"/>
          </w:tcPr>
          <w:p w14:paraId="2EDFF9CA">
            <w:pPr>
              <w:rPr>
                <w:rFonts w:ascii="宋体" w:hAnsi="宋体"/>
                <w:color w:val="000000" w:themeColor="text1"/>
                <w:sz w:val="24"/>
                <w14:textFill>
                  <w14:solidFill>
                    <w14:schemeClr w14:val="tx1"/>
                  </w14:solidFill>
                </w14:textFill>
              </w:rPr>
            </w:pPr>
          </w:p>
        </w:tc>
        <w:tc>
          <w:tcPr>
            <w:tcW w:w="1134" w:type="dxa"/>
            <w:vAlign w:val="center"/>
          </w:tcPr>
          <w:p w14:paraId="4337C521">
            <w:pPr>
              <w:rPr>
                <w:rFonts w:ascii="宋体" w:hAnsi="宋体"/>
                <w:color w:val="000000" w:themeColor="text1"/>
                <w:sz w:val="24"/>
                <w14:textFill>
                  <w14:solidFill>
                    <w14:schemeClr w14:val="tx1"/>
                  </w14:solidFill>
                </w14:textFill>
              </w:rPr>
            </w:pPr>
          </w:p>
        </w:tc>
        <w:tc>
          <w:tcPr>
            <w:tcW w:w="993" w:type="dxa"/>
            <w:vAlign w:val="center"/>
          </w:tcPr>
          <w:p w14:paraId="5CB19230">
            <w:pPr>
              <w:rPr>
                <w:rFonts w:ascii="宋体" w:hAnsi="宋体"/>
                <w:color w:val="000000" w:themeColor="text1"/>
                <w:sz w:val="24"/>
                <w14:textFill>
                  <w14:solidFill>
                    <w14:schemeClr w14:val="tx1"/>
                  </w14:solidFill>
                </w14:textFill>
              </w:rPr>
            </w:pPr>
          </w:p>
        </w:tc>
        <w:tc>
          <w:tcPr>
            <w:tcW w:w="1134" w:type="dxa"/>
            <w:vAlign w:val="center"/>
          </w:tcPr>
          <w:p w14:paraId="68C223F4">
            <w:pPr>
              <w:rPr>
                <w:rFonts w:ascii="宋体" w:hAnsi="宋体"/>
                <w:color w:val="000000" w:themeColor="text1"/>
                <w:sz w:val="24"/>
                <w14:textFill>
                  <w14:solidFill>
                    <w14:schemeClr w14:val="tx1"/>
                  </w14:solidFill>
                </w14:textFill>
              </w:rPr>
            </w:pPr>
          </w:p>
        </w:tc>
      </w:tr>
      <w:tr w14:paraId="2916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14:paraId="0589663A">
            <w:pPr>
              <w:jc w:val="center"/>
              <w:rPr>
                <w:rFonts w:ascii="宋体" w:hAnsi="宋体"/>
                <w:color w:val="000000" w:themeColor="text1"/>
                <w:sz w:val="24"/>
                <w14:textFill>
                  <w14:solidFill>
                    <w14:schemeClr w14:val="tx1"/>
                  </w14:solidFill>
                </w14:textFill>
              </w:rPr>
            </w:pPr>
          </w:p>
        </w:tc>
        <w:tc>
          <w:tcPr>
            <w:tcW w:w="2127" w:type="dxa"/>
            <w:vAlign w:val="center"/>
          </w:tcPr>
          <w:p w14:paraId="0AB5D087">
            <w:pPr>
              <w:rPr>
                <w:rFonts w:ascii="宋体" w:hAnsi="宋体"/>
                <w:color w:val="000000" w:themeColor="text1"/>
                <w:sz w:val="24"/>
                <w14:textFill>
                  <w14:solidFill>
                    <w14:schemeClr w14:val="tx1"/>
                  </w14:solidFill>
                </w14:textFill>
              </w:rPr>
            </w:pPr>
          </w:p>
        </w:tc>
        <w:tc>
          <w:tcPr>
            <w:tcW w:w="1559" w:type="dxa"/>
            <w:vAlign w:val="center"/>
          </w:tcPr>
          <w:p w14:paraId="488A6192">
            <w:pPr>
              <w:rPr>
                <w:rFonts w:ascii="宋体" w:hAnsi="宋体"/>
                <w:color w:val="000000" w:themeColor="text1"/>
                <w:sz w:val="24"/>
                <w14:textFill>
                  <w14:solidFill>
                    <w14:schemeClr w14:val="tx1"/>
                  </w14:solidFill>
                </w14:textFill>
              </w:rPr>
            </w:pPr>
          </w:p>
        </w:tc>
        <w:tc>
          <w:tcPr>
            <w:tcW w:w="1275" w:type="dxa"/>
            <w:vAlign w:val="center"/>
          </w:tcPr>
          <w:p w14:paraId="349A92B8">
            <w:pPr>
              <w:rPr>
                <w:rFonts w:ascii="宋体" w:hAnsi="宋体"/>
                <w:color w:val="000000" w:themeColor="text1"/>
                <w:sz w:val="24"/>
                <w14:textFill>
                  <w14:solidFill>
                    <w14:schemeClr w14:val="tx1"/>
                  </w14:solidFill>
                </w14:textFill>
              </w:rPr>
            </w:pPr>
          </w:p>
        </w:tc>
        <w:tc>
          <w:tcPr>
            <w:tcW w:w="1134" w:type="dxa"/>
            <w:vAlign w:val="center"/>
          </w:tcPr>
          <w:p w14:paraId="5C797EA5">
            <w:pPr>
              <w:rPr>
                <w:rFonts w:ascii="宋体" w:hAnsi="宋体"/>
                <w:color w:val="000000" w:themeColor="text1"/>
                <w:sz w:val="24"/>
                <w14:textFill>
                  <w14:solidFill>
                    <w14:schemeClr w14:val="tx1"/>
                  </w14:solidFill>
                </w14:textFill>
              </w:rPr>
            </w:pPr>
          </w:p>
        </w:tc>
        <w:tc>
          <w:tcPr>
            <w:tcW w:w="1134" w:type="dxa"/>
            <w:vAlign w:val="center"/>
          </w:tcPr>
          <w:p w14:paraId="01F8B287">
            <w:pPr>
              <w:rPr>
                <w:rFonts w:ascii="宋体" w:hAnsi="宋体"/>
                <w:color w:val="000000" w:themeColor="text1"/>
                <w:sz w:val="24"/>
                <w14:textFill>
                  <w14:solidFill>
                    <w14:schemeClr w14:val="tx1"/>
                  </w14:solidFill>
                </w14:textFill>
              </w:rPr>
            </w:pPr>
          </w:p>
        </w:tc>
        <w:tc>
          <w:tcPr>
            <w:tcW w:w="993" w:type="dxa"/>
            <w:vAlign w:val="center"/>
          </w:tcPr>
          <w:p w14:paraId="656D8FDB">
            <w:pPr>
              <w:rPr>
                <w:rFonts w:ascii="宋体" w:hAnsi="宋体"/>
                <w:color w:val="000000" w:themeColor="text1"/>
                <w:sz w:val="24"/>
                <w14:textFill>
                  <w14:solidFill>
                    <w14:schemeClr w14:val="tx1"/>
                  </w14:solidFill>
                </w14:textFill>
              </w:rPr>
            </w:pPr>
          </w:p>
        </w:tc>
        <w:tc>
          <w:tcPr>
            <w:tcW w:w="1134" w:type="dxa"/>
            <w:vAlign w:val="center"/>
          </w:tcPr>
          <w:p w14:paraId="1EA3E81E">
            <w:pPr>
              <w:rPr>
                <w:rFonts w:ascii="宋体" w:hAnsi="宋体"/>
                <w:color w:val="000000" w:themeColor="text1"/>
                <w:sz w:val="24"/>
                <w14:textFill>
                  <w14:solidFill>
                    <w14:schemeClr w14:val="tx1"/>
                  </w14:solidFill>
                </w14:textFill>
              </w:rPr>
            </w:pPr>
          </w:p>
        </w:tc>
      </w:tr>
      <w:tr w14:paraId="778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vAlign w:val="center"/>
          </w:tcPr>
          <w:p w14:paraId="1950938D">
            <w:pPr>
              <w:jc w:val="center"/>
              <w:rPr>
                <w:rFonts w:ascii="宋体" w:hAnsi="宋体"/>
                <w:color w:val="000000" w:themeColor="text1"/>
                <w:sz w:val="24"/>
                <w14:textFill>
                  <w14:solidFill>
                    <w14:schemeClr w14:val="tx1"/>
                  </w14:solidFill>
                </w14:textFill>
              </w:rPr>
            </w:pPr>
          </w:p>
        </w:tc>
        <w:tc>
          <w:tcPr>
            <w:tcW w:w="2127" w:type="dxa"/>
            <w:vAlign w:val="center"/>
          </w:tcPr>
          <w:p w14:paraId="386D68EA">
            <w:pPr>
              <w:rPr>
                <w:rFonts w:ascii="宋体" w:hAnsi="宋体"/>
                <w:color w:val="000000" w:themeColor="text1"/>
                <w:sz w:val="24"/>
                <w14:textFill>
                  <w14:solidFill>
                    <w14:schemeClr w14:val="tx1"/>
                  </w14:solidFill>
                </w14:textFill>
              </w:rPr>
            </w:pPr>
          </w:p>
        </w:tc>
        <w:tc>
          <w:tcPr>
            <w:tcW w:w="1559" w:type="dxa"/>
            <w:vAlign w:val="center"/>
          </w:tcPr>
          <w:p w14:paraId="0E6D47E0">
            <w:pPr>
              <w:rPr>
                <w:rFonts w:ascii="宋体" w:hAnsi="宋体"/>
                <w:color w:val="000000" w:themeColor="text1"/>
                <w:sz w:val="24"/>
                <w14:textFill>
                  <w14:solidFill>
                    <w14:schemeClr w14:val="tx1"/>
                  </w14:solidFill>
                </w14:textFill>
              </w:rPr>
            </w:pPr>
          </w:p>
        </w:tc>
        <w:tc>
          <w:tcPr>
            <w:tcW w:w="1275" w:type="dxa"/>
            <w:vAlign w:val="center"/>
          </w:tcPr>
          <w:p w14:paraId="056BBC1E">
            <w:pPr>
              <w:rPr>
                <w:rFonts w:ascii="宋体" w:hAnsi="宋体"/>
                <w:color w:val="000000" w:themeColor="text1"/>
                <w:sz w:val="24"/>
                <w14:textFill>
                  <w14:solidFill>
                    <w14:schemeClr w14:val="tx1"/>
                  </w14:solidFill>
                </w14:textFill>
              </w:rPr>
            </w:pPr>
          </w:p>
        </w:tc>
        <w:tc>
          <w:tcPr>
            <w:tcW w:w="1134" w:type="dxa"/>
            <w:vAlign w:val="center"/>
          </w:tcPr>
          <w:p w14:paraId="6E955915">
            <w:pPr>
              <w:rPr>
                <w:rFonts w:ascii="宋体" w:hAnsi="宋体"/>
                <w:color w:val="000000" w:themeColor="text1"/>
                <w:sz w:val="24"/>
                <w14:textFill>
                  <w14:solidFill>
                    <w14:schemeClr w14:val="tx1"/>
                  </w14:solidFill>
                </w14:textFill>
              </w:rPr>
            </w:pPr>
          </w:p>
        </w:tc>
        <w:tc>
          <w:tcPr>
            <w:tcW w:w="1134" w:type="dxa"/>
            <w:vAlign w:val="center"/>
          </w:tcPr>
          <w:p w14:paraId="5A29B5B8">
            <w:pPr>
              <w:rPr>
                <w:rFonts w:ascii="宋体" w:hAnsi="宋体"/>
                <w:color w:val="000000" w:themeColor="text1"/>
                <w:sz w:val="24"/>
                <w14:textFill>
                  <w14:solidFill>
                    <w14:schemeClr w14:val="tx1"/>
                  </w14:solidFill>
                </w14:textFill>
              </w:rPr>
            </w:pPr>
          </w:p>
        </w:tc>
        <w:tc>
          <w:tcPr>
            <w:tcW w:w="993" w:type="dxa"/>
            <w:vAlign w:val="center"/>
          </w:tcPr>
          <w:p w14:paraId="72F89D84">
            <w:pPr>
              <w:rPr>
                <w:rFonts w:ascii="宋体" w:hAnsi="宋体"/>
                <w:color w:val="000000" w:themeColor="text1"/>
                <w:sz w:val="24"/>
                <w14:textFill>
                  <w14:solidFill>
                    <w14:schemeClr w14:val="tx1"/>
                  </w14:solidFill>
                </w14:textFill>
              </w:rPr>
            </w:pPr>
          </w:p>
        </w:tc>
        <w:tc>
          <w:tcPr>
            <w:tcW w:w="1134" w:type="dxa"/>
            <w:vAlign w:val="center"/>
          </w:tcPr>
          <w:p w14:paraId="3EB607E0">
            <w:pPr>
              <w:rPr>
                <w:rFonts w:ascii="宋体" w:hAnsi="宋体"/>
                <w:color w:val="000000" w:themeColor="text1"/>
                <w:sz w:val="24"/>
                <w14:textFill>
                  <w14:solidFill>
                    <w14:schemeClr w14:val="tx1"/>
                  </w14:solidFill>
                </w14:textFill>
              </w:rPr>
            </w:pPr>
          </w:p>
        </w:tc>
      </w:tr>
    </w:tbl>
    <w:p w14:paraId="729FA42F">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备注：</w:t>
      </w:r>
    </w:p>
    <w:p w14:paraId="15D1301C">
      <w:pPr>
        <w:spacing w:line="360" w:lineRule="auto"/>
        <w:rPr>
          <w:rFonts w:ascii="宋体" w:hAnsi="宋体"/>
          <w:b/>
          <w:color w:val="000000" w:themeColor="text1"/>
          <w:w w:val="90"/>
          <w:kern w:val="0"/>
          <w:sz w:val="24"/>
          <w14:textFill>
            <w14:solidFill>
              <w14:schemeClr w14:val="tx1"/>
            </w14:solidFill>
          </w14:textFill>
        </w:rPr>
      </w:pPr>
      <w:r>
        <w:rPr>
          <w:rFonts w:ascii="宋体" w:hAnsi="宋体"/>
          <w:b/>
          <w:color w:val="000000" w:themeColor="text1"/>
          <w:sz w:val="24"/>
          <w14:textFill>
            <w14:solidFill>
              <w14:schemeClr w14:val="tx1"/>
            </w14:solidFill>
          </w14:textFill>
        </w:rPr>
        <w:t>（1）后附证明材料，</w:t>
      </w:r>
      <w:r>
        <w:rPr>
          <w:rFonts w:ascii="宋体" w:hAnsi="宋体"/>
          <w:b/>
          <w:color w:val="000000" w:themeColor="text1"/>
          <w:w w:val="90"/>
          <w:kern w:val="0"/>
          <w:sz w:val="24"/>
          <w14:textFill>
            <w14:solidFill>
              <w14:schemeClr w14:val="tx1"/>
            </w14:solidFill>
          </w14:textFill>
        </w:rPr>
        <w:t>证明材料详见评审办法要求。</w:t>
      </w:r>
    </w:p>
    <w:p w14:paraId="7E77D6D1">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kern w:val="0"/>
          <w:sz w:val="24"/>
          <w14:textFill>
            <w14:solidFill>
              <w14:schemeClr w14:val="tx1"/>
            </w14:solidFill>
          </w14:textFill>
        </w:rPr>
        <w:t>（2）没有类似业绩的，此表可以不提供。</w:t>
      </w:r>
    </w:p>
    <w:p w14:paraId="77581712">
      <w:pPr>
        <w:spacing w:line="360" w:lineRule="auto"/>
        <w:rPr>
          <w:rFonts w:ascii="宋体" w:hAnsi="宋体"/>
          <w:color w:val="000000" w:themeColor="text1"/>
          <w:sz w:val="24"/>
          <w14:textFill>
            <w14:solidFill>
              <w14:schemeClr w14:val="tx1"/>
            </w14:solidFill>
          </w14:textFill>
        </w:rPr>
      </w:pPr>
    </w:p>
    <w:p w14:paraId="6539EA0D">
      <w:pPr>
        <w:snapToGrid w:val="0"/>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磋商响应供应商</w:t>
      </w:r>
      <w:r>
        <w:rPr>
          <w:rFonts w:ascii="宋体" w:hAnsi="宋体"/>
          <w:color w:val="000000" w:themeColor="text1"/>
          <w:sz w:val="24"/>
          <w:szCs w:val="28"/>
          <w14:textFill>
            <w14:solidFill>
              <w14:schemeClr w14:val="tx1"/>
            </w14:solidFill>
          </w14:textFill>
        </w:rPr>
        <w:t>名称（盖章）：</w:t>
      </w:r>
      <w:r>
        <w:rPr>
          <w:rFonts w:ascii="宋体" w:hAnsi="宋体"/>
          <w:color w:val="000000" w:themeColor="text1"/>
          <w:w w:val="90"/>
          <w:kern w:val="0"/>
          <w:sz w:val="22"/>
          <w:szCs w:val="22"/>
          <w14:textFill>
            <w14:solidFill>
              <w14:schemeClr w14:val="tx1"/>
            </w14:solidFill>
          </w14:textFill>
        </w:rPr>
        <w:t>_______________________________</w:t>
      </w:r>
    </w:p>
    <w:p w14:paraId="64E93701">
      <w:pPr>
        <w:autoSpaceDE w:val="0"/>
        <w:autoSpaceDN w:val="0"/>
        <w:adjustRightInd w:val="0"/>
        <w:spacing w:line="360" w:lineRule="auto"/>
        <w:jc w:val="left"/>
        <w:rPr>
          <w:rFonts w:ascii="宋体" w:hAnsi="宋体"/>
          <w:color w:val="000000" w:themeColor="text1"/>
          <w:w w:val="90"/>
          <w:kern w:val="0"/>
          <w:sz w:val="22"/>
          <w:szCs w:val="22"/>
          <w14:textFill>
            <w14:solidFill>
              <w14:schemeClr w14:val="tx1"/>
            </w14:solidFill>
          </w14:textFill>
        </w:rPr>
      </w:pPr>
      <w:r>
        <w:rPr>
          <w:rFonts w:ascii="宋体" w:hAnsi="宋体"/>
          <w:color w:val="000000" w:themeColor="text1"/>
          <w:sz w:val="24"/>
          <w:szCs w:val="28"/>
          <w14:textFill>
            <w14:solidFill>
              <w14:schemeClr w14:val="tx1"/>
            </w14:solidFill>
          </w14:textFill>
        </w:rPr>
        <w:t>日期：</w:t>
      </w:r>
      <w:r>
        <w:rPr>
          <w:rFonts w:ascii="宋体" w:hAnsi="宋体"/>
          <w:color w:val="000000" w:themeColor="text1"/>
          <w:w w:val="90"/>
          <w:kern w:val="0"/>
          <w:sz w:val="22"/>
          <w:szCs w:val="22"/>
          <w14:textFill>
            <w14:solidFill>
              <w14:schemeClr w14:val="tx1"/>
            </w14:solidFill>
          </w14:textFill>
        </w:rPr>
        <w:t>_______________________________</w:t>
      </w:r>
    </w:p>
    <w:p w14:paraId="78E9E4E1">
      <w:pPr>
        <w:autoSpaceDE w:val="0"/>
        <w:autoSpaceDN w:val="0"/>
        <w:adjustRightInd w:val="0"/>
        <w:spacing w:line="360" w:lineRule="auto"/>
        <w:ind w:firstLine="420"/>
        <w:jc w:val="left"/>
        <w:rPr>
          <w:rFonts w:ascii="宋体" w:hAnsi="宋体"/>
          <w:color w:val="000000" w:themeColor="text1"/>
          <w:w w:val="90"/>
          <w:kern w:val="0"/>
          <w:sz w:val="22"/>
          <w:szCs w:val="22"/>
          <w14:textFill>
            <w14:solidFill>
              <w14:schemeClr w14:val="tx1"/>
            </w14:solidFill>
          </w14:textFill>
        </w:rPr>
      </w:pPr>
    </w:p>
    <w:p w14:paraId="3DC75F3B">
      <w:pPr>
        <w:autoSpaceDE w:val="0"/>
        <w:autoSpaceDN w:val="0"/>
        <w:adjustRightInd w:val="0"/>
        <w:spacing w:line="360" w:lineRule="auto"/>
        <w:ind w:firstLine="420"/>
        <w:jc w:val="left"/>
        <w:rPr>
          <w:rFonts w:ascii="宋体" w:hAnsi="宋体"/>
          <w:color w:val="000000" w:themeColor="text1"/>
          <w:w w:val="90"/>
          <w:kern w:val="0"/>
          <w:sz w:val="22"/>
          <w:szCs w:val="22"/>
          <w14:textFill>
            <w14:solidFill>
              <w14:schemeClr w14:val="tx1"/>
            </w14:solidFill>
          </w14:textFill>
        </w:rPr>
        <w:sectPr>
          <w:pgSz w:w="11906" w:h="16838"/>
          <w:pgMar w:top="1440" w:right="1416" w:bottom="1440" w:left="1560" w:header="851" w:footer="850" w:gutter="0"/>
          <w:pgNumType w:chapStyle="1"/>
          <w:cols w:space="720" w:num="1"/>
          <w:docGrid w:linePitch="312" w:charSpace="0"/>
        </w:sectPr>
      </w:pPr>
    </w:p>
    <w:p w14:paraId="250EE803">
      <w:pPr>
        <w:pStyle w:val="5"/>
        <w:ind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.商务技术偏离表</w:t>
      </w:r>
    </w:p>
    <w:p w14:paraId="1B4D9CD2">
      <w:pPr>
        <w:spacing w:line="360" w:lineRule="auto"/>
        <w:jc w:val="center"/>
        <w:rPr>
          <w:rFonts w:ascii="宋体" w:hAnsi="宋体"/>
          <w:color w:val="000000" w:themeColor="text1"/>
          <w14:textFill>
            <w14:solidFill>
              <w14:schemeClr w14:val="tx1"/>
            </w14:solidFill>
          </w14:textFill>
        </w:rPr>
      </w:pPr>
      <w:r>
        <w:rPr>
          <w:rFonts w:hint="eastAsia" w:ascii="宋体" w:hAnsi="宋体"/>
          <w:b/>
          <w:color w:val="000000" w:themeColor="text1"/>
          <w:kern w:val="0"/>
          <w:sz w:val="44"/>
          <w:szCs w:val="28"/>
          <w14:textFill>
            <w14:solidFill>
              <w14:schemeClr w14:val="tx1"/>
            </w14:solidFill>
          </w14:textFill>
        </w:rPr>
        <w:t>商务技术偏离表</w:t>
      </w:r>
    </w:p>
    <w:tbl>
      <w:tblPr>
        <w:tblStyle w:val="52"/>
        <w:tblW w:w="928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58F77D8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vAlign w:val="center"/>
          </w:tcPr>
          <w:p w14:paraId="6C43B458">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序号</w:t>
            </w:r>
          </w:p>
        </w:tc>
        <w:tc>
          <w:tcPr>
            <w:tcW w:w="2565" w:type="dxa"/>
            <w:tcBorders>
              <w:top w:val="single" w:color="auto" w:sz="2" w:space="0"/>
            </w:tcBorders>
            <w:vAlign w:val="center"/>
          </w:tcPr>
          <w:p w14:paraId="6560A676">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磋商文件要求</w:t>
            </w:r>
          </w:p>
        </w:tc>
        <w:tc>
          <w:tcPr>
            <w:tcW w:w="2606" w:type="dxa"/>
            <w:tcBorders>
              <w:top w:val="single" w:color="auto" w:sz="2" w:space="0"/>
            </w:tcBorders>
            <w:vAlign w:val="center"/>
          </w:tcPr>
          <w:p w14:paraId="37ACF5DC">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响应情况</w:t>
            </w:r>
          </w:p>
        </w:tc>
        <w:tc>
          <w:tcPr>
            <w:tcW w:w="1437" w:type="dxa"/>
            <w:tcBorders>
              <w:top w:val="single" w:color="auto" w:sz="2" w:space="0"/>
            </w:tcBorders>
            <w:vAlign w:val="center"/>
          </w:tcPr>
          <w:p w14:paraId="57A22A1D">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正/负偏离</w:t>
            </w:r>
          </w:p>
        </w:tc>
        <w:tc>
          <w:tcPr>
            <w:tcW w:w="1857" w:type="dxa"/>
            <w:tcBorders>
              <w:top w:val="single" w:color="auto" w:sz="2" w:space="0"/>
              <w:right w:val="single" w:color="auto" w:sz="2" w:space="0"/>
            </w:tcBorders>
            <w:vAlign w:val="center"/>
          </w:tcPr>
          <w:p w14:paraId="0ECAB693">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理由</w:t>
            </w:r>
          </w:p>
        </w:tc>
      </w:tr>
      <w:tr w14:paraId="3131E7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49B9B029">
            <w:pPr>
              <w:spacing w:line="400" w:lineRule="exact"/>
              <w:jc w:val="center"/>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1</w:t>
            </w:r>
          </w:p>
        </w:tc>
        <w:tc>
          <w:tcPr>
            <w:tcW w:w="2565" w:type="dxa"/>
            <w:vAlign w:val="center"/>
          </w:tcPr>
          <w:p w14:paraId="6C02110E">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6964B58F">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18670B0E">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090D2190">
            <w:pPr>
              <w:spacing w:line="400" w:lineRule="exact"/>
              <w:jc w:val="center"/>
              <w:rPr>
                <w:rFonts w:ascii="宋体" w:hAnsi="宋体"/>
                <w:b/>
                <w:color w:val="000000" w:themeColor="text1"/>
                <w:kern w:val="0"/>
                <w:sz w:val="24"/>
                <w14:textFill>
                  <w14:solidFill>
                    <w14:schemeClr w14:val="tx1"/>
                  </w14:solidFill>
                </w14:textFill>
              </w:rPr>
            </w:pPr>
          </w:p>
        </w:tc>
      </w:tr>
      <w:tr w14:paraId="15B109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13368791">
            <w:pPr>
              <w:spacing w:line="400" w:lineRule="exact"/>
              <w:jc w:val="center"/>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2</w:t>
            </w:r>
          </w:p>
        </w:tc>
        <w:tc>
          <w:tcPr>
            <w:tcW w:w="2565" w:type="dxa"/>
            <w:vAlign w:val="center"/>
          </w:tcPr>
          <w:p w14:paraId="09D0DF4C">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1A7715FF">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7DF40F7A">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6657D44D">
            <w:pPr>
              <w:spacing w:line="400" w:lineRule="exact"/>
              <w:jc w:val="center"/>
              <w:rPr>
                <w:rFonts w:ascii="宋体" w:hAnsi="宋体"/>
                <w:b/>
                <w:color w:val="000000" w:themeColor="text1"/>
                <w:kern w:val="0"/>
                <w:sz w:val="24"/>
                <w14:textFill>
                  <w14:solidFill>
                    <w14:schemeClr w14:val="tx1"/>
                  </w14:solidFill>
                </w14:textFill>
              </w:rPr>
            </w:pPr>
          </w:p>
        </w:tc>
      </w:tr>
      <w:tr w14:paraId="364817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6FE01997">
            <w:pPr>
              <w:spacing w:line="400" w:lineRule="exact"/>
              <w:jc w:val="center"/>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3</w:t>
            </w:r>
          </w:p>
        </w:tc>
        <w:tc>
          <w:tcPr>
            <w:tcW w:w="2565" w:type="dxa"/>
            <w:vAlign w:val="center"/>
          </w:tcPr>
          <w:p w14:paraId="48BDA18B">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4EB511E2">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556D44BF">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7ED434DF">
            <w:pPr>
              <w:spacing w:line="400" w:lineRule="exact"/>
              <w:jc w:val="center"/>
              <w:rPr>
                <w:rFonts w:ascii="宋体" w:hAnsi="宋体"/>
                <w:b/>
                <w:color w:val="000000" w:themeColor="text1"/>
                <w:kern w:val="0"/>
                <w:sz w:val="24"/>
                <w14:textFill>
                  <w14:solidFill>
                    <w14:schemeClr w14:val="tx1"/>
                  </w14:solidFill>
                </w14:textFill>
              </w:rPr>
            </w:pPr>
          </w:p>
        </w:tc>
      </w:tr>
      <w:tr w14:paraId="6DBF23E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3D5A71AE">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783DF164">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326E9744">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7A3EF79E">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32D6A0C7">
            <w:pPr>
              <w:spacing w:line="400" w:lineRule="exact"/>
              <w:jc w:val="center"/>
              <w:rPr>
                <w:rFonts w:ascii="宋体" w:hAnsi="宋体"/>
                <w:b/>
                <w:color w:val="000000" w:themeColor="text1"/>
                <w:kern w:val="0"/>
                <w:sz w:val="24"/>
                <w14:textFill>
                  <w14:solidFill>
                    <w14:schemeClr w14:val="tx1"/>
                  </w14:solidFill>
                </w14:textFill>
              </w:rPr>
            </w:pPr>
          </w:p>
        </w:tc>
      </w:tr>
      <w:tr w14:paraId="16DF8F4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5BFE9705">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33440971">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7D0AE73B">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2549B256">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6CB20B7E">
            <w:pPr>
              <w:spacing w:line="400" w:lineRule="exact"/>
              <w:jc w:val="center"/>
              <w:rPr>
                <w:rFonts w:ascii="宋体" w:hAnsi="宋体"/>
                <w:b/>
                <w:color w:val="000000" w:themeColor="text1"/>
                <w:kern w:val="0"/>
                <w:sz w:val="24"/>
                <w14:textFill>
                  <w14:solidFill>
                    <w14:schemeClr w14:val="tx1"/>
                  </w14:solidFill>
                </w14:textFill>
              </w:rPr>
            </w:pPr>
          </w:p>
        </w:tc>
      </w:tr>
      <w:tr w14:paraId="20B158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6F9F9434">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2969CD7C">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731B2CF4">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4F6EF105">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126E0C66">
            <w:pPr>
              <w:spacing w:line="400" w:lineRule="exact"/>
              <w:jc w:val="center"/>
              <w:rPr>
                <w:rFonts w:ascii="宋体" w:hAnsi="宋体"/>
                <w:b/>
                <w:color w:val="000000" w:themeColor="text1"/>
                <w:kern w:val="0"/>
                <w:sz w:val="24"/>
                <w14:textFill>
                  <w14:solidFill>
                    <w14:schemeClr w14:val="tx1"/>
                  </w14:solidFill>
                </w14:textFill>
              </w:rPr>
            </w:pPr>
          </w:p>
        </w:tc>
      </w:tr>
      <w:tr w14:paraId="753C99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7290501C">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0794F8A6">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4BE36ED4">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4F9E9E17">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7B367357">
            <w:pPr>
              <w:spacing w:line="400" w:lineRule="exact"/>
              <w:jc w:val="center"/>
              <w:rPr>
                <w:rFonts w:ascii="宋体" w:hAnsi="宋体"/>
                <w:b/>
                <w:color w:val="000000" w:themeColor="text1"/>
                <w:kern w:val="0"/>
                <w:sz w:val="24"/>
                <w14:textFill>
                  <w14:solidFill>
                    <w14:schemeClr w14:val="tx1"/>
                  </w14:solidFill>
                </w14:textFill>
              </w:rPr>
            </w:pPr>
          </w:p>
        </w:tc>
      </w:tr>
      <w:tr w14:paraId="30A33D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48F138E7">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048101AC">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5BFA4B08">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388A8127">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18817F9B">
            <w:pPr>
              <w:spacing w:line="400" w:lineRule="exact"/>
              <w:jc w:val="center"/>
              <w:rPr>
                <w:rFonts w:ascii="宋体" w:hAnsi="宋体"/>
                <w:b/>
                <w:color w:val="000000" w:themeColor="text1"/>
                <w:kern w:val="0"/>
                <w:sz w:val="24"/>
                <w14:textFill>
                  <w14:solidFill>
                    <w14:schemeClr w14:val="tx1"/>
                  </w14:solidFill>
                </w14:textFill>
              </w:rPr>
            </w:pPr>
          </w:p>
        </w:tc>
      </w:tr>
      <w:tr w14:paraId="1DE5CB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vAlign w:val="center"/>
          </w:tcPr>
          <w:p w14:paraId="4F062502">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vAlign w:val="center"/>
          </w:tcPr>
          <w:p w14:paraId="5565D587">
            <w:pPr>
              <w:spacing w:line="400" w:lineRule="exact"/>
              <w:jc w:val="center"/>
              <w:rPr>
                <w:rFonts w:ascii="宋体" w:hAnsi="宋体"/>
                <w:b/>
                <w:color w:val="000000" w:themeColor="text1"/>
                <w:kern w:val="0"/>
                <w:sz w:val="24"/>
                <w14:textFill>
                  <w14:solidFill>
                    <w14:schemeClr w14:val="tx1"/>
                  </w14:solidFill>
                </w14:textFill>
              </w:rPr>
            </w:pPr>
          </w:p>
        </w:tc>
        <w:tc>
          <w:tcPr>
            <w:tcW w:w="2606" w:type="dxa"/>
            <w:vAlign w:val="center"/>
          </w:tcPr>
          <w:p w14:paraId="57670F45">
            <w:pPr>
              <w:spacing w:line="400" w:lineRule="exact"/>
              <w:jc w:val="center"/>
              <w:rPr>
                <w:rFonts w:ascii="宋体" w:hAnsi="宋体"/>
                <w:b/>
                <w:color w:val="000000" w:themeColor="text1"/>
                <w:kern w:val="0"/>
                <w:sz w:val="24"/>
                <w14:textFill>
                  <w14:solidFill>
                    <w14:schemeClr w14:val="tx1"/>
                  </w14:solidFill>
                </w14:textFill>
              </w:rPr>
            </w:pPr>
          </w:p>
        </w:tc>
        <w:tc>
          <w:tcPr>
            <w:tcW w:w="1437" w:type="dxa"/>
            <w:vAlign w:val="center"/>
          </w:tcPr>
          <w:p w14:paraId="6A1F06B9">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right w:val="single" w:color="auto" w:sz="2" w:space="0"/>
            </w:tcBorders>
            <w:vAlign w:val="center"/>
          </w:tcPr>
          <w:p w14:paraId="763CAC7A">
            <w:pPr>
              <w:spacing w:line="400" w:lineRule="exact"/>
              <w:jc w:val="center"/>
              <w:rPr>
                <w:rFonts w:ascii="宋体" w:hAnsi="宋体"/>
                <w:b/>
                <w:color w:val="000000" w:themeColor="text1"/>
                <w:kern w:val="0"/>
                <w:sz w:val="24"/>
                <w14:textFill>
                  <w14:solidFill>
                    <w14:schemeClr w14:val="tx1"/>
                  </w14:solidFill>
                </w14:textFill>
              </w:rPr>
            </w:pPr>
          </w:p>
        </w:tc>
      </w:tr>
      <w:tr w14:paraId="7AA92E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vAlign w:val="center"/>
          </w:tcPr>
          <w:p w14:paraId="5043A8F9">
            <w:pPr>
              <w:spacing w:line="400" w:lineRule="exact"/>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w:t>
            </w:r>
          </w:p>
        </w:tc>
        <w:tc>
          <w:tcPr>
            <w:tcW w:w="2565" w:type="dxa"/>
            <w:tcBorders>
              <w:bottom w:val="single" w:color="auto" w:sz="2" w:space="0"/>
            </w:tcBorders>
            <w:vAlign w:val="center"/>
          </w:tcPr>
          <w:p w14:paraId="5DDF6A28">
            <w:pPr>
              <w:spacing w:line="400" w:lineRule="exact"/>
              <w:jc w:val="center"/>
              <w:rPr>
                <w:rFonts w:ascii="宋体" w:hAnsi="宋体"/>
                <w:b/>
                <w:color w:val="000000" w:themeColor="text1"/>
                <w:kern w:val="0"/>
                <w:sz w:val="24"/>
                <w14:textFill>
                  <w14:solidFill>
                    <w14:schemeClr w14:val="tx1"/>
                  </w14:solidFill>
                </w14:textFill>
              </w:rPr>
            </w:pPr>
          </w:p>
        </w:tc>
        <w:tc>
          <w:tcPr>
            <w:tcW w:w="2606" w:type="dxa"/>
            <w:tcBorders>
              <w:bottom w:val="single" w:color="auto" w:sz="2" w:space="0"/>
            </w:tcBorders>
            <w:vAlign w:val="center"/>
          </w:tcPr>
          <w:p w14:paraId="230E8D3C">
            <w:pPr>
              <w:spacing w:line="400" w:lineRule="exact"/>
              <w:jc w:val="center"/>
              <w:rPr>
                <w:rFonts w:ascii="宋体" w:hAnsi="宋体"/>
                <w:b/>
                <w:color w:val="000000" w:themeColor="text1"/>
                <w:kern w:val="0"/>
                <w:sz w:val="24"/>
                <w14:textFill>
                  <w14:solidFill>
                    <w14:schemeClr w14:val="tx1"/>
                  </w14:solidFill>
                </w14:textFill>
              </w:rPr>
            </w:pPr>
          </w:p>
        </w:tc>
        <w:tc>
          <w:tcPr>
            <w:tcW w:w="1437" w:type="dxa"/>
            <w:tcBorders>
              <w:bottom w:val="single" w:color="auto" w:sz="2" w:space="0"/>
            </w:tcBorders>
            <w:vAlign w:val="center"/>
          </w:tcPr>
          <w:p w14:paraId="111DF557">
            <w:pPr>
              <w:spacing w:line="400" w:lineRule="exact"/>
              <w:jc w:val="center"/>
              <w:rPr>
                <w:rFonts w:ascii="宋体" w:hAnsi="宋体"/>
                <w:b/>
                <w:color w:val="000000" w:themeColor="text1"/>
                <w:kern w:val="0"/>
                <w:sz w:val="24"/>
                <w14:textFill>
                  <w14:solidFill>
                    <w14:schemeClr w14:val="tx1"/>
                  </w14:solidFill>
                </w14:textFill>
              </w:rPr>
            </w:pPr>
          </w:p>
        </w:tc>
        <w:tc>
          <w:tcPr>
            <w:tcW w:w="1857" w:type="dxa"/>
            <w:tcBorders>
              <w:bottom w:val="single" w:color="auto" w:sz="2" w:space="0"/>
              <w:right w:val="single" w:color="auto" w:sz="2" w:space="0"/>
            </w:tcBorders>
            <w:vAlign w:val="center"/>
          </w:tcPr>
          <w:p w14:paraId="0B279734">
            <w:pPr>
              <w:spacing w:line="400" w:lineRule="exact"/>
              <w:jc w:val="center"/>
              <w:rPr>
                <w:rFonts w:ascii="宋体" w:hAnsi="宋体"/>
                <w:b/>
                <w:color w:val="000000" w:themeColor="text1"/>
                <w:kern w:val="0"/>
                <w:sz w:val="24"/>
                <w14:textFill>
                  <w14:solidFill>
                    <w14:schemeClr w14:val="tx1"/>
                  </w14:solidFill>
                </w14:textFill>
              </w:rPr>
            </w:pPr>
          </w:p>
        </w:tc>
      </w:tr>
    </w:tbl>
    <w:p w14:paraId="028C4A12">
      <w:pPr>
        <w:spacing w:line="360" w:lineRule="auto"/>
        <w:rPr>
          <w:rFonts w:ascii="宋体" w:hAnsi="宋体"/>
          <w:b/>
          <w:color w:val="000000" w:themeColor="text1"/>
          <w:w w:val="90"/>
          <w:kern w:val="0"/>
          <w:sz w:val="24"/>
          <w:lang w:val="zh-CN"/>
          <w14:textFill>
            <w14:solidFill>
              <w14:schemeClr w14:val="tx1"/>
            </w14:solidFill>
          </w14:textFill>
        </w:rPr>
      </w:pPr>
      <w:r>
        <w:rPr>
          <w:rFonts w:hint="eastAsia" w:ascii="宋体" w:hAnsi="宋体"/>
          <w:b/>
          <w:color w:val="000000" w:themeColor="text1"/>
          <w:w w:val="90"/>
          <w:kern w:val="0"/>
          <w:sz w:val="24"/>
          <w:lang w:val="zh-CN"/>
          <w14:textFill>
            <w14:solidFill>
              <w14:schemeClr w14:val="tx1"/>
            </w14:solidFill>
          </w14:textFill>
        </w:rPr>
        <w:t>备注：根据磋商文件要求，如有偏离均应填写偏离表，不填写或未提供偏离表均视为无偏离且完全响应磋商文件要求。</w:t>
      </w:r>
    </w:p>
    <w:p w14:paraId="43F86D7D">
      <w:pPr>
        <w:rPr>
          <w:rFonts w:ascii="宋体" w:hAnsi="宋体"/>
          <w:color w:val="000000" w:themeColor="text1"/>
          <w14:textFill>
            <w14:solidFill>
              <w14:schemeClr w14:val="tx1"/>
            </w14:solidFill>
          </w14:textFill>
        </w:rPr>
      </w:pPr>
    </w:p>
    <w:p w14:paraId="4F6848C7">
      <w:pPr>
        <w:pStyle w:val="2"/>
        <w:rPr>
          <w:rFonts w:hAnsi="宋体" w:eastAsia="宋体"/>
          <w:color w:val="000000" w:themeColor="text1"/>
          <w14:textFill>
            <w14:solidFill>
              <w14:schemeClr w14:val="tx1"/>
            </w14:solidFill>
          </w14:textFill>
        </w:rPr>
      </w:pPr>
    </w:p>
    <w:p w14:paraId="07CAB4C0">
      <w:pPr>
        <w:snapToGrid w:val="0"/>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磋商响应供应商</w:t>
      </w:r>
      <w:r>
        <w:rPr>
          <w:rFonts w:ascii="宋体" w:hAnsi="宋体"/>
          <w:color w:val="000000" w:themeColor="text1"/>
          <w:sz w:val="24"/>
          <w:szCs w:val="28"/>
          <w14:textFill>
            <w14:solidFill>
              <w14:schemeClr w14:val="tx1"/>
            </w14:solidFill>
          </w14:textFill>
        </w:rPr>
        <w:t>名称（盖章）：</w:t>
      </w:r>
      <w:r>
        <w:rPr>
          <w:rFonts w:ascii="宋体" w:hAnsi="宋体"/>
          <w:color w:val="000000" w:themeColor="text1"/>
          <w:w w:val="90"/>
          <w:kern w:val="0"/>
          <w:sz w:val="22"/>
          <w:szCs w:val="22"/>
          <w14:textFill>
            <w14:solidFill>
              <w14:schemeClr w14:val="tx1"/>
            </w14:solidFill>
          </w14:textFill>
        </w:rPr>
        <w:t>_______________________________</w:t>
      </w:r>
    </w:p>
    <w:p w14:paraId="7052F94E">
      <w:pPr>
        <w:autoSpaceDE w:val="0"/>
        <w:autoSpaceDN w:val="0"/>
        <w:adjustRightInd w:val="0"/>
        <w:spacing w:line="360" w:lineRule="auto"/>
        <w:jc w:val="left"/>
        <w:rPr>
          <w:rFonts w:ascii="宋体" w:hAnsi="宋体"/>
          <w:color w:val="000000" w:themeColor="text1"/>
          <w:w w:val="90"/>
          <w:kern w:val="0"/>
          <w:sz w:val="22"/>
          <w:szCs w:val="22"/>
          <w14:textFill>
            <w14:solidFill>
              <w14:schemeClr w14:val="tx1"/>
            </w14:solidFill>
          </w14:textFill>
        </w:rPr>
      </w:pPr>
      <w:r>
        <w:rPr>
          <w:rFonts w:ascii="宋体" w:hAnsi="宋体"/>
          <w:color w:val="000000" w:themeColor="text1"/>
          <w:sz w:val="24"/>
          <w:szCs w:val="28"/>
          <w14:textFill>
            <w14:solidFill>
              <w14:schemeClr w14:val="tx1"/>
            </w14:solidFill>
          </w14:textFill>
        </w:rPr>
        <w:t>日期：</w:t>
      </w:r>
      <w:r>
        <w:rPr>
          <w:rFonts w:ascii="宋体" w:hAnsi="宋体"/>
          <w:color w:val="000000" w:themeColor="text1"/>
          <w:w w:val="90"/>
          <w:kern w:val="0"/>
          <w:sz w:val="22"/>
          <w:szCs w:val="22"/>
          <w14:textFill>
            <w14:solidFill>
              <w14:schemeClr w14:val="tx1"/>
            </w14:solidFill>
          </w14:textFill>
        </w:rPr>
        <w:t>_______________________________</w:t>
      </w:r>
    </w:p>
    <w:p w14:paraId="4FB9CDA1">
      <w:pPr>
        <w:pStyle w:val="61"/>
        <w:rPr>
          <w:rFonts w:ascii="宋体" w:hAnsi="宋体"/>
          <w:color w:val="000000" w:themeColor="text1"/>
          <w14:textFill>
            <w14:solidFill>
              <w14:schemeClr w14:val="tx1"/>
            </w14:solidFill>
          </w14:textFill>
        </w:rPr>
        <w:sectPr>
          <w:pgSz w:w="11906" w:h="16838"/>
          <w:pgMar w:top="1440" w:right="1416" w:bottom="1440" w:left="1560" w:header="851" w:footer="850" w:gutter="0"/>
          <w:cols w:space="720" w:num="1"/>
          <w:docGrid w:linePitch="312" w:charSpace="0"/>
        </w:sectPr>
      </w:pPr>
    </w:p>
    <w:p w14:paraId="428FA9DA">
      <w:pPr>
        <w:pStyle w:val="5"/>
        <w:ind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施工组织设计</w:t>
      </w:r>
    </w:p>
    <w:p w14:paraId="5C5C3111">
      <w:pPr>
        <w:tabs>
          <w:tab w:val="left" w:pos="720"/>
        </w:tabs>
        <w:spacing w:line="44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1. </w:t>
      </w:r>
      <w:r>
        <w:rPr>
          <w:rFonts w:ascii="宋体" w:hAnsi="宋体"/>
          <w:color w:val="000000" w:themeColor="text1"/>
          <w:sz w:val="22"/>
          <w:szCs w:val="22"/>
          <w14:textFill>
            <w14:solidFill>
              <w14:schemeClr w14:val="tx1"/>
            </w14:solidFill>
          </w14:textFill>
        </w:rPr>
        <w:tab/>
      </w:r>
      <w:r>
        <w:rPr>
          <w:rFonts w:hint="eastAsia" w:ascii="宋体" w:hAnsi="宋体"/>
          <w:color w:val="000000" w:themeColor="text1"/>
          <w:sz w:val="22"/>
          <w:szCs w:val="22"/>
          <w14:textFill>
            <w14:solidFill>
              <w14:schemeClr w14:val="tx1"/>
            </w14:solidFill>
          </w14:textFill>
        </w:rPr>
        <w:t>磋商响应供应商</w:t>
      </w:r>
      <w:r>
        <w:rPr>
          <w:rFonts w:ascii="宋体" w:hAnsi="宋体"/>
          <w:color w:val="000000" w:themeColor="text1"/>
          <w:sz w:val="22"/>
          <w:szCs w:val="22"/>
          <w14:textFill>
            <w14:solidFill>
              <w14:schemeClr w14:val="tx1"/>
            </w14:solidFill>
          </w14:textFill>
        </w:rPr>
        <w:t>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DF6B31E">
      <w:pPr>
        <w:tabs>
          <w:tab w:val="left" w:pos="720"/>
        </w:tabs>
        <w:spacing w:line="44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2. </w:t>
      </w:r>
      <w:r>
        <w:rPr>
          <w:rFonts w:ascii="宋体" w:hAnsi="宋体"/>
          <w:color w:val="000000" w:themeColor="text1"/>
          <w:sz w:val="22"/>
          <w:szCs w:val="22"/>
          <w14:textFill>
            <w14:solidFill>
              <w14:schemeClr w14:val="tx1"/>
            </w14:solidFill>
          </w14:textFill>
        </w:rPr>
        <w:tab/>
      </w:r>
      <w:r>
        <w:rPr>
          <w:rFonts w:ascii="宋体" w:hAnsi="宋体"/>
          <w:color w:val="000000" w:themeColor="text1"/>
          <w:sz w:val="22"/>
          <w:szCs w:val="22"/>
          <w14:textFill>
            <w14:solidFill>
              <w14:schemeClr w14:val="tx1"/>
            </w14:solidFill>
          </w14:textFill>
        </w:rPr>
        <w:t>施工组织设计除采用文字表述外可附下列图表，图表及格式要求附后。</w:t>
      </w:r>
    </w:p>
    <w:p w14:paraId="5D47B3D8">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附表一  拟投入的主要施工设备表</w:t>
      </w:r>
    </w:p>
    <w:p w14:paraId="2A16CE16">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附表二  拟配备的试验和检测仪器设备表</w:t>
      </w:r>
    </w:p>
    <w:p w14:paraId="1A4AE0AC">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附表三  项目管理班子配备情况表</w:t>
      </w:r>
    </w:p>
    <w:p w14:paraId="058D59F8">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附表四、项目经理简历表</w:t>
      </w:r>
    </w:p>
    <w:p w14:paraId="2CA39DA6">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附表五、技术负责人简历表</w:t>
      </w:r>
    </w:p>
    <w:p w14:paraId="551DB559">
      <w:pPr>
        <w:tabs>
          <w:tab w:val="left" w:pos="720"/>
        </w:tabs>
        <w:spacing w:line="440" w:lineRule="exact"/>
        <w:ind w:firstLine="792" w:firstLineChars="36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附表六：计划开、竣工日期和施工进度网络图</w:t>
      </w:r>
    </w:p>
    <w:p w14:paraId="38B36D45">
      <w:pPr>
        <w:tabs>
          <w:tab w:val="left" w:pos="720"/>
        </w:tabs>
        <w:spacing w:line="440" w:lineRule="exact"/>
        <w:jc w:val="left"/>
        <w:rPr>
          <w:rFonts w:ascii="宋体" w:hAnsi="宋体"/>
          <w:color w:val="000000" w:themeColor="text1"/>
          <w:sz w:val="22"/>
          <w:szCs w:val="22"/>
          <w14:textFill>
            <w14:solidFill>
              <w14:schemeClr w14:val="tx1"/>
            </w14:solidFill>
          </w14:textFill>
        </w:rPr>
      </w:pPr>
      <w:bookmarkStart w:id="71" w:name="_Toc179632817"/>
      <w:bookmarkStart w:id="72" w:name="_Toc246392155"/>
      <w:bookmarkStart w:id="73" w:name="_Toc144974865"/>
      <w:bookmarkStart w:id="74" w:name="_Toc152042586"/>
      <w:bookmarkStart w:id="75" w:name="_Toc152045797"/>
      <w:r>
        <w:rPr>
          <w:rFonts w:ascii="宋体" w:hAnsi="宋体"/>
          <w:b/>
          <w:bCs/>
          <w:color w:val="000000" w:themeColor="text1"/>
          <w:sz w:val="22"/>
          <w:szCs w:val="22"/>
          <w14:textFill>
            <w14:solidFill>
              <w14:schemeClr w14:val="tx1"/>
            </w14:solidFill>
          </w14:textFill>
        </w:rPr>
        <w:t>附表一：拟投入的主要施工设备表</w:t>
      </w:r>
      <w:bookmarkEnd w:id="71"/>
      <w:bookmarkEnd w:id="72"/>
      <w:bookmarkEnd w:id="73"/>
      <w:bookmarkEnd w:id="74"/>
      <w:bookmarkEnd w:id="75"/>
    </w:p>
    <w:tbl>
      <w:tblPr>
        <w:tblStyle w:val="5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4434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vAlign w:val="center"/>
          </w:tcPr>
          <w:p w14:paraId="0F84128D">
            <w:pPr>
              <w:spacing w:line="440" w:lineRule="exac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序号</w:t>
            </w:r>
          </w:p>
        </w:tc>
        <w:tc>
          <w:tcPr>
            <w:tcW w:w="1107" w:type="dxa"/>
            <w:vAlign w:val="center"/>
          </w:tcPr>
          <w:p w14:paraId="51174C6E">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设备名称</w:t>
            </w:r>
          </w:p>
        </w:tc>
        <w:tc>
          <w:tcPr>
            <w:tcW w:w="776" w:type="dxa"/>
            <w:vAlign w:val="center"/>
          </w:tcPr>
          <w:p w14:paraId="4C2A29B5">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型号</w:t>
            </w:r>
          </w:p>
          <w:p w14:paraId="73A20E09">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规格</w:t>
            </w:r>
          </w:p>
        </w:tc>
        <w:tc>
          <w:tcPr>
            <w:tcW w:w="802" w:type="dxa"/>
            <w:vAlign w:val="center"/>
          </w:tcPr>
          <w:p w14:paraId="30F00FC8">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数量</w:t>
            </w:r>
          </w:p>
        </w:tc>
        <w:tc>
          <w:tcPr>
            <w:tcW w:w="684" w:type="dxa"/>
            <w:vAlign w:val="center"/>
          </w:tcPr>
          <w:p w14:paraId="468F371C">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国别</w:t>
            </w:r>
          </w:p>
          <w:p w14:paraId="20538936">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产地</w:t>
            </w:r>
          </w:p>
        </w:tc>
        <w:tc>
          <w:tcPr>
            <w:tcW w:w="754" w:type="dxa"/>
            <w:vAlign w:val="center"/>
          </w:tcPr>
          <w:p w14:paraId="2E42DD11">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制造</w:t>
            </w:r>
          </w:p>
          <w:p w14:paraId="12F769AD">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年份</w:t>
            </w:r>
          </w:p>
        </w:tc>
        <w:tc>
          <w:tcPr>
            <w:tcW w:w="1098" w:type="dxa"/>
            <w:vAlign w:val="center"/>
          </w:tcPr>
          <w:p w14:paraId="658D7B85">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额定功率（KW）</w:t>
            </w:r>
          </w:p>
        </w:tc>
        <w:tc>
          <w:tcPr>
            <w:tcW w:w="892" w:type="dxa"/>
            <w:vAlign w:val="center"/>
          </w:tcPr>
          <w:p w14:paraId="19D30FEE">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生产</w:t>
            </w:r>
          </w:p>
          <w:p w14:paraId="0C3377E9">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能力</w:t>
            </w:r>
          </w:p>
        </w:tc>
        <w:tc>
          <w:tcPr>
            <w:tcW w:w="1035" w:type="dxa"/>
            <w:vAlign w:val="center"/>
          </w:tcPr>
          <w:p w14:paraId="55F2DFB6">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用于施工部位</w:t>
            </w:r>
          </w:p>
        </w:tc>
        <w:tc>
          <w:tcPr>
            <w:tcW w:w="699" w:type="dxa"/>
            <w:vAlign w:val="center"/>
          </w:tcPr>
          <w:p w14:paraId="2238E287">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备注</w:t>
            </w:r>
          </w:p>
        </w:tc>
      </w:tr>
      <w:tr w14:paraId="379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vAlign w:val="center"/>
          </w:tcPr>
          <w:p w14:paraId="1594771B">
            <w:pPr>
              <w:spacing w:line="440" w:lineRule="exact"/>
              <w:jc w:val="center"/>
              <w:rPr>
                <w:rFonts w:ascii="宋体" w:hAnsi="宋体"/>
                <w:color w:val="000000" w:themeColor="text1"/>
                <w:sz w:val="22"/>
                <w:szCs w:val="22"/>
                <w14:textFill>
                  <w14:solidFill>
                    <w14:schemeClr w14:val="tx1"/>
                  </w14:solidFill>
                </w14:textFill>
              </w:rPr>
            </w:pPr>
          </w:p>
        </w:tc>
        <w:tc>
          <w:tcPr>
            <w:tcW w:w="1107" w:type="dxa"/>
            <w:vAlign w:val="center"/>
          </w:tcPr>
          <w:p w14:paraId="75638A89">
            <w:pPr>
              <w:spacing w:line="440" w:lineRule="exact"/>
              <w:jc w:val="center"/>
              <w:rPr>
                <w:rFonts w:ascii="宋体" w:hAnsi="宋体"/>
                <w:color w:val="000000" w:themeColor="text1"/>
                <w:sz w:val="22"/>
                <w:szCs w:val="22"/>
                <w14:textFill>
                  <w14:solidFill>
                    <w14:schemeClr w14:val="tx1"/>
                  </w14:solidFill>
                </w14:textFill>
              </w:rPr>
            </w:pPr>
          </w:p>
        </w:tc>
        <w:tc>
          <w:tcPr>
            <w:tcW w:w="776" w:type="dxa"/>
            <w:vAlign w:val="center"/>
          </w:tcPr>
          <w:p w14:paraId="4DE51057">
            <w:pPr>
              <w:spacing w:line="440" w:lineRule="exact"/>
              <w:jc w:val="center"/>
              <w:rPr>
                <w:rFonts w:ascii="宋体" w:hAnsi="宋体"/>
                <w:color w:val="000000" w:themeColor="text1"/>
                <w:sz w:val="22"/>
                <w:szCs w:val="22"/>
                <w14:textFill>
                  <w14:solidFill>
                    <w14:schemeClr w14:val="tx1"/>
                  </w14:solidFill>
                </w14:textFill>
              </w:rPr>
            </w:pPr>
          </w:p>
        </w:tc>
        <w:tc>
          <w:tcPr>
            <w:tcW w:w="802" w:type="dxa"/>
            <w:vAlign w:val="center"/>
          </w:tcPr>
          <w:p w14:paraId="0BCE7155">
            <w:pPr>
              <w:spacing w:line="440" w:lineRule="exact"/>
              <w:jc w:val="center"/>
              <w:rPr>
                <w:rFonts w:ascii="宋体" w:hAnsi="宋体"/>
                <w:color w:val="000000" w:themeColor="text1"/>
                <w:sz w:val="22"/>
                <w:szCs w:val="22"/>
                <w14:textFill>
                  <w14:solidFill>
                    <w14:schemeClr w14:val="tx1"/>
                  </w14:solidFill>
                </w14:textFill>
              </w:rPr>
            </w:pPr>
          </w:p>
        </w:tc>
        <w:tc>
          <w:tcPr>
            <w:tcW w:w="684" w:type="dxa"/>
            <w:vAlign w:val="center"/>
          </w:tcPr>
          <w:p w14:paraId="2B855FB8">
            <w:pPr>
              <w:spacing w:line="440" w:lineRule="exact"/>
              <w:jc w:val="center"/>
              <w:rPr>
                <w:rFonts w:ascii="宋体" w:hAnsi="宋体"/>
                <w:color w:val="000000" w:themeColor="text1"/>
                <w:sz w:val="22"/>
                <w:szCs w:val="22"/>
                <w14:textFill>
                  <w14:solidFill>
                    <w14:schemeClr w14:val="tx1"/>
                  </w14:solidFill>
                </w14:textFill>
              </w:rPr>
            </w:pPr>
          </w:p>
        </w:tc>
        <w:tc>
          <w:tcPr>
            <w:tcW w:w="754" w:type="dxa"/>
            <w:vAlign w:val="center"/>
          </w:tcPr>
          <w:p w14:paraId="376DC8AE">
            <w:pPr>
              <w:spacing w:line="440" w:lineRule="exact"/>
              <w:jc w:val="center"/>
              <w:rPr>
                <w:rFonts w:ascii="宋体" w:hAnsi="宋体"/>
                <w:color w:val="000000" w:themeColor="text1"/>
                <w:sz w:val="22"/>
                <w:szCs w:val="22"/>
                <w14:textFill>
                  <w14:solidFill>
                    <w14:schemeClr w14:val="tx1"/>
                  </w14:solidFill>
                </w14:textFill>
              </w:rPr>
            </w:pPr>
          </w:p>
        </w:tc>
        <w:tc>
          <w:tcPr>
            <w:tcW w:w="1098" w:type="dxa"/>
            <w:vAlign w:val="center"/>
          </w:tcPr>
          <w:p w14:paraId="07225058">
            <w:pPr>
              <w:spacing w:line="440" w:lineRule="exact"/>
              <w:jc w:val="center"/>
              <w:rPr>
                <w:rFonts w:ascii="宋体" w:hAnsi="宋体"/>
                <w:color w:val="000000" w:themeColor="text1"/>
                <w:sz w:val="22"/>
                <w:szCs w:val="22"/>
                <w14:textFill>
                  <w14:solidFill>
                    <w14:schemeClr w14:val="tx1"/>
                  </w14:solidFill>
                </w14:textFill>
              </w:rPr>
            </w:pPr>
          </w:p>
        </w:tc>
        <w:tc>
          <w:tcPr>
            <w:tcW w:w="892" w:type="dxa"/>
            <w:vAlign w:val="center"/>
          </w:tcPr>
          <w:p w14:paraId="5D0EFEDF">
            <w:pPr>
              <w:spacing w:line="440" w:lineRule="exact"/>
              <w:jc w:val="center"/>
              <w:rPr>
                <w:rFonts w:ascii="宋体" w:hAnsi="宋体"/>
                <w:color w:val="000000" w:themeColor="text1"/>
                <w:sz w:val="22"/>
                <w:szCs w:val="22"/>
                <w14:textFill>
                  <w14:solidFill>
                    <w14:schemeClr w14:val="tx1"/>
                  </w14:solidFill>
                </w14:textFill>
              </w:rPr>
            </w:pPr>
          </w:p>
        </w:tc>
        <w:tc>
          <w:tcPr>
            <w:tcW w:w="1035" w:type="dxa"/>
            <w:vAlign w:val="center"/>
          </w:tcPr>
          <w:p w14:paraId="22FD151A">
            <w:pPr>
              <w:spacing w:line="440" w:lineRule="exact"/>
              <w:jc w:val="center"/>
              <w:rPr>
                <w:rFonts w:ascii="宋体" w:hAnsi="宋体"/>
                <w:color w:val="000000" w:themeColor="text1"/>
                <w:sz w:val="22"/>
                <w:szCs w:val="22"/>
                <w14:textFill>
                  <w14:solidFill>
                    <w14:schemeClr w14:val="tx1"/>
                  </w14:solidFill>
                </w14:textFill>
              </w:rPr>
            </w:pPr>
          </w:p>
        </w:tc>
        <w:tc>
          <w:tcPr>
            <w:tcW w:w="699" w:type="dxa"/>
            <w:vAlign w:val="center"/>
          </w:tcPr>
          <w:p w14:paraId="20EC23A4">
            <w:pPr>
              <w:spacing w:line="440" w:lineRule="exact"/>
              <w:jc w:val="center"/>
              <w:rPr>
                <w:rFonts w:ascii="宋体" w:hAnsi="宋体"/>
                <w:color w:val="000000" w:themeColor="text1"/>
                <w:sz w:val="22"/>
                <w:szCs w:val="22"/>
                <w14:textFill>
                  <w14:solidFill>
                    <w14:schemeClr w14:val="tx1"/>
                  </w14:solidFill>
                </w14:textFill>
              </w:rPr>
            </w:pPr>
          </w:p>
        </w:tc>
      </w:tr>
      <w:tr w14:paraId="10E3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vAlign w:val="center"/>
          </w:tcPr>
          <w:p w14:paraId="40E506BC">
            <w:pPr>
              <w:spacing w:line="440" w:lineRule="exact"/>
              <w:jc w:val="center"/>
              <w:rPr>
                <w:rFonts w:ascii="宋体" w:hAnsi="宋体"/>
                <w:color w:val="000000" w:themeColor="text1"/>
                <w:sz w:val="22"/>
                <w:szCs w:val="22"/>
                <w14:textFill>
                  <w14:solidFill>
                    <w14:schemeClr w14:val="tx1"/>
                  </w14:solidFill>
                </w14:textFill>
              </w:rPr>
            </w:pPr>
          </w:p>
        </w:tc>
        <w:tc>
          <w:tcPr>
            <w:tcW w:w="1107" w:type="dxa"/>
            <w:vAlign w:val="center"/>
          </w:tcPr>
          <w:p w14:paraId="15452DFE">
            <w:pPr>
              <w:spacing w:line="440" w:lineRule="exact"/>
              <w:jc w:val="center"/>
              <w:rPr>
                <w:rFonts w:ascii="宋体" w:hAnsi="宋体"/>
                <w:color w:val="000000" w:themeColor="text1"/>
                <w:sz w:val="22"/>
                <w:szCs w:val="22"/>
                <w14:textFill>
                  <w14:solidFill>
                    <w14:schemeClr w14:val="tx1"/>
                  </w14:solidFill>
                </w14:textFill>
              </w:rPr>
            </w:pPr>
          </w:p>
        </w:tc>
        <w:tc>
          <w:tcPr>
            <w:tcW w:w="776" w:type="dxa"/>
            <w:vAlign w:val="center"/>
          </w:tcPr>
          <w:p w14:paraId="116E3C27">
            <w:pPr>
              <w:spacing w:line="440" w:lineRule="exact"/>
              <w:jc w:val="center"/>
              <w:rPr>
                <w:rFonts w:ascii="宋体" w:hAnsi="宋体"/>
                <w:color w:val="000000" w:themeColor="text1"/>
                <w:sz w:val="22"/>
                <w:szCs w:val="22"/>
                <w14:textFill>
                  <w14:solidFill>
                    <w14:schemeClr w14:val="tx1"/>
                  </w14:solidFill>
                </w14:textFill>
              </w:rPr>
            </w:pPr>
          </w:p>
        </w:tc>
        <w:tc>
          <w:tcPr>
            <w:tcW w:w="802" w:type="dxa"/>
            <w:vAlign w:val="center"/>
          </w:tcPr>
          <w:p w14:paraId="6D5E7B57">
            <w:pPr>
              <w:spacing w:line="440" w:lineRule="exact"/>
              <w:jc w:val="center"/>
              <w:rPr>
                <w:rFonts w:ascii="宋体" w:hAnsi="宋体"/>
                <w:color w:val="000000" w:themeColor="text1"/>
                <w:sz w:val="22"/>
                <w:szCs w:val="22"/>
                <w14:textFill>
                  <w14:solidFill>
                    <w14:schemeClr w14:val="tx1"/>
                  </w14:solidFill>
                </w14:textFill>
              </w:rPr>
            </w:pPr>
          </w:p>
        </w:tc>
        <w:tc>
          <w:tcPr>
            <w:tcW w:w="684" w:type="dxa"/>
            <w:vAlign w:val="center"/>
          </w:tcPr>
          <w:p w14:paraId="2A7AAF9C">
            <w:pPr>
              <w:spacing w:line="440" w:lineRule="exact"/>
              <w:jc w:val="center"/>
              <w:rPr>
                <w:rFonts w:ascii="宋体" w:hAnsi="宋体"/>
                <w:color w:val="000000" w:themeColor="text1"/>
                <w:sz w:val="22"/>
                <w:szCs w:val="22"/>
                <w14:textFill>
                  <w14:solidFill>
                    <w14:schemeClr w14:val="tx1"/>
                  </w14:solidFill>
                </w14:textFill>
              </w:rPr>
            </w:pPr>
          </w:p>
        </w:tc>
        <w:tc>
          <w:tcPr>
            <w:tcW w:w="754" w:type="dxa"/>
            <w:vAlign w:val="center"/>
          </w:tcPr>
          <w:p w14:paraId="48F66157">
            <w:pPr>
              <w:spacing w:line="440" w:lineRule="exact"/>
              <w:jc w:val="center"/>
              <w:rPr>
                <w:rFonts w:ascii="宋体" w:hAnsi="宋体"/>
                <w:color w:val="000000" w:themeColor="text1"/>
                <w:sz w:val="22"/>
                <w:szCs w:val="22"/>
                <w14:textFill>
                  <w14:solidFill>
                    <w14:schemeClr w14:val="tx1"/>
                  </w14:solidFill>
                </w14:textFill>
              </w:rPr>
            </w:pPr>
          </w:p>
        </w:tc>
        <w:tc>
          <w:tcPr>
            <w:tcW w:w="1098" w:type="dxa"/>
            <w:vAlign w:val="center"/>
          </w:tcPr>
          <w:p w14:paraId="6BE6D519">
            <w:pPr>
              <w:spacing w:line="440" w:lineRule="exact"/>
              <w:jc w:val="center"/>
              <w:rPr>
                <w:rFonts w:ascii="宋体" w:hAnsi="宋体"/>
                <w:color w:val="000000" w:themeColor="text1"/>
                <w:sz w:val="22"/>
                <w:szCs w:val="22"/>
                <w14:textFill>
                  <w14:solidFill>
                    <w14:schemeClr w14:val="tx1"/>
                  </w14:solidFill>
                </w14:textFill>
              </w:rPr>
            </w:pPr>
          </w:p>
        </w:tc>
        <w:tc>
          <w:tcPr>
            <w:tcW w:w="892" w:type="dxa"/>
            <w:vAlign w:val="center"/>
          </w:tcPr>
          <w:p w14:paraId="7B09ABFC">
            <w:pPr>
              <w:spacing w:line="440" w:lineRule="exact"/>
              <w:jc w:val="center"/>
              <w:rPr>
                <w:rFonts w:ascii="宋体" w:hAnsi="宋体"/>
                <w:color w:val="000000" w:themeColor="text1"/>
                <w:sz w:val="22"/>
                <w:szCs w:val="22"/>
                <w14:textFill>
                  <w14:solidFill>
                    <w14:schemeClr w14:val="tx1"/>
                  </w14:solidFill>
                </w14:textFill>
              </w:rPr>
            </w:pPr>
          </w:p>
        </w:tc>
        <w:tc>
          <w:tcPr>
            <w:tcW w:w="1035" w:type="dxa"/>
            <w:vAlign w:val="center"/>
          </w:tcPr>
          <w:p w14:paraId="5C626CAF">
            <w:pPr>
              <w:spacing w:line="440" w:lineRule="exact"/>
              <w:jc w:val="center"/>
              <w:rPr>
                <w:rFonts w:ascii="宋体" w:hAnsi="宋体"/>
                <w:color w:val="000000" w:themeColor="text1"/>
                <w:sz w:val="22"/>
                <w:szCs w:val="22"/>
                <w14:textFill>
                  <w14:solidFill>
                    <w14:schemeClr w14:val="tx1"/>
                  </w14:solidFill>
                </w14:textFill>
              </w:rPr>
            </w:pPr>
          </w:p>
        </w:tc>
        <w:tc>
          <w:tcPr>
            <w:tcW w:w="699" w:type="dxa"/>
            <w:vAlign w:val="center"/>
          </w:tcPr>
          <w:p w14:paraId="4F086797">
            <w:pPr>
              <w:spacing w:line="440" w:lineRule="exact"/>
              <w:jc w:val="center"/>
              <w:rPr>
                <w:rFonts w:ascii="宋体" w:hAnsi="宋体"/>
                <w:color w:val="000000" w:themeColor="text1"/>
                <w:sz w:val="22"/>
                <w:szCs w:val="22"/>
                <w14:textFill>
                  <w14:solidFill>
                    <w14:schemeClr w14:val="tx1"/>
                  </w14:solidFill>
                </w14:textFill>
              </w:rPr>
            </w:pPr>
          </w:p>
        </w:tc>
      </w:tr>
      <w:tr w14:paraId="5909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Pr>
          <w:p w14:paraId="0C8769AD">
            <w:pPr>
              <w:spacing w:line="440" w:lineRule="exact"/>
              <w:jc w:val="center"/>
              <w:rPr>
                <w:rFonts w:ascii="宋体" w:hAnsi="宋体"/>
                <w:color w:val="000000" w:themeColor="text1"/>
                <w:sz w:val="22"/>
                <w:szCs w:val="22"/>
                <w14:textFill>
                  <w14:solidFill>
                    <w14:schemeClr w14:val="tx1"/>
                  </w14:solidFill>
                </w14:textFill>
              </w:rPr>
            </w:pPr>
          </w:p>
        </w:tc>
        <w:tc>
          <w:tcPr>
            <w:tcW w:w="1107" w:type="dxa"/>
          </w:tcPr>
          <w:p w14:paraId="5963866C">
            <w:pPr>
              <w:spacing w:line="440" w:lineRule="exact"/>
              <w:jc w:val="center"/>
              <w:rPr>
                <w:rFonts w:ascii="宋体" w:hAnsi="宋体"/>
                <w:color w:val="000000" w:themeColor="text1"/>
                <w:sz w:val="22"/>
                <w:szCs w:val="22"/>
                <w14:textFill>
                  <w14:solidFill>
                    <w14:schemeClr w14:val="tx1"/>
                  </w14:solidFill>
                </w14:textFill>
              </w:rPr>
            </w:pPr>
          </w:p>
        </w:tc>
        <w:tc>
          <w:tcPr>
            <w:tcW w:w="776" w:type="dxa"/>
          </w:tcPr>
          <w:p w14:paraId="1C73E8C4">
            <w:pPr>
              <w:spacing w:line="440" w:lineRule="exact"/>
              <w:jc w:val="center"/>
              <w:rPr>
                <w:rFonts w:ascii="宋体" w:hAnsi="宋体"/>
                <w:color w:val="000000" w:themeColor="text1"/>
                <w:sz w:val="22"/>
                <w:szCs w:val="22"/>
                <w14:textFill>
                  <w14:solidFill>
                    <w14:schemeClr w14:val="tx1"/>
                  </w14:solidFill>
                </w14:textFill>
              </w:rPr>
            </w:pPr>
          </w:p>
        </w:tc>
        <w:tc>
          <w:tcPr>
            <w:tcW w:w="802" w:type="dxa"/>
          </w:tcPr>
          <w:p w14:paraId="517A80E5">
            <w:pPr>
              <w:spacing w:line="440" w:lineRule="exact"/>
              <w:jc w:val="center"/>
              <w:rPr>
                <w:rFonts w:ascii="宋体" w:hAnsi="宋体"/>
                <w:color w:val="000000" w:themeColor="text1"/>
                <w:sz w:val="22"/>
                <w:szCs w:val="22"/>
                <w14:textFill>
                  <w14:solidFill>
                    <w14:schemeClr w14:val="tx1"/>
                  </w14:solidFill>
                </w14:textFill>
              </w:rPr>
            </w:pPr>
          </w:p>
        </w:tc>
        <w:tc>
          <w:tcPr>
            <w:tcW w:w="684" w:type="dxa"/>
          </w:tcPr>
          <w:p w14:paraId="48BB6D4E">
            <w:pPr>
              <w:spacing w:line="440" w:lineRule="exact"/>
              <w:jc w:val="center"/>
              <w:rPr>
                <w:rFonts w:ascii="宋体" w:hAnsi="宋体"/>
                <w:color w:val="000000" w:themeColor="text1"/>
                <w:sz w:val="22"/>
                <w:szCs w:val="22"/>
                <w14:textFill>
                  <w14:solidFill>
                    <w14:schemeClr w14:val="tx1"/>
                  </w14:solidFill>
                </w14:textFill>
              </w:rPr>
            </w:pPr>
          </w:p>
        </w:tc>
        <w:tc>
          <w:tcPr>
            <w:tcW w:w="754" w:type="dxa"/>
          </w:tcPr>
          <w:p w14:paraId="6151C94D">
            <w:pPr>
              <w:spacing w:line="440" w:lineRule="exact"/>
              <w:jc w:val="center"/>
              <w:rPr>
                <w:rFonts w:ascii="宋体" w:hAnsi="宋体"/>
                <w:color w:val="000000" w:themeColor="text1"/>
                <w:sz w:val="22"/>
                <w:szCs w:val="22"/>
                <w14:textFill>
                  <w14:solidFill>
                    <w14:schemeClr w14:val="tx1"/>
                  </w14:solidFill>
                </w14:textFill>
              </w:rPr>
            </w:pPr>
          </w:p>
        </w:tc>
        <w:tc>
          <w:tcPr>
            <w:tcW w:w="1098" w:type="dxa"/>
          </w:tcPr>
          <w:p w14:paraId="0176554E">
            <w:pPr>
              <w:spacing w:line="440" w:lineRule="exact"/>
              <w:jc w:val="center"/>
              <w:rPr>
                <w:rFonts w:ascii="宋体" w:hAnsi="宋体"/>
                <w:color w:val="000000" w:themeColor="text1"/>
                <w:sz w:val="22"/>
                <w:szCs w:val="22"/>
                <w14:textFill>
                  <w14:solidFill>
                    <w14:schemeClr w14:val="tx1"/>
                  </w14:solidFill>
                </w14:textFill>
              </w:rPr>
            </w:pPr>
          </w:p>
        </w:tc>
        <w:tc>
          <w:tcPr>
            <w:tcW w:w="892" w:type="dxa"/>
          </w:tcPr>
          <w:p w14:paraId="17C12BC4">
            <w:pPr>
              <w:spacing w:line="440" w:lineRule="exact"/>
              <w:jc w:val="center"/>
              <w:rPr>
                <w:rFonts w:ascii="宋体" w:hAnsi="宋体"/>
                <w:color w:val="000000" w:themeColor="text1"/>
                <w:sz w:val="22"/>
                <w:szCs w:val="22"/>
                <w14:textFill>
                  <w14:solidFill>
                    <w14:schemeClr w14:val="tx1"/>
                  </w14:solidFill>
                </w14:textFill>
              </w:rPr>
            </w:pPr>
          </w:p>
        </w:tc>
        <w:tc>
          <w:tcPr>
            <w:tcW w:w="1035" w:type="dxa"/>
          </w:tcPr>
          <w:p w14:paraId="2F4EE8F5">
            <w:pPr>
              <w:spacing w:line="440" w:lineRule="exact"/>
              <w:jc w:val="center"/>
              <w:rPr>
                <w:rFonts w:ascii="宋体" w:hAnsi="宋体"/>
                <w:color w:val="000000" w:themeColor="text1"/>
                <w:sz w:val="22"/>
                <w:szCs w:val="22"/>
                <w14:textFill>
                  <w14:solidFill>
                    <w14:schemeClr w14:val="tx1"/>
                  </w14:solidFill>
                </w14:textFill>
              </w:rPr>
            </w:pPr>
          </w:p>
        </w:tc>
        <w:tc>
          <w:tcPr>
            <w:tcW w:w="699" w:type="dxa"/>
          </w:tcPr>
          <w:p w14:paraId="7C87830C">
            <w:pPr>
              <w:spacing w:line="440" w:lineRule="exact"/>
              <w:jc w:val="center"/>
              <w:rPr>
                <w:rFonts w:ascii="宋体" w:hAnsi="宋体"/>
                <w:color w:val="000000" w:themeColor="text1"/>
                <w:sz w:val="22"/>
                <w:szCs w:val="22"/>
                <w14:textFill>
                  <w14:solidFill>
                    <w14:schemeClr w14:val="tx1"/>
                  </w14:solidFill>
                </w14:textFill>
              </w:rPr>
            </w:pPr>
          </w:p>
        </w:tc>
      </w:tr>
    </w:tbl>
    <w:p w14:paraId="1F2BC3EC">
      <w:pPr>
        <w:spacing w:line="440" w:lineRule="exact"/>
        <w:rPr>
          <w:rFonts w:ascii="宋体" w:hAnsi="宋体"/>
          <w:color w:val="000000" w:themeColor="text1"/>
          <w:sz w:val="22"/>
          <w:szCs w:val="22"/>
          <w14:textFill>
            <w14:solidFill>
              <w14:schemeClr w14:val="tx1"/>
            </w14:solidFill>
          </w14:textFill>
        </w:rPr>
      </w:pPr>
    </w:p>
    <w:p w14:paraId="4662276B">
      <w:pPr>
        <w:tabs>
          <w:tab w:val="left" w:pos="720"/>
        </w:tabs>
        <w:spacing w:line="440" w:lineRule="exact"/>
        <w:jc w:val="left"/>
        <w:rPr>
          <w:rFonts w:ascii="宋体" w:hAnsi="宋体"/>
          <w:b/>
          <w:bCs/>
          <w:color w:val="000000" w:themeColor="text1"/>
          <w:sz w:val="22"/>
          <w:szCs w:val="22"/>
          <w14:textFill>
            <w14:solidFill>
              <w14:schemeClr w14:val="tx1"/>
            </w14:solidFill>
          </w14:textFill>
        </w:rPr>
      </w:pPr>
      <w:bookmarkStart w:id="76" w:name="_Toc246392156"/>
      <w:bookmarkStart w:id="77" w:name="_Toc179632818"/>
      <w:bookmarkStart w:id="78" w:name="_Toc152042587"/>
      <w:bookmarkStart w:id="79" w:name="_Toc144974866"/>
      <w:bookmarkStart w:id="80" w:name="_Toc152045798"/>
      <w:r>
        <w:rPr>
          <w:rFonts w:ascii="宋体" w:hAnsi="宋体"/>
          <w:b/>
          <w:bCs/>
          <w:color w:val="000000" w:themeColor="text1"/>
          <w:sz w:val="22"/>
          <w:szCs w:val="22"/>
          <w14:textFill>
            <w14:solidFill>
              <w14:schemeClr w14:val="tx1"/>
            </w14:solidFill>
          </w14:textFill>
        </w:rPr>
        <w:t>附表二：拟配备的试验和检测仪器设备表</w:t>
      </w:r>
      <w:bookmarkEnd w:id="76"/>
      <w:bookmarkEnd w:id="77"/>
      <w:bookmarkEnd w:id="78"/>
      <w:bookmarkEnd w:id="79"/>
      <w:bookmarkEnd w:id="80"/>
    </w:p>
    <w:tbl>
      <w:tblPr>
        <w:tblStyle w:val="5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2190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vAlign w:val="center"/>
          </w:tcPr>
          <w:p w14:paraId="27BBDF9F">
            <w:pPr>
              <w:spacing w:line="440" w:lineRule="exac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序号</w:t>
            </w:r>
          </w:p>
        </w:tc>
        <w:tc>
          <w:tcPr>
            <w:tcW w:w="1177" w:type="dxa"/>
            <w:vAlign w:val="center"/>
          </w:tcPr>
          <w:p w14:paraId="46E8F1D6">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仪器设备名称</w:t>
            </w:r>
          </w:p>
        </w:tc>
        <w:tc>
          <w:tcPr>
            <w:tcW w:w="822" w:type="dxa"/>
            <w:vAlign w:val="center"/>
          </w:tcPr>
          <w:p w14:paraId="1B8D321A">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型号</w:t>
            </w:r>
          </w:p>
          <w:p w14:paraId="509C6628">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规格</w:t>
            </w:r>
          </w:p>
        </w:tc>
        <w:tc>
          <w:tcPr>
            <w:tcW w:w="1073" w:type="dxa"/>
            <w:vAlign w:val="center"/>
          </w:tcPr>
          <w:p w14:paraId="4CF4F407">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数量</w:t>
            </w:r>
          </w:p>
        </w:tc>
        <w:tc>
          <w:tcPr>
            <w:tcW w:w="727" w:type="dxa"/>
            <w:vAlign w:val="center"/>
          </w:tcPr>
          <w:p w14:paraId="31951400">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国别</w:t>
            </w:r>
          </w:p>
          <w:p w14:paraId="70D0316B">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产地</w:t>
            </w:r>
          </w:p>
        </w:tc>
        <w:tc>
          <w:tcPr>
            <w:tcW w:w="800" w:type="dxa"/>
            <w:vAlign w:val="center"/>
          </w:tcPr>
          <w:p w14:paraId="5CEF0740">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制造</w:t>
            </w:r>
          </w:p>
          <w:p w14:paraId="2867872E">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年份</w:t>
            </w:r>
          </w:p>
        </w:tc>
        <w:tc>
          <w:tcPr>
            <w:tcW w:w="1312" w:type="dxa"/>
            <w:vAlign w:val="center"/>
          </w:tcPr>
          <w:p w14:paraId="41ACE601">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已使用台时数</w:t>
            </w:r>
          </w:p>
        </w:tc>
        <w:tc>
          <w:tcPr>
            <w:tcW w:w="1151" w:type="dxa"/>
            <w:vAlign w:val="center"/>
          </w:tcPr>
          <w:p w14:paraId="0764EF21">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用途</w:t>
            </w:r>
          </w:p>
        </w:tc>
        <w:tc>
          <w:tcPr>
            <w:tcW w:w="742" w:type="dxa"/>
            <w:vAlign w:val="center"/>
          </w:tcPr>
          <w:p w14:paraId="085A5CD1">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备注</w:t>
            </w:r>
          </w:p>
        </w:tc>
      </w:tr>
      <w:tr w14:paraId="45C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vAlign w:val="center"/>
          </w:tcPr>
          <w:p w14:paraId="19FA993E">
            <w:pPr>
              <w:spacing w:line="440" w:lineRule="exact"/>
              <w:jc w:val="center"/>
              <w:rPr>
                <w:rFonts w:ascii="宋体" w:hAnsi="宋体"/>
                <w:color w:val="000000" w:themeColor="text1"/>
                <w:sz w:val="22"/>
                <w:szCs w:val="22"/>
                <w14:textFill>
                  <w14:solidFill>
                    <w14:schemeClr w14:val="tx1"/>
                  </w14:solidFill>
                </w14:textFill>
              </w:rPr>
            </w:pPr>
          </w:p>
        </w:tc>
        <w:tc>
          <w:tcPr>
            <w:tcW w:w="1177" w:type="dxa"/>
            <w:vAlign w:val="center"/>
          </w:tcPr>
          <w:p w14:paraId="7C422553">
            <w:pPr>
              <w:spacing w:line="440" w:lineRule="exact"/>
              <w:jc w:val="center"/>
              <w:rPr>
                <w:rFonts w:ascii="宋体" w:hAnsi="宋体"/>
                <w:color w:val="000000" w:themeColor="text1"/>
                <w:sz w:val="22"/>
                <w:szCs w:val="22"/>
                <w14:textFill>
                  <w14:solidFill>
                    <w14:schemeClr w14:val="tx1"/>
                  </w14:solidFill>
                </w14:textFill>
              </w:rPr>
            </w:pPr>
          </w:p>
        </w:tc>
        <w:tc>
          <w:tcPr>
            <w:tcW w:w="822" w:type="dxa"/>
            <w:vAlign w:val="center"/>
          </w:tcPr>
          <w:p w14:paraId="6E077A88">
            <w:pPr>
              <w:spacing w:line="440" w:lineRule="exact"/>
              <w:jc w:val="center"/>
              <w:rPr>
                <w:rFonts w:ascii="宋体" w:hAnsi="宋体"/>
                <w:color w:val="000000" w:themeColor="text1"/>
                <w:sz w:val="22"/>
                <w:szCs w:val="22"/>
                <w14:textFill>
                  <w14:solidFill>
                    <w14:schemeClr w14:val="tx1"/>
                  </w14:solidFill>
                </w14:textFill>
              </w:rPr>
            </w:pPr>
          </w:p>
        </w:tc>
        <w:tc>
          <w:tcPr>
            <w:tcW w:w="1073" w:type="dxa"/>
            <w:vAlign w:val="center"/>
          </w:tcPr>
          <w:p w14:paraId="73F3FCAE">
            <w:pPr>
              <w:spacing w:line="440" w:lineRule="exact"/>
              <w:jc w:val="center"/>
              <w:rPr>
                <w:rFonts w:ascii="宋体" w:hAnsi="宋体"/>
                <w:color w:val="000000" w:themeColor="text1"/>
                <w:sz w:val="22"/>
                <w:szCs w:val="22"/>
                <w14:textFill>
                  <w14:solidFill>
                    <w14:schemeClr w14:val="tx1"/>
                  </w14:solidFill>
                </w14:textFill>
              </w:rPr>
            </w:pPr>
          </w:p>
        </w:tc>
        <w:tc>
          <w:tcPr>
            <w:tcW w:w="727" w:type="dxa"/>
            <w:vAlign w:val="center"/>
          </w:tcPr>
          <w:p w14:paraId="73ABD0B7">
            <w:pPr>
              <w:spacing w:line="440" w:lineRule="exact"/>
              <w:jc w:val="center"/>
              <w:rPr>
                <w:rFonts w:ascii="宋体" w:hAnsi="宋体"/>
                <w:color w:val="000000" w:themeColor="text1"/>
                <w:sz w:val="22"/>
                <w:szCs w:val="22"/>
                <w14:textFill>
                  <w14:solidFill>
                    <w14:schemeClr w14:val="tx1"/>
                  </w14:solidFill>
                </w14:textFill>
              </w:rPr>
            </w:pPr>
          </w:p>
        </w:tc>
        <w:tc>
          <w:tcPr>
            <w:tcW w:w="800" w:type="dxa"/>
            <w:vAlign w:val="center"/>
          </w:tcPr>
          <w:p w14:paraId="264CF752">
            <w:pPr>
              <w:spacing w:line="440" w:lineRule="exact"/>
              <w:jc w:val="center"/>
              <w:rPr>
                <w:rFonts w:ascii="宋体" w:hAnsi="宋体"/>
                <w:color w:val="000000" w:themeColor="text1"/>
                <w:sz w:val="22"/>
                <w:szCs w:val="22"/>
                <w14:textFill>
                  <w14:solidFill>
                    <w14:schemeClr w14:val="tx1"/>
                  </w14:solidFill>
                </w14:textFill>
              </w:rPr>
            </w:pPr>
          </w:p>
        </w:tc>
        <w:tc>
          <w:tcPr>
            <w:tcW w:w="1312" w:type="dxa"/>
            <w:vAlign w:val="center"/>
          </w:tcPr>
          <w:p w14:paraId="00B926FE">
            <w:pPr>
              <w:spacing w:line="440" w:lineRule="exact"/>
              <w:jc w:val="center"/>
              <w:rPr>
                <w:rFonts w:ascii="宋体" w:hAnsi="宋体"/>
                <w:color w:val="000000" w:themeColor="text1"/>
                <w:sz w:val="22"/>
                <w:szCs w:val="22"/>
                <w14:textFill>
                  <w14:solidFill>
                    <w14:schemeClr w14:val="tx1"/>
                  </w14:solidFill>
                </w14:textFill>
              </w:rPr>
            </w:pPr>
          </w:p>
        </w:tc>
        <w:tc>
          <w:tcPr>
            <w:tcW w:w="1151" w:type="dxa"/>
            <w:vAlign w:val="center"/>
          </w:tcPr>
          <w:p w14:paraId="5A65FF9D">
            <w:pPr>
              <w:spacing w:line="440" w:lineRule="exact"/>
              <w:jc w:val="center"/>
              <w:rPr>
                <w:rFonts w:ascii="宋体" w:hAnsi="宋体"/>
                <w:color w:val="000000" w:themeColor="text1"/>
                <w:sz w:val="22"/>
                <w:szCs w:val="22"/>
                <w14:textFill>
                  <w14:solidFill>
                    <w14:schemeClr w14:val="tx1"/>
                  </w14:solidFill>
                </w14:textFill>
              </w:rPr>
            </w:pPr>
          </w:p>
        </w:tc>
        <w:tc>
          <w:tcPr>
            <w:tcW w:w="742" w:type="dxa"/>
            <w:vAlign w:val="center"/>
          </w:tcPr>
          <w:p w14:paraId="0618275F">
            <w:pPr>
              <w:spacing w:line="440" w:lineRule="exact"/>
              <w:jc w:val="center"/>
              <w:rPr>
                <w:rFonts w:ascii="宋体" w:hAnsi="宋体"/>
                <w:color w:val="000000" w:themeColor="text1"/>
                <w:sz w:val="22"/>
                <w:szCs w:val="22"/>
                <w14:textFill>
                  <w14:solidFill>
                    <w14:schemeClr w14:val="tx1"/>
                  </w14:solidFill>
                </w14:textFill>
              </w:rPr>
            </w:pPr>
          </w:p>
        </w:tc>
      </w:tr>
      <w:tr w14:paraId="4F62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vAlign w:val="center"/>
          </w:tcPr>
          <w:p w14:paraId="78371AC9">
            <w:pPr>
              <w:spacing w:line="440" w:lineRule="exact"/>
              <w:jc w:val="center"/>
              <w:rPr>
                <w:rFonts w:ascii="宋体" w:hAnsi="宋体"/>
                <w:color w:val="000000" w:themeColor="text1"/>
                <w:sz w:val="22"/>
                <w:szCs w:val="22"/>
                <w14:textFill>
                  <w14:solidFill>
                    <w14:schemeClr w14:val="tx1"/>
                  </w14:solidFill>
                </w14:textFill>
              </w:rPr>
            </w:pPr>
          </w:p>
        </w:tc>
        <w:tc>
          <w:tcPr>
            <w:tcW w:w="1177" w:type="dxa"/>
            <w:vAlign w:val="center"/>
          </w:tcPr>
          <w:p w14:paraId="0677466A">
            <w:pPr>
              <w:spacing w:line="440" w:lineRule="exact"/>
              <w:jc w:val="center"/>
              <w:rPr>
                <w:rFonts w:ascii="宋体" w:hAnsi="宋体"/>
                <w:color w:val="000000" w:themeColor="text1"/>
                <w:sz w:val="22"/>
                <w:szCs w:val="22"/>
                <w14:textFill>
                  <w14:solidFill>
                    <w14:schemeClr w14:val="tx1"/>
                  </w14:solidFill>
                </w14:textFill>
              </w:rPr>
            </w:pPr>
          </w:p>
        </w:tc>
        <w:tc>
          <w:tcPr>
            <w:tcW w:w="822" w:type="dxa"/>
            <w:vAlign w:val="center"/>
          </w:tcPr>
          <w:p w14:paraId="2EBCC679">
            <w:pPr>
              <w:spacing w:line="440" w:lineRule="exact"/>
              <w:jc w:val="center"/>
              <w:rPr>
                <w:rFonts w:ascii="宋体" w:hAnsi="宋体"/>
                <w:color w:val="000000" w:themeColor="text1"/>
                <w:sz w:val="22"/>
                <w:szCs w:val="22"/>
                <w14:textFill>
                  <w14:solidFill>
                    <w14:schemeClr w14:val="tx1"/>
                  </w14:solidFill>
                </w14:textFill>
              </w:rPr>
            </w:pPr>
          </w:p>
        </w:tc>
        <w:tc>
          <w:tcPr>
            <w:tcW w:w="1073" w:type="dxa"/>
            <w:vAlign w:val="center"/>
          </w:tcPr>
          <w:p w14:paraId="61DCF3FD">
            <w:pPr>
              <w:spacing w:line="440" w:lineRule="exact"/>
              <w:jc w:val="center"/>
              <w:rPr>
                <w:rFonts w:ascii="宋体" w:hAnsi="宋体"/>
                <w:color w:val="000000" w:themeColor="text1"/>
                <w:sz w:val="22"/>
                <w:szCs w:val="22"/>
                <w14:textFill>
                  <w14:solidFill>
                    <w14:schemeClr w14:val="tx1"/>
                  </w14:solidFill>
                </w14:textFill>
              </w:rPr>
            </w:pPr>
          </w:p>
        </w:tc>
        <w:tc>
          <w:tcPr>
            <w:tcW w:w="727" w:type="dxa"/>
            <w:vAlign w:val="center"/>
          </w:tcPr>
          <w:p w14:paraId="5EBE81FE">
            <w:pPr>
              <w:spacing w:line="440" w:lineRule="exact"/>
              <w:jc w:val="center"/>
              <w:rPr>
                <w:rFonts w:ascii="宋体" w:hAnsi="宋体"/>
                <w:color w:val="000000" w:themeColor="text1"/>
                <w:sz w:val="22"/>
                <w:szCs w:val="22"/>
                <w14:textFill>
                  <w14:solidFill>
                    <w14:schemeClr w14:val="tx1"/>
                  </w14:solidFill>
                </w14:textFill>
              </w:rPr>
            </w:pPr>
          </w:p>
        </w:tc>
        <w:tc>
          <w:tcPr>
            <w:tcW w:w="800" w:type="dxa"/>
            <w:vAlign w:val="center"/>
          </w:tcPr>
          <w:p w14:paraId="04BACC67">
            <w:pPr>
              <w:spacing w:line="440" w:lineRule="exact"/>
              <w:jc w:val="center"/>
              <w:rPr>
                <w:rFonts w:ascii="宋体" w:hAnsi="宋体"/>
                <w:color w:val="000000" w:themeColor="text1"/>
                <w:sz w:val="22"/>
                <w:szCs w:val="22"/>
                <w14:textFill>
                  <w14:solidFill>
                    <w14:schemeClr w14:val="tx1"/>
                  </w14:solidFill>
                </w14:textFill>
              </w:rPr>
            </w:pPr>
          </w:p>
        </w:tc>
        <w:tc>
          <w:tcPr>
            <w:tcW w:w="1312" w:type="dxa"/>
            <w:vAlign w:val="center"/>
          </w:tcPr>
          <w:p w14:paraId="42A33AD3">
            <w:pPr>
              <w:spacing w:line="440" w:lineRule="exact"/>
              <w:jc w:val="center"/>
              <w:rPr>
                <w:rFonts w:ascii="宋体" w:hAnsi="宋体"/>
                <w:color w:val="000000" w:themeColor="text1"/>
                <w:sz w:val="22"/>
                <w:szCs w:val="22"/>
                <w14:textFill>
                  <w14:solidFill>
                    <w14:schemeClr w14:val="tx1"/>
                  </w14:solidFill>
                </w14:textFill>
              </w:rPr>
            </w:pPr>
          </w:p>
        </w:tc>
        <w:tc>
          <w:tcPr>
            <w:tcW w:w="1151" w:type="dxa"/>
            <w:vAlign w:val="center"/>
          </w:tcPr>
          <w:p w14:paraId="55BC975D">
            <w:pPr>
              <w:spacing w:line="440" w:lineRule="exact"/>
              <w:jc w:val="center"/>
              <w:rPr>
                <w:rFonts w:ascii="宋体" w:hAnsi="宋体"/>
                <w:color w:val="000000" w:themeColor="text1"/>
                <w:sz w:val="22"/>
                <w:szCs w:val="22"/>
                <w14:textFill>
                  <w14:solidFill>
                    <w14:schemeClr w14:val="tx1"/>
                  </w14:solidFill>
                </w14:textFill>
              </w:rPr>
            </w:pPr>
          </w:p>
        </w:tc>
        <w:tc>
          <w:tcPr>
            <w:tcW w:w="742" w:type="dxa"/>
            <w:vAlign w:val="center"/>
          </w:tcPr>
          <w:p w14:paraId="31FBC935">
            <w:pPr>
              <w:spacing w:line="440" w:lineRule="exact"/>
              <w:jc w:val="center"/>
              <w:rPr>
                <w:rFonts w:ascii="宋体" w:hAnsi="宋体"/>
                <w:color w:val="000000" w:themeColor="text1"/>
                <w:sz w:val="22"/>
                <w:szCs w:val="22"/>
                <w14:textFill>
                  <w14:solidFill>
                    <w14:schemeClr w14:val="tx1"/>
                  </w14:solidFill>
                </w14:textFill>
              </w:rPr>
            </w:pPr>
          </w:p>
        </w:tc>
      </w:tr>
      <w:tr w14:paraId="2824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Pr>
          <w:p w14:paraId="6336FA72">
            <w:pPr>
              <w:spacing w:line="440" w:lineRule="exact"/>
              <w:jc w:val="center"/>
              <w:rPr>
                <w:rFonts w:ascii="宋体" w:hAnsi="宋体"/>
                <w:color w:val="000000" w:themeColor="text1"/>
                <w:sz w:val="22"/>
                <w:szCs w:val="22"/>
                <w14:textFill>
                  <w14:solidFill>
                    <w14:schemeClr w14:val="tx1"/>
                  </w14:solidFill>
                </w14:textFill>
              </w:rPr>
            </w:pPr>
          </w:p>
        </w:tc>
        <w:tc>
          <w:tcPr>
            <w:tcW w:w="1177" w:type="dxa"/>
          </w:tcPr>
          <w:p w14:paraId="338BCD04">
            <w:pPr>
              <w:spacing w:line="440" w:lineRule="exact"/>
              <w:jc w:val="center"/>
              <w:rPr>
                <w:rFonts w:ascii="宋体" w:hAnsi="宋体"/>
                <w:color w:val="000000" w:themeColor="text1"/>
                <w:sz w:val="22"/>
                <w:szCs w:val="22"/>
                <w14:textFill>
                  <w14:solidFill>
                    <w14:schemeClr w14:val="tx1"/>
                  </w14:solidFill>
                </w14:textFill>
              </w:rPr>
            </w:pPr>
          </w:p>
        </w:tc>
        <w:tc>
          <w:tcPr>
            <w:tcW w:w="822" w:type="dxa"/>
          </w:tcPr>
          <w:p w14:paraId="647990AA">
            <w:pPr>
              <w:spacing w:line="440" w:lineRule="exact"/>
              <w:jc w:val="center"/>
              <w:rPr>
                <w:rFonts w:ascii="宋体" w:hAnsi="宋体"/>
                <w:color w:val="000000" w:themeColor="text1"/>
                <w:sz w:val="22"/>
                <w:szCs w:val="22"/>
                <w14:textFill>
                  <w14:solidFill>
                    <w14:schemeClr w14:val="tx1"/>
                  </w14:solidFill>
                </w14:textFill>
              </w:rPr>
            </w:pPr>
          </w:p>
        </w:tc>
        <w:tc>
          <w:tcPr>
            <w:tcW w:w="1073" w:type="dxa"/>
          </w:tcPr>
          <w:p w14:paraId="60786DB3">
            <w:pPr>
              <w:spacing w:line="440" w:lineRule="exact"/>
              <w:jc w:val="center"/>
              <w:rPr>
                <w:rFonts w:ascii="宋体" w:hAnsi="宋体"/>
                <w:color w:val="000000" w:themeColor="text1"/>
                <w:sz w:val="22"/>
                <w:szCs w:val="22"/>
                <w14:textFill>
                  <w14:solidFill>
                    <w14:schemeClr w14:val="tx1"/>
                  </w14:solidFill>
                </w14:textFill>
              </w:rPr>
            </w:pPr>
          </w:p>
        </w:tc>
        <w:tc>
          <w:tcPr>
            <w:tcW w:w="727" w:type="dxa"/>
          </w:tcPr>
          <w:p w14:paraId="414BC497">
            <w:pPr>
              <w:spacing w:line="440" w:lineRule="exact"/>
              <w:jc w:val="center"/>
              <w:rPr>
                <w:rFonts w:ascii="宋体" w:hAnsi="宋体"/>
                <w:color w:val="000000" w:themeColor="text1"/>
                <w:sz w:val="22"/>
                <w:szCs w:val="22"/>
                <w14:textFill>
                  <w14:solidFill>
                    <w14:schemeClr w14:val="tx1"/>
                  </w14:solidFill>
                </w14:textFill>
              </w:rPr>
            </w:pPr>
          </w:p>
        </w:tc>
        <w:tc>
          <w:tcPr>
            <w:tcW w:w="800" w:type="dxa"/>
          </w:tcPr>
          <w:p w14:paraId="06BEB408">
            <w:pPr>
              <w:spacing w:line="440" w:lineRule="exact"/>
              <w:jc w:val="center"/>
              <w:rPr>
                <w:rFonts w:ascii="宋体" w:hAnsi="宋体"/>
                <w:color w:val="000000" w:themeColor="text1"/>
                <w:sz w:val="22"/>
                <w:szCs w:val="22"/>
                <w14:textFill>
                  <w14:solidFill>
                    <w14:schemeClr w14:val="tx1"/>
                  </w14:solidFill>
                </w14:textFill>
              </w:rPr>
            </w:pPr>
          </w:p>
        </w:tc>
        <w:tc>
          <w:tcPr>
            <w:tcW w:w="1312" w:type="dxa"/>
          </w:tcPr>
          <w:p w14:paraId="6F4B54D5">
            <w:pPr>
              <w:spacing w:line="440" w:lineRule="exact"/>
              <w:jc w:val="center"/>
              <w:rPr>
                <w:rFonts w:ascii="宋体" w:hAnsi="宋体"/>
                <w:color w:val="000000" w:themeColor="text1"/>
                <w:sz w:val="22"/>
                <w:szCs w:val="22"/>
                <w14:textFill>
                  <w14:solidFill>
                    <w14:schemeClr w14:val="tx1"/>
                  </w14:solidFill>
                </w14:textFill>
              </w:rPr>
            </w:pPr>
          </w:p>
        </w:tc>
        <w:tc>
          <w:tcPr>
            <w:tcW w:w="1151" w:type="dxa"/>
          </w:tcPr>
          <w:p w14:paraId="1A4A8803">
            <w:pPr>
              <w:spacing w:line="440" w:lineRule="exact"/>
              <w:jc w:val="center"/>
              <w:rPr>
                <w:rFonts w:ascii="宋体" w:hAnsi="宋体"/>
                <w:color w:val="000000" w:themeColor="text1"/>
                <w:sz w:val="22"/>
                <w:szCs w:val="22"/>
                <w14:textFill>
                  <w14:solidFill>
                    <w14:schemeClr w14:val="tx1"/>
                  </w14:solidFill>
                </w14:textFill>
              </w:rPr>
            </w:pPr>
          </w:p>
        </w:tc>
        <w:tc>
          <w:tcPr>
            <w:tcW w:w="742" w:type="dxa"/>
          </w:tcPr>
          <w:p w14:paraId="3644D0C9">
            <w:pPr>
              <w:spacing w:line="440" w:lineRule="exact"/>
              <w:jc w:val="center"/>
              <w:rPr>
                <w:rFonts w:ascii="宋体" w:hAnsi="宋体"/>
                <w:color w:val="000000" w:themeColor="text1"/>
                <w:sz w:val="22"/>
                <w:szCs w:val="22"/>
                <w14:textFill>
                  <w14:solidFill>
                    <w14:schemeClr w14:val="tx1"/>
                  </w14:solidFill>
                </w14:textFill>
              </w:rPr>
            </w:pPr>
          </w:p>
        </w:tc>
      </w:tr>
      <w:tr w14:paraId="5F9E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Pr>
          <w:p w14:paraId="2B2AC58F">
            <w:pPr>
              <w:spacing w:line="440" w:lineRule="exact"/>
              <w:jc w:val="center"/>
              <w:rPr>
                <w:rFonts w:ascii="宋体" w:hAnsi="宋体"/>
                <w:color w:val="000000" w:themeColor="text1"/>
                <w:sz w:val="22"/>
                <w:szCs w:val="22"/>
                <w14:textFill>
                  <w14:solidFill>
                    <w14:schemeClr w14:val="tx1"/>
                  </w14:solidFill>
                </w14:textFill>
              </w:rPr>
            </w:pPr>
          </w:p>
        </w:tc>
        <w:tc>
          <w:tcPr>
            <w:tcW w:w="1177" w:type="dxa"/>
          </w:tcPr>
          <w:p w14:paraId="22C1B3F4">
            <w:pPr>
              <w:spacing w:line="440" w:lineRule="exact"/>
              <w:jc w:val="center"/>
              <w:rPr>
                <w:rFonts w:ascii="宋体" w:hAnsi="宋体"/>
                <w:color w:val="000000" w:themeColor="text1"/>
                <w:sz w:val="22"/>
                <w:szCs w:val="22"/>
                <w14:textFill>
                  <w14:solidFill>
                    <w14:schemeClr w14:val="tx1"/>
                  </w14:solidFill>
                </w14:textFill>
              </w:rPr>
            </w:pPr>
          </w:p>
        </w:tc>
        <w:tc>
          <w:tcPr>
            <w:tcW w:w="822" w:type="dxa"/>
          </w:tcPr>
          <w:p w14:paraId="39B164D3">
            <w:pPr>
              <w:spacing w:line="440" w:lineRule="exact"/>
              <w:jc w:val="center"/>
              <w:rPr>
                <w:rFonts w:ascii="宋体" w:hAnsi="宋体"/>
                <w:color w:val="000000" w:themeColor="text1"/>
                <w:sz w:val="22"/>
                <w:szCs w:val="22"/>
                <w14:textFill>
                  <w14:solidFill>
                    <w14:schemeClr w14:val="tx1"/>
                  </w14:solidFill>
                </w14:textFill>
              </w:rPr>
            </w:pPr>
          </w:p>
        </w:tc>
        <w:tc>
          <w:tcPr>
            <w:tcW w:w="1073" w:type="dxa"/>
          </w:tcPr>
          <w:p w14:paraId="14CB3513">
            <w:pPr>
              <w:spacing w:line="440" w:lineRule="exact"/>
              <w:jc w:val="center"/>
              <w:rPr>
                <w:rFonts w:ascii="宋体" w:hAnsi="宋体"/>
                <w:color w:val="000000" w:themeColor="text1"/>
                <w:sz w:val="22"/>
                <w:szCs w:val="22"/>
                <w14:textFill>
                  <w14:solidFill>
                    <w14:schemeClr w14:val="tx1"/>
                  </w14:solidFill>
                </w14:textFill>
              </w:rPr>
            </w:pPr>
          </w:p>
        </w:tc>
        <w:tc>
          <w:tcPr>
            <w:tcW w:w="727" w:type="dxa"/>
          </w:tcPr>
          <w:p w14:paraId="5C44A6E2">
            <w:pPr>
              <w:spacing w:line="440" w:lineRule="exact"/>
              <w:jc w:val="center"/>
              <w:rPr>
                <w:rFonts w:ascii="宋体" w:hAnsi="宋体"/>
                <w:color w:val="000000" w:themeColor="text1"/>
                <w:sz w:val="22"/>
                <w:szCs w:val="22"/>
                <w14:textFill>
                  <w14:solidFill>
                    <w14:schemeClr w14:val="tx1"/>
                  </w14:solidFill>
                </w14:textFill>
              </w:rPr>
            </w:pPr>
          </w:p>
        </w:tc>
        <w:tc>
          <w:tcPr>
            <w:tcW w:w="800" w:type="dxa"/>
          </w:tcPr>
          <w:p w14:paraId="57D2CCED">
            <w:pPr>
              <w:spacing w:line="440" w:lineRule="exact"/>
              <w:jc w:val="center"/>
              <w:rPr>
                <w:rFonts w:ascii="宋体" w:hAnsi="宋体"/>
                <w:color w:val="000000" w:themeColor="text1"/>
                <w:sz w:val="22"/>
                <w:szCs w:val="22"/>
                <w14:textFill>
                  <w14:solidFill>
                    <w14:schemeClr w14:val="tx1"/>
                  </w14:solidFill>
                </w14:textFill>
              </w:rPr>
            </w:pPr>
          </w:p>
        </w:tc>
        <w:tc>
          <w:tcPr>
            <w:tcW w:w="1312" w:type="dxa"/>
          </w:tcPr>
          <w:p w14:paraId="4293614E">
            <w:pPr>
              <w:spacing w:line="440" w:lineRule="exact"/>
              <w:jc w:val="center"/>
              <w:rPr>
                <w:rFonts w:ascii="宋体" w:hAnsi="宋体"/>
                <w:color w:val="000000" w:themeColor="text1"/>
                <w:sz w:val="22"/>
                <w:szCs w:val="22"/>
                <w14:textFill>
                  <w14:solidFill>
                    <w14:schemeClr w14:val="tx1"/>
                  </w14:solidFill>
                </w14:textFill>
              </w:rPr>
            </w:pPr>
          </w:p>
        </w:tc>
        <w:tc>
          <w:tcPr>
            <w:tcW w:w="1151" w:type="dxa"/>
          </w:tcPr>
          <w:p w14:paraId="2B596E69">
            <w:pPr>
              <w:spacing w:line="440" w:lineRule="exact"/>
              <w:jc w:val="center"/>
              <w:rPr>
                <w:rFonts w:ascii="宋体" w:hAnsi="宋体"/>
                <w:color w:val="000000" w:themeColor="text1"/>
                <w:sz w:val="22"/>
                <w:szCs w:val="22"/>
                <w14:textFill>
                  <w14:solidFill>
                    <w14:schemeClr w14:val="tx1"/>
                  </w14:solidFill>
                </w14:textFill>
              </w:rPr>
            </w:pPr>
          </w:p>
        </w:tc>
        <w:tc>
          <w:tcPr>
            <w:tcW w:w="742" w:type="dxa"/>
          </w:tcPr>
          <w:p w14:paraId="1AE66790">
            <w:pPr>
              <w:spacing w:line="440" w:lineRule="exact"/>
              <w:jc w:val="center"/>
              <w:rPr>
                <w:rFonts w:ascii="宋体" w:hAnsi="宋体"/>
                <w:color w:val="000000" w:themeColor="text1"/>
                <w:sz w:val="22"/>
                <w:szCs w:val="22"/>
                <w14:textFill>
                  <w14:solidFill>
                    <w14:schemeClr w14:val="tx1"/>
                  </w14:solidFill>
                </w14:textFill>
              </w:rPr>
            </w:pPr>
          </w:p>
        </w:tc>
      </w:tr>
    </w:tbl>
    <w:p w14:paraId="685F2116">
      <w:pPr>
        <w:spacing w:line="440" w:lineRule="exact"/>
        <w:rPr>
          <w:rFonts w:ascii="宋体" w:hAnsi="宋体"/>
          <w:color w:val="000000" w:themeColor="text1"/>
          <w:sz w:val="22"/>
          <w:szCs w:val="22"/>
          <w14:textFill>
            <w14:solidFill>
              <w14:schemeClr w14:val="tx1"/>
            </w14:solidFill>
          </w14:textFill>
        </w:rPr>
      </w:pPr>
    </w:p>
    <w:p w14:paraId="46ECA824">
      <w:pPr>
        <w:spacing w:line="440" w:lineRule="exact"/>
        <w:rPr>
          <w:rFonts w:ascii="宋体" w:hAnsi="宋体"/>
          <w:b/>
          <w:bCs/>
          <w:color w:val="000000" w:themeColor="text1"/>
          <w:sz w:val="22"/>
          <w:szCs w:val="22"/>
          <w14:textFill>
            <w14:solidFill>
              <w14:schemeClr w14:val="tx1"/>
            </w14:solidFill>
          </w14:textFill>
        </w:rPr>
      </w:pPr>
      <w:r>
        <w:rPr>
          <w:rFonts w:ascii="宋体" w:hAnsi="宋体"/>
          <w:b/>
          <w:bCs/>
          <w:color w:val="000000" w:themeColor="text1"/>
          <w:sz w:val="22"/>
          <w:szCs w:val="22"/>
          <w14:textFill>
            <w14:solidFill>
              <w14:schemeClr w14:val="tx1"/>
            </w14:solidFill>
          </w14:textFill>
        </w:rPr>
        <w:br w:type="page"/>
      </w:r>
      <w:r>
        <w:rPr>
          <w:rFonts w:ascii="宋体" w:hAnsi="宋体"/>
          <w:b/>
          <w:bCs/>
          <w:color w:val="000000" w:themeColor="text1"/>
          <w:sz w:val="22"/>
          <w:szCs w:val="22"/>
          <w14:textFill>
            <w14:solidFill>
              <w14:schemeClr w14:val="tx1"/>
            </w14:solidFill>
          </w14:textFill>
        </w:rPr>
        <w:t>附表三、</w:t>
      </w:r>
      <w:r>
        <w:rPr>
          <w:rFonts w:ascii="宋体" w:hAnsi="宋体"/>
          <w:b/>
          <w:bCs/>
          <w:color w:val="000000" w:themeColor="text1"/>
          <w:kern w:val="0"/>
          <w:sz w:val="22"/>
          <w:szCs w:val="22"/>
          <w14:textFill>
            <w14:solidFill>
              <w14:schemeClr w14:val="tx1"/>
            </w14:solidFill>
          </w14:textFill>
        </w:rPr>
        <w:t>项目管理班子配备情况表</w:t>
      </w:r>
    </w:p>
    <w:tbl>
      <w:tblPr>
        <w:tblStyle w:val="5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EF4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0C384FEB">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职务</w:t>
            </w:r>
          </w:p>
        </w:tc>
        <w:tc>
          <w:tcPr>
            <w:tcW w:w="720" w:type="dxa"/>
            <w:vMerge w:val="restart"/>
            <w:vAlign w:val="center"/>
          </w:tcPr>
          <w:p w14:paraId="4493FC98">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姓名</w:t>
            </w:r>
          </w:p>
        </w:tc>
        <w:tc>
          <w:tcPr>
            <w:tcW w:w="720" w:type="dxa"/>
            <w:vMerge w:val="restart"/>
            <w:vAlign w:val="center"/>
          </w:tcPr>
          <w:p w14:paraId="19AE33AD">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职称</w:t>
            </w:r>
          </w:p>
        </w:tc>
        <w:tc>
          <w:tcPr>
            <w:tcW w:w="5040" w:type="dxa"/>
            <w:gridSpan w:val="5"/>
            <w:vAlign w:val="center"/>
          </w:tcPr>
          <w:p w14:paraId="22CDA1F4">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上岗资格证明</w:t>
            </w:r>
          </w:p>
        </w:tc>
        <w:tc>
          <w:tcPr>
            <w:tcW w:w="1800" w:type="dxa"/>
            <w:gridSpan w:val="2"/>
            <w:vAlign w:val="center"/>
          </w:tcPr>
          <w:p w14:paraId="5A7C294E">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已承担在建工程情况</w:t>
            </w:r>
          </w:p>
        </w:tc>
      </w:tr>
      <w:tr w14:paraId="5393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14:paraId="519968AD">
            <w:pPr>
              <w:spacing w:line="360" w:lineRule="auto"/>
              <w:rPr>
                <w:rFonts w:ascii="宋体" w:hAnsi="宋体"/>
                <w:color w:val="000000" w:themeColor="text1"/>
                <w:kern w:val="0"/>
                <w:sz w:val="22"/>
                <w:szCs w:val="22"/>
                <w14:textFill>
                  <w14:solidFill>
                    <w14:schemeClr w14:val="tx1"/>
                  </w14:solidFill>
                </w14:textFill>
              </w:rPr>
            </w:pPr>
          </w:p>
        </w:tc>
        <w:tc>
          <w:tcPr>
            <w:tcW w:w="720" w:type="dxa"/>
            <w:vMerge w:val="continue"/>
          </w:tcPr>
          <w:p w14:paraId="766BF931">
            <w:pPr>
              <w:spacing w:line="360" w:lineRule="auto"/>
              <w:rPr>
                <w:rFonts w:ascii="宋体" w:hAnsi="宋体"/>
                <w:color w:val="000000" w:themeColor="text1"/>
                <w:kern w:val="0"/>
                <w:sz w:val="22"/>
                <w:szCs w:val="22"/>
                <w14:textFill>
                  <w14:solidFill>
                    <w14:schemeClr w14:val="tx1"/>
                  </w14:solidFill>
                </w14:textFill>
              </w:rPr>
            </w:pPr>
          </w:p>
        </w:tc>
        <w:tc>
          <w:tcPr>
            <w:tcW w:w="720" w:type="dxa"/>
            <w:vMerge w:val="continue"/>
          </w:tcPr>
          <w:p w14:paraId="568AC36E">
            <w:pPr>
              <w:spacing w:line="360" w:lineRule="auto"/>
              <w:rPr>
                <w:rFonts w:ascii="宋体" w:hAnsi="宋体"/>
                <w:color w:val="000000" w:themeColor="text1"/>
                <w:kern w:val="0"/>
                <w:sz w:val="22"/>
                <w:szCs w:val="22"/>
                <w14:textFill>
                  <w14:solidFill>
                    <w14:schemeClr w14:val="tx1"/>
                  </w14:solidFill>
                </w14:textFill>
              </w:rPr>
            </w:pPr>
          </w:p>
        </w:tc>
        <w:tc>
          <w:tcPr>
            <w:tcW w:w="888" w:type="dxa"/>
            <w:vAlign w:val="center"/>
          </w:tcPr>
          <w:p w14:paraId="07E7B763">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证书</w:t>
            </w:r>
          </w:p>
          <w:p w14:paraId="51518BD0">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名称</w:t>
            </w:r>
          </w:p>
        </w:tc>
        <w:tc>
          <w:tcPr>
            <w:tcW w:w="888" w:type="dxa"/>
            <w:vAlign w:val="center"/>
          </w:tcPr>
          <w:p w14:paraId="4A3F2BE1">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级别</w:t>
            </w:r>
          </w:p>
        </w:tc>
        <w:tc>
          <w:tcPr>
            <w:tcW w:w="888" w:type="dxa"/>
            <w:vAlign w:val="center"/>
          </w:tcPr>
          <w:p w14:paraId="7D2A63ED">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证号</w:t>
            </w:r>
          </w:p>
        </w:tc>
        <w:tc>
          <w:tcPr>
            <w:tcW w:w="888" w:type="dxa"/>
            <w:vAlign w:val="center"/>
          </w:tcPr>
          <w:p w14:paraId="00F206F2">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专业</w:t>
            </w:r>
          </w:p>
        </w:tc>
        <w:tc>
          <w:tcPr>
            <w:tcW w:w="1488" w:type="dxa"/>
            <w:vAlign w:val="center"/>
          </w:tcPr>
          <w:p w14:paraId="2F65EF9C">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原服务单位</w:t>
            </w:r>
          </w:p>
        </w:tc>
        <w:tc>
          <w:tcPr>
            <w:tcW w:w="889" w:type="dxa"/>
            <w:vAlign w:val="center"/>
          </w:tcPr>
          <w:p w14:paraId="771514EE">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项目数</w:t>
            </w:r>
          </w:p>
        </w:tc>
        <w:tc>
          <w:tcPr>
            <w:tcW w:w="911" w:type="dxa"/>
            <w:vAlign w:val="center"/>
          </w:tcPr>
          <w:p w14:paraId="2FEDC00A">
            <w:pPr>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主要项目名称</w:t>
            </w:r>
          </w:p>
        </w:tc>
      </w:tr>
      <w:tr w14:paraId="6283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E563E49">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0B5394D8">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5A0F09F0">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3E9871E6">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794525AB">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1FCFB844">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72401C3E">
            <w:pPr>
              <w:spacing w:line="360" w:lineRule="auto"/>
              <w:rPr>
                <w:rFonts w:ascii="宋体" w:hAnsi="宋体"/>
                <w:color w:val="000000" w:themeColor="text1"/>
                <w:kern w:val="0"/>
                <w:sz w:val="22"/>
                <w:szCs w:val="22"/>
                <w14:textFill>
                  <w14:solidFill>
                    <w14:schemeClr w14:val="tx1"/>
                  </w14:solidFill>
                </w14:textFill>
              </w:rPr>
            </w:pPr>
          </w:p>
        </w:tc>
        <w:tc>
          <w:tcPr>
            <w:tcW w:w="1488" w:type="dxa"/>
          </w:tcPr>
          <w:p w14:paraId="67D089EF">
            <w:pPr>
              <w:spacing w:line="360" w:lineRule="auto"/>
              <w:rPr>
                <w:rFonts w:ascii="宋体" w:hAnsi="宋体"/>
                <w:color w:val="000000" w:themeColor="text1"/>
                <w:kern w:val="0"/>
                <w:sz w:val="22"/>
                <w:szCs w:val="22"/>
                <w14:textFill>
                  <w14:solidFill>
                    <w14:schemeClr w14:val="tx1"/>
                  </w14:solidFill>
                </w14:textFill>
              </w:rPr>
            </w:pPr>
          </w:p>
        </w:tc>
        <w:tc>
          <w:tcPr>
            <w:tcW w:w="889" w:type="dxa"/>
          </w:tcPr>
          <w:p w14:paraId="5350AB1F">
            <w:pPr>
              <w:spacing w:line="360" w:lineRule="auto"/>
              <w:rPr>
                <w:rFonts w:ascii="宋体" w:hAnsi="宋体"/>
                <w:color w:val="000000" w:themeColor="text1"/>
                <w:kern w:val="0"/>
                <w:sz w:val="22"/>
                <w:szCs w:val="22"/>
                <w14:textFill>
                  <w14:solidFill>
                    <w14:schemeClr w14:val="tx1"/>
                  </w14:solidFill>
                </w14:textFill>
              </w:rPr>
            </w:pPr>
          </w:p>
        </w:tc>
        <w:tc>
          <w:tcPr>
            <w:tcW w:w="911" w:type="dxa"/>
          </w:tcPr>
          <w:p w14:paraId="0C230D4B">
            <w:pPr>
              <w:spacing w:line="360" w:lineRule="auto"/>
              <w:rPr>
                <w:rFonts w:ascii="宋体" w:hAnsi="宋体"/>
                <w:color w:val="000000" w:themeColor="text1"/>
                <w:kern w:val="0"/>
                <w:sz w:val="22"/>
                <w:szCs w:val="22"/>
                <w14:textFill>
                  <w14:solidFill>
                    <w14:schemeClr w14:val="tx1"/>
                  </w14:solidFill>
                </w14:textFill>
              </w:rPr>
            </w:pPr>
          </w:p>
        </w:tc>
      </w:tr>
      <w:tr w14:paraId="09F3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57D21A2B">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62C402E6">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22D6F5E5">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2CD32A4F">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6BEE7D72">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0C8AA2FC">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2EBEEE7E">
            <w:pPr>
              <w:spacing w:line="360" w:lineRule="auto"/>
              <w:rPr>
                <w:rFonts w:ascii="宋体" w:hAnsi="宋体"/>
                <w:color w:val="000000" w:themeColor="text1"/>
                <w:kern w:val="0"/>
                <w:sz w:val="22"/>
                <w:szCs w:val="22"/>
                <w14:textFill>
                  <w14:solidFill>
                    <w14:schemeClr w14:val="tx1"/>
                  </w14:solidFill>
                </w14:textFill>
              </w:rPr>
            </w:pPr>
          </w:p>
        </w:tc>
        <w:tc>
          <w:tcPr>
            <w:tcW w:w="1488" w:type="dxa"/>
          </w:tcPr>
          <w:p w14:paraId="7B6FD93F">
            <w:pPr>
              <w:spacing w:line="360" w:lineRule="auto"/>
              <w:rPr>
                <w:rFonts w:ascii="宋体" w:hAnsi="宋体"/>
                <w:color w:val="000000" w:themeColor="text1"/>
                <w:kern w:val="0"/>
                <w:sz w:val="22"/>
                <w:szCs w:val="22"/>
                <w14:textFill>
                  <w14:solidFill>
                    <w14:schemeClr w14:val="tx1"/>
                  </w14:solidFill>
                </w14:textFill>
              </w:rPr>
            </w:pPr>
          </w:p>
        </w:tc>
        <w:tc>
          <w:tcPr>
            <w:tcW w:w="889" w:type="dxa"/>
          </w:tcPr>
          <w:p w14:paraId="61FF3236">
            <w:pPr>
              <w:spacing w:line="360" w:lineRule="auto"/>
              <w:rPr>
                <w:rFonts w:ascii="宋体" w:hAnsi="宋体"/>
                <w:color w:val="000000" w:themeColor="text1"/>
                <w:kern w:val="0"/>
                <w:sz w:val="22"/>
                <w:szCs w:val="22"/>
                <w14:textFill>
                  <w14:solidFill>
                    <w14:schemeClr w14:val="tx1"/>
                  </w14:solidFill>
                </w14:textFill>
              </w:rPr>
            </w:pPr>
          </w:p>
        </w:tc>
        <w:tc>
          <w:tcPr>
            <w:tcW w:w="911" w:type="dxa"/>
          </w:tcPr>
          <w:p w14:paraId="4E2B7BA7">
            <w:pPr>
              <w:spacing w:line="360" w:lineRule="auto"/>
              <w:rPr>
                <w:rFonts w:ascii="宋体" w:hAnsi="宋体"/>
                <w:color w:val="000000" w:themeColor="text1"/>
                <w:kern w:val="0"/>
                <w:sz w:val="22"/>
                <w:szCs w:val="22"/>
                <w14:textFill>
                  <w14:solidFill>
                    <w14:schemeClr w14:val="tx1"/>
                  </w14:solidFill>
                </w14:textFill>
              </w:rPr>
            </w:pPr>
          </w:p>
        </w:tc>
      </w:tr>
      <w:tr w14:paraId="62FA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4A52BB00">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4EF81C64">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517FBC7C">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42FE426A">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4A458063">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74E7C04C">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49D70A0F">
            <w:pPr>
              <w:spacing w:line="360" w:lineRule="auto"/>
              <w:rPr>
                <w:rFonts w:ascii="宋体" w:hAnsi="宋体"/>
                <w:color w:val="000000" w:themeColor="text1"/>
                <w:kern w:val="0"/>
                <w:sz w:val="22"/>
                <w:szCs w:val="22"/>
                <w14:textFill>
                  <w14:solidFill>
                    <w14:schemeClr w14:val="tx1"/>
                  </w14:solidFill>
                </w14:textFill>
              </w:rPr>
            </w:pPr>
          </w:p>
        </w:tc>
        <w:tc>
          <w:tcPr>
            <w:tcW w:w="1488" w:type="dxa"/>
          </w:tcPr>
          <w:p w14:paraId="3741D66E">
            <w:pPr>
              <w:spacing w:line="360" w:lineRule="auto"/>
              <w:rPr>
                <w:rFonts w:ascii="宋体" w:hAnsi="宋体"/>
                <w:color w:val="000000" w:themeColor="text1"/>
                <w:kern w:val="0"/>
                <w:sz w:val="22"/>
                <w:szCs w:val="22"/>
                <w14:textFill>
                  <w14:solidFill>
                    <w14:schemeClr w14:val="tx1"/>
                  </w14:solidFill>
                </w14:textFill>
              </w:rPr>
            </w:pPr>
          </w:p>
        </w:tc>
        <w:tc>
          <w:tcPr>
            <w:tcW w:w="889" w:type="dxa"/>
          </w:tcPr>
          <w:p w14:paraId="49550CF1">
            <w:pPr>
              <w:spacing w:line="360" w:lineRule="auto"/>
              <w:rPr>
                <w:rFonts w:ascii="宋体" w:hAnsi="宋体"/>
                <w:color w:val="000000" w:themeColor="text1"/>
                <w:kern w:val="0"/>
                <w:sz w:val="22"/>
                <w:szCs w:val="22"/>
                <w14:textFill>
                  <w14:solidFill>
                    <w14:schemeClr w14:val="tx1"/>
                  </w14:solidFill>
                </w14:textFill>
              </w:rPr>
            </w:pPr>
          </w:p>
        </w:tc>
        <w:tc>
          <w:tcPr>
            <w:tcW w:w="911" w:type="dxa"/>
          </w:tcPr>
          <w:p w14:paraId="477DC593">
            <w:pPr>
              <w:spacing w:line="360" w:lineRule="auto"/>
              <w:rPr>
                <w:rFonts w:ascii="宋体" w:hAnsi="宋体"/>
                <w:color w:val="000000" w:themeColor="text1"/>
                <w:kern w:val="0"/>
                <w:sz w:val="22"/>
                <w:szCs w:val="22"/>
                <w14:textFill>
                  <w14:solidFill>
                    <w14:schemeClr w14:val="tx1"/>
                  </w14:solidFill>
                </w14:textFill>
              </w:rPr>
            </w:pPr>
          </w:p>
        </w:tc>
      </w:tr>
      <w:tr w14:paraId="0877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Pr>
          <w:p w14:paraId="7E0CF58A">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7DA61196">
            <w:pPr>
              <w:spacing w:line="360" w:lineRule="auto"/>
              <w:rPr>
                <w:rFonts w:ascii="宋体" w:hAnsi="宋体"/>
                <w:color w:val="000000" w:themeColor="text1"/>
                <w:kern w:val="0"/>
                <w:sz w:val="22"/>
                <w:szCs w:val="22"/>
                <w14:textFill>
                  <w14:solidFill>
                    <w14:schemeClr w14:val="tx1"/>
                  </w14:solidFill>
                </w14:textFill>
              </w:rPr>
            </w:pPr>
          </w:p>
        </w:tc>
        <w:tc>
          <w:tcPr>
            <w:tcW w:w="720" w:type="dxa"/>
          </w:tcPr>
          <w:p w14:paraId="2141A082">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68102551">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471FE657">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14A45B30">
            <w:pPr>
              <w:spacing w:line="360" w:lineRule="auto"/>
              <w:rPr>
                <w:rFonts w:ascii="宋体" w:hAnsi="宋体"/>
                <w:color w:val="000000" w:themeColor="text1"/>
                <w:kern w:val="0"/>
                <w:sz w:val="22"/>
                <w:szCs w:val="22"/>
                <w14:textFill>
                  <w14:solidFill>
                    <w14:schemeClr w14:val="tx1"/>
                  </w14:solidFill>
                </w14:textFill>
              </w:rPr>
            </w:pPr>
          </w:p>
        </w:tc>
        <w:tc>
          <w:tcPr>
            <w:tcW w:w="888" w:type="dxa"/>
          </w:tcPr>
          <w:p w14:paraId="35ABE2C3">
            <w:pPr>
              <w:spacing w:line="360" w:lineRule="auto"/>
              <w:rPr>
                <w:rFonts w:ascii="宋体" w:hAnsi="宋体"/>
                <w:color w:val="000000" w:themeColor="text1"/>
                <w:kern w:val="0"/>
                <w:sz w:val="22"/>
                <w:szCs w:val="22"/>
                <w14:textFill>
                  <w14:solidFill>
                    <w14:schemeClr w14:val="tx1"/>
                  </w14:solidFill>
                </w14:textFill>
              </w:rPr>
            </w:pPr>
          </w:p>
        </w:tc>
        <w:tc>
          <w:tcPr>
            <w:tcW w:w="1488" w:type="dxa"/>
          </w:tcPr>
          <w:p w14:paraId="62B85481">
            <w:pPr>
              <w:spacing w:line="360" w:lineRule="auto"/>
              <w:rPr>
                <w:rFonts w:ascii="宋体" w:hAnsi="宋体"/>
                <w:color w:val="000000" w:themeColor="text1"/>
                <w:kern w:val="0"/>
                <w:sz w:val="22"/>
                <w:szCs w:val="22"/>
                <w14:textFill>
                  <w14:solidFill>
                    <w14:schemeClr w14:val="tx1"/>
                  </w14:solidFill>
                </w14:textFill>
              </w:rPr>
            </w:pPr>
          </w:p>
        </w:tc>
        <w:tc>
          <w:tcPr>
            <w:tcW w:w="889" w:type="dxa"/>
          </w:tcPr>
          <w:p w14:paraId="4D57F292">
            <w:pPr>
              <w:spacing w:line="360" w:lineRule="auto"/>
              <w:rPr>
                <w:rFonts w:ascii="宋体" w:hAnsi="宋体"/>
                <w:color w:val="000000" w:themeColor="text1"/>
                <w:kern w:val="0"/>
                <w:sz w:val="22"/>
                <w:szCs w:val="22"/>
                <w14:textFill>
                  <w14:solidFill>
                    <w14:schemeClr w14:val="tx1"/>
                  </w14:solidFill>
                </w14:textFill>
              </w:rPr>
            </w:pPr>
          </w:p>
        </w:tc>
        <w:tc>
          <w:tcPr>
            <w:tcW w:w="911" w:type="dxa"/>
          </w:tcPr>
          <w:p w14:paraId="60582C9C">
            <w:pPr>
              <w:spacing w:line="360" w:lineRule="auto"/>
              <w:rPr>
                <w:rFonts w:ascii="宋体" w:hAnsi="宋体"/>
                <w:color w:val="000000" w:themeColor="text1"/>
                <w:kern w:val="0"/>
                <w:sz w:val="22"/>
                <w:szCs w:val="22"/>
                <w14:textFill>
                  <w14:solidFill>
                    <w14:schemeClr w14:val="tx1"/>
                  </w14:solidFill>
                </w14:textFill>
              </w:rPr>
            </w:pPr>
          </w:p>
        </w:tc>
      </w:tr>
      <w:tr w14:paraId="7F70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tcPr>
          <w:p w14:paraId="58716BCE">
            <w:pPr>
              <w:spacing w:line="360" w:lineRule="auto"/>
              <w:ind w:firstLine="495" w:firstLineChars="225"/>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本工程一旦我单位</w:t>
            </w:r>
            <w:r>
              <w:rPr>
                <w:rFonts w:hint="eastAsia" w:ascii="宋体" w:hAnsi="宋体"/>
                <w:color w:val="000000" w:themeColor="text1"/>
                <w:kern w:val="0"/>
                <w:sz w:val="22"/>
                <w:szCs w:val="22"/>
                <w14:textFill>
                  <w14:solidFill>
                    <w14:schemeClr w14:val="tx1"/>
                  </w14:solidFill>
                </w14:textFill>
              </w:rPr>
              <w:t>成交</w:t>
            </w:r>
            <w:r>
              <w:rPr>
                <w:rFonts w:ascii="宋体" w:hAnsi="宋体"/>
                <w:color w:val="000000" w:themeColor="text1"/>
                <w:kern w:val="0"/>
                <w:sz w:val="22"/>
                <w:szCs w:val="22"/>
                <w14:textFill>
                  <w14:solidFill>
                    <w14:schemeClr w14:val="tx1"/>
                  </w14:solidFill>
                </w14:textFill>
              </w:rPr>
              <w:t>，将实行项目经理负责制，并配备上述项目管理班子。上述填报内容真实，若不真实，愿按有关规定接受处理。项目管理班子机构设置、职责分工等情况另附资料说明。</w:t>
            </w:r>
          </w:p>
        </w:tc>
      </w:tr>
    </w:tbl>
    <w:p w14:paraId="2EFD6469">
      <w:pPr>
        <w:spacing w:line="440" w:lineRule="exact"/>
        <w:rPr>
          <w:rFonts w:ascii="宋体" w:hAnsi="宋体"/>
          <w:b/>
          <w:bCs/>
          <w:color w:val="000000" w:themeColor="text1"/>
          <w:sz w:val="22"/>
          <w:szCs w:val="22"/>
          <w14:textFill>
            <w14:solidFill>
              <w14:schemeClr w14:val="tx1"/>
            </w14:solidFill>
          </w14:textFill>
        </w:rPr>
      </w:pPr>
    </w:p>
    <w:p w14:paraId="024DE7D9">
      <w:pPr>
        <w:spacing w:line="440" w:lineRule="exact"/>
        <w:rPr>
          <w:rFonts w:ascii="宋体" w:hAnsi="宋体"/>
          <w:b/>
          <w:bCs/>
          <w:color w:val="000000" w:themeColor="text1"/>
          <w:sz w:val="22"/>
          <w:szCs w:val="22"/>
          <w14:textFill>
            <w14:solidFill>
              <w14:schemeClr w14:val="tx1"/>
            </w14:solidFill>
          </w14:textFill>
        </w:rPr>
      </w:pPr>
      <w:r>
        <w:rPr>
          <w:rFonts w:ascii="宋体" w:hAnsi="宋体"/>
          <w:b/>
          <w:bCs/>
          <w:color w:val="000000" w:themeColor="text1"/>
          <w:sz w:val="22"/>
          <w:szCs w:val="22"/>
          <w14:textFill>
            <w14:solidFill>
              <w14:schemeClr w14:val="tx1"/>
            </w14:solidFill>
          </w14:textFill>
        </w:rPr>
        <w:t>附表四、</w:t>
      </w:r>
      <w:r>
        <w:rPr>
          <w:rFonts w:ascii="宋体" w:hAnsi="宋体"/>
          <w:b/>
          <w:bCs/>
          <w:color w:val="000000" w:themeColor="text1"/>
          <w:kern w:val="0"/>
          <w:sz w:val="22"/>
          <w:szCs w:val="22"/>
          <w14:textFill>
            <w14:solidFill>
              <w14:schemeClr w14:val="tx1"/>
            </w14:solidFill>
          </w14:textFill>
        </w:rPr>
        <w:t>项目经理简历表</w:t>
      </w:r>
    </w:p>
    <w:tbl>
      <w:tblPr>
        <w:tblStyle w:val="5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6D9A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9B914DA">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姓名</w:t>
            </w:r>
          </w:p>
        </w:tc>
        <w:tc>
          <w:tcPr>
            <w:tcW w:w="1480" w:type="dxa"/>
          </w:tcPr>
          <w:p w14:paraId="5339255C">
            <w:pPr>
              <w:spacing w:line="360" w:lineRule="auto"/>
              <w:jc w:val="center"/>
              <w:rPr>
                <w:rFonts w:ascii="宋体" w:hAnsi="宋体"/>
                <w:color w:val="000000" w:themeColor="text1"/>
                <w:kern w:val="0"/>
                <w:sz w:val="22"/>
                <w:szCs w:val="22"/>
                <w14:textFill>
                  <w14:solidFill>
                    <w14:schemeClr w14:val="tx1"/>
                  </w14:solidFill>
                </w14:textFill>
              </w:rPr>
            </w:pPr>
          </w:p>
        </w:tc>
        <w:tc>
          <w:tcPr>
            <w:tcW w:w="1480" w:type="dxa"/>
          </w:tcPr>
          <w:p w14:paraId="7623F549">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性别</w:t>
            </w:r>
          </w:p>
        </w:tc>
        <w:tc>
          <w:tcPr>
            <w:tcW w:w="1608" w:type="dxa"/>
          </w:tcPr>
          <w:p w14:paraId="1B333134">
            <w:pPr>
              <w:spacing w:line="360" w:lineRule="auto"/>
              <w:jc w:val="center"/>
              <w:rPr>
                <w:rFonts w:ascii="宋体" w:hAnsi="宋体"/>
                <w:color w:val="000000" w:themeColor="text1"/>
                <w:kern w:val="0"/>
                <w:sz w:val="22"/>
                <w:szCs w:val="22"/>
                <w14:textFill>
                  <w14:solidFill>
                    <w14:schemeClr w14:val="tx1"/>
                  </w14:solidFill>
                </w14:textFill>
              </w:rPr>
            </w:pPr>
          </w:p>
        </w:tc>
        <w:tc>
          <w:tcPr>
            <w:tcW w:w="1481" w:type="dxa"/>
          </w:tcPr>
          <w:p w14:paraId="7A8EB99A">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年龄</w:t>
            </w:r>
          </w:p>
        </w:tc>
        <w:tc>
          <w:tcPr>
            <w:tcW w:w="1481" w:type="dxa"/>
          </w:tcPr>
          <w:p w14:paraId="14852EF9">
            <w:pPr>
              <w:spacing w:line="360" w:lineRule="auto"/>
              <w:jc w:val="center"/>
              <w:rPr>
                <w:rFonts w:ascii="宋体" w:hAnsi="宋体"/>
                <w:color w:val="000000" w:themeColor="text1"/>
                <w:kern w:val="0"/>
                <w:sz w:val="22"/>
                <w:szCs w:val="22"/>
                <w14:textFill>
                  <w14:solidFill>
                    <w14:schemeClr w14:val="tx1"/>
                  </w14:solidFill>
                </w14:textFill>
              </w:rPr>
            </w:pPr>
          </w:p>
        </w:tc>
      </w:tr>
      <w:tr w14:paraId="1080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6E88073C">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职务</w:t>
            </w:r>
          </w:p>
        </w:tc>
        <w:tc>
          <w:tcPr>
            <w:tcW w:w="1480" w:type="dxa"/>
          </w:tcPr>
          <w:p w14:paraId="7D2F8FBF">
            <w:pPr>
              <w:spacing w:line="360" w:lineRule="auto"/>
              <w:jc w:val="center"/>
              <w:rPr>
                <w:rFonts w:ascii="宋体" w:hAnsi="宋体"/>
                <w:color w:val="000000" w:themeColor="text1"/>
                <w:kern w:val="0"/>
                <w:sz w:val="22"/>
                <w:szCs w:val="22"/>
                <w14:textFill>
                  <w14:solidFill>
                    <w14:schemeClr w14:val="tx1"/>
                  </w14:solidFill>
                </w14:textFill>
              </w:rPr>
            </w:pPr>
          </w:p>
        </w:tc>
        <w:tc>
          <w:tcPr>
            <w:tcW w:w="1480" w:type="dxa"/>
          </w:tcPr>
          <w:p w14:paraId="69226E22">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职称</w:t>
            </w:r>
          </w:p>
        </w:tc>
        <w:tc>
          <w:tcPr>
            <w:tcW w:w="1608" w:type="dxa"/>
          </w:tcPr>
          <w:p w14:paraId="7FB07353">
            <w:pPr>
              <w:spacing w:line="360" w:lineRule="auto"/>
              <w:jc w:val="center"/>
              <w:rPr>
                <w:rFonts w:ascii="宋体" w:hAnsi="宋体"/>
                <w:color w:val="000000" w:themeColor="text1"/>
                <w:kern w:val="0"/>
                <w:sz w:val="22"/>
                <w:szCs w:val="22"/>
                <w14:textFill>
                  <w14:solidFill>
                    <w14:schemeClr w14:val="tx1"/>
                  </w14:solidFill>
                </w14:textFill>
              </w:rPr>
            </w:pPr>
          </w:p>
        </w:tc>
        <w:tc>
          <w:tcPr>
            <w:tcW w:w="1481" w:type="dxa"/>
          </w:tcPr>
          <w:p w14:paraId="6CB9F581">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学历</w:t>
            </w:r>
          </w:p>
        </w:tc>
        <w:tc>
          <w:tcPr>
            <w:tcW w:w="1481" w:type="dxa"/>
          </w:tcPr>
          <w:p w14:paraId="4328DB8C">
            <w:pPr>
              <w:spacing w:line="360" w:lineRule="auto"/>
              <w:jc w:val="center"/>
              <w:rPr>
                <w:rFonts w:ascii="宋体" w:hAnsi="宋体"/>
                <w:color w:val="000000" w:themeColor="text1"/>
                <w:kern w:val="0"/>
                <w:sz w:val="22"/>
                <w:szCs w:val="22"/>
                <w14:textFill>
                  <w14:solidFill>
                    <w14:schemeClr w14:val="tx1"/>
                  </w14:solidFill>
                </w14:textFill>
              </w:rPr>
            </w:pPr>
          </w:p>
        </w:tc>
      </w:tr>
      <w:tr w14:paraId="2BDC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5D610AAB">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参加工作时间</w:t>
            </w:r>
          </w:p>
        </w:tc>
        <w:tc>
          <w:tcPr>
            <w:tcW w:w="1480" w:type="dxa"/>
          </w:tcPr>
          <w:p w14:paraId="58074967">
            <w:pPr>
              <w:spacing w:line="360" w:lineRule="auto"/>
              <w:jc w:val="center"/>
              <w:rPr>
                <w:rFonts w:ascii="宋体" w:hAnsi="宋体"/>
                <w:color w:val="000000" w:themeColor="text1"/>
                <w:kern w:val="0"/>
                <w:sz w:val="22"/>
                <w:szCs w:val="22"/>
                <w14:textFill>
                  <w14:solidFill>
                    <w14:schemeClr w14:val="tx1"/>
                  </w14:solidFill>
                </w14:textFill>
              </w:rPr>
            </w:pPr>
          </w:p>
        </w:tc>
        <w:tc>
          <w:tcPr>
            <w:tcW w:w="3089" w:type="dxa"/>
            <w:gridSpan w:val="2"/>
          </w:tcPr>
          <w:p w14:paraId="3DEE67F8">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从事项目经理年限</w:t>
            </w:r>
          </w:p>
        </w:tc>
        <w:tc>
          <w:tcPr>
            <w:tcW w:w="1481" w:type="dxa"/>
          </w:tcPr>
          <w:p w14:paraId="26F27D5A">
            <w:pPr>
              <w:spacing w:line="360" w:lineRule="auto"/>
              <w:jc w:val="center"/>
              <w:rPr>
                <w:rFonts w:ascii="宋体" w:hAnsi="宋体"/>
                <w:color w:val="000000" w:themeColor="text1"/>
                <w:kern w:val="0"/>
                <w:sz w:val="22"/>
                <w:szCs w:val="22"/>
                <w14:textFill>
                  <w14:solidFill>
                    <w14:schemeClr w14:val="tx1"/>
                  </w14:solidFill>
                </w14:textFill>
              </w:rPr>
            </w:pPr>
          </w:p>
        </w:tc>
      </w:tr>
      <w:tr w14:paraId="52A9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43BA8D7A">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项目经理资格证书编号</w:t>
            </w:r>
          </w:p>
        </w:tc>
        <w:tc>
          <w:tcPr>
            <w:tcW w:w="6050" w:type="dxa"/>
            <w:gridSpan w:val="4"/>
          </w:tcPr>
          <w:p w14:paraId="64646C4D">
            <w:pPr>
              <w:spacing w:line="360" w:lineRule="auto"/>
              <w:jc w:val="center"/>
              <w:rPr>
                <w:rFonts w:ascii="宋体" w:hAnsi="宋体"/>
                <w:color w:val="000000" w:themeColor="text1"/>
                <w:kern w:val="0"/>
                <w:sz w:val="22"/>
                <w:szCs w:val="22"/>
                <w14:textFill>
                  <w14:solidFill>
                    <w14:schemeClr w14:val="tx1"/>
                  </w14:solidFill>
                </w14:textFill>
              </w:rPr>
            </w:pPr>
          </w:p>
        </w:tc>
      </w:tr>
      <w:tr w14:paraId="5188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2A0DA2CF">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在建和已完工程项目情况</w:t>
            </w:r>
          </w:p>
        </w:tc>
      </w:tr>
      <w:tr w14:paraId="0B2E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0F75A47C">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建设单位</w:t>
            </w:r>
          </w:p>
        </w:tc>
        <w:tc>
          <w:tcPr>
            <w:tcW w:w="1480" w:type="dxa"/>
          </w:tcPr>
          <w:p w14:paraId="0F69B261">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项目名称</w:t>
            </w:r>
          </w:p>
        </w:tc>
        <w:tc>
          <w:tcPr>
            <w:tcW w:w="1480" w:type="dxa"/>
          </w:tcPr>
          <w:p w14:paraId="66192EDB">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建设规模</w:t>
            </w:r>
          </w:p>
        </w:tc>
        <w:tc>
          <w:tcPr>
            <w:tcW w:w="1608" w:type="dxa"/>
          </w:tcPr>
          <w:p w14:paraId="0AE0EA59">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开、竣工日期</w:t>
            </w:r>
          </w:p>
        </w:tc>
        <w:tc>
          <w:tcPr>
            <w:tcW w:w="1481" w:type="dxa"/>
          </w:tcPr>
          <w:p w14:paraId="267675B1">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在建或已完</w:t>
            </w:r>
          </w:p>
        </w:tc>
        <w:tc>
          <w:tcPr>
            <w:tcW w:w="1481" w:type="dxa"/>
          </w:tcPr>
          <w:p w14:paraId="5E2454CB">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工程质量</w:t>
            </w:r>
          </w:p>
        </w:tc>
      </w:tr>
      <w:tr w14:paraId="40CA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FAC9486">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260C9AAB">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3498C336">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1A1D9A38">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4CABB463">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719686FD">
            <w:pPr>
              <w:spacing w:line="360" w:lineRule="auto"/>
              <w:rPr>
                <w:rFonts w:ascii="宋体" w:hAnsi="宋体"/>
                <w:color w:val="000000" w:themeColor="text1"/>
                <w:kern w:val="0"/>
                <w:sz w:val="22"/>
                <w:szCs w:val="22"/>
                <w14:textFill>
                  <w14:solidFill>
                    <w14:schemeClr w14:val="tx1"/>
                  </w14:solidFill>
                </w14:textFill>
              </w:rPr>
            </w:pPr>
          </w:p>
        </w:tc>
      </w:tr>
      <w:tr w14:paraId="6DC0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413307FD">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111AAF0B">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4BE8D0F0">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06E65774">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3BE7776F">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1A52D51E">
            <w:pPr>
              <w:spacing w:line="360" w:lineRule="auto"/>
              <w:rPr>
                <w:rFonts w:ascii="宋体" w:hAnsi="宋体"/>
                <w:color w:val="000000" w:themeColor="text1"/>
                <w:kern w:val="0"/>
                <w:sz w:val="22"/>
                <w:szCs w:val="22"/>
                <w14:textFill>
                  <w14:solidFill>
                    <w14:schemeClr w14:val="tx1"/>
                  </w14:solidFill>
                </w14:textFill>
              </w:rPr>
            </w:pPr>
          </w:p>
        </w:tc>
      </w:tr>
      <w:tr w14:paraId="564F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F914C3D">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19B699EB">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07E8E5F7">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2B20E509">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52D97E2B">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0CC9528C">
            <w:pPr>
              <w:spacing w:line="360" w:lineRule="auto"/>
              <w:rPr>
                <w:rFonts w:ascii="宋体" w:hAnsi="宋体"/>
                <w:color w:val="000000" w:themeColor="text1"/>
                <w:kern w:val="0"/>
                <w:sz w:val="22"/>
                <w:szCs w:val="22"/>
                <w14:textFill>
                  <w14:solidFill>
                    <w14:schemeClr w14:val="tx1"/>
                  </w14:solidFill>
                </w14:textFill>
              </w:rPr>
            </w:pPr>
          </w:p>
        </w:tc>
      </w:tr>
    </w:tbl>
    <w:p w14:paraId="1DF3762E">
      <w:pPr>
        <w:spacing w:line="360" w:lineRule="auto"/>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备注：后附项目经理注册证书、B证、职称证等</w:t>
      </w:r>
    </w:p>
    <w:p w14:paraId="4B4087B6">
      <w:pPr>
        <w:spacing w:line="360" w:lineRule="auto"/>
        <w:jc w:val="left"/>
        <w:rPr>
          <w:rFonts w:ascii="宋体" w:hAnsi="宋体"/>
          <w:b/>
          <w:bCs/>
          <w:color w:val="000000" w:themeColor="text1"/>
          <w:kern w:val="0"/>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br w:type="page"/>
      </w:r>
      <w:r>
        <w:rPr>
          <w:rFonts w:ascii="宋体" w:hAnsi="宋体"/>
          <w:b/>
          <w:bCs/>
          <w:color w:val="000000" w:themeColor="text1"/>
          <w:sz w:val="22"/>
          <w:szCs w:val="22"/>
          <w14:textFill>
            <w14:solidFill>
              <w14:schemeClr w14:val="tx1"/>
            </w14:solidFill>
          </w14:textFill>
        </w:rPr>
        <w:t>附表五、</w:t>
      </w:r>
      <w:r>
        <w:rPr>
          <w:rFonts w:ascii="宋体" w:hAnsi="宋体"/>
          <w:b/>
          <w:bCs/>
          <w:color w:val="000000" w:themeColor="text1"/>
          <w:kern w:val="0"/>
          <w:sz w:val="22"/>
          <w:szCs w:val="22"/>
          <w14:textFill>
            <w14:solidFill>
              <w14:schemeClr w14:val="tx1"/>
            </w14:solidFill>
          </w14:textFill>
        </w:rPr>
        <w:t>技术负责人简历表</w:t>
      </w:r>
    </w:p>
    <w:tbl>
      <w:tblPr>
        <w:tblStyle w:val="5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01A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061D9EC5">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姓名</w:t>
            </w:r>
          </w:p>
        </w:tc>
        <w:tc>
          <w:tcPr>
            <w:tcW w:w="1480" w:type="dxa"/>
          </w:tcPr>
          <w:p w14:paraId="2C8B355C">
            <w:pPr>
              <w:spacing w:line="360" w:lineRule="auto"/>
              <w:jc w:val="center"/>
              <w:rPr>
                <w:rFonts w:ascii="宋体" w:hAnsi="宋体"/>
                <w:color w:val="000000" w:themeColor="text1"/>
                <w:kern w:val="0"/>
                <w:sz w:val="22"/>
                <w:szCs w:val="22"/>
                <w14:textFill>
                  <w14:solidFill>
                    <w14:schemeClr w14:val="tx1"/>
                  </w14:solidFill>
                </w14:textFill>
              </w:rPr>
            </w:pPr>
          </w:p>
        </w:tc>
        <w:tc>
          <w:tcPr>
            <w:tcW w:w="1480" w:type="dxa"/>
          </w:tcPr>
          <w:p w14:paraId="067A1958">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性别</w:t>
            </w:r>
          </w:p>
        </w:tc>
        <w:tc>
          <w:tcPr>
            <w:tcW w:w="1608" w:type="dxa"/>
          </w:tcPr>
          <w:p w14:paraId="06E71C09">
            <w:pPr>
              <w:spacing w:line="360" w:lineRule="auto"/>
              <w:jc w:val="center"/>
              <w:rPr>
                <w:rFonts w:ascii="宋体" w:hAnsi="宋体"/>
                <w:color w:val="000000" w:themeColor="text1"/>
                <w:kern w:val="0"/>
                <w:sz w:val="22"/>
                <w:szCs w:val="22"/>
                <w14:textFill>
                  <w14:solidFill>
                    <w14:schemeClr w14:val="tx1"/>
                  </w14:solidFill>
                </w14:textFill>
              </w:rPr>
            </w:pPr>
          </w:p>
        </w:tc>
        <w:tc>
          <w:tcPr>
            <w:tcW w:w="1481" w:type="dxa"/>
          </w:tcPr>
          <w:p w14:paraId="06466DA1">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年龄</w:t>
            </w:r>
          </w:p>
        </w:tc>
        <w:tc>
          <w:tcPr>
            <w:tcW w:w="1481" w:type="dxa"/>
          </w:tcPr>
          <w:p w14:paraId="1499201F">
            <w:pPr>
              <w:spacing w:line="360" w:lineRule="auto"/>
              <w:jc w:val="center"/>
              <w:rPr>
                <w:rFonts w:ascii="宋体" w:hAnsi="宋体"/>
                <w:color w:val="000000" w:themeColor="text1"/>
                <w:kern w:val="0"/>
                <w:sz w:val="22"/>
                <w:szCs w:val="22"/>
                <w14:textFill>
                  <w14:solidFill>
                    <w14:schemeClr w14:val="tx1"/>
                  </w14:solidFill>
                </w14:textFill>
              </w:rPr>
            </w:pPr>
          </w:p>
        </w:tc>
      </w:tr>
      <w:tr w14:paraId="24D3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0DC11651">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职务</w:t>
            </w:r>
          </w:p>
        </w:tc>
        <w:tc>
          <w:tcPr>
            <w:tcW w:w="1480" w:type="dxa"/>
          </w:tcPr>
          <w:p w14:paraId="7FB12A8E">
            <w:pPr>
              <w:spacing w:line="360" w:lineRule="auto"/>
              <w:jc w:val="center"/>
              <w:rPr>
                <w:rFonts w:ascii="宋体" w:hAnsi="宋体"/>
                <w:color w:val="000000" w:themeColor="text1"/>
                <w:kern w:val="0"/>
                <w:sz w:val="22"/>
                <w:szCs w:val="22"/>
                <w14:textFill>
                  <w14:solidFill>
                    <w14:schemeClr w14:val="tx1"/>
                  </w14:solidFill>
                </w14:textFill>
              </w:rPr>
            </w:pPr>
          </w:p>
        </w:tc>
        <w:tc>
          <w:tcPr>
            <w:tcW w:w="1480" w:type="dxa"/>
          </w:tcPr>
          <w:p w14:paraId="1FAF4D68">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职称</w:t>
            </w:r>
          </w:p>
        </w:tc>
        <w:tc>
          <w:tcPr>
            <w:tcW w:w="1608" w:type="dxa"/>
          </w:tcPr>
          <w:p w14:paraId="1E162DD0">
            <w:pPr>
              <w:spacing w:line="360" w:lineRule="auto"/>
              <w:jc w:val="center"/>
              <w:rPr>
                <w:rFonts w:ascii="宋体" w:hAnsi="宋体"/>
                <w:color w:val="000000" w:themeColor="text1"/>
                <w:kern w:val="0"/>
                <w:sz w:val="22"/>
                <w:szCs w:val="22"/>
                <w14:textFill>
                  <w14:solidFill>
                    <w14:schemeClr w14:val="tx1"/>
                  </w14:solidFill>
                </w14:textFill>
              </w:rPr>
            </w:pPr>
          </w:p>
        </w:tc>
        <w:tc>
          <w:tcPr>
            <w:tcW w:w="1481" w:type="dxa"/>
          </w:tcPr>
          <w:p w14:paraId="60015419">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学历</w:t>
            </w:r>
          </w:p>
        </w:tc>
        <w:tc>
          <w:tcPr>
            <w:tcW w:w="1481" w:type="dxa"/>
          </w:tcPr>
          <w:p w14:paraId="5E9E4F4A">
            <w:pPr>
              <w:spacing w:line="360" w:lineRule="auto"/>
              <w:jc w:val="center"/>
              <w:rPr>
                <w:rFonts w:ascii="宋体" w:hAnsi="宋体"/>
                <w:color w:val="000000" w:themeColor="text1"/>
                <w:kern w:val="0"/>
                <w:sz w:val="22"/>
                <w:szCs w:val="22"/>
                <w14:textFill>
                  <w14:solidFill>
                    <w14:schemeClr w14:val="tx1"/>
                  </w14:solidFill>
                </w14:textFill>
              </w:rPr>
            </w:pPr>
          </w:p>
        </w:tc>
      </w:tr>
      <w:tr w14:paraId="41D5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22E769BD">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参加工作时间</w:t>
            </w:r>
          </w:p>
        </w:tc>
        <w:tc>
          <w:tcPr>
            <w:tcW w:w="1480" w:type="dxa"/>
          </w:tcPr>
          <w:p w14:paraId="58665142">
            <w:pPr>
              <w:spacing w:line="360" w:lineRule="auto"/>
              <w:jc w:val="center"/>
              <w:rPr>
                <w:rFonts w:ascii="宋体" w:hAnsi="宋体"/>
                <w:color w:val="000000" w:themeColor="text1"/>
                <w:kern w:val="0"/>
                <w:sz w:val="22"/>
                <w:szCs w:val="22"/>
                <w14:textFill>
                  <w14:solidFill>
                    <w14:schemeClr w14:val="tx1"/>
                  </w14:solidFill>
                </w14:textFill>
              </w:rPr>
            </w:pPr>
          </w:p>
        </w:tc>
        <w:tc>
          <w:tcPr>
            <w:tcW w:w="3089" w:type="dxa"/>
            <w:gridSpan w:val="2"/>
          </w:tcPr>
          <w:p w14:paraId="372EBAD4">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从事技术负责人年限</w:t>
            </w:r>
          </w:p>
        </w:tc>
        <w:tc>
          <w:tcPr>
            <w:tcW w:w="1481" w:type="dxa"/>
          </w:tcPr>
          <w:p w14:paraId="01811133">
            <w:pPr>
              <w:spacing w:line="360" w:lineRule="auto"/>
              <w:jc w:val="center"/>
              <w:rPr>
                <w:rFonts w:ascii="宋体" w:hAnsi="宋体"/>
                <w:color w:val="000000" w:themeColor="text1"/>
                <w:kern w:val="0"/>
                <w:sz w:val="22"/>
                <w:szCs w:val="22"/>
                <w14:textFill>
                  <w14:solidFill>
                    <w14:schemeClr w14:val="tx1"/>
                  </w14:solidFill>
                </w14:textFill>
              </w:rPr>
            </w:pPr>
          </w:p>
        </w:tc>
      </w:tr>
      <w:tr w14:paraId="69EB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1901E25E">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资格证书名称及编号</w:t>
            </w:r>
          </w:p>
        </w:tc>
        <w:tc>
          <w:tcPr>
            <w:tcW w:w="6050" w:type="dxa"/>
            <w:gridSpan w:val="4"/>
          </w:tcPr>
          <w:p w14:paraId="4D74CD1F">
            <w:pPr>
              <w:spacing w:line="360" w:lineRule="auto"/>
              <w:jc w:val="center"/>
              <w:rPr>
                <w:rFonts w:ascii="宋体" w:hAnsi="宋体"/>
                <w:color w:val="000000" w:themeColor="text1"/>
                <w:kern w:val="0"/>
                <w:sz w:val="22"/>
                <w:szCs w:val="22"/>
                <w14:textFill>
                  <w14:solidFill>
                    <w14:schemeClr w14:val="tx1"/>
                  </w14:solidFill>
                </w14:textFill>
              </w:rPr>
            </w:pPr>
          </w:p>
        </w:tc>
      </w:tr>
      <w:tr w14:paraId="360D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31F85975">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在建和已完工程项目情况</w:t>
            </w:r>
          </w:p>
        </w:tc>
      </w:tr>
      <w:tr w14:paraId="0E88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7B5BB6FB">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建设单位</w:t>
            </w:r>
          </w:p>
        </w:tc>
        <w:tc>
          <w:tcPr>
            <w:tcW w:w="1480" w:type="dxa"/>
          </w:tcPr>
          <w:p w14:paraId="45F6B069">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项目名称</w:t>
            </w:r>
          </w:p>
        </w:tc>
        <w:tc>
          <w:tcPr>
            <w:tcW w:w="1480" w:type="dxa"/>
          </w:tcPr>
          <w:p w14:paraId="09AA6C2B">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建设规模</w:t>
            </w:r>
          </w:p>
        </w:tc>
        <w:tc>
          <w:tcPr>
            <w:tcW w:w="1608" w:type="dxa"/>
          </w:tcPr>
          <w:p w14:paraId="7F53D324">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开、竣工日期</w:t>
            </w:r>
          </w:p>
        </w:tc>
        <w:tc>
          <w:tcPr>
            <w:tcW w:w="1481" w:type="dxa"/>
          </w:tcPr>
          <w:p w14:paraId="7D5B786D">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在建或已完</w:t>
            </w:r>
          </w:p>
        </w:tc>
        <w:tc>
          <w:tcPr>
            <w:tcW w:w="1481" w:type="dxa"/>
          </w:tcPr>
          <w:p w14:paraId="33F83183">
            <w:pPr>
              <w:spacing w:line="360" w:lineRule="auto"/>
              <w:jc w:val="center"/>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2"/>
                <w:szCs w:val="22"/>
                <w14:textFill>
                  <w14:solidFill>
                    <w14:schemeClr w14:val="tx1"/>
                  </w14:solidFill>
                </w14:textFill>
              </w:rPr>
              <w:t>工程质量</w:t>
            </w:r>
          </w:p>
        </w:tc>
      </w:tr>
      <w:tr w14:paraId="347B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4330547C">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2D028719">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1AB01978">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7E9EEE21">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104956CE">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050950CF">
            <w:pPr>
              <w:spacing w:line="360" w:lineRule="auto"/>
              <w:rPr>
                <w:rFonts w:ascii="宋体" w:hAnsi="宋体"/>
                <w:color w:val="000000" w:themeColor="text1"/>
                <w:kern w:val="0"/>
                <w:sz w:val="22"/>
                <w:szCs w:val="22"/>
                <w14:textFill>
                  <w14:solidFill>
                    <w14:schemeClr w14:val="tx1"/>
                  </w14:solidFill>
                </w14:textFill>
              </w:rPr>
            </w:pPr>
          </w:p>
        </w:tc>
      </w:tr>
      <w:tr w14:paraId="218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6AE927CD">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06F734D3">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2A2C5CD8">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5F83849C">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35A5E1BA">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53BE0CE6">
            <w:pPr>
              <w:spacing w:line="360" w:lineRule="auto"/>
              <w:rPr>
                <w:rFonts w:ascii="宋体" w:hAnsi="宋体"/>
                <w:color w:val="000000" w:themeColor="text1"/>
                <w:kern w:val="0"/>
                <w:sz w:val="22"/>
                <w:szCs w:val="22"/>
                <w14:textFill>
                  <w14:solidFill>
                    <w14:schemeClr w14:val="tx1"/>
                  </w14:solidFill>
                </w14:textFill>
              </w:rPr>
            </w:pPr>
          </w:p>
        </w:tc>
      </w:tr>
      <w:tr w14:paraId="351B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03B5A748">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12FA6E89">
            <w:pPr>
              <w:spacing w:line="360" w:lineRule="auto"/>
              <w:rPr>
                <w:rFonts w:ascii="宋体" w:hAnsi="宋体"/>
                <w:color w:val="000000" w:themeColor="text1"/>
                <w:kern w:val="0"/>
                <w:sz w:val="22"/>
                <w:szCs w:val="22"/>
                <w14:textFill>
                  <w14:solidFill>
                    <w14:schemeClr w14:val="tx1"/>
                  </w14:solidFill>
                </w14:textFill>
              </w:rPr>
            </w:pPr>
          </w:p>
        </w:tc>
        <w:tc>
          <w:tcPr>
            <w:tcW w:w="1480" w:type="dxa"/>
          </w:tcPr>
          <w:p w14:paraId="39378FF6">
            <w:pPr>
              <w:spacing w:line="360" w:lineRule="auto"/>
              <w:rPr>
                <w:rFonts w:ascii="宋体" w:hAnsi="宋体"/>
                <w:color w:val="000000" w:themeColor="text1"/>
                <w:kern w:val="0"/>
                <w:sz w:val="22"/>
                <w:szCs w:val="22"/>
                <w14:textFill>
                  <w14:solidFill>
                    <w14:schemeClr w14:val="tx1"/>
                  </w14:solidFill>
                </w14:textFill>
              </w:rPr>
            </w:pPr>
          </w:p>
        </w:tc>
        <w:tc>
          <w:tcPr>
            <w:tcW w:w="1608" w:type="dxa"/>
          </w:tcPr>
          <w:p w14:paraId="42505AEA">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124A2357">
            <w:pPr>
              <w:spacing w:line="360" w:lineRule="auto"/>
              <w:rPr>
                <w:rFonts w:ascii="宋体" w:hAnsi="宋体"/>
                <w:color w:val="000000" w:themeColor="text1"/>
                <w:kern w:val="0"/>
                <w:sz w:val="22"/>
                <w:szCs w:val="22"/>
                <w14:textFill>
                  <w14:solidFill>
                    <w14:schemeClr w14:val="tx1"/>
                  </w14:solidFill>
                </w14:textFill>
              </w:rPr>
            </w:pPr>
          </w:p>
        </w:tc>
        <w:tc>
          <w:tcPr>
            <w:tcW w:w="1481" w:type="dxa"/>
          </w:tcPr>
          <w:p w14:paraId="6311D107">
            <w:pPr>
              <w:spacing w:line="360" w:lineRule="auto"/>
              <w:rPr>
                <w:rFonts w:ascii="宋体" w:hAnsi="宋体"/>
                <w:color w:val="000000" w:themeColor="text1"/>
                <w:kern w:val="0"/>
                <w:sz w:val="22"/>
                <w:szCs w:val="22"/>
                <w14:textFill>
                  <w14:solidFill>
                    <w14:schemeClr w14:val="tx1"/>
                  </w14:solidFill>
                </w14:textFill>
              </w:rPr>
            </w:pPr>
          </w:p>
        </w:tc>
      </w:tr>
    </w:tbl>
    <w:p w14:paraId="0E3048DD">
      <w:pPr>
        <w:spacing w:line="360" w:lineRule="auto"/>
        <w:rPr>
          <w:rFonts w:ascii="宋体" w:hAnsi="宋体"/>
          <w:b/>
          <w:bCs/>
          <w:color w:val="000000" w:themeColor="text1"/>
          <w:kern w:val="0"/>
          <w:sz w:val="22"/>
          <w:szCs w:val="22"/>
          <w14:textFill>
            <w14:solidFill>
              <w14:schemeClr w14:val="tx1"/>
            </w14:solidFill>
          </w14:textFill>
        </w:rPr>
      </w:pPr>
    </w:p>
    <w:p w14:paraId="78CA25BA">
      <w:pPr>
        <w:tabs>
          <w:tab w:val="left" w:pos="720"/>
        </w:tabs>
        <w:spacing w:line="440" w:lineRule="exact"/>
        <w:jc w:val="left"/>
        <w:rPr>
          <w:rFonts w:ascii="宋体" w:hAnsi="宋体"/>
          <w:b/>
          <w:bCs/>
          <w:color w:val="000000" w:themeColor="text1"/>
          <w:sz w:val="22"/>
          <w:szCs w:val="22"/>
          <w14:textFill>
            <w14:solidFill>
              <w14:schemeClr w14:val="tx1"/>
            </w14:solidFill>
          </w14:textFill>
        </w:rPr>
      </w:pPr>
      <w:bookmarkStart w:id="81" w:name="_Toc246392157"/>
      <w:bookmarkStart w:id="82" w:name="_Toc152045799"/>
      <w:bookmarkStart w:id="83" w:name="_Toc144974867"/>
      <w:bookmarkStart w:id="84" w:name="_Toc179632819"/>
      <w:bookmarkStart w:id="85" w:name="_Toc152042588"/>
      <w:r>
        <w:rPr>
          <w:rFonts w:ascii="宋体" w:hAnsi="宋体"/>
          <w:b/>
          <w:bCs/>
          <w:color w:val="000000" w:themeColor="text1"/>
          <w:sz w:val="22"/>
          <w:szCs w:val="22"/>
          <w14:textFill>
            <w14:solidFill>
              <w14:schemeClr w14:val="tx1"/>
            </w14:solidFill>
          </w14:textFill>
        </w:rPr>
        <w:t>附表五：劳动力计划表</w:t>
      </w:r>
      <w:bookmarkEnd w:id="81"/>
      <w:bookmarkEnd w:id="82"/>
      <w:bookmarkEnd w:id="83"/>
      <w:bookmarkEnd w:id="84"/>
      <w:bookmarkEnd w:id="85"/>
    </w:p>
    <w:p w14:paraId="1B701F52">
      <w:pPr>
        <w:spacing w:line="440" w:lineRule="exact"/>
        <w:ind w:right="410"/>
        <w:jc w:val="righ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单位：人</w:t>
      </w:r>
    </w:p>
    <w:tbl>
      <w:tblPr>
        <w:tblStyle w:val="5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5CEA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vAlign w:val="center"/>
          </w:tcPr>
          <w:p w14:paraId="2650BDC3">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工种</w:t>
            </w:r>
          </w:p>
        </w:tc>
        <w:tc>
          <w:tcPr>
            <w:tcW w:w="7622" w:type="dxa"/>
            <w:gridSpan w:val="7"/>
            <w:vAlign w:val="center"/>
          </w:tcPr>
          <w:p w14:paraId="797ED0D3">
            <w:pPr>
              <w:spacing w:line="440" w:lineRule="exact"/>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按工程施工阶段投入劳动力情况</w:t>
            </w:r>
          </w:p>
        </w:tc>
      </w:tr>
      <w:tr w14:paraId="5E3C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vAlign w:val="center"/>
          </w:tcPr>
          <w:p w14:paraId="416C77BB">
            <w:pPr>
              <w:spacing w:line="440" w:lineRule="exact"/>
              <w:jc w:val="center"/>
              <w:rPr>
                <w:rFonts w:ascii="宋体" w:hAnsi="宋体"/>
                <w:color w:val="000000" w:themeColor="text1"/>
                <w:sz w:val="22"/>
                <w:szCs w:val="22"/>
                <w14:textFill>
                  <w14:solidFill>
                    <w14:schemeClr w14:val="tx1"/>
                  </w14:solidFill>
                </w14:textFill>
              </w:rPr>
            </w:pPr>
          </w:p>
        </w:tc>
        <w:tc>
          <w:tcPr>
            <w:tcW w:w="872" w:type="dxa"/>
            <w:vAlign w:val="center"/>
          </w:tcPr>
          <w:p w14:paraId="20C27D91">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5920C5A7">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629327FC">
            <w:pPr>
              <w:spacing w:line="440" w:lineRule="exact"/>
              <w:jc w:val="center"/>
              <w:rPr>
                <w:rFonts w:ascii="宋体" w:hAnsi="宋体"/>
                <w:color w:val="000000" w:themeColor="text1"/>
                <w:sz w:val="22"/>
                <w:szCs w:val="22"/>
                <w14:textFill>
                  <w14:solidFill>
                    <w14:schemeClr w14:val="tx1"/>
                  </w14:solidFill>
                </w14:textFill>
              </w:rPr>
            </w:pPr>
          </w:p>
        </w:tc>
        <w:tc>
          <w:tcPr>
            <w:tcW w:w="875" w:type="dxa"/>
            <w:vAlign w:val="center"/>
          </w:tcPr>
          <w:p w14:paraId="64D2DAFB">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4F4B875F">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5AF74224">
            <w:pPr>
              <w:spacing w:line="440" w:lineRule="exact"/>
              <w:jc w:val="center"/>
              <w:rPr>
                <w:rFonts w:ascii="宋体" w:hAnsi="宋体"/>
                <w:color w:val="000000" w:themeColor="text1"/>
                <w:sz w:val="22"/>
                <w:szCs w:val="22"/>
                <w14:textFill>
                  <w14:solidFill>
                    <w14:schemeClr w14:val="tx1"/>
                  </w14:solidFill>
                </w14:textFill>
              </w:rPr>
            </w:pPr>
          </w:p>
        </w:tc>
        <w:tc>
          <w:tcPr>
            <w:tcW w:w="1343" w:type="dxa"/>
            <w:vAlign w:val="center"/>
          </w:tcPr>
          <w:p w14:paraId="2CB6EA2D">
            <w:pPr>
              <w:spacing w:line="440" w:lineRule="exact"/>
              <w:jc w:val="center"/>
              <w:rPr>
                <w:rFonts w:ascii="宋体" w:hAnsi="宋体"/>
                <w:color w:val="000000" w:themeColor="text1"/>
                <w:sz w:val="22"/>
                <w:szCs w:val="22"/>
                <w14:textFill>
                  <w14:solidFill>
                    <w14:schemeClr w14:val="tx1"/>
                  </w14:solidFill>
                </w14:textFill>
              </w:rPr>
            </w:pPr>
          </w:p>
        </w:tc>
      </w:tr>
      <w:tr w14:paraId="206A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vAlign w:val="center"/>
          </w:tcPr>
          <w:p w14:paraId="005C2597">
            <w:pPr>
              <w:spacing w:line="440" w:lineRule="exact"/>
              <w:jc w:val="center"/>
              <w:rPr>
                <w:rFonts w:ascii="宋体" w:hAnsi="宋体"/>
                <w:color w:val="000000" w:themeColor="text1"/>
                <w:sz w:val="22"/>
                <w:szCs w:val="22"/>
                <w14:textFill>
                  <w14:solidFill>
                    <w14:schemeClr w14:val="tx1"/>
                  </w14:solidFill>
                </w14:textFill>
              </w:rPr>
            </w:pPr>
          </w:p>
        </w:tc>
        <w:tc>
          <w:tcPr>
            <w:tcW w:w="872" w:type="dxa"/>
            <w:vAlign w:val="center"/>
          </w:tcPr>
          <w:p w14:paraId="1F43B3DE">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2398426D">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7A990162">
            <w:pPr>
              <w:spacing w:line="440" w:lineRule="exact"/>
              <w:jc w:val="center"/>
              <w:rPr>
                <w:rFonts w:ascii="宋体" w:hAnsi="宋体"/>
                <w:color w:val="000000" w:themeColor="text1"/>
                <w:sz w:val="22"/>
                <w:szCs w:val="22"/>
                <w14:textFill>
                  <w14:solidFill>
                    <w14:schemeClr w14:val="tx1"/>
                  </w14:solidFill>
                </w14:textFill>
              </w:rPr>
            </w:pPr>
          </w:p>
        </w:tc>
        <w:tc>
          <w:tcPr>
            <w:tcW w:w="875" w:type="dxa"/>
            <w:vAlign w:val="center"/>
          </w:tcPr>
          <w:p w14:paraId="7181B2CD">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4B76A5EC">
            <w:pPr>
              <w:spacing w:line="440" w:lineRule="exact"/>
              <w:jc w:val="center"/>
              <w:rPr>
                <w:rFonts w:ascii="宋体" w:hAnsi="宋体"/>
                <w:color w:val="000000" w:themeColor="text1"/>
                <w:sz w:val="22"/>
                <w:szCs w:val="22"/>
                <w14:textFill>
                  <w14:solidFill>
                    <w14:schemeClr w14:val="tx1"/>
                  </w14:solidFill>
                </w14:textFill>
              </w:rPr>
            </w:pPr>
          </w:p>
        </w:tc>
        <w:tc>
          <w:tcPr>
            <w:tcW w:w="1133" w:type="dxa"/>
            <w:vAlign w:val="center"/>
          </w:tcPr>
          <w:p w14:paraId="56A36F2E">
            <w:pPr>
              <w:spacing w:line="440" w:lineRule="exact"/>
              <w:jc w:val="center"/>
              <w:rPr>
                <w:rFonts w:ascii="宋体" w:hAnsi="宋体"/>
                <w:color w:val="000000" w:themeColor="text1"/>
                <w:sz w:val="22"/>
                <w:szCs w:val="22"/>
                <w14:textFill>
                  <w14:solidFill>
                    <w14:schemeClr w14:val="tx1"/>
                  </w14:solidFill>
                </w14:textFill>
              </w:rPr>
            </w:pPr>
          </w:p>
        </w:tc>
        <w:tc>
          <w:tcPr>
            <w:tcW w:w="1343" w:type="dxa"/>
            <w:vAlign w:val="center"/>
          </w:tcPr>
          <w:p w14:paraId="136B784C">
            <w:pPr>
              <w:spacing w:line="440" w:lineRule="exact"/>
              <w:jc w:val="center"/>
              <w:rPr>
                <w:rFonts w:ascii="宋体" w:hAnsi="宋体"/>
                <w:color w:val="000000" w:themeColor="text1"/>
                <w:sz w:val="22"/>
                <w:szCs w:val="22"/>
                <w14:textFill>
                  <w14:solidFill>
                    <w14:schemeClr w14:val="tx1"/>
                  </w14:solidFill>
                </w14:textFill>
              </w:rPr>
            </w:pPr>
          </w:p>
        </w:tc>
      </w:tr>
      <w:tr w14:paraId="749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Pr>
          <w:p w14:paraId="3005E457">
            <w:pPr>
              <w:spacing w:line="440" w:lineRule="exact"/>
              <w:jc w:val="center"/>
              <w:rPr>
                <w:rFonts w:ascii="宋体" w:hAnsi="宋体"/>
                <w:color w:val="000000" w:themeColor="text1"/>
                <w:sz w:val="22"/>
                <w:szCs w:val="22"/>
                <w14:textFill>
                  <w14:solidFill>
                    <w14:schemeClr w14:val="tx1"/>
                  </w14:solidFill>
                </w14:textFill>
              </w:rPr>
            </w:pPr>
          </w:p>
        </w:tc>
        <w:tc>
          <w:tcPr>
            <w:tcW w:w="872" w:type="dxa"/>
          </w:tcPr>
          <w:p w14:paraId="7F2204B6">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195FDEC2">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7BA9E9C1">
            <w:pPr>
              <w:spacing w:line="440" w:lineRule="exact"/>
              <w:jc w:val="center"/>
              <w:rPr>
                <w:rFonts w:ascii="宋体" w:hAnsi="宋体"/>
                <w:color w:val="000000" w:themeColor="text1"/>
                <w:sz w:val="22"/>
                <w:szCs w:val="22"/>
                <w14:textFill>
                  <w14:solidFill>
                    <w14:schemeClr w14:val="tx1"/>
                  </w14:solidFill>
                </w14:textFill>
              </w:rPr>
            </w:pPr>
          </w:p>
        </w:tc>
        <w:tc>
          <w:tcPr>
            <w:tcW w:w="875" w:type="dxa"/>
          </w:tcPr>
          <w:p w14:paraId="1EBCE23D">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356CB8EE">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297CDE00">
            <w:pPr>
              <w:spacing w:line="440" w:lineRule="exact"/>
              <w:jc w:val="center"/>
              <w:rPr>
                <w:rFonts w:ascii="宋体" w:hAnsi="宋体"/>
                <w:color w:val="000000" w:themeColor="text1"/>
                <w:sz w:val="22"/>
                <w:szCs w:val="22"/>
                <w14:textFill>
                  <w14:solidFill>
                    <w14:schemeClr w14:val="tx1"/>
                  </w14:solidFill>
                </w14:textFill>
              </w:rPr>
            </w:pPr>
          </w:p>
        </w:tc>
        <w:tc>
          <w:tcPr>
            <w:tcW w:w="1343" w:type="dxa"/>
          </w:tcPr>
          <w:p w14:paraId="31B6E13B">
            <w:pPr>
              <w:spacing w:line="440" w:lineRule="exact"/>
              <w:jc w:val="center"/>
              <w:rPr>
                <w:rFonts w:ascii="宋体" w:hAnsi="宋体"/>
                <w:color w:val="000000" w:themeColor="text1"/>
                <w:sz w:val="22"/>
                <w:szCs w:val="22"/>
                <w14:textFill>
                  <w14:solidFill>
                    <w14:schemeClr w14:val="tx1"/>
                  </w14:solidFill>
                </w14:textFill>
              </w:rPr>
            </w:pPr>
          </w:p>
        </w:tc>
      </w:tr>
      <w:tr w14:paraId="3A6C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Pr>
          <w:p w14:paraId="3599EA0C">
            <w:pPr>
              <w:spacing w:line="440" w:lineRule="exact"/>
              <w:jc w:val="center"/>
              <w:rPr>
                <w:rFonts w:ascii="宋体" w:hAnsi="宋体"/>
                <w:color w:val="000000" w:themeColor="text1"/>
                <w:sz w:val="22"/>
                <w:szCs w:val="22"/>
                <w14:textFill>
                  <w14:solidFill>
                    <w14:schemeClr w14:val="tx1"/>
                  </w14:solidFill>
                </w14:textFill>
              </w:rPr>
            </w:pPr>
          </w:p>
        </w:tc>
        <w:tc>
          <w:tcPr>
            <w:tcW w:w="872" w:type="dxa"/>
          </w:tcPr>
          <w:p w14:paraId="308F0E09">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43B1AC2E">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7BC905D0">
            <w:pPr>
              <w:spacing w:line="440" w:lineRule="exact"/>
              <w:jc w:val="center"/>
              <w:rPr>
                <w:rFonts w:ascii="宋体" w:hAnsi="宋体"/>
                <w:color w:val="000000" w:themeColor="text1"/>
                <w:sz w:val="22"/>
                <w:szCs w:val="22"/>
                <w14:textFill>
                  <w14:solidFill>
                    <w14:schemeClr w14:val="tx1"/>
                  </w14:solidFill>
                </w14:textFill>
              </w:rPr>
            </w:pPr>
          </w:p>
        </w:tc>
        <w:tc>
          <w:tcPr>
            <w:tcW w:w="875" w:type="dxa"/>
          </w:tcPr>
          <w:p w14:paraId="3AFF9626">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1F295F14">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75950A49">
            <w:pPr>
              <w:spacing w:line="440" w:lineRule="exact"/>
              <w:jc w:val="center"/>
              <w:rPr>
                <w:rFonts w:ascii="宋体" w:hAnsi="宋体"/>
                <w:color w:val="000000" w:themeColor="text1"/>
                <w:sz w:val="22"/>
                <w:szCs w:val="22"/>
                <w14:textFill>
                  <w14:solidFill>
                    <w14:schemeClr w14:val="tx1"/>
                  </w14:solidFill>
                </w14:textFill>
              </w:rPr>
            </w:pPr>
          </w:p>
        </w:tc>
        <w:tc>
          <w:tcPr>
            <w:tcW w:w="1343" w:type="dxa"/>
          </w:tcPr>
          <w:p w14:paraId="4174646A">
            <w:pPr>
              <w:spacing w:line="440" w:lineRule="exact"/>
              <w:jc w:val="center"/>
              <w:rPr>
                <w:rFonts w:ascii="宋体" w:hAnsi="宋体"/>
                <w:color w:val="000000" w:themeColor="text1"/>
                <w:sz w:val="22"/>
                <w:szCs w:val="22"/>
                <w14:textFill>
                  <w14:solidFill>
                    <w14:schemeClr w14:val="tx1"/>
                  </w14:solidFill>
                </w14:textFill>
              </w:rPr>
            </w:pPr>
          </w:p>
        </w:tc>
      </w:tr>
      <w:tr w14:paraId="497E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Pr>
          <w:p w14:paraId="24FDAC9A">
            <w:pPr>
              <w:spacing w:line="440" w:lineRule="exact"/>
              <w:jc w:val="center"/>
              <w:rPr>
                <w:rFonts w:ascii="宋体" w:hAnsi="宋体"/>
                <w:color w:val="000000" w:themeColor="text1"/>
                <w:sz w:val="22"/>
                <w:szCs w:val="22"/>
                <w14:textFill>
                  <w14:solidFill>
                    <w14:schemeClr w14:val="tx1"/>
                  </w14:solidFill>
                </w14:textFill>
              </w:rPr>
            </w:pPr>
          </w:p>
        </w:tc>
        <w:tc>
          <w:tcPr>
            <w:tcW w:w="872" w:type="dxa"/>
          </w:tcPr>
          <w:p w14:paraId="6388FFF1">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639B6D2C">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78FA5019">
            <w:pPr>
              <w:spacing w:line="440" w:lineRule="exact"/>
              <w:jc w:val="center"/>
              <w:rPr>
                <w:rFonts w:ascii="宋体" w:hAnsi="宋体"/>
                <w:color w:val="000000" w:themeColor="text1"/>
                <w:sz w:val="22"/>
                <w:szCs w:val="22"/>
                <w14:textFill>
                  <w14:solidFill>
                    <w14:schemeClr w14:val="tx1"/>
                  </w14:solidFill>
                </w14:textFill>
              </w:rPr>
            </w:pPr>
          </w:p>
        </w:tc>
        <w:tc>
          <w:tcPr>
            <w:tcW w:w="875" w:type="dxa"/>
          </w:tcPr>
          <w:p w14:paraId="45DB8E33">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74FC15A8">
            <w:pPr>
              <w:spacing w:line="440" w:lineRule="exact"/>
              <w:jc w:val="center"/>
              <w:rPr>
                <w:rFonts w:ascii="宋体" w:hAnsi="宋体"/>
                <w:color w:val="000000" w:themeColor="text1"/>
                <w:sz w:val="22"/>
                <w:szCs w:val="22"/>
                <w14:textFill>
                  <w14:solidFill>
                    <w14:schemeClr w14:val="tx1"/>
                  </w14:solidFill>
                </w14:textFill>
              </w:rPr>
            </w:pPr>
          </w:p>
        </w:tc>
        <w:tc>
          <w:tcPr>
            <w:tcW w:w="1133" w:type="dxa"/>
          </w:tcPr>
          <w:p w14:paraId="566F95CF">
            <w:pPr>
              <w:spacing w:line="440" w:lineRule="exact"/>
              <w:jc w:val="center"/>
              <w:rPr>
                <w:rFonts w:ascii="宋体" w:hAnsi="宋体"/>
                <w:color w:val="000000" w:themeColor="text1"/>
                <w:sz w:val="22"/>
                <w:szCs w:val="22"/>
                <w14:textFill>
                  <w14:solidFill>
                    <w14:schemeClr w14:val="tx1"/>
                  </w14:solidFill>
                </w14:textFill>
              </w:rPr>
            </w:pPr>
          </w:p>
        </w:tc>
        <w:tc>
          <w:tcPr>
            <w:tcW w:w="1343" w:type="dxa"/>
          </w:tcPr>
          <w:p w14:paraId="7518335C">
            <w:pPr>
              <w:spacing w:line="440" w:lineRule="exact"/>
              <w:jc w:val="center"/>
              <w:rPr>
                <w:rFonts w:ascii="宋体" w:hAnsi="宋体"/>
                <w:color w:val="000000" w:themeColor="text1"/>
                <w:sz w:val="22"/>
                <w:szCs w:val="22"/>
                <w14:textFill>
                  <w14:solidFill>
                    <w14:schemeClr w14:val="tx1"/>
                  </w14:solidFill>
                </w14:textFill>
              </w:rPr>
            </w:pPr>
          </w:p>
        </w:tc>
      </w:tr>
    </w:tbl>
    <w:p w14:paraId="13B8054F">
      <w:pPr>
        <w:topLinePunct/>
        <w:spacing w:line="440" w:lineRule="exact"/>
        <w:jc w:val="center"/>
        <w:rPr>
          <w:rFonts w:ascii="宋体" w:hAnsi="宋体"/>
          <w:color w:val="000000" w:themeColor="text1"/>
          <w:sz w:val="22"/>
          <w:szCs w:val="22"/>
          <w14:textFill>
            <w14:solidFill>
              <w14:schemeClr w14:val="tx1"/>
            </w14:solidFill>
          </w14:textFill>
        </w:rPr>
      </w:pPr>
    </w:p>
    <w:p w14:paraId="613CD11A">
      <w:pPr>
        <w:tabs>
          <w:tab w:val="left" w:pos="720"/>
        </w:tabs>
        <w:spacing w:line="440" w:lineRule="exact"/>
        <w:jc w:val="left"/>
        <w:rPr>
          <w:rFonts w:ascii="宋体" w:hAnsi="宋体"/>
          <w:b/>
          <w:bCs/>
          <w:color w:val="000000" w:themeColor="text1"/>
          <w:sz w:val="22"/>
          <w:szCs w:val="22"/>
          <w14:textFill>
            <w14:solidFill>
              <w14:schemeClr w14:val="tx1"/>
            </w14:solidFill>
          </w14:textFill>
        </w:rPr>
      </w:pPr>
      <w:bookmarkStart w:id="86" w:name="_Toc179632820"/>
      <w:bookmarkStart w:id="87" w:name="_Toc152045800"/>
      <w:bookmarkStart w:id="88" w:name="_Toc152042589"/>
      <w:bookmarkStart w:id="89" w:name="_Toc246392158"/>
      <w:bookmarkStart w:id="90" w:name="_Toc144974868"/>
      <w:r>
        <w:rPr>
          <w:rFonts w:ascii="宋体" w:hAnsi="宋体"/>
          <w:b/>
          <w:bCs/>
          <w:color w:val="000000" w:themeColor="text1"/>
          <w:sz w:val="22"/>
          <w:szCs w:val="22"/>
          <w14:textFill>
            <w14:solidFill>
              <w14:schemeClr w14:val="tx1"/>
            </w14:solidFill>
          </w14:textFill>
        </w:rPr>
        <w:t>附表六：计划开、竣工日期和施工进度网络图</w:t>
      </w:r>
      <w:bookmarkEnd w:id="86"/>
      <w:bookmarkEnd w:id="87"/>
      <w:bookmarkEnd w:id="88"/>
      <w:bookmarkEnd w:id="89"/>
      <w:bookmarkEnd w:id="90"/>
    </w:p>
    <w:p w14:paraId="010CE2F9">
      <w:pPr>
        <w:spacing w:line="440" w:lineRule="exact"/>
        <w:rPr>
          <w:rFonts w:ascii="宋体" w:hAnsi="宋体"/>
          <w:color w:val="000000" w:themeColor="text1"/>
          <w:sz w:val="22"/>
          <w:szCs w:val="22"/>
          <w14:textFill>
            <w14:solidFill>
              <w14:schemeClr w14:val="tx1"/>
            </w14:solidFill>
          </w14:textFill>
        </w:rPr>
      </w:pPr>
    </w:p>
    <w:p w14:paraId="2722C255">
      <w:pPr>
        <w:spacing w:line="44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1. </w:t>
      </w:r>
      <w:r>
        <w:rPr>
          <w:rFonts w:hint="eastAsia" w:ascii="宋体" w:hAnsi="宋体"/>
          <w:color w:val="000000" w:themeColor="text1"/>
          <w:sz w:val="22"/>
          <w:szCs w:val="22"/>
          <w14:textFill>
            <w14:solidFill>
              <w14:schemeClr w14:val="tx1"/>
            </w14:solidFill>
          </w14:textFill>
        </w:rPr>
        <w:t>磋商响应供应商</w:t>
      </w:r>
      <w:r>
        <w:rPr>
          <w:rFonts w:ascii="宋体" w:hAnsi="宋体"/>
          <w:color w:val="000000" w:themeColor="text1"/>
          <w:sz w:val="22"/>
          <w:szCs w:val="22"/>
          <w14:textFill>
            <w14:solidFill>
              <w14:schemeClr w14:val="tx1"/>
            </w14:solidFill>
          </w14:textFill>
        </w:rPr>
        <w:t>应递交施工进度网络图或施工进度表，说明按</w:t>
      </w:r>
      <w:r>
        <w:rPr>
          <w:rFonts w:hint="eastAsia" w:ascii="宋体" w:hAnsi="宋体"/>
          <w:color w:val="000000" w:themeColor="text1"/>
          <w:sz w:val="22"/>
          <w:szCs w:val="22"/>
          <w14:textFill>
            <w14:solidFill>
              <w14:schemeClr w14:val="tx1"/>
            </w14:solidFill>
          </w14:textFill>
        </w:rPr>
        <w:t>磋商文件</w:t>
      </w:r>
      <w:r>
        <w:rPr>
          <w:rFonts w:ascii="宋体" w:hAnsi="宋体"/>
          <w:color w:val="000000" w:themeColor="text1"/>
          <w:sz w:val="22"/>
          <w:szCs w:val="22"/>
          <w14:textFill>
            <w14:solidFill>
              <w14:schemeClr w14:val="tx1"/>
            </w14:solidFill>
          </w14:textFill>
        </w:rPr>
        <w:t>要求的计划工期进行施工的各个关键日期。</w:t>
      </w:r>
    </w:p>
    <w:p w14:paraId="7975BC8C">
      <w:pPr>
        <w:spacing w:line="440" w:lineRule="exact"/>
        <w:ind w:firstLine="440" w:firstLineChars="20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 施工进度表可采用网络图（或横道图）表示。</w:t>
      </w:r>
    </w:p>
    <w:p w14:paraId="15D52119">
      <w:pPr>
        <w:pStyle w:val="5"/>
        <w:ind w:firstLine="220"/>
        <w:rPr>
          <w:rFonts w:ascii="宋体" w:hAnsi="宋体" w:eastAsia="宋体"/>
          <w:color w:val="000000" w:themeColor="text1"/>
          <w:sz w:val="22"/>
          <w:szCs w:val="22"/>
          <w14:textFill>
            <w14:solidFill>
              <w14:schemeClr w14:val="tx1"/>
            </w14:solidFill>
          </w14:textFill>
        </w:rPr>
        <w:sectPr>
          <w:pgSz w:w="11906" w:h="16838"/>
          <w:pgMar w:top="1440" w:right="1416" w:bottom="1440" w:left="1560" w:header="851" w:footer="850" w:gutter="0"/>
          <w:cols w:space="720" w:num="1"/>
          <w:docGrid w:linePitch="312" w:charSpace="0"/>
        </w:sectPr>
      </w:pPr>
    </w:p>
    <w:p w14:paraId="36A42E03">
      <w:pPr>
        <w:pStyle w:val="5"/>
        <w:ind w:firstLine="0" w:firstLineChars="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9</w:t>
      </w:r>
      <w:r>
        <w:rPr>
          <w:rFonts w:hint="eastAsia" w:ascii="宋体" w:hAnsi="宋体" w:eastAsia="宋体"/>
          <w:color w:val="000000" w:themeColor="text1"/>
          <w14:textFill>
            <w14:solidFill>
              <w14:schemeClr w14:val="tx1"/>
            </w14:solidFill>
          </w14:textFill>
        </w:rPr>
        <w:t>. 技术（服务）方案</w:t>
      </w:r>
    </w:p>
    <w:p w14:paraId="7F5795AC">
      <w:pPr>
        <w:spacing w:line="360" w:lineRule="auto"/>
        <w:jc w:val="center"/>
        <w:rPr>
          <w:rFonts w:ascii="宋体" w:hAnsi="宋体"/>
          <w:b/>
          <w:color w:val="000000" w:themeColor="text1"/>
          <w:kern w:val="0"/>
          <w:sz w:val="44"/>
          <w:szCs w:val="28"/>
          <w14:textFill>
            <w14:solidFill>
              <w14:schemeClr w14:val="tx1"/>
            </w14:solidFill>
          </w14:textFill>
        </w:rPr>
      </w:pPr>
      <w:r>
        <w:rPr>
          <w:rFonts w:hint="eastAsia" w:ascii="宋体" w:hAnsi="宋体"/>
          <w:b/>
          <w:color w:val="000000" w:themeColor="text1"/>
          <w:kern w:val="0"/>
          <w:sz w:val="44"/>
          <w:szCs w:val="28"/>
          <w14:textFill>
            <w14:solidFill>
              <w14:schemeClr w14:val="tx1"/>
            </w14:solidFill>
          </w14:textFill>
        </w:rPr>
        <w:t>技术（服务）方案</w:t>
      </w:r>
    </w:p>
    <w:p w14:paraId="2A198082">
      <w:pPr>
        <w:spacing w:line="360" w:lineRule="auto"/>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项目名称：</w:t>
      </w:r>
      <w:r>
        <w:rPr>
          <w:rFonts w:hint="eastAsia" w:ascii="宋体" w:hAnsi="宋体" w:cs="Arial"/>
          <w:b/>
          <w:color w:val="000000" w:themeColor="text1"/>
          <w:sz w:val="24"/>
          <w:u w:val="single"/>
          <w14:textFill>
            <w14:solidFill>
              <w14:schemeClr w14:val="tx1"/>
            </w14:solidFill>
          </w14:textFill>
        </w:rPr>
        <w:t xml:space="preserve">                             </w:t>
      </w:r>
    </w:p>
    <w:p w14:paraId="2A4839BA">
      <w:pPr>
        <w:spacing w:line="360" w:lineRule="auto"/>
        <w:rPr>
          <w:rFonts w:ascii="宋体" w:hAnsi="宋体"/>
          <w:color w:val="000000" w:themeColor="text1"/>
          <w14:textFill>
            <w14:solidFill>
              <w14:schemeClr w14:val="tx1"/>
            </w14:solidFill>
          </w14:textFill>
        </w:rPr>
      </w:pPr>
      <w:r>
        <w:rPr>
          <w:rFonts w:ascii="宋体" w:hAnsi="宋体"/>
          <w:b/>
          <w:color w:val="000000" w:themeColor="text1"/>
          <w:sz w:val="24"/>
          <w14:textFill>
            <w14:solidFill>
              <w14:schemeClr w14:val="tx1"/>
            </w14:solidFill>
          </w14:textFill>
        </w:rPr>
        <w:t>项目编号：</w:t>
      </w:r>
      <w:r>
        <w:rPr>
          <w:rFonts w:hint="eastAsia" w:ascii="宋体" w:hAnsi="宋体" w:cs="Arial"/>
          <w:b/>
          <w:color w:val="000000" w:themeColor="text1"/>
          <w:sz w:val="24"/>
          <w:u w:val="single"/>
          <w14:textFill>
            <w14:solidFill>
              <w14:schemeClr w14:val="tx1"/>
            </w14:solidFill>
          </w14:textFill>
        </w:rPr>
        <w:t xml:space="preserve">                            </w:t>
      </w:r>
    </w:p>
    <w:tbl>
      <w:tblPr>
        <w:tblStyle w:val="5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EC21F75">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Pr>
          <w:p w14:paraId="36005D1D">
            <w:pPr>
              <w:spacing w:line="360" w:lineRule="auto"/>
              <w:rPr>
                <w:rFonts w:ascii="宋体" w:hAnsi="宋体"/>
                <w:color w:val="000000" w:themeColor="text1"/>
                <w:sz w:val="22"/>
                <w:szCs w:val="21"/>
                <w14:textFill>
                  <w14:solidFill>
                    <w14:schemeClr w14:val="tx1"/>
                  </w14:solidFill>
                </w14:textFill>
              </w:rPr>
            </w:pPr>
            <w:r>
              <w:rPr>
                <w:rFonts w:hint="eastAsia" w:ascii="宋体" w:hAnsi="宋体"/>
                <w:b/>
                <w:color w:val="000000" w:themeColor="text1"/>
                <w:sz w:val="28"/>
                <w14:textFill>
                  <w14:solidFill>
                    <w14:schemeClr w14:val="tx1"/>
                  </w14:solidFill>
                </w14:textFill>
              </w:rPr>
              <w:t>自行对照评审细则，但不仅限于。</w:t>
            </w:r>
          </w:p>
        </w:tc>
      </w:tr>
    </w:tbl>
    <w:p w14:paraId="6D4264D9">
      <w:pPr>
        <w:pStyle w:val="5"/>
        <w:ind w:firstLine="280"/>
        <w:rPr>
          <w:rFonts w:ascii="宋体" w:hAnsi="宋体" w:eastAsia="宋体"/>
          <w:color w:val="000000" w:themeColor="text1"/>
          <w14:textFill>
            <w14:solidFill>
              <w14:schemeClr w14:val="tx1"/>
            </w14:solidFill>
          </w14:textFill>
        </w:rPr>
      </w:pPr>
    </w:p>
    <w:p w14:paraId="56394D0E">
      <w:pPr>
        <w:pStyle w:val="5"/>
        <w:ind w:firstLine="280"/>
        <w:rPr>
          <w:rFonts w:ascii="宋体" w:hAnsi="宋体" w:eastAsia="宋体"/>
          <w:color w:val="000000" w:themeColor="text1"/>
          <w14:textFill>
            <w14:solidFill>
              <w14:schemeClr w14:val="tx1"/>
            </w14:solidFill>
          </w14:textFill>
        </w:rPr>
      </w:pPr>
    </w:p>
    <w:p w14:paraId="725B67A9">
      <w:pPr>
        <w:pStyle w:val="5"/>
        <w:ind w:firstLine="280"/>
        <w:rPr>
          <w:rFonts w:ascii="宋体" w:hAnsi="宋体" w:eastAsia="宋体"/>
          <w:color w:val="000000" w:themeColor="text1"/>
          <w14:textFill>
            <w14:solidFill>
              <w14:schemeClr w14:val="tx1"/>
            </w14:solidFill>
          </w14:textFill>
        </w:rPr>
      </w:pPr>
    </w:p>
    <w:p w14:paraId="3F645892">
      <w:pPr>
        <w:pStyle w:val="5"/>
        <w:ind w:firstLine="280"/>
        <w:rPr>
          <w:rFonts w:ascii="宋体" w:hAnsi="宋体" w:eastAsia="宋体"/>
          <w:color w:val="000000" w:themeColor="text1"/>
          <w14:textFill>
            <w14:solidFill>
              <w14:schemeClr w14:val="tx1"/>
            </w14:solidFill>
          </w14:textFill>
        </w:rPr>
      </w:pPr>
    </w:p>
    <w:p w14:paraId="05BAC6BE">
      <w:pPr>
        <w:pStyle w:val="5"/>
        <w:ind w:firstLine="0" w:firstLineChars="0"/>
        <w:jc w:val="both"/>
        <w:rPr>
          <w:rFonts w:ascii="宋体" w:hAnsi="宋体" w:eastAsia="宋体"/>
          <w:color w:val="000000" w:themeColor="text1"/>
          <w14:textFill>
            <w14:solidFill>
              <w14:schemeClr w14:val="tx1"/>
            </w14:solidFill>
          </w14:textFill>
        </w:rPr>
      </w:pPr>
    </w:p>
    <w:p w14:paraId="7C67AAB1">
      <w:pPr>
        <w:pStyle w:val="5"/>
        <w:ind w:firstLine="0" w:firstLineChars="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2-10</w:t>
      </w:r>
      <w:r>
        <w:rPr>
          <w:rFonts w:hint="eastAsia" w:ascii="宋体" w:hAnsi="宋体" w:eastAsia="宋体"/>
          <w:color w:val="000000" w:themeColor="text1"/>
          <w14:textFill>
            <w14:solidFill>
              <w14:schemeClr w14:val="tx1"/>
            </w14:solidFill>
          </w14:textFill>
        </w:rPr>
        <w:t>. 节能、环保产品证明材料</w:t>
      </w:r>
    </w:p>
    <w:p w14:paraId="4ABBF2D3">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节能、环保产品证明材料</w:t>
      </w:r>
    </w:p>
    <w:p w14:paraId="3409C6B1">
      <w:pPr>
        <w:spacing w:line="360" w:lineRule="auto"/>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项目名称：</w:t>
      </w:r>
      <w:r>
        <w:rPr>
          <w:rFonts w:hint="eastAsia" w:ascii="宋体" w:hAnsi="宋体"/>
          <w:color w:val="000000" w:themeColor="text1"/>
          <w:sz w:val="24"/>
          <w:szCs w:val="22"/>
          <w:u w:val="single"/>
          <w14:textFill>
            <w14:solidFill>
              <w14:schemeClr w14:val="tx1"/>
            </w14:solidFill>
          </w14:textFill>
        </w:rPr>
        <w:t xml:space="preserve"> </w:t>
      </w:r>
      <w:r>
        <w:rPr>
          <w:rFonts w:ascii="宋体" w:hAnsi="宋体"/>
          <w:color w:val="000000" w:themeColor="text1"/>
          <w:sz w:val="24"/>
          <w:szCs w:val="22"/>
          <w:u w:val="single"/>
          <w14:textFill>
            <w14:solidFill>
              <w14:schemeClr w14:val="tx1"/>
            </w14:solidFill>
          </w14:textFill>
        </w:rPr>
        <w:t xml:space="preserve">                               </w:t>
      </w:r>
    </w:p>
    <w:p w14:paraId="60CFDB43">
      <w:pPr>
        <w:spacing w:line="360" w:lineRule="auto"/>
        <w:rPr>
          <w:rFonts w:ascii="宋体" w:hAnsi="宋体"/>
          <w:color w:val="000000" w:themeColor="text1"/>
          <w:kern w:val="0"/>
          <w:sz w:val="24"/>
          <w:szCs w:val="22"/>
          <w:u w:val="single"/>
          <w14:textFill>
            <w14:solidFill>
              <w14:schemeClr w14:val="tx1"/>
            </w14:solidFill>
          </w14:textFill>
        </w:rPr>
      </w:pPr>
      <w:r>
        <w:rPr>
          <w:rFonts w:ascii="宋体" w:hAnsi="宋体"/>
          <w:color w:val="000000" w:themeColor="text1"/>
          <w:sz w:val="24"/>
          <w:szCs w:val="22"/>
          <w14:textFill>
            <w14:solidFill>
              <w14:schemeClr w14:val="tx1"/>
            </w14:solidFill>
          </w14:textFill>
        </w:rPr>
        <w:t>项目编号：</w:t>
      </w:r>
      <w:r>
        <w:rPr>
          <w:rFonts w:ascii="宋体" w:hAnsi="宋体"/>
          <w:color w:val="000000" w:themeColor="text1"/>
          <w:kern w:val="0"/>
          <w:sz w:val="24"/>
          <w:szCs w:val="22"/>
          <w:u w:val="single"/>
          <w14:textFill>
            <w14:solidFill>
              <w14:schemeClr w14:val="tx1"/>
            </w14:solidFill>
          </w14:textFill>
        </w:rPr>
        <w:t xml:space="preserve">                                 </w:t>
      </w:r>
    </w:p>
    <w:tbl>
      <w:tblPr>
        <w:tblStyle w:val="5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908B988">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Pr>
          <w:p w14:paraId="763F19F0">
            <w:pPr>
              <w:spacing w:line="360" w:lineRule="auto"/>
              <w:rPr>
                <w:rFonts w:ascii="宋体" w:hAnsi="宋体"/>
                <w:color w:val="000000" w:themeColor="text1"/>
                <w:sz w:val="22"/>
                <w:szCs w:val="21"/>
                <w14:textFill>
                  <w14:solidFill>
                    <w14:schemeClr w14:val="tx1"/>
                  </w14:solidFill>
                </w14:textFill>
              </w:rPr>
            </w:pPr>
          </w:p>
        </w:tc>
      </w:tr>
    </w:tbl>
    <w:p w14:paraId="5EC145EE">
      <w:pPr>
        <w:snapToGrid w:val="0"/>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磋商响应供应商</w:t>
      </w:r>
      <w:r>
        <w:rPr>
          <w:rFonts w:ascii="宋体" w:hAnsi="宋体"/>
          <w:color w:val="000000" w:themeColor="text1"/>
          <w:sz w:val="24"/>
          <w:szCs w:val="28"/>
          <w14:textFill>
            <w14:solidFill>
              <w14:schemeClr w14:val="tx1"/>
            </w14:solidFill>
          </w14:textFill>
        </w:rPr>
        <w:t>名称（盖章）：</w:t>
      </w:r>
      <w:r>
        <w:rPr>
          <w:rFonts w:ascii="宋体" w:hAnsi="宋体"/>
          <w:color w:val="000000" w:themeColor="text1"/>
          <w:w w:val="90"/>
          <w:kern w:val="0"/>
          <w:sz w:val="22"/>
          <w:szCs w:val="22"/>
          <w14:textFill>
            <w14:solidFill>
              <w14:schemeClr w14:val="tx1"/>
            </w14:solidFill>
          </w14:textFill>
        </w:rPr>
        <w:t>_______________________________</w:t>
      </w:r>
    </w:p>
    <w:p w14:paraId="4CB4B720">
      <w:pPr>
        <w:spacing w:line="360" w:lineRule="auto"/>
        <w:rPr>
          <w:rFonts w:ascii="宋体" w:hAnsi="宋体"/>
          <w:color w:val="000000" w:themeColor="text1"/>
          <w:sz w:val="22"/>
          <w:szCs w:val="22"/>
          <w14:textFill>
            <w14:solidFill>
              <w14:schemeClr w14:val="tx1"/>
            </w14:solidFill>
          </w14:textFill>
        </w:rPr>
      </w:pPr>
      <w:r>
        <w:rPr>
          <w:rFonts w:ascii="宋体" w:hAnsi="宋体"/>
          <w:color w:val="000000" w:themeColor="text1"/>
          <w:sz w:val="24"/>
          <w:szCs w:val="28"/>
          <w14:textFill>
            <w14:solidFill>
              <w14:schemeClr w14:val="tx1"/>
            </w14:solidFill>
          </w14:textFill>
        </w:rPr>
        <w:t>日期：</w:t>
      </w:r>
      <w:r>
        <w:rPr>
          <w:rFonts w:ascii="宋体" w:hAnsi="宋体"/>
          <w:color w:val="000000" w:themeColor="text1"/>
          <w:w w:val="90"/>
          <w:kern w:val="0"/>
          <w:sz w:val="22"/>
          <w:szCs w:val="22"/>
          <w14:textFill>
            <w14:solidFill>
              <w14:schemeClr w14:val="tx1"/>
            </w14:solidFill>
          </w14:textFill>
        </w:rPr>
        <w:t>_______________________________</w:t>
      </w:r>
    </w:p>
    <w:p w14:paraId="00B045C5">
      <w:pPr>
        <w:pStyle w:val="5"/>
        <w:spacing w:line="324" w:lineRule="auto"/>
        <w:ind w:firstLine="0" w:firstLineChars="0"/>
        <w:jc w:val="both"/>
        <w:rPr>
          <w:rFonts w:ascii="宋体" w:hAnsi="宋体" w:eastAsia="宋体"/>
          <w:color w:val="000000" w:themeColor="text1"/>
          <w:sz w:val="22"/>
          <w:szCs w:val="22"/>
          <w14:textFill>
            <w14:solidFill>
              <w14:schemeClr w14:val="tx1"/>
            </w14:solidFill>
          </w14:textFill>
        </w:rPr>
      </w:pPr>
      <w:r>
        <w:rPr>
          <w:rFonts w:ascii="宋体" w:hAnsi="宋体" w:eastAsia="宋体"/>
          <w:color w:val="000000" w:themeColor="text1"/>
          <w:sz w:val="22"/>
          <w:szCs w:val="22"/>
          <w14:textFill>
            <w14:solidFill>
              <w14:schemeClr w14:val="tx1"/>
            </w14:solidFill>
          </w14:textFill>
        </w:rPr>
        <w:br w:type="page"/>
      </w:r>
      <w:bookmarkEnd w:id="70"/>
      <w:r>
        <w:rPr>
          <w:rFonts w:hint="eastAsia" w:ascii="宋体" w:hAnsi="宋体" w:eastAsia="宋体"/>
          <w:color w:val="000000" w:themeColor="text1"/>
          <w14:textFill>
            <w14:solidFill>
              <w14:schemeClr w14:val="tx1"/>
            </w14:solidFill>
          </w14:textFill>
        </w:rPr>
        <w:t>2-1</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主要材料品牌表</w:t>
      </w:r>
    </w:p>
    <w:p w14:paraId="67F03E4E">
      <w:pPr>
        <w:spacing w:line="324" w:lineRule="auto"/>
        <w:jc w:val="center"/>
        <w:rPr>
          <w:rFonts w:ascii="宋体" w:hAnsi="宋体"/>
          <w:b/>
          <w:color w:val="000000" w:themeColor="text1"/>
          <w:sz w:val="40"/>
          <w14:textFill>
            <w14:solidFill>
              <w14:schemeClr w14:val="tx1"/>
            </w14:solidFill>
          </w14:textFill>
        </w:rPr>
      </w:pPr>
      <w:r>
        <w:rPr>
          <w:rFonts w:ascii="宋体" w:hAnsi="宋体"/>
          <w:b/>
          <w:color w:val="000000" w:themeColor="text1"/>
          <w:sz w:val="40"/>
          <w14:textFill>
            <w14:solidFill>
              <w14:schemeClr w14:val="tx1"/>
            </w14:solidFill>
          </w14:textFill>
        </w:rPr>
        <w:t>主要材料品牌表</w:t>
      </w:r>
    </w:p>
    <w:p w14:paraId="760EDBD7">
      <w:pPr>
        <w:spacing w:line="324" w:lineRule="auto"/>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项目名称：</w:t>
      </w:r>
      <w:r>
        <w:rPr>
          <w:rFonts w:hint="eastAsia" w:ascii="宋体" w:hAnsi="宋体"/>
          <w:color w:val="000000" w:themeColor="text1"/>
          <w:sz w:val="24"/>
          <w:szCs w:val="22"/>
          <w:u w:val="single"/>
          <w14:textFill>
            <w14:solidFill>
              <w14:schemeClr w14:val="tx1"/>
            </w14:solidFill>
          </w14:textFill>
        </w:rPr>
        <w:t xml:space="preserve"> </w:t>
      </w:r>
      <w:r>
        <w:rPr>
          <w:rFonts w:ascii="宋体" w:hAnsi="宋体"/>
          <w:color w:val="000000" w:themeColor="text1"/>
          <w:sz w:val="24"/>
          <w:szCs w:val="22"/>
          <w:u w:val="single"/>
          <w14:textFill>
            <w14:solidFill>
              <w14:schemeClr w14:val="tx1"/>
            </w14:solidFill>
          </w14:textFill>
        </w:rPr>
        <w:t xml:space="preserve">                               </w:t>
      </w:r>
    </w:p>
    <w:p w14:paraId="6003676F">
      <w:pPr>
        <w:spacing w:line="324" w:lineRule="auto"/>
        <w:rPr>
          <w:rFonts w:ascii="宋体" w:hAnsi="宋体"/>
          <w:color w:val="000000" w:themeColor="text1"/>
          <w:kern w:val="0"/>
          <w:sz w:val="24"/>
          <w:szCs w:val="22"/>
          <w:u w:val="single"/>
          <w14:textFill>
            <w14:solidFill>
              <w14:schemeClr w14:val="tx1"/>
            </w14:solidFill>
          </w14:textFill>
        </w:rPr>
      </w:pPr>
      <w:r>
        <w:rPr>
          <w:rFonts w:ascii="宋体" w:hAnsi="宋体"/>
          <w:color w:val="000000" w:themeColor="text1"/>
          <w:sz w:val="24"/>
          <w:szCs w:val="22"/>
          <w14:textFill>
            <w14:solidFill>
              <w14:schemeClr w14:val="tx1"/>
            </w14:solidFill>
          </w14:textFill>
        </w:rPr>
        <w:t>项目编号：</w:t>
      </w:r>
      <w:r>
        <w:rPr>
          <w:rFonts w:ascii="宋体" w:hAnsi="宋体"/>
          <w:color w:val="000000" w:themeColor="text1"/>
          <w:kern w:val="0"/>
          <w:sz w:val="24"/>
          <w:szCs w:val="22"/>
          <w:u w:val="single"/>
          <w14:textFill>
            <w14:solidFill>
              <w14:schemeClr w14:val="tx1"/>
            </w14:solidFill>
          </w14:textFill>
        </w:rPr>
        <w:t xml:space="preserve">                                </w:t>
      </w:r>
    </w:p>
    <w:tbl>
      <w:tblPr>
        <w:tblStyle w:val="52"/>
        <w:tblW w:w="9313" w:type="dxa"/>
        <w:jc w:val="center"/>
        <w:tblLayout w:type="fixed"/>
        <w:tblCellMar>
          <w:top w:w="0" w:type="dxa"/>
          <w:left w:w="10" w:type="dxa"/>
          <w:bottom w:w="0" w:type="dxa"/>
          <w:right w:w="10" w:type="dxa"/>
        </w:tblCellMar>
      </w:tblPr>
      <w:tblGrid>
        <w:gridCol w:w="444"/>
        <w:gridCol w:w="2254"/>
        <w:gridCol w:w="710"/>
        <w:gridCol w:w="3841"/>
        <w:gridCol w:w="1332"/>
        <w:gridCol w:w="732"/>
      </w:tblGrid>
      <w:tr w14:paraId="55CA90C7">
        <w:tblPrEx>
          <w:tblCellMar>
            <w:top w:w="0" w:type="dxa"/>
            <w:left w:w="10" w:type="dxa"/>
            <w:bottom w:w="0" w:type="dxa"/>
            <w:right w:w="10" w:type="dxa"/>
          </w:tblCellMar>
        </w:tblPrEx>
        <w:trPr>
          <w:trHeight w:val="70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71EC2A">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序号</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2A83E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材料名称</w:t>
            </w: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22613B">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规格</w:t>
            </w: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96D63">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备选品牌、厂家</w:t>
            </w: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1610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投标品牌、型号</w:t>
            </w: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211076">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备</w:t>
            </w:r>
            <w:r>
              <w:rPr>
                <w:rFonts w:asciiTheme="majorEastAsia" w:hAnsiTheme="majorEastAsia" w:eastAsiaTheme="majorEastAsia" w:cstheme="minorBidi"/>
                <w:color w:val="000000" w:themeColor="text1"/>
                <w:sz w:val="22"/>
                <w:szCs w:val="22"/>
                <w14:textFill>
                  <w14:solidFill>
                    <w14:schemeClr w14:val="tx1"/>
                  </w14:solidFill>
                </w14:textFill>
              </w:rPr>
              <w:t xml:space="preserve"> </w:t>
            </w:r>
            <w:r>
              <w:rPr>
                <w:rFonts w:hint="eastAsia" w:asciiTheme="majorEastAsia" w:hAnsiTheme="majorEastAsia" w:eastAsiaTheme="majorEastAsia" w:cstheme="minorBidi"/>
                <w:color w:val="000000" w:themeColor="text1"/>
                <w:sz w:val="22"/>
                <w:szCs w:val="22"/>
                <w14:textFill>
                  <w14:solidFill>
                    <w14:schemeClr w14:val="tx1"/>
                  </w14:solidFill>
                </w14:textFill>
              </w:rPr>
              <w:t>注</w:t>
            </w:r>
          </w:p>
        </w:tc>
      </w:tr>
      <w:tr w14:paraId="41D33D8B">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7C7E33">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7DC9CA08">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3ABC3D">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8EF30">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6A153">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04219D">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2A4B4D9D">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E5155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2</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5AB51D9A">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AAA163">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243D3">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BC866">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4FE7C9">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39842A76">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9EF72B">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asciiTheme="majorEastAsia" w:hAnsiTheme="majorEastAsia" w:eastAsiaTheme="majorEastAsia" w:cstheme="minorBidi"/>
                <w:color w:val="000000" w:themeColor="text1"/>
                <w:sz w:val="22"/>
                <w:szCs w:val="22"/>
                <w14:textFill>
                  <w14:solidFill>
                    <w14:schemeClr w14:val="tx1"/>
                  </w14:solidFill>
                </w14:textFill>
              </w:rPr>
              <w:t>3</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179AC4A">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20A68A">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7C793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36D187">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2D8D68">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5DB3B3F5">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EB832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asciiTheme="majorEastAsia" w:hAnsiTheme="majorEastAsia" w:eastAsiaTheme="majorEastAsia" w:cstheme="minorBidi"/>
                <w:color w:val="000000" w:themeColor="text1"/>
                <w:sz w:val="22"/>
                <w:szCs w:val="22"/>
                <w14:textFill>
                  <w14:solidFill>
                    <w14:schemeClr w14:val="tx1"/>
                  </w14:solidFill>
                </w14:textFill>
              </w:rPr>
              <w:t>4</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6CE77FA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3F0845">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11CB2F">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8A6B7">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5806FE">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4763C250">
        <w:tblPrEx>
          <w:tblCellMar>
            <w:top w:w="0" w:type="dxa"/>
            <w:left w:w="10" w:type="dxa"/>
            <w:bottom w:w="0" w:type="dxa"/>
            <w:right w:w="10"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CAEFBD">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asciiTheme="majorEastAsia" w:hAnsiTheme="majorEastAsia" w:eastAsiaTheme="majorEastAsia" w:cstheme="minorBidi"/>
                <w:color w:val="000000" w:themeColor="text1"/>
                <w:sz w:val="22"/>
                <w:szCs w:val="22"/>
                <w14:textFill>
                  <w14:solidFill>
                    <w14:schemeClr w14:val="tx1"/>
                  </w14:solidFill>
                </w14:textFill>
              </w:rPr>
              <w:t>5</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574040E5">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C62EB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04D5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7162D">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23200D">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57B23AE2">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1A7D6C">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asciiTheme="majorEastAsia" w:hAnsiTheme="majorEastAsia" w:eastAsiaTheme="majorEastAsia" w:cstheme="minorBidi"/>
                <w:color w:val="000000" w:themeColor="text1"/>
                <w:sz w:val="22"/>
                <w:szCs w:val="22"/>
                <w14:textFill>
                  <w14:solidFill>
                    <w14:schemeClr w14:val="tx1"/>
                  </w14:solidFill>
                </w14:textFill>
              </w:rPr>
              <w:t>6</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73C2BB06">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F7FF6B">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ACD0B">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35460">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D3AD53">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4A663D36">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A7616B">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asciiTheme="majorEastAsia" w:hAnsiTheme="majorEastAsia" w:eastAsiaTheme="majorEastAsia" w:cstheme="minorBidi"/>
                <w:color w:val="000000" w:themeColor="text1"/>
                <w:sz w:val="22"/>
                <w:szCs w:val="22"/>
                <w14:textFill>
                  <w14:solidFill>
                    <w14:schemeClr w14:val="tx1"/>
                  </w14:solidFill>
                </w14:textFill>
              </w:rPr>
              <w:t>7</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70C12725">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AAD6C4">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20AE5">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791289">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E2DF34">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20E1CEE4">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131444">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8</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3D37EBF1">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1DC278">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CF453">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4122DC">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595903">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166E07D0">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1B15DF">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9</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70FC656F">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0E561D">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4F7323">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19C2D5">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09E10A">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39ECFA88">
        <w:tblPrEx>
          <w:tblCellMar>
            <w:top w:w="0" w:type="dxa"/>
            <w:left w:w="10" w:type="dxa"/>
            <w:bottom w:w="0" w:type="dxa"/>
            <w:right w:w="10"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2A9A9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0</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6D2E1C53">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3F6B6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B68D82">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599263">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tcPr>
          <w:p w14:paraId="23098BEE">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2BA7D9F9">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07B042">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1</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5385F791">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AB7D6C">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B8498">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442E5C">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tcPr>
          <w:p w14:paraId="3C975B9B">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3F01F38D">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A05B9F">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2</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595662D7">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E6DB1C">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5BE44C">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5F6722">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tcPr>
          <w:p w14:paraId="32DBDEEA">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78BB9BB0">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281BFB">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3</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3E4751DF">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21C749">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FDC8F">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DE5468">
            <w:pP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6F9479">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15FB96C0">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E44D55">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4</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1533346E">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F26CF1">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293787">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430433">
            <w:pP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4BB129">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68049730">
        <w:tblPrEx>
          <w:tblCellMar>
            <w:top w:w="0" w:type="dxa"/>
            <w:left w:w="10" w:type="dxa"/>
            <w:bottom w:w="0" w:type="dxa"/>
            <w:right w:w="10" w:type="dxa"/>
          </w:tblCellMar>
        </w:tblPrEx>
        <w:trPr>
          <w:trHeight w:val="400"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E2729C">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5</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5CF4485B">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65C710">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21C5">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B8A740">
            <w:pP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83E3D0">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r w14:paraId="4BCA3F96">
        <w:tblPrEx>
          <w:tblCellMar>
            <w:top w:w="0" w:type="dxa"/>
            <w:left w:w="10" w:type="dxa"/>
            <w:bottom w:w="0" w:type="dxa"/>
            <w:right w:w="10" w:type="dxa"/>
          </w:tblCellMar>
        </w:tblPrEx>
        <w:trPr>
          <w:trHeight w:val="384" w:hRule="atLeast"/>
          <w:jc w:val="center"/>
        </w:trPr>
        <w:tc>
          <w:tcPr>
            <w:tcW w:w="4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B1DBDD">
            <w:pPr>
              <w:jc w:val="center"/>
              <w:rPr>
                <w:rFonts w:asciiTheme="majorEastAsia" w:hAnsiTheme="majorEastAsia" w:eastAsiaTheme="majorEastAsia" w:cstheme="minorBidi"/>
                <w:color w:val="000000" w:themeColor="text1"/>
                <w:sz w:val="22"/>
                <w:szCs w:val="22"/>
                <w14:textFill>
                  <w14:solidFill>
                    <w14:schemeClr w14:val="tx1"/>
                  </w14:solidFill>
                </w14:textFill>
              </w:rPr>
            </w:pPr>
            <w:r>
              <w:rPr>
                <w:rFonts w:hint="eastAsia" w:asciiTheme="majorEastAsia" w:hAnsiTheme="majorEastAsia" w:eastAsiaTheme="majorEastAsia" w:cstheme="minorBidi"/>
                <w:color w:val="000000" w:themeColor="text1"/>
                <w:sz w:val="22"/>
                <w:szCs w:val="22"/>
                <w14:textFill>
                  <w14:solidFill>
                    <w14:schemeClr w14:val="tx1"/>
                  </w14:solidFill>
                </w14:textFill>
              </w:rPr>
              <w:t>1</w:t>
            </w:r>
            <w:r>
              <w:rPr>
                <w:rFonts w:asciiTheme="majorEastAsia" w:hAnsiTheme="majorEastAsia" w:eastAsiaTheme="majorEastAsia" w:cstheme="minorBidi"/>
                <w:color w:val="000000" w:themeColor="text1"/>
                <w:sz w:val="22"/>
                <w:szCs w:val="22"/>
                <w14:textFill>
                  <w14:solidFill>
                    <w14:schemeClr w14:val="tx1"/>
                  </w14:solidFill>
                </w14:textFill>
              </w:rPr>
              <w:t>6</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E6633A">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710" w:type="dxa"/>
            <w:tcBorders>
              <w:top w:val="single" w:color="000000" w:sz="4" w:space="0"/>
              <w:left w:val="single" w:color="000000" w:sz="4" w:space="0"/>
              <w:bottom w:val="single" w:color="000000" w:sz="4" w:space="0"/>
              <w:right w:val="single" w:color="000000" w:sz="4" w:space="0"/>
            </w:tcBorders>
            <w:shd w:val="clear" w:color="000000" w:fill="FFFFFF"/>
          </w:tcPr>
          <w:p w14:paraId="6F9670EC">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38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D1D1C2">
            <w:pPr>
              <w:jc w:val="left"/>
              <w:rPr>
                <w:rFonts w:asciiTheme="majorEastAsia" w:hAnsiTheme="majorEastAsia" w:eastAsiaTheme="majorEastAsia" w:cstheme="minorBidi"/>
                <w:color w:val="000000" w:themeColor="text1"/>
                <w:sz w:val="22"/>
                <w:szCs w:val="22"/>
                <w14:textFill>
                  <w14:solidFill>
                    <w14:schemeClr w14:val="tx1"/>
                  </w14:solidFill>
                </w14:textFill>
              </w:rPr>
            </w:pPr>
          </w:p>
        </w:tc>
        <w:tc>
          <w:tcPr>
            <w:tcW w:w="13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85B92A">
            <w:pPr>
              <w:rPr>
                <w:rFonts w:asciiTheme="majorEastAsia" w:hAnsiTheme="majorEastAsia" w:eastAsiaTheme="majorEastAsia" w:cstheme="minorBidi"/>
                <w:color w:val="000000" w:themeColor="text1"/>
                <w:sz w:val="22"/>
                <w:szCs w:val="22"/>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6D035">
            <w:pPr>
              <w:jc w:val="center"/>
              <w:rPr>
                <w:rFonts w:asciiTheme="majorEastAsia" w:hAnsiTheme="majorEastAsia" w:eastAsiaTheme="majorEastAsia" w:cstheme="minorBidi"/>
                <w:color w:val="000000" w:themeColor="text1"/>
                <w:sz w:val="22"/>
                <w:szCs w:val="22"/>
                <w14:textFill>
                  <w14:solidFill>
                    <w14:schemeClr w14:val="tx1"/>
                  </w14:solidFill>
                </w14:textFill>
              </w:rPr>
            </w:pPr>
          </w:p>
        </w:tc>
      </w:tr>
    </w:tbl>
    <w:p w14:paraId="09B0BB23">
      <w:pPr>
        <w:pStyle w:val="119"/>
        <w:spacing w:line="324" w:lineRule="auto"/>
        <w:ind w:left="-282" w:leftChars="-135" w:right="-334" w:rightChars="-159" w:hanging="1" w:firstLineChars="0"/>
        <w:rPr>
          <w:rFonts w:ascii="宋体" w:hAnsi="宋体" w:cs="仿宋"/>
          <w:b/>
          <w:color w:val="000000" w:themeColor="text1"/>
          <w:sz w:val="22"/>
          <w:szCs w:val="22"/>
          <w14:textFill>
            <w14:solidFill>
              <w14:schemeClr w14:val="tx1"/>
            </w14:solidFill>
          </w14:textFill>
        </w:rPr>
      </w:pPr>
      <w:r>
        <w:rPr>
          <w:rFonts w:hint="eastAsia" w:ascii="宋体" w:hAnsi="宋体" w:cs="仿宋"/>
          <w:color w:val="000000" w:themeColor="text1"/>
          <w:kern w:val="0"/>
          <w:sz w:val="22"/>
          <w:szCs w:val="22"/>
          <w14:textFill>
            <w14:solidFill>
              <w14:schemeClr w14:val="tx1"/>
            </w14:solidFill>
          </w14:textFill>
        </w:rPr>
        <w:t>注：</w:t>
      </w:r>
      <w:r>
        <w:rPr>
          <w:rFonts w:hint="eastAsia" w:ascii="宋体" w:hAnsi="宋体" w:cs="仿宋"/>
          <w:b/>
          <w:color w:val="000000" w:themeColor="text1"/>
          <w:kern w:val="0"/>
          <w:sz w:val="22"/>
          <w:szCs w:val="22"/>
          <w14:textFill>
            <w14:solidFill>
              <w14:schemeClr w14:val="tx1"/>
            </w14:solidFill>
          </w14:textFill>
        </w:rPr>
        <w:t>①磋商响应供应商可在“备选品牌、厂家”选择一项填写在“投标品牌”一栏中，如在此表“备选品牌、厂家”之外选择的，需要在“投标品牌”一栏中注明所选品牌</w:t>
      </w:r>
      <w:r>
        <w:rPr>
          <w:rFonts w:hint="eastAsia" w:ascii="宋体" w:hAnsi="宋体" w:cs="仿宋"/>
          <w:b/>
          <w:color w:val="000000" w:themeColor="text1"/>
          <w:sz w:val="22"/>
          <w:szCs w:val="22"/>
          <w14:textFill>
            <w14:solidFill>
              <w14:schemeClr w14:val="tx1"/>
            </w14:solidFill>
          </w14:textFill>
        </w:rPr>
        <w:t>。</w:t>
      </w:r>
    </w:p>
    <w:p w14:paraId="7764FA9E">
      <w:pPr>
        <w:pStyle w:val="119"/>
        <w:spacing w:line="324" w:lineRule="auto"/>
        <w:ind w:left="-283" w:leftChars="-135" w:right="-334" w:rightChars="-159" w:firstLine="330" w:firstLineChars="150"/>
        <w:rPr>
          <w:rFonts w:ascii="宋体" w:hAnsi="宋体" w:cs="仿宋"/>
          <w:b/>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②</w:t>
      </w:r>
      <w:r>
        <w:rPr>
          <w:rFonts w:hint="eastAsia" w:ascii="宋体" w:hAnsi="宋体" w:cs="仿宋"/>
          <w:b/>
          <w:color w:val="000000" w:themeColor="text1"/>
          <w:sz w:val="22"/>
          <w:szCs w:val="22"/>
          <w:u w:val="single"/>
          <w14:textFill>
            <w14:solidFill>
              <w14:schemeClr w14:val="tx1"/>
            </w14:solidFill>
          </w14:textFill>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50135E30">
      <w:pPr>
        <w:pStyle w:val="7"/>
        <w:tabs>
          <w:tab w:val="left" w:pos="0"/>
        </w:tabs>
        <w:spacing w:line="324" w:lineRule="auto"/>
        <w:ind w:left="-283" w:leftChars="-135" w:right="-334" w:rightChars="-159" w:firstLine="330" w:firstLineChars="150"/>
        <w:rPr>
          <w:rFonts w:hAnsi="宋体" w:eastAsia="宋体" w:cs="仿宋"/>
          <w:b/>
          <w:color w:val="000000" w:themeColor="text1"/>
          <w:sz w:val="22"/>
          <w:szCs w:val="22"/>
          <w14:textFill>
            <w14:solidFill>
              <w14:schemeClr w14:val="tx1"/>
            </w14:solidFill>
          </w14:textFill>
        </w:rPr>
      </w:pPr>
      <w:r>
        <w:rPr>
          <w:rFonts w:hint="eastAsia" w:hAnsi="宋体" w:eastAsia="宋体" w:cs="仿宋"/>
          <w:color w:val="000000" w:themeColor="text1"/>
          <w:sz w:val="22"/>
          <w:szCs w:val="22"/>
          <w14:textFill>
            <w14:solidFill>
              <w14:schemeClr w14:val="tx1"/>
            </w14:solidFill>
          </w14:textFill>
        </w:rPr>
        <w:t>③</w:t>
      </w:r>
      <w:r>
        <w:rPr>
          <w:rFonts w:hint="eastAsia" w:hAnsi="宋体" w:eastAsia="宋体" w:cs="仿宋"/>
          <w:b/>
          <w:color w:val="000000" w:themeColor="text1"/>
          <w:sz w:val="22"/>
          <w:szCs w:val="22"/>
          <w14:textFill>
            <w14:solidFill>
              <w14:schemeClr w14:val="tx1"/>
            </w14:solidFill>
          </w14:textFill>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53763332">
      <w:pPr>
        <w:pStyle w:val="7"/>
        <w:tabs>
          <w:tab w:val="left" w:pos="0"/>
        </w:tabs>
        <w:spacing w:line="324" w:lineRule="auto"/>
        <w:ind w:left="-283" w:leftChars="-135" w:right="-334" w:rightChars="-159" w:firstLine="331" w:firstLineChars="150"/>
        <w:rPr>
          <w:rFonts w:hAnsi="宋体" w:eastAsia="宋体" w:cs="仿宋"/>
          <w:color w:val="000000" w:themeColor="text1"/>
          <w:kern w:val="0"/>
          <w:sz w:val="22"/>
          <w:szCs w:val="22"/>
          <w14:textFill>
            <w14:solidFill>
              <w14:schemeClr w14:val="tx1"/>
            </w14:solidFill>
          </w14:textFill>
        </w:rPr>
      </w:pPr>
      <w:r>
        <w:rPr>
          <w:rFonts w:hint="eastAsia" w:hAnsi="宋体" w:eastAsia="宋体" w:cs="仿宋"/>
          <w:b/>
          <w:color w:val="000000" w:themeColor="text1"/>
          <w:kern w:val="0"/>
          <w:sz w:val="22"/>
          <w:szCs w:val="22"/>
          <w14:textFill>
            <w14:solidFill>
              <w14:schemeClr w14:val="tx1"/>
            </w14:solidFill>
          </w14:textFill>
        </w:rPr>
        <w:t>④发包人有权根据实际情况在发包人推荐的供应商（厂家）或品牌范围内进行调整，承包人须接受调整，并不得因此而要求调价</w:t>
      </w:r>
      <w:r>
        <w:rPr>
          <w:rFonts w:hint="eastAsia" w:hAnsi="宋体" w:eastAsia="宋体" w:cs="仿宋"/>
          <w:color w:val="000000" w:themeColor="text1"/>
          <w:kern w:val="0"/>
          <w:sz w:val="22"/>
          <w:szCs w:val="22"/>
          <w14:textFill>
            <w14:solidFill>
              <w14:schemeClr w14:val="tx1"/>
            </w14:solidFill>
          </w14:textFill>
        </w:rPr>
        <w:t>。</w:t>
      </w:r>
    </w:p>
    <w:p w14:paraId="386F2E96">
      <w:pPr>
        <w:pStyle w:val="7"/>
        <w:tabs>
          <w:tab w:val="left" w:pos="0"/>
        </w:tabs>
        <w:spacing w:line="324" w:lineRule="auto"/>
        <w:ind w:left="-283" w:leftChars="-135" w:right="-334" w:rightChars="-159" w:firstLine="331" w:firstLineChars="150"/>
        <w:rPr>
          <w:rFonts w:hAnsi="宋体" w:eastAsia="宋体" w:cs="仿宋"/>
          <w:b/>
          <w:color w:val="000000" w:themeColor="text1"/>
          <w:sz w:val="22"/>
          <w:szCs w:val="22"/>
          <w14:textFill>
            <w14:solidFill>
              <w14:schemeClr w14:val="tx1"/>
            </w14:solidFill>
          </w14:textFill>
        </w:rPr>
      </w:pPr>
      <w:r>
        <w:rPr>
          <w:rFonts w:hint="eastAsia" w:hAnsi="宋体" w:eastAsia="宋体" w:cs="仿宋"/>
          <w:b/>
          <w:color w:val="000000" w:themeColor="text1"/>
          <w:kern w:val="0"/>
          <w:sz w:val="22"/>
          <w:szCs w:val="22"/>
          <w14:textFill>
            <w14:solidFill>
              <w14:schemeClr w14:val="tx1"/>
            </w14:solidFill>
          </w14:textFill>
        </w:rPr>
        <w:t>⑤若磋商响应供应商未明确品牌，采购人将在此表 “推荐品牌或厂家”中指定品牌及型号，磋商报价不予调整。</w:t>
      </w:r>
    </w:p>
    <w:p w14:paraId="1AF828F7">
      <w:pPr>
        <w:shd w:val="clear" w:color="auto" w:fill="FFFFFF"/>
        <w:spacing w:line="324" w:lineRule="auto"/>
        <w:ind w:left="-283" w:leftChars="-135" w:right="-334" w:rightChars="-159" w:firstLine="331" w:firstLineChars="150"/>
        <w:rPr>
          <w:rFonts w:ascii="宋体" w:hAnsi="宋体" w:cs="仿宋"/>
          <w:color w:val="000000" w:themeColor="text1"/>
          <w14:textFill>
            <w14:solidFill>
              <w14:schemeClr w14:val="tx1"/>
            </w14:solidFill>
          </w14:textFill>
        </w:rPr>
      </w:pPr>
      <w:r>
        <w:rPr>
          <w:rFonts w:hint="eastAsia" w:ascii="宋体" w:hAnsi="宋体" w:cs="仿宋"/>
          <w:b/>
          <w:color w:val="000000" w:themeColor="text1"/>
          <w:kern w:val="0"/>
          <w:sz w:val="22"/>
          <w:szCs w:val="22"/>
          <w14:textFill>
            <w14:solidFill>
              <w14:schemeClr w14:val="tx1"/>
            </w14:solidFill>
          </w14:textFill>
        </w:rPr>
        <w:t>⑥</w:t>
      </w:r>
      <w:r>
        <w:rPr>
          <w:rFonts w:hint="eastAsia" w:ascii="宋体" w:hAnsi="宋体" w:cs="仿宋"/>
          <w:b/>
          <w:color w:val="000000" w:themeColor="text1"/>
          <w:kern w:val="0"/>
          <w:sz w:val="22"/>
          <w:szCs w:val="22"/>
          <w:u w:val="single"/>
          <w14:textFill>
            <w14:solidFill>
              <w14:schemeClr w14:val="tx1"/>
            </w14:solidFill>
          </w14:textFill>
        </w:rPr>
        <w:t>请将本表放置在商务技术文件中最后一页。若磋商响应文件未按要求放置或未填写，磋商小组可能做出不利于该磋商响应供应商的评审。</w:t>
      </w:r>
    </w:p>
    <w:p w14:paraId="386C5CF4">
      <w:pPr>
        <w:pStyle w:val="4"/>
        <w:ind w:firstLine="643"/>
        <w:rPr>
          <w:rFonts w:ascii="宋体" w:hAnsi="宋体" w:eastAsia="宋体" w:cs="仿宋"/>
          <w:color w:val="000000" w:themeColor="text1"/>
          <w14:textFill>
            <w14:solidFill>
              <w14:schemeClr w14:val="tx1"/>
            </w14:solidFill>
          </w14:textFill>
        </w:rPr>
        <w:sectPr>
          <w:pgSz w:w="11906" w:h="16838"/>
          <w:pgMar w:top="1440" w:right="1416" w:bottom="1440" w:left="1560" w:header="851" w:footer="850" w:gutter="0"/>
          <w:cols w:space="720" w:num="1"/>
          <w:docGrid w:linePitch="312" w:charSpace="0"/>
        </w:sectPr>
      </w:pPr>
    </w:p>
    <w:p w14:paraId="6915DB52">
      <w:pPr>
        <w:pStyle w:val="5"/>
        <w:ind w:firstLine="0" w:firstLineChars="0"/>
        <w:jc w:val="both"/>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其他资料</w:t>
      </w:r>
    </w:p>
    <w:p w14:paraId="0B972E51">
      <w:pPr>
        <w:spacing w:line="360" w:lineRule="auto"/>
        <w:jc w:val="center"/>
        <w:rPr>
          <w:rFonts w:ascii="宋体" w:hAnsi="宋体"/>
          <w:b/>
          <w:color w:val="000000" w:themeColor="text1"/>
          <w:sz w:val="40"/>
          <w14:textFill>
            <w14:solidFill>
              <w14:schemeClr w14:val="tx1"/>
            </w14:solidFill>
          </w14:textFill>
        </w:rPr>
      </w:pPr>
      <w:r>
        <w:rPr>
          <w:rFonts w:ascii="宋体" w:hAnsi="宋体"/>
          <w:b/>
          <w:color w:val="000000" w:themeColor="text1"/>
          <w:sz w:val="40"/>
          <w14:textFill>
            <w14:solidFill>
              <w14:schemeClr w14:val="tx1"/>
            </w14:solidFill>
          </w14:textFill>
        </w:rPr>
        <w:t>其他资料</w:t>
      </w:r>
    </w:p>
    <w:p w14:paraId="710CDE05">
      <w:pPr>
        <w:spacing w:line="360" w:lineRule="auto"/>
        <w:rPr>
          <w:rFonts w:ascii="宋体" w:hAnsi="宋体"/>
          <w:color w:val="000000" w:themeColor="text1"/>
          <w:kern w:val="0"/>
          <w:sz w:val="22"/>
          <w:szCs w:val="22"/>
          <w:u w:val="single"/>
          <w14:textFill>
            <w14:solidFill>
              <w14:schemeClr w14:val="tx1"/>
            </w14:solidFill>
          </w14:textFill>
        </w:rPr>
      </w:pPr>
      <w:r>
        <w:rPr>
          <w:rFonts w:ascii="宋体" w:hAnsi="宋体"/>
          <w:color w:val="000000" w:themeColor="text1"/>
          <w:sz w:val="24"/>
          <w:szCs w:val="22"/>
          <w14:textFill>
            <w14:solidFill>
              <w14:schemeClr w14:val="tx1"/>
            </w14:solidFill>
          </w14:textFill>
        </w:rPr>
        <w:t>项目名称：</w:t>
      </w:r>
      <w:r>
        <w:rPr>
          <w:rFonts w:hint="eastAsia" w:ascii="宋体" w:hAnsi="宋体"/>
          <w:color w:val="000000" w:themeColor="text1"/>
          <w:kern w:val="0"/>
          <w:sz w:val="22"/>
          <w:szCs w:val="22"/>
          <w:u w:val="single"/>
          <w14:textFill>
            <w14:solidFill>
              <w14:schemeClr w14:val="tx1"/>
            </w14:solidFill>
          </w14:textFill>
        </w:rPr>
        <w:t xml:space="preserve"> </w:t>
      </w:r>
      <w:r>
        <w:rPr>
          <w:rFonts w:ascii="宋体" w:hAnsi="宋体"/>
          <w:color w:val="000000" w:themeColor="text1"/>
          <w:kern w:val="0"/>
          <w:sz w:val="22"/>
          <w:szCs w:val="22"/>
          <w:u w:val="single"/>
          <w14:textFill>
            <w14:solidFill>
              <w14:schemeClr w14:val="tx1"/>
            </w14:solidFill>
          </w14:textFill>
        </w:rPr>
        <w:t xml:space="preserve">                                               </w:t>
      </w:r>
    </w:p>
    <w:p w14:paraId="1473FBE6">
      <w:pPr>
        <w:spacing w:line="360" w:lineRule="auto"/>
        <w:rPr>
          <w:rFonts w:ascii="宋体" w:hAnsi="宋体"/>
          <w:color w:val="000000" w:themeColor="text1"/>
          <w:kern w:val="0"/>
          <w:sz w:val="24"/>
          <w:szCs w:val="22"/>
          <w:u w:val="single"/>
          <w14:textFill>
            <w14:solidFill>
              <w14:schemeClr w14:val="tx1"/>
            </w14:solidFill>
          </w14:textFill>
        </w:rPr>
      </w:pPr>
      <w:r>
        <w:rPr>
          <w:rFonts w:ascii="宋体" w:hAnsi="宋体"/>
          <w:color w:val="000000" w:themeColor="text1"/>
          <w:sz w:val="24"/>
          <w:szCs w:val="22"/>
          <w14:textFill>
            <w14:solidFill>
              <w14:schemeClr w14:val="tx1"/>
            </w14:solidFill>
          </w14:textFill>
        </w:rPr>
        <w:t>项目编号：</w:t>
      </w:r>
      <w:r>
        <w:rPr>
          <w:rFonts w:ascii="宋体" w:hAnsi="宋体"/>
          <w:color w:val="000000" w:themeColor="text1"/>
          <w:kern w:val="0"/>
          <w:sz w:val="24"/>
          <w:szCs w:val="22"/>
          <w:u w:val="single"/>
          <w14:textFill>
            <w14:solidFill>
              <w14:schemeClr w14:val="tx1"/>
            </w14:solidFill>
          </w14:textFill>
        </w:rPr>
        <w:t xml:space="preserve">                               </w:t>
      </w:r>
    </w:p>
    <w:tbl>
      <w:tblPr>
        <w:tblStyle w:val="5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17EF9FC">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Pr>
          <w:p w14:paraId="0BDB2DEB">
            <w:pPr>
              <w:spacing w:line="360" w:lineRule="auto"/>
              <w:rPr>
                <w:rFonts w:ascii="宋体" w:hAnsi="宋体"/>
                <w:color w:val="000000" w:themeColor="text1"/>
                <w:sz w:val="22"/>
                <w:szCs w:val="21"/>
                <w14:textFill>
                  <w14:solidFill>
                    <w14:schemeClr w14:val="tx1"/>
                  </w14:solidFill>
                </w14:textFill>
              </w:rPr>
            </w:pPr>
          </w:p>
        </w:tc>
      </w:tr>
    </w:tbl>
    <w:p w14:paraId="7F324D92">
      <w:pPr>
        <w:snapToGrid w:val="0"/>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磋商响应供应商</w:t>
      </w:r>
      <w:r>
        <w:rPr>
          <w:rFonts w:ascii="宋体" w:hAnsi="宋体"/>
          <w:color w:val="000000" w:themeColor="text1"/>
          <w:sz w:val="24"/>
          <w:szCs w:val="28"/>
          <w14:textFill>
            <w14:solidFill>
              <w14:schemeClr w14:val="tx1"/>
            </w14:solidFill>
          </w14:textFill>
        </w:rPr>
        <w:t>名称（盖章）：</w:t>
      </w:r>
      <w:r>
        <w:rPr>
          <w:rFonts w:ascii="宋体" w:hAnsi="宋体"/>
          <w:color w:val="000000" w:themeColor="text1"/>
          <w:w w:val="90"/>
          <w:kern w:val="0"/>
          <w:sz w:val="22"/>
          <w:szCs w:val="22"/>
          <w14:textFill>
            <w14:solidFill>
              <w14:schemeClr w14:val="tx1"/>
            </w14:solidFill>
          </w14:textFill>
        </w:rPr>
        <w:t>_______________________________</w:t>
      </w:r>
    </w:p>
    <w:p w14:paraId="004657E5">
      <w:pPr>
        <w:spacing w:line="360" w:lineRule="auto"/>
        <w:rPr>
          <w:rFonts w:ascii="宋体" w:hAnsi="宋体"/>
          <w:color w:val="000000" w:themeColor="text1"/>
          <w:w w:val="90"/>
          <w:kern w:val="0"/>
          <w:sz w:val="22"/>
          <w:szCs w:val="22"/>
          <w14:textFill>
            <w14:solidFill>
              <w14:schemeClr w14:val="tx1"/>
            </w14:solidFill>
          </w14:textFill>
        </w:rPr>
      </w:pPr>
      <w:r>
        <w:rPr>
          <w:rFonts w:ascii="宋体" w:hAnsi="宋体"/>
          <w:color w:val="000000" w:themeColor="text1"/>
          <w:sz w:val="24"/>
          <w:szCs w:val="28"/>
          <w14:textFill>
            <w14:solidFill>
              <w14:schemeClr w14:val="tx1"/>
            </w14:solidFill>
          </w14:textFill>
        </w:rPr>
        <w:t>日期：</w:t>
      </w:r>
      <w:r>
        <w:rPr>
          <w:rFonts w:ascii="宋体" w:hAnsi="宋体"/>
          <w:color w:val="000000" w:themeColor="text1"/>
          <w:w w:val="90"/>
          <w:kern w:val="0"/>
          <w:sz w:val="22"/>
          <w:szCs w:val="22"/>
          <w14:textFill>
            <w14:solidFill>
              <w14:schemeClr w14:val="tx1"/>
            </w14:solidFill>
          </w14:textFill>
        </w:rPr>
        <w:t>_______________________________</w:t>
      </w:r>
    </w:p>
    <w:p w14:paraId="012BE4BE">
      <w:pPr>
        <w:rPr>
          <w:rFonts w:ascii="宋体" w:hAnsi="宋体"/>
          <w:color w:val="000000" w:themeColor="text1"/>
          <w14:textFill>
            <w14:solidFill>
              <w14:schemeClr w14:val="tx1"/>
            </w14:solidFill>
          </w14:textFill>
        </w:rPr>
      </w:pPr>
    </w:p>
    <w:p w14:paraId="2BAFEB9E">
      <w:pPr>
        <w:rPr>
          <w:rFonts w:ascii="宋体" w:hAnsi="宋体"/>
          <w:color w:val="000000" w:themeColor="text1"/>
          <w14:textFill>
            <w14:solidFill>
              <w14:schemeClr w14:val="tx1"/>
            </w14:solidFill>
          </w14:textFill>
        </w:rPr>
      </w:pPr>
    </w:p>
    <w:p w14:paraId="4B1EAEBB">
      <w:pPr>
        <w:pStyle w:val="3"/>
        <w:rPr>
          <w:rFonts w:ascii="宋体" w:hAnsi="宋体" w:eastAsia="宋体"/>
          <w:color w:val="000000" w:themeColor="text1"/>
          <w14:textFill>
            <w14:solidFill>
              <w14:schemeClr w14:val="tx1"/>
            </w14:solidFill>
          </w14:textFill>
        </w:rPr>
      </w:pPr>
    </w:p>
    <w:p w14:paraId="29F20FEA">
      <w:pPr>
        <w:rPr>
          <w:rFonts w:ascii="宋体" w:hAnsi="宋体"/>
          <w:color w:val="000000" w:themeColor="text1"/>
          <w14:textFill>
            <w14:solidFill>
              <w14:schemeClr w14:val="tx1"/>
            </w14:solidFill>
          </w14:textFill>
        </w:rPr>
      </w:pPr>
    </w:p>
    <w:p w14:paraId="6B2AAB1D">
      <w:pPr>
        <w:pStyle w:val="4"/>
        <w:ind w:firstLine="0" w:firstLineChars="0"/>
        <w:rPr>
          <w:rFonts w:ascii="宋体" w:hAnsi="宋体" w:eastAsia="宋体"/>
          <w:color w:val="000000" w:themeColor="text1"/>
          <w14:textFill>
            <w14:solidFill>
              <w14:schemeClr w14:val="tx1"/>
            </w14:solidFill>
          </w14:textFill>
        </w:rPr>
      </w:pPr>
      <w:bookmarkStart w:id="91" w:name="_Toc96947081"/>
      <w:r>
        <w:rPr>
          <w:rFonts w:hint="eastAsia" w:ascii="宋体" w:hAnsi="宋体" w:eastAsia="宋体"/>
          <w:color w:val="000000" w:themeColor="text1"/>
          <w14:textFill>
            <w14:solidFill>
              <w14:schemeClr w14:val="tx1"/>
            </w14:solidFill>
          </w14:textFill>
        </w:rPr>
        <w:t>三</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报价</w:t>
      </w:r>
      <w:r>
        <w:rPr>
          <w:rFonts w:ascii="宋体" w:hAnsi="宋体" w:eastAsia="宋体"/>
          <w:color w:val="000000" w:themeColor="text1"/>
          <w14:textFill>
            <w14:solidFill>
              <w14:schemeClr w14:val="tx1"/>
            </w14:solidFill>
          </w14:textFill>
        </w:rPr>
        <w:t>文件</w:t>
      </w:r>
      <w:r>
        <w:rPr>
          <w:rFonts w:hint="eastAsia" w:ascii="宋体" w:hAnsi="宋体" w:eastAsia="宋体"/>
          <w:color w:val="000000" w:themeColor="text1"/>
          <w14:textFill>
            <w14:solidFill>
              <w14:schemeClr w14:val="tx1"/>
            </w14:solidFill>
          </w14:textFill>
        </w:rPr>
        <w:t>部分</w:t>
      </w:r>
      <w:r>
        <w:rPr>
          <w:rFonts w:ascii="宋体" w:hAnsi="宋体" w:eastAsia="宋体"/>
          <w:color w:val="000000" w:themeColor="text1"/>
          <w14:textFill>
            <w14:solidFill>
              <w14:schemeClr w14:val="tx1"/>
            </w14:solidFill>
          </w14:textFill>
        </w:rPr>
        <w:t>格式</w:t>
      </w:r>
      <w:bookmarkEnd w:id="91"/>
    </w:p>
    <w:p w14:paraId="049009E8">
      <w:pPr>
        <w:rPr>
          <w:rFonts w:ascii="宋体" w:hAnsi="宋体"/>
          <w:color w:val="000000" w:themeColor="text1"/>
          <w14:textFill>
            <w14:solidFill>
              <w14:schemeClr w14:val="tx1"/>
            </w14:solidFill>
          </w14:textFill>
        </w:rPr>
      </w:pPr>
    </w:p>
    <w:p w14:paraId="112F3567">
      <w:pPr>
        <w:adjustRightInd w:val="0"/>
        <w:snapToGrid w:val="0"/>
        <w:spacing w:line="480" w:lineRule="auto"/>
        <w:ind w:left="2345" w:leftChars="450" w:hanging="1400" w:hangingChars="500"/>
        <w:jc w:val="left"/>
        <w:rPr>
          <w:rFonts w:ascii="宋体" w:hAnsi="宋体"/>
          <w:color w:val="000000" w:themeColor="text1"/>
          <w:kern w:val="0"/>
          <w:sz w:val="28"/>
          <w:szCs w:val="28"/>
          <w14:textFill>
            <w14:solidFill>
              <w14:schemeClr w14:val="tx1"/>
            </w14:solidFill>
          </w14:textFill>
        </w:rPr>
      </w:pPr>
    </w:p>
    <w:p w14:paraId="0EA104B3">
      <w:pPr>
        <w:adjustRightInd w:val="0"/>
        <w:snapToGrid w:val="0"/>
        <w:spacing w:line="480" w:lineRule="auto"/>
        <w:ind w:left="2345" w:leftChars="450" w:hanging="1400" w:hangingChars="500"/>
        <w:jc w:val="left"/>
        <w:rPr>
          <w:rFonts w:ascii="宋体" w:hAnsi="宋体"/>
          <w:color w:val="000000" w:themeColor="text1"/>
          <w:kern w:val="0"/>
          <w:sz w:val="28"/>
          <w:szCs w:val="28"/>
          <w14:textFill>
            <w14:solidFill>
              <w14:schemeClr w14:val="tx1"/>
            </w14:solidFill>
          </w14:textFill>
        </w:rPr>
      </w:pPr>
    </w:p>
    <w:p w14:paraId="2FC4EA8E">
      <w:pPr>
        <w:adjustRightInd w:val="0"/>
        <w:snapToGrid w:val="0"/>
        <w:spacing w:line="480" w:lineRule="auto"/>
        <w:ind w:left="2345" w:leftChars="450" w:hanging="1400" w:hangingChars="500"/>
        <w:jc w:val="left"/>
        <w:rPr>
          <w:rFonts w:hint="eastAsia" w:ascii="宋体" w:hAnsi="宋体" w:eastAsia="宋体"/>
          <w:bCs/>
          <w:color w:val="000000" w:themeColor="text1"/>
          <w:sz w:val="28"/>
          <w:szCs w:val="28"/>
          <w:lang w:eastAsia="zh-CN"/>
          <w14:textFill>
            <w14:solidFill>
              <w14:schemeClr w14:val="tx1"/>
            </w14:solidFill>
          </w14:textFill>
        </w:rPr>
      </w:pPr>
      <w:r>
        <w:rPr>
          <w:rFonts w:ascii="宋体" w:hAnsi="宋体"/>
          <w:color w:val="000000" w:themeColor="text1"/>
          <w:kern w:val="0"/>
          <w:sz w:val="28"/>
          <w:szCs w:val="28"/>
          <w14:textFill>
            <w14:solidFill>
              <w14:schemeClr w14:val="tx1"/>
            </w14:solidFill>
          </w14:textFill>
        </w:rPr>
        <w:t>项目名称：</w:t>
      </w:r>
      <w:r>
        <w:rPr>
          <w:rFonts w:hint="eastAsia" w:ascii="宋体" w:hAnsi="宋体"/>
          <w:bCs/>
          <w:color w:val="000000" w:themeColor="text1"/>
          <w:sz w:val="28"/>
          <w:szCs w:val="28"/>
          <w:lang w:eastAsia="zh-CN"/>
          <w14:textFill>
            <w14:solidFill>
              <w14:schemeClr w14:val="tx1"/>
            </w14:solidFill>
          </w14:textFill>
        </w:rPr>
        <w:t>浙江省残疾人文化体育指导中心网球场膜结构工程项目（重新招标）</w:t>
      </w:r>
    </w:p>
    <w:p w14:paraId="688B801E">
      <w:pPr>
        <w:tabs>
          <w:tab w:val="left" w:pos="2580"/>
          <w:tab w:val="left" w:pos="5940"/>
        </w:tabs>
        <w:autoSpaceDE w:val="0"/>
        <w:autoSpaceDN w:val="0"/>
        <w:adjustRightInd w:val="0"/>
        <w:snapToGrid w:val="0"/>
        <w:spacing w:line="360" w:lineRule="auto"/>
        <w:ind w:right="-20" w:firstLine="980" w:firstLineChars="350"/>
        <w:rPr>
          <w:rFonts w:ascii="宋体" w:hAnsi="宋体"/>
          <w:b/>
          <w:bCs/>
          <w:color w:val="000000" w:themeColor="text1"/>
          <w:kern w:val="0"/>
          <w:sz w:val="28"/>
          <w:szCs w:val="28"/>
          <w:u w:val="single"/>
          <w14:textFill>
            <w14:solidFill>
              <w14:schemeClr w14:val="tx1"/>
            </w14:solidFill>
          </w14:textFill>
        </w:rPr>
      </w:pPr>
      <w:r>
        <w:rPr>
          <w:rFonts w:ascii="宋体" w:hAnsi="宋体"/>
          <w:color w:val="000000" w:themeColor="text1"/>
          <w:kern w:val="0"/>
          <w:sz w:val="28"/>
          <w:szCs w:val="28"/>
          <w14:textFill>
            <w14:solidFill>
              <w14:schemeClr w14:val="tx1"/>
            </w14:solidFill>
          </w14:textFill>
        </w:rPr>
        <w:t>项目编号：</w:t>
      </w:r>
    </w:p>
    <w:p w14:paraId="760ADAE9">
      <w:pPr>
        <w:autoSpaceDE w:val="0"/>
        <w:autoSpaceDN w:val="0"/>
        <w:adjustRightInd w:val="0"/>
        <w:snapToGrid w:val="0"/>
        <w:spacing w:line="360" w:lineRule="auto"/>
        <w:jc w:val="left"/>
        <w:rPr>
          <w:rFonts w:ascii="宋体" w:hAnsi="宋体"/>
          <w:color w:val="000000" w:themeColor="text1"/>
          <w:kern w:val="0"/>
          <w:sz w:val="28"/>
          <w:szCs w:val="28"/>
          <w14:textFill>
            <w14:solidFill>
              <w14:schemeClr w14:val="tx1"/>
            </w14:solidFill>
          </w14:textFill>
        </w:rPr>
      </w:pPr>
    </w:p>
    <w:p w14:paraId="23DBEE6F">
      <w:pPr>
        <w:autoSpaceDE w:val="0"/>
        <w:autoSpaceDN w:val="0"/>
        <w:adjustRightInd w:val="0"/>
        <w:snapToGrid w:val="0"/>
        <w:spacing w:line="360" w:lineRule="auto"/>
        <w:jc w:val="left"/>
        <w:rPr>
          <w:rFonts w:ascii="宋体" w:hAnsi="宋体"/>
          <w:color w:val="000000" w:themeColor="text1"/>
          <w:kern w:val="0"/>
          <w:sz w:val="24"/>
          <w14:textFill>
            <w14:solidFill>
              <w14:schemeClr w14:val="tx1"/>
            </w14:solidFill>
          </w14:textFill>
        </w:rPr>
      </w:pPr>
    </w:p>
    <w:p w14:paraId="428D27E0">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72"/>
          <w14:textFill>
            <w14:solidFill>
              <w14:schemeClr w14:val="tx1"/>
            </w14:solidFill>
          </w14:textFill>
        </w:rPr>
      </w:pPr>
      <w:r>
        <w:rPr>
          <w:rFonts w:ascii="宋体" w:hAnsi="宋体"/>
          <w:color w:val="000000" w:themeColor="text1"/>
          <w:kern w:val="0"/>
          <w:sz w:val="72"/>
          <w14:textFill>
            <w14:solidFill>
              <w14:schemeClr w14:val="tx1"/>
            </w14:solidFill>
          </w14:textFill>
        </w:rPr>
        <w:t>响应文件</w:t>
      </w:r>
    </w:p>
    <w:p w14:paraId="66D0B4CE">
      <w:pPr>
        <w:tabs>
          <w:tab w:val="left" w:pos="1805"/>
          <w:tab w:val="left" w:pos="5360"/>
        </w:tabs>
        <w:autoSpaceDE w:val="0"/>
        <w:autoSpaceDN w:val="0"/>
        <w:adjustRightInd w:val="0"/>
        <w:snapToGrid w:val="0"/>
        <w:spacing w:line="360" w:lineRule="auto"/>
        <w:ind w:right="-20"/>
        <w:jc w:val="center"/>
        <w:rPr>
          <w:rFonts w:ascii="宋体" w:hAnsi="宋体"/>
          <w:color w:val="000000" w:themeColor="text1"/>
          <w:kern w:val="0"/>
          <w:sz w:val="16"/>
          <w14:textFill>
            <w14:solidFill>
              <w14:schemeClr w14:val="tx1"/>
            </w14:solidFill>
          </w14:textFill>
        </w:rPr>
      </w:pPr>
      <w:r>
        <w:rPr>
          <w:rFonts w:ascii="宋体" w:hAnsi="宋体"/>
          <w:color w:val="000000" w:themeColor="text1"/>
          <w:kern w:val="0"/>
          <w:sz w:val="72"/>
          <w14:textFill>
            <w14:solidFill>
              <w14:schemeClr w14:val="tx1"/>
            </w14:solidFill>
          </w14:textFill>
        </w:rPr>
        <w:t>（</w:t>
      </w:r>
      <w:r>
        <w:rPr>
          <w:rFonts w:hint="eastAsia" w:ascii="宋体" w:hAnsi="宋体"/>
          <w:color w:val="000000" w:themeColor="text1"/>
          <w:kern w:val="0"/>
          <w:sz w:val="72"/>
          <w14:textFill>
            <w14:solidFill>
              <w14:schemeClr w14:val="tx1"/>
            </w14:solidFill>
          </w14:textFill>
        </w:rPr>
        <w:t>报价</w:t>
      </w:r>
      <w:r>
        <w:rPr>
          <w:rFonts w:ascii="宋体" w:hAnsi="宋体"/>
          <w:color w:val="000000" w:themeColor="text1"/>
          <w:kern w:val="0"/>
          <w:sz w:val="72"/>
          <w14:textFill>
            <w14:solidFill>
              <w14:schemeClr w14:val="tx1"/>
            </w14:solidFill>
          </w14:textFill>
        </w:rPr>
        <w:t>文件）</w:t>
      </w:r>
    </w:p>
    <w:p w14:paraId="0B0F2944">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416DFBB9">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6FED97BE">
      <w:pPr>
        <w:autoSpaceDE w:val="0"/>
        <w:autoSpaceDN w:val="0"/>
        <w:adjustRightInd w:val="0"/>
        <w:snapToGrid w:val="0"/>
        <w:spacing w:line="360" w:lineRule="auto"/>
        <w:jc w:val="left"/>
        <w:rPr>
          <w:rFonts w:ascii="宋体" w:hAnsi="宋体"/>
          <w:color w:val="000000" w:themeColor="text1"/>
          <w:kern w:val="0"/>
          <w:sz w:val="20"/>
          <w14:textFill>
            <w14:solidFill>
              <w14:schemeClr w14:val="tx1"/>
            </w14:solidFill>
          </w14:textFill>
        </w:rPr>
      </w:pPr>
    </w:p>
    <w:p w14:paraId="52DCDFF8">
      <w:pPr>
        <w:pStyle w:val="2"/>
        <w:spacing w:line="360" w:lineRule="auto"/>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磋商响应供应商（盖章）：</w:t>
      </w:r>
    </w:p>
    <w:p w14:paraId="2D03CE73">
      <w:pPr>
        <w:pStyle w:val="2"/>
        <w:spacing w:line="360" w:lineRule="auto"/>
        <w:ind w:firstLine="840" w:firstLineChars="300"/>
        <w:rPr>
          <w:rFonts w:hAnsi="宋体" w:eastAsia="宋体"/>
          <w:color w:val="000000" w:themeColor="text1"/>
          <w:sz w:val="28"/>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磋商响应供应商地址：</w:t>
      </w:r>
    </w:p>
    <w:p w14:paraId="7F95A164">
      <w:pPr>
        <w:pStyle w:val="2"/>
        <w:spacing w:line="360" w:lineRule="auto"/>
        <w:ind w:firstLine="840" w:firstLineChars="300"/>
        <w:rPr>
          <w:rFonts w:hAnsi="宋体" w:eastAsia="宋体"/>
          <w:color w:val="000000" w:themeColor="text1"/>
          <w:sz w:val="28"/>
          <w:u w:val="single"/>
          <w14:textFill>
            <w14:solidFill>
              <w14:schemeClr w14:val="tx1"/>
            </w14:solidFill>
          </w14:textFill>
        </w:rPr>
      </w:pPr>
      <w:r>
        <w:rPr>
          <w:rFonts w:hint="eastAsia" w:hAnsi="宋体" w:eastAsia="宋体"/>
          <w:color w:val="000000" w:themeColor="text1"/>
          <w:sz w:val="28"/>
          <w14:textFill>
            <w14:solidFill>
              <w14:schemeClr w14:val="tx1"/>
            </w14:solidFill>
          </w14:textFill>
        </w:rPr>
        <w:t>磋商响应供应商联系电话：</w:t>
      </w:r>
    </w:p>
    <w:p w14:paraId="7FD38D95">
      <w:pPr>
        <w:tabs>
          <w:tab w:val="left" w:pos="6080"/>
          <w:tab w:val="left" w:pos="6640"/>
        </w:tabs>
        <w:autoSpaceDE w:val="0"/>
        <w:autoSpaceDN w:val="0"/>
        <w:adjustRightInd w:val="0"/>
        <w:snapToGrid w:val="0"/>
        <w:spacing w:line="360" w:lineRule="auto"/>
        <w:ind w:left="774" w:right="403"/>
        <w:jc w:val="left"/>
        <w:rPr>
          <w:rFonts w:ascii="宋体" w:hAnsi="宋体"/>
          <w:color w:val="000000" w:themeColor="text1"/>
          <w:kern w:val="0"/>
          <w:sz w:val="28"/>
          <w14:textFill>
            <w14:solidFill>
              <w14:schemeClr w14:val="tx1"/>
            </w14:solidFill>
          </w14:textFill>
        </w:rPr>
      </w:pPr>
    </w:p>
    <w:p w14:paraId="44F3CD60">
      <w:pPr>
        <w:tabs>
          <w:tab w:val="left" w:pos="3280"/>
          <w:tab w:val="left" w:pos="4680"/>
          <w:tab w:val="left" w:pos="6080"/>
        </w:tabs>
        <w:autoSpaceDE w:val="0"/>
        <w:autoSpaceDN w:val="0"/>
        <w:adjustRightInd w:val="0"/>
        <w:snapToGrid w:val="0"/>
        <w:spacing w:line="360" w:lineRule="auto"/>
        <w:ind w:right="-20"/>
        <w:jc w:val="center"/>
        <w:rPr>
          <w:rFonts w:ascii="宋体" w:hAnsi="宋体"/>
          <w:color w:val="000000" w:themeColor="text1"/>
          <w:kern w:val="0"/>
          <w:sz w:val="28"/>
          <w14:textFill>
            <w14:solidFill>
              <w14:schemeClr w14:val="tx1"/>
            </w14:solidFill>
          </w14:textFill>
        </w:rPr>
      </w:pPr>
      <w:r>
        <w:rPr>
          <w:rFonts w:ascii="宋体" w:hAnsi="宋体"/>
          <w:color w:val="000000" w:themeColor="text1"/>
          <w:kern w:val="0"/>
          <w:sz w:val="28"/>
          <w14:textFill>
            <w14:solidFill>
              <w14:schemeClr w14:val="tx1"/>
            </w14:solidFill>
          </w14:textFill>
        </w:rPr>
        <w:t>年</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月</w:t>
      </w:r>
      <w:r>
        <w:rPr>
          <w:rFonts w:hint="eastAsia" w:ascii="宋体" w:hAnsi="宋体"/>
          <w:color w:val="000000" w:themeColor="text1"/>
          <w:kern w:val="0"/>
          <w:sz w:val="28"/>
          <w14:textFill>
            <w14:solidFill>
              <w14:schemeClr w14:val="tx1"/>
            </w14:solidFill>
          </w14:textFill>
        </w:rPr>
        <w:t xml:space="preserve"> </w:t>
      </w:r>
      <w:r>
        <w:rPr>
          <w:rFonts w:ascii="宋体" w:hAnsi="宋体"/>
          <w:color w:val="000000" w:themeColor="text1"/>
          <w:kern w:val="0"/>
          <w:sz w:val="28"/>
          <w14:textFill>
            <w14:solidFill>
              <w14:schemeClr w14:val="tx1"/>
            </w14:solidFill>
          </w14:textFill>
        </w:rPr>
        <w:t>日</w:t>
      </w:r>
    </w:p>
    <w:p w14:paraId="23399E95">
      <w:pPr>
        <w:rPr>
          <w:rFonts w:ascii="宋体" w:hAnsi="宋体"/>
          <w:color w:val="000000" w:themeColor="text1"/>
          <w14:textFill>
            <w14:solidFill>
              <w14:schemeClr w14:val="tx1"/>
            </w14:solidFill>
          </w14:textFill>
        </w:rPr>
        <w:sectPr>
          <w:pgSz w:w="11906" w:h="16838"/>
          <w:pgMar w:top="1440" w:right="1416" w:bottom="1440" w:left="1560" w:header="851" w:footer="850" w:gutter="0"/>
          <w:cols w:space="720" w:num="1"/>
          <w:docGrid w:linePitch="312" w:charSpace="0"/>
        </w:sectPr>
      </w:pPr>
    </w:p>
    <w:bookmarkEnd w:id="61"/>
    <w:bookmarkEnd w:id="62"/>
    <w:bookmarkEnd w:id="63"/>
    <w:p w14:paraId="175DD751">
      <w:pPr>
        <w:pStyle w:val="5"/>
        <w:ind w:firstLine="0" w:firstLineChars="0"/>
        <w:jc w:val="both"/>
        <w:rPr>
          <w:rFonts w:ascii="宋体" w:hAnsi="宋体" w:eastAsia="宋体"/>
          <w:color w:val="000000" w:themeColor="text1"/>
          <w:szCs w:val="32"/>
          <w14:textFill>
            <w14:solidFill>
              <w14:schemeClr w14:val="tx1"/>
            </w14:solidFill>
          </w14:textFill>
        </w:rPr>
      </w:pPr>
      <w:r>
        <w:rPr>
          <w:rFonts w:hint="eastAsia" w:ascii="宋体" w:hAnsi="宋体" w:eastAsia="宋体"/>
          <w:bCs/>
          <w:color w:val="000000" w:themeColor="text1"/>
          <w:kern w:val="0"/>
          <w:szCs w:val="28"/>
          <w14:textFill>
            <w14:solidFill>
              <w14:schemeClr w14:val="tx1"/>
            </w14:solidFill>
          </w14:textFill>
        </w:rPr>
        <w:t>（1）▲投标函</w:t>
      </w:r>
    </w:p>
    <w:p w14:paraId="6CC6719F">
      <w:pPr>
        <w:pStyle w:val="5"/>
        <w:ind w:firstLine="0"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▲投标</w:t>
      </w:r>
      <w:r>
        <w:rPr>
          <w:rFonts w:ascii="宋体" w:hAnsi="宋体" w:eastAsia="宋体"/>
          <w:color w:val="000000" w:themeColor="text1"/>
          <w:szCs w:val="32"/>
          <w14:textFill>
            <w14:solidFill>
              <w14:schemeClr w14:val="tx1"/>
            </w14:solidFill>
          </w14:textFill>
        </w:rPr>
        <w:t>函</w:t>
      </w:r>
    </w:p>
    <w:p w14:paraId="4859476C">
      <w:pPr>
        <w:spacing w:after="312" w:afterLines="100"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 xml:space="preserve"> 浙江省残疾人文化体育指导中心 </w:t>
      </w:r>
      <w:r>
        <w:rPr>
          <w:rFonts w:hint="eastAsia" w:ascii="宋体" w:hAnsi="宋体" w:cs="仿宋"/>
          <w:color w:val="000000" w:themeColor="text1"/>
          <w:sz w:val="24"/>
          <w14:textFill>
            <w14:solidFill>
              <w14:schemeClr w14:val="tx1"/>
            </w14:solidFill>
          </w14:textFill>
        </w:rPr>
        <w:t>：</w:t>
      </w:r>
    </w:p>
    <w:p w14:paraId="7B28B6CF">
      <w:pPr>
        <w:pStyle w:val="2"/>
        <w:spacing w:line="480" w:lineRule="auto"/>
        <w:ind w:firstLine="480" w:firstLineChars="200"/>
        <w:rPr>
          <w:rFonts w:hAnsi="宋体" w:eastAsia="宋体" w:cs="仿宋"/>
          <w:color w:val="000000" w:themeColor="text1"/>
          <w:u w:val="single"/>
          <w14:textFill>
            <w14:solidFill>
              <w14:schemeClr w14:val="tx1"/>
            </w14:solidFill>
          </w14:textFill>
        </w:rPr>
      </w:pPr>
      <w:r>
        <w:rPr>
          <w:rFonts w:hint="eastAsia" w:hAnsi="宋体" w:eastAsia="宋体" w:cs="仿宋"/>
          <w:color w:val="000000" w:themeColor="text1"/>
          <w14:textFill>
            <w14:solidFill>
              <w14:schemeClr w14:val="tx1"/>
            </w14:solidFill>
          </w14:textFill>
        </w:rPr>
        <w:t>1．我方已仔细研究了</w:t>
      </w:r>
      <w:r>
        <w:rPr>
          <w:rFonts w:hint="eastAsia" w:hAnsi="宋体" w:eastAsia="宋体" w:cs="仿宋"/>
          <w:color w:val="000000" w:themeColor="text1"/>
          <w:u w:val="single"/>
          <w14:textFill>
            <w14:solidFill>
              <w14:schemeClr w14:val="tx1"/>
            </w14:solidFill>
          </w14:textFill>
        </w:rPr>
        <w:t xml:space="preserve"> </w:t>
      </w:r>
      <w:r>
        <w:rPr>
          <w:rFonts w:hAnsi="宋体" w:eastAsia="宋体" w:cs="仿宋"/>
          <w:color w:val="000000" w:themeColor="text1"/>
          <w:u w:val="single"/>
          <w14:textFill>
            <w14:solidFill>
              <w14:schemeClr w14:val="tx1"/>
            </w14:solidFill>
          </w14:textFill>
        </w:rPr>
        <w:t xml:space="preserve">                            </w:t>
      </w:r>
      <w:r>
        <w:rPr>
          <w:rFonts w:hint="eastAsia" w:hAnsi="宋体" w:eastAsia="宋体" w:cs="仿宋"/>
          <w:color w:val="000000" w:themeColor="text1"/>
          <w14:textFill>
            <w14:solidFill>
              <w14:schemeClr w14:val="tx1"/>
            </w14:solidFill>
          </w14:textFill>
        </w:rPr>
        <w:t>施工磋商文件的全部内容，愿意以人民币（大写）元（</w:t>
      </w:r>
      <w:r>
        <w:rPr>
          <w:rFonts w:hAnsi="宋体" w:eastAsia="宋体" w:cs="Calibri"/>
          <w:color w:val="000000" w:themeColor="text1"/>
          <w14:textFill>
            <w14:solidFill>
              <w14:schemeClr w14:val="tx1"/>
            </w14:solidFill>
          </w14:textFill>
        </w:rPr>
        <w:t>¥</w:t>
      </w:r>
      <w:r>
        <w:rPr>
          <w:rFonts w:hint="eastAsia" w:hAnsi="宋体" w:eastAsia="宋体" w:cs="仿宋"/>
          <w:color w:val="000000" w:themeColor="text1"/>
          <w14:textFill>
            <w14:solidFill>
              <w14:schemeClr w14:val="tx1"/>
            </w14:solidFill>
          </w14:textFill>
        </w:rPr>
        <w:t>）的磋商总报价，工期</w:t>
      </w:r>
      <w:r>
        <w:rPr>
          <w:rFonts w:hint="eastAsia" w:hAnsi="宋体" w:eastAsia="宋体" w:cs="仿宋"/>
          <w:color w:val="000000" w:themeColor="text1"/>
          <w:u w:val="single"/>
          <w14:textFill>
            <w14:solidFill>
              <w14:schemeClr w14:val="tx1"/>
            </w14:solidFill>
          </w14:textFill>
        </w:rPr>
        <w:t xml:space="preserve">           </w:t>
      </w:r>
      <w:r>
        <w:rPr>
          <w:rFonts w:hint="eastAsia" w:hAnsi="宋体" w:eastAsia="宋体" w:cs="仿宋"/>
          <w:color w:val="000000" w:themeColor="text1"/>
          <w14:textFill>
            <w14:solidFill>
              <w14:schemeClr w14:val="tx1"/>
            </w14:solidFill>
          </w14:textFill>
        </w:rPr>
        <w:t>日历天， 项目经理：</w:t>
      </w:r>
      <w:r>
        <w:rPr>
          <w:rFonts w:hint="eastAsia" w:hAnsi="宋体" w:eastAsia="宋体" w:cs="仿宋"/>
          <w:color w:val="000000" w:themeColor="text1"/>
          <w:u w:val="single"/>
          <w14:textFill>
            <w14:solidFill>
              <w14:schemeClr w14:val="tx1"/>
            </w14:solidFill>
          </w14:textFill>
        </w:rPr>
        <w:t xml:space="preserve">        （</w:t>
      </w:r>
      <w:r>
        <w:rPr>
          <w:rFonts w:hint="eastAsia" w:hAnsi="宋体" w:eastAsia="宋体" w:cs="仿宋"/>
          <w:color w:val="000000" w:themeColor="text1"/>
          <w14:textFill>
            <w14:solidFill>
              <w14:schemeClr w14:val="tx1"/>
            </w14:solidFill>
          </w14:textFill>
        </w:rPr>
        <w:t>身份证号码：</w:t>
      </w:r>
      <w:r>
        <w:rPr>
          <w:rFonts w:hint="eastAsia" w:hAnsi="宋体" w:eastAsia="宋体" w:cs="仿宋"/>
          <w:color w:val="000000" w:themeColor="text1"/>
          <w:u w:val="single"/>
          <w14:textFill>
            <w14:solidFill>
              <w14:schemeClr w14:val="tx1"/>
            </w14:solidFill>
          </w14:textFill>
        </w:rPr>
        <w:t xml:space="preserve">                 ）</w:t>
      </w:r>
      <w:r>
        <w:rPr>
          <w:rFonts w:hint="eastAsia" w:hAnsi="宋体" w:eastAsia="宋体" w:cs="仿宋"/>
          <w:color w:val="000000" w:themeColor="text1"/>
          <w14:textFill>
            <w14:solidFill>
              <w14:schemeClr w14:val="tx1"/>
            </w14:solidFill>
          </w14:textFill>
        </w:rPr>
        <w:t>，按合同约定实施和完成承包工程，修补工程中的任何缺陷，工程质量达到。</w:t>
      </w:r>
    </w:p>
    <w:p w14:paraId="280266C4">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2．我方承诺在竞争性磋商有效期内不修改、撤销磋商响应文件。</w:t>
      </w:r>
    </w:p>
    <w:p w14:paraId="3DDECF60">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3．如我方成交：</w:t>
      </w:r>
    </w:p>
    <w:p w14:paraId="5892B1A9">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（1）我方承诺在收到成交通知书后，在成交通知书规定的期限内与你方签订合同。</w:t>
      </w:r>
    </w:p>
    <w:p w14:paraId="6BCA5876">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（2）我方承诺按照磋商文件规定向你方递交预付款担保。</w:t>
      </w:r>
    </w:p>
    <w:p w14:paraId="2995CCDE">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（3）我方承诺在合同约定的期限内完成并移交全部合同工程。</w:t>
      </w:r>
    </w:p>
    <w:p w14:paraId="2EAF7756">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4．我方在此声明，所递交的磋商响应文件及有关资料内容完整、真实和准确。</w:t>
      </w:r>
    </w:p>
    <w:p w14:paraId="2DE9255A">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5．（其他补充说明）。</w:t>
      </w:r>
    </w:p>
    <w:p w14:paraId="5E6167E5">
      <w:pPr>
        <w:spacing w:line="360" w:lineRule="auto"/>
        <w:ind w:firstLine="482" w:firstLineChars="200"/>
        <w:rPr>
          <w:rFonts w:ascii="宋体" w:hAnsi="宋体" w:cs="Arial"/>
          <w:color w:val="000000" w:themeColor="text1"/>
          <w:kern w:val="0"/>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说明：</w:t>
      </w:r>
      <w:r>
        <w:rPr>
          <w:rFonts w:hint="eastAsia" w:ascii="宋体" w:hAnsi="宋体" w:cs="Arial"/>
          <w:b/>
          <w:color w:val="000000" w:themeColor="text1"/>
          <w:kern w:val="0"/>
          <w:sz w:val="24"/>
          <w:u w:val="single"/>
          <w14:textFill>
            <w14:solidFill>
              <w14:schemeClr w14:val="tx1"/>
            </w14:solidFill>
          </w14:textFill>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宋体" w:hAnsi="宋体" w:cs="Arial"/>
          <w:b/>
          <w:color w:val="000000" w:themeColor="text1"/>
          <w:kern w:val="0"/>
          <w:sz w:val="24"/>
          <w14:textFill>
            <w14:solidFill>
              <w14:schemeClr w14:val="tx1"/>
            </w14:solidFill>
          </w14:textFill>
        </w:rPr>
        <w:t>。</w:t>
      </w:r>
    </w:p>
    <w:p w14:paraId="342D7D07">
      <w:pPr>
        <w:spacing w:line="360" w:lineRule="auto"/>
        <w:rPr>
          <w:rFonts w:ascii="宋体" w:hAnsi="宋体" w:cs="仿宋"/>
          <w:color w:val="000000" w:themeColor="text1"/>
          <w:sz w:val="24"/>
          <w14:textFill>
            <w14:solidFill>
              <w14:schemeClr w14:val="tx1"/>
            </w14:solidFill>
          </w14:textFill>
        </w:rPr>
      </w:pPr>
    </w:p>
    <w:p w14:paraId="74096539">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磋商响应供应商（盖章）：</w:t>
      </w:r>
    </w:p>
    <w:p w14:paraId="2746BE80">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地址：</w:t>
      </w:r>
    </w:p>
    <w:p w14:paraId="113DD3BA">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电话：</w:t>
      </w:r>
    </w:p>
    <w:p w14:paraId="0B01870E">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传真：</w:t>
      </w:r>
    </w:p>
    <w:p w14:paraId="5E12DCD3">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邮政编码：</w:t>
      </w:r>
    </w:p>
    <w:p w14:paraId="5C897312">
      <w:pPr>
        <w:spacing w:line="360" w:lineRule="auto"/>
        <w:ind w:firstLine="240" w:firstLineChars="1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年 月 日</w:t>
      </w:r>
    </w:p>
    <w:p w14:paraId="743E9DF1">
      <w:pPr>
        <w:pStyle w:val="64"/>
        <w:rPr>
          <w:rFonts w:ascii="宋体" w:hAnsi="宋体"/>
          <w:color w:val="000000" w:themeColor="text1"/>
          <w14:textFill>
            <w14:solidFill>
              <w14:schemeClr w14:val="tx1"/>
            </w14:solidFill>
          </w14:textFill>
        </w:rPr>
      </w:pPr>
    </w:p>
    <w:p w14:paraId="5E1B3149">
      <w:pPr>
        <w:pStyle w:val="21"/>
        <w:rPr>
          <w:rFonts w:ascii="宋体" w:hAnsi="宋体" w:eastAsia="宋体"/>
          <w:color w:val="000000" w:themeColor="text1"/>
          <w14:textFill>
            <w14:solidFill>
              <w14:schemeClr w14:val="tx1"/>
            </w14:solidFill>
          </w14:textFill>
        </w:rPr>
      </w:pPr>
    </w:p>
    <w:p w14:paraId="26D4BFBB">
      <w:pPr>
        <w:rPr>
          <w:rFonts w:ascii="宋体" w:hAnsi="宋体"/>
          <w:color w:val="000000" w:themeColor="text1"/>
          <w14:textFill>
            <w14:solidFill>
              <w14:schemeClr w14:val="tx1"/>
            </w14:solidFill>
          </w14:textFill>
        </w:rPr>
      </w:pPr>
    </w:p>
    <w:p w14:paraId="2C8BC6FC">
      <w:pPr>
        <w:pStyle w:val="64"/>
        <w:rPr>
          <w:rFonts w:ascii="宋体" w:hAnsi="宋体"/>
          <w:color w:val="000000" w:themeColor="text1"/>
          <w14:textFill>
            <w14:solidFill>
              <w14:schemeClr w14:val="tx1"/>
            </w14:solidFill>
          </w14:textFill>
        </w:rPr>
      </w:pPr>
    </w:p>
    <w:p w14:paraId="56E4CD27">
      <w:pPr>
        <w:pStyle w:val="5"/>
        <w:ind w:firstLine="0" w:firstLineChars="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 w:val="32"/>
          <w:szCs w:val="24"/>
          <w14:textFill>
            <w14:solidFill>
              <w14:schemeClr w14:val="tx1"/>
            </w14:solidFill>
          </w14:textFill>
        </w:rPr>
        <w:t>（</w:t>
      </w:r>
      <w:r>
        <w:rPr>
          <w:rFonts w:ascii="宋体" w:hAnsi="宋体" w:eastAsia="宋体"/>
          <w:b/>
          <w:bCs/>
          <w:color w:val="000000" w:themeColor="text1"/>
          <w:sz w:val="32"/>
          <w:szCs w:val="24"/>
          <w14:textFill>
            <w14:solidFill>
              <w14:schemeClr w14:val="tx1"/>
            </w14:solidFill>
          </w14:textFill>
        </w:rPr>
        <w:t>2</w:t>
      </w:r>
      <w:r>
        <w:rPr>
          <w:rFonts w:hint="eastAsia" w:ascii="宋体" w:hAnsi="宋体" w:eastAsia="宋体"/>
          <w:b/>
          <w:bCs/>
          <w:color w:val="000000" w:themeColor="text1"/>
          <w:sz w:val="32"/>
          <w:szCs w:val="24"/>
          <w14:textFill>
            <w14:solidFill>
              <w14:schemeClr w14:val="tx1"/>
            </w14:solidFill>
          </w14:textFill>
        </w:rPr>
        <w:t>）</w:t>
      </w:r>
      <w:r>
        <w:rPr>
          <w:rFonts w:ascii="宋体" w:hAnsi="宋体" w:eastAsia="宋体"/>
          <w:b/>
          <w:bCs/>
          <w:color w:val="000000" w:themeColor="text1"/>
          <w:sz w:val="32"/>
          <w:szCs w:val="24"/>
          <w14:textFill>
            <w14:solidFill>
              <w14:schemeClr w14:val="tx1"/>
            </w14:solidFill>
          </w14:textFill>
        </w:rPr>
        <w:t>工程量清单及计价表式</w:t>
      </w:r>
      <w:r>
        <w:rPr>
          <w:rFonts w:hint="eastAsia" w:ascii="宋体" w:hAnsi="宋体" w:eastAsia="宋体"/>
          <w:b/>
          <w:bCs/>
          <w:color w:val="000000" w:themeColor="text1"/>
          <w:sz w:val="32"/>
          <w:szCs w:val="24"/>
          <w:lang w:eastAsia="zh-CN"/>
          <w14:textFill>
            <w14:solidFill>
              <w14:schemeClr w14:val="tx1"/>
            </w14:solidFill>
          </w14:textFill>
        </w:rPr>
        <w:t>（</w:t>
      </w:r>
      <w:r>
        <w:rPr>
          <w:rFonts w:hint="eastAsia" w:ascii="宋体" w:hAnsi="宋体" w:eastAsia="宋体"/>
          <w:b/>
          <w:bCs/>
          <w:color w:val="000000" w:themeColor="text1"/>
          <w:sz w:val="32"/>
          <w:szCs w:val="24"/>
          <w:lang w:val="en-US" w:eastAsia="zh-CN"/>
          <w14:textFill>
            <w14:solidFill>
              <w14:schemeClr w14:val="tx1"/>
            </w14:solidFill>
          </w14:textFill>
        </w:rPr>
        <w:t>见附件工程量清单</w:t>
      </w:r>
      <w:r>
        <w:rPr>
          <w:rFonts w:hint="eastAsia" w:ascii="宋体" w:hAnsi="宋体" w:eastAsia="宋体"/>
          <w:b/>
          <w:bCs/>
          <w:color w:val="000000" w:themeColor="text1"/>
          <w:sz w:val="32"/>
          <w:szCs w:val="24"/>
          <w:lang w:eastAsia="zh-CN"/>
          <w14:textFill>
            <w14:solidFill>
              <w14:schemeClr w14:val="tx1"/>
            </w14:solidFill>
          </w14:textFill>
        </w:rPr>
        <w:t>）</w:t>
      </w:r>
      <w:r>
        <w:rPr>
          <w:rFonts w:ascii="宋体" w:hAnsi="宋体" w:eastAsia="宋体"/>
          <w:b/>
          <w:bCs/>
          <w:color w:val="000000" w:themeColor="text1"/>
          <w:sz w:val="32"/>
          <w:szCs w:val="24"/>
          <w14:textFill>
            <w14:solidFill>
              <w14:schemeClr w14:val="tx1"/>
            </w14:solidFill>
          </w14:textFill>
        </w:rPr>
        <w:t>：</w:t>
      </w:r>
    </w:p>
    <w:p w14:paraId="4E7AED04">
      <w:pPr>
        <w:pStyle w:val="7"/>
        <w:rPr>
          <w:rFonts w:hAnsi="宋体" w:eastAsia="宋体"/>
          <w:color w:val="000000" w:themeColor="text1"/>
          <w14:textFill>
            <w14:solidFill>
              <w14:schemeClr w14:val="tx1"/>
            </w14:solidFill>
          </w14:textFill>
        </w:rPr>
      </w:pPr>
    </w:p>
    <w:p w14:paraId="052DD425">
      <w:pPr>
        <w:pStyle w:val="7"/>
        <w:rPr>
          <w:rFonts w:hAnsi="宋体" w:eastAsia="宋体"/>
          <w:color w:val="000000" w:themeColor="text1"/>
          <w14:textFill>
            <w14:solidFill>
              <w14:schemeClr w14:val="tx1"/>
            </w14:solidFill>
          </w14:textFill>
        </w:rPr>
      </w:pPr>
    </w:p>
    <w:p w14:paraId="03C43165">
      <w:pPr>
        <w:pStyle w:val="7"/>
        <w:rPr>
          <w:rFonts w:hAnsi="宋体" w:eastAsia="宋体"/>
          <w:color w:val="000000" w:themeColor="text1"/>
          <w14:textFill>
            <w14:solidFill>
              <w14:schemeClr w14:val="tx1"/>
            </w14:solidFill>
          </w14:textFill>
        </w:rPr>
      </w:pPr>
    </w:p>
    <w:p w14:paraId="18C9CB94">
      <w:pPr>
        <w:pStyle w:val="7"/>
        <w:rPr>
          <w:rFonts w:hAnsi="宋体" w:eastAsia="宋体"/>
          <w:color w:val="000000" w:themeColor="text1"/>
          <w14:textFill>
            <w14:solidFill>
              <w14:schemeClr w14:val="tx1"/>
            </w14:solidFill>
          </w14:textFill>
        </w:rPr>
      </w:pPr>
    </w:p>
    <w:p w14:paraId="6BCEE033">
      <w:pPr>
        <w:pStyle w:val="7"/>
        <w:rPr>
          <w:rFonts w:hAnsi="宋体" w:eastAsia="宋体"/>
          <w:color w:val="000000" w:themeColor="text1"/>
          <w14:textFill>
            <w14:solidFill>
              <w14:schemeClr w14:val="tx1"/>
            </w14:solidFill>
          </w14:textFill>
        </w:rPr>
      </w:pPr>
    </w:p>
    <w:p w14:paraId="3B6E5326">
      <w:pPr>
        <w:pStyle w:val="7"/>
        <w:rPr>
          <w:rFonts w:hAnsi="宋体" w:eastAsia="宋体"/>
          <w:color w:val="000000" w:themeColor="text1"/>
          <w14:textFill>
            <w14:solidFill>
              <w14:schemeClr w14:val="tx1"/>
            </w14:solidFill>
          </w14:textFill>
        </w:rPr>
      </w:pPr>
    </w:p>
    <w:p w14:paraId="59F24215">
      <w:pPr>
        <w:pStyle w:val="7"/>
        <w:rPr>
          <w:rFonts w:hint="eastAsia" w:hAnsi="宋体" w:eastAsia="宋体"/>
          <w:b/>
          <w:bCs/>
          <w:color w:val="000000" w:themeColor="text1"/>
          <w:sz w:val="24"/>
          <w:szCs w:val="24"/>
          <w14:textFill>
            <w14:solidFill>
              <w14:schemeClr w14:val="tx1"/>
            </w14:solidFill>
          </w14:textFill>
        </w:rPr>
      </w:pPr>
    </w:p>
    <w:p w14:paraId="13D4E7B4">
      <w:pPr>
        <w:pStyle w:val="7"/>
        <w:rPr>
          <w:rFonts w:hint="eastAsia" w:hAnsi="宋体" w:eastAsia="宋体"/>
          <w:b/>
          <w:bCs/>
          <w:color w:val="000000" w:themeColor="text1"/>
          <w:sz w:val="24"/>
          <w:szCs w:val="24"/>
          <w14:textFill>
            <w14:solidFill>
              <w14:schemeClr w14:val="tx1"/>
            </w14:solidFill>
          </w14:textFill>
        </w:rPr>
      </w:pPr>
    </w:p>
    <w:p w14:paraId="1BA403D6">
      <w:pPr>
        <w:pStyle w:val="7"/>
        <w:rPr>
          <w:rFonts w:hint="eastAsia" w:hAnsi="宋体" w:eastAsia="宋体"/>
          <w:b/>
          <w:bCs/>
          <w:color w:val="000000" w:themeColor="text1"/>
          <w:sz w:val="24"/>
          <w:szCs w:val="24"/>
          <w14:textFill>
            <w14:solidFill>
              <w14:schemeClr w14:val="tx1"/>
            </w14:solidFill>
          </w14:textFill>
        </w:rPr>
      </w:pPr>
    </w:p>
    <w:p w14:paraId="13E91BAA">
      <w:pPr>
        <w:pStyle w:val="7"/>
        <w:rPr>
          <w:rFonts w:hint="eastAsia" w:hAnsi="宋体" w:eastAsia="宋体"/>
          <w:b/>
          <w:bCs/>
          <w:color w:val="000000" w:themeColor="text1"/>
          <w:sz w:val="24"/>
          <w:szCs w:val="24"/>
          <w14:textFill>
            <w14:solidFill>
              <w14:schemeClr w14:val="tx1"/>
            </w14:solidFill>
          </w14:textFill>
        </w:rPr>
      </w:pPr>
    </w:p>
    <w:p w14:paraId="49FEBED8">
      <w:pPr>
        <w:pStyle w:val="7"/>
        <w:rPr>
          <w:rFonts w:hint="eastAsia" w:hAnsi="宋体" w:eastAsia="宋体"/>
          <w:b/>
          <w:bCs/>
          <w:color w:val="000000" w:themeColor="text1"/>
          <w:sz w:val="24"/>
          <w:szCs w:val="24"/>
          <w14:textFill>
            <w14:solidFill>
              <w14:schemeClr w14:val="tx1"/>
            </w14:solidFill>
          </w14:textFill>
        </w:rPr>
      </w:pPr>
    </w:p>
    <w:p w14:paraId="0FAEEF7D">
      <w:pPr>
        <w:pStyle w:val="7"/>
        <w:rPr>
          <w:rFonts w:hint="eastAsia" w:hAnsi="宋体" w:eastAsia="宋体"/>
          <w:b/>
          <w:bCs/>
          <w:color w:val="000000" w:themeColor="text1"/>
          <w:sz w:val="24"/>
          <w:szCs w:val="24"/>
          <w14:textFill>
            <w14:solidFill>
              <w14:schemeClr w14:val="tx1"/>
            </w14:solidFill>
          </w14:textFill>
        </w:rPr>
      </w:pPr>
    </w:p>
    <w:p w14:paraId="1B824DB3">
      <w:pPr>
        <w:pStyle w:val="7"/>
        <w:rPr>
          <w:rFonts w:hint="eastAsia" w:hAnsi="宋体" w:eastAsia="宋体"/>
          <w:b/>
          <w:bCs/>
          <w:color w:val="000000" w:themeColor="text1"/>
          <w:sz w:val="24"/>
          <w:szCs w:val="24"/>
          <w14:textFill>
            <w14:solidFill>
              <w14:schemeClr w14:val="tx1"/>
            </w14:solidFill>
          </w14:textFill>
        </w:rPr>
      </w:pPr>
    </w:p>
    <w:p w14:paraId="29CD400D">
      <w:pPr>
        <w:pStyle w:val="7"/>
        <w:rPr>
          <w:rFonts w:hint="eastAsia" w:hAnsi="宋体" w:eastAsia="宋体"/>
          <w:b/>
          <w:bCs/>
          <w:color w:val="000000" w:themeColor="text1"/>
          <w:sz w:val="24"/>
          <w:szCs w:val="24"/>
          <w14:textFill>
            <w14:solidFill>
              <w14:schemeClr w14:val="tx1"/>
            </w14:solidFill>
          </w14:textFill>
        </w:rPr>
      </w:pPr>
    </w:p>
    <w:p w14:paraId="6E1C92B2">
      <w:pPr>
        <w:pStyle w:val="7"/>
        <w:rPr>
          <w:rFonts w:hint="eastAsia" w:hAnsi="宋体" w:eastAsia="宋体"/>
          <w:b/>
          <w:bCs/>
          <w:color w:val="000000" w:themeColor="text1"/>
          <w:sz w:val="24"/>
          <w:szCs w:val="24"/>
          <w14:textFill>
            <w14:solidFill>
              <w14:schemeClr w14:val="tx1"/>
            </w14:solidFill>
          </w14:textFill>
        </w:rPr>
      </w:pPr>
    </w:p>
    <w:p w14:paraId="46F8DE65">
      <w:pPr>
        <w:pStyle w:val="7"/>
        <w:rPr>
          <w:rFonts w:hint="eastAsia" w:hAnsi="宋体" w:eastAsia="宋体"/>
          <w:b/>
          <w:bCs/>
          <w:color w:val="000000" w:themeColor="text1"/>
          <w:sz w:val="24"/>
          <w:szCs w:val="24"/>
          <w14:textFill>
            <w14:solidFill>
              <w14:schemeClr w14:val="tx1"/>
            </w14:solidFill>
          </w14:textFill>
        </w:rPr>
      </w:pPr>
    </w:p>
    <w:p w14:paraId="0E704138">
      <w:pPr>
        <w:pStyle w:val="7"/>
        <w:rPr>
          <w:rFonts w:hint="eastAsia" w:hAnsi="宋体" w:eastAsia="宋体"/>
          <w:b/>
          <w:bCs/>
          <w:color w:val="000000" w:themeColor="text1"/>
          <w:sz w:val="24"/>
          <w:szCs w:val="24"/>
          <w14:textFill>
            <w14:solidFill>
              <w14:schemeClr w14:val="tx1"/>
            </w14:solidFill>
          </w14:textFill>
        </w:rPr>
      </w:pPr>
    </w:p>
    <w:p w14:paraId="29EDE8A5">
      <w:pPr>
        <w:pStyle w:val="7"/>
        <w:rPr>
          <w:rFonts w:hint="eastAsia" w:hAnsi="宋体" w:eastAsia="宋体"/>
          <w:b/>
          <w:bCs/>
          <w:color w:val="000000" w:themeColor="text1"/>
          <w:sz w:val="24"/>
          <w:szCs w:val="24"/>
          <w14:textFill>
            <w14:solidFill>
              <w14:schemeClr w14:val="tx1"/>
            </w14:solidFill>
          </w14:textFill>
        </w:rPr>
      </w:pPr>
    </w:p>
    <w:p w14:paraId="35522FB0">
      <w:pPr>
        <w:pStyle w:val="7"/>
        <w:rPr>
          <w:rFonts w:hint="eastAsia" w:hAnsi="宋体" w:eastAsia="宋体"/>
          <w:b/>
          <w:bCs/>
          <w:color w:val="000000" w:themeColor="text1"/>
          <w:sz w:val="24"/>
          <w:szCs w:val="24"/>
          <w14:textFill>
            <w14:solidFill>
              <w14:schemeClr w14:val="tx1"/>
            </w14:solidFill>
          </w14:textFill>
        </w:rPr>
      </w:pPr>
    </w:p>
    <w:p w14:paraId="1DA25069">
      <w:pPr>
        <w:pStyle w:val="7"/>
        <w:rPr>
          <w:rFonts w:hint="eastAsia" w:hAnsi="宋体" w:eastAsia="宋体"/>
          <w:b/>
          <w:bCs/>
          <w:color w:val="000000" w:themeColor="text1"/>
          <w:sz w:val="24"/>
          <w:szCs w:val="24"/>
          <w14:textFill>
            <w14:solidFill>
              <w14:schemeClr w14:val="tx1"/>
            </w14:solidFill>
          </w14:textFill>
        </w:rPr>
      </w:pPr>
    </w:p>
    <w:p w14:paraId="7D3E8754">
      <w:pPr>
        <w:pStyle w:val="7"/>
        <w:rPr>
          <w:rFonts w:hint="eastAsia" w:hAnsi="宋体" w:eastAsia="宋体"/>
          <w:b/>
          <w:bCs/>
          <w:color w:val="000000" w:themeColor="text1"/>
          <w:sz w:val="24"/>
          <w:szCs w:val="24"/>
          <w14:textFill>
            <w14:solidFill>
              <w14:schemeClr w14:val="tx1"/>
            </w14:solidFill>
          </w14:textFill>
        </w:rPr>
      </w:pPr>
    </w:p>
    <w:p w14:paraId="568E332F">
      <w:pPr>
        <w:pStyle w:val="7"/>
        <w:rPr>
          <w:rFonts w:hint="eastAsia" w:hAnsi="宋体" w:eastAsia="宋体"/>
          <w:b/>
          <w:bCs/>
          <w:color w:val="000000" w:themeColor="text1"/>
          <w:sz w:val="24"/>
          <w:szCs w:val="24"/>
          <w14:textFill>
            <w14:solidFill>
              <w14:schemeClr w14:val="tx1"/>
            </w14:solidFill>
          </w14:textFill>
        </w:rPr>
      </w:pPr>
    </w:p>
    <w:p w14:paraId="7974CF2B">
      <w:pPr>
        <w:pStyle w:val="7"/>
        <w:rPr>
          <w:rFonts w:hint="eastAsia" w:hAnsi="宋体" w:eastAsia="宋体"/>
          <w:b/>
          <w:bCs/>
          <w:color w:val="000000" w:themeColor="text1"/>
          <w:sz w:val="24"/>
          <w:szCs w:val="24"/>
          <w14:textFill>
            <w14:solidFill>
              <w14:schemeClr w14:val="tx1"/>
            </w14:solidFill>
          </w14:textFill>
        </w:rPr>
      </w:pPr>
    </w:p>
    <w:p w14:paraId="61956C5C">
      <w:pPr>
        <w:pStyle w:val="7"/>
        <w:rPr>
          <w:rFonts w:hint="eastAsia" w:hAnsi="宋体" w:eastAsia="宋体"/>
          <w:b/>
          <w:bCs/>
          <w:color w:val="000000" w:themeColor="text1"/>
          <w:sz w:val="24"/>
          <w:szCs w:val="24"/>
          <w14:textFill>
            <w14:solidFill>
              <w14:schemeClr w14:val="tx1"/>
            </w14:solidFill>
          </w14:textFill>
        </w:rPr>
      </w:pPr>
    </w:p>
    <w:p w14:paraId="10A8DA60">
      <w:pPr>
        <w:pStyle w:val="7"/>
        <w:rPr>
          <w:rFonts w:hint="eastAsia" w:hAnsi="宋体" w:eastAsia="宋体"/>
          <w:b/>
          <w:bCs/>
          <w:color w:val="000000" w:themeColor="text1"/>
          <w:sz w:val="24"/>
          <w:szCs w:val="24"/>
          <w14:textFill>
            <w14:solidFill>
              <w14:schemeClr w14:val="tx1"/>
            </w14:solidFill>
          </w14:textFill>
        </w:rPr>
      </w:pPr>
    </w:p>
    <w:p w14:paraId="2A65982F">
      <w:pPr>
        <w:pStyle w:val="7"/>
        <w:rPr>
          <w:rFonts w:hint="eastAsia" w:hAnsi="宋体" w:eastAsia="宋体"/>
          <w:b/>
          <w:bCs/>
          <w:color w:val="000000" w:themeColor="text1"/>
          <w:sz w:val="24"/>
          <w:szCs w:val="24"/>
          <w14:textFill>
            <w14:solidFill>
              <w14:schemeClr w14:val="tx1"/>
            </w14:solidFill>
          </w14:textFill>
        </w:rPr>
      </w:pPr>
    </w:p>
    <w:p w14:paraId="752698B3">
      <w:pPr>
        <w:pStyle w:val="7"/>
        <w:rPr>
          <w:rFonts w:hint="eastAsia" w:hAnsi="宋体" w:eastAsia="宋体"/>
          <w:b/>
          <w:bCs/>
          <w:color w:val="000000" w:themeColor="text1"/>
          <w:sz w:val="24"/>
          <w:szCs w:val="24"/>
          <w14:textFill>
            <w14:solidFill>
              <w14:schemeClr w14:val="tx1"/>
            </w14:solidFill>
          </w14:textFill>
        </w:rPr>
      </w:pPr>
    </w:p>
    <w:p w14:paraId="25ECFDE3">
      <w:pPr>
        <w:pStyle w:val="7"/>
        <w:rPr>
          <w:rFonts w:hint="eastAsia" w:hAnsi="宋体" w:eastAsia="宋体"/>
          <w:b/>
          <w:bCs/>
          <w:color w:val="000000" w:themeColor="text1"/>
          <w:sz w:val="24"/>
          <w:szCs w:val="24"/>
          <w14:textFill>
            <w14:solidFill>
              <w14:schemeClr w14:val="tx1"/>
            </w14:solidFill>
          </w14:textFill>
        </w:rPr>
      </w:pPr>
    </w:p>
    <w:p w14:paraId="091FDBB7">
      <w:pPr>
        <w:pStyle w:val="7"/>
        <w:rPr>
          <w:rFonts w:hint="eastAsia" w:hAnsi="宋体" w:eastAsia="宋体"/>
          <w:b/>
          <w:bCs/>
          <w:color w:val="000000" w:themeColor="text1"/>
          <w:sz w:val="24"/>
          <w:szCs w:val="24"/>
          <w14:textFill>
            <w14:solidFill>
              <w14:schemeClr w14:val="tx1"/>
            </w14:solidFill>
          </w14:textFill>
        </w:rPr>
      </w:pPr>
    </w:p>
    <w:p w14:paraId="53F58B53">
      <w:pPr>
        <w:pStyle w:val="7"/>
        <w:rPr>
          <w:rFonts w:hint="eastAsia" w:hAnsi="宋体" w:eastAsia="宋体"/>
          <w:b/>
          <w:bCs/>
          <w:color w:val="000000" w:themeColor="text1"/>
          <w:sz w:val="24"/>
          <w:szCs w:val="24"/>
          <w14:textFill>
            <w14:solidFill>
              <w14:schemeClr w14:val="tx1"/>
            </w14:solidFill>
          </w14:textFill>
        </w:rPr>
      </w:pPr>
    </w:p>
    <w:p w14:paraId="702218A6">
      <w:pPr>
        <w:pStyle w:val="7"/>
        <w:rPr>
          <w:rFonts w:hint="eastAsia" w:hAnsi="宋体" w:eastAsia="宋体"/>
          <w:b/>
          <w:bCs/>
          <w:color w:val="000000" w:themeColor="text1"/>
          <w:sz w:val="24"/>
          <w:szCs w:val="24"/>
          <w14:textFill>
            <w14:solidFill>
              <w14:schemeClr w14:val="tx1"/>
            </w14:solidFill>
          </w14:textFill>
        </w:rPr>
      </w:pPr>
    </w:p>
    <w:p w14:paraId="3869E4DB">
      <w:pPr>
        <w:pStyle w:val="7"/>
        <w:rPr>
          <w:rFonts w:hint="eastAsia" w:hAnsi="宋体" w:eastAsia="宋体"/>
          <w:b/>
          <w:bCs/>
          <w:color w:val="000000" w:themeColor="text1"/>
          <w:sz w:val="24"/>
          <w:szCs w:val="24"/>
          <w14:textFill>
            <w14:solidFill>
              <w14:schemeClr w14:val="tx1"/>
            </w14:solidFill>
          </w14:textFill>
        </w:rPr>
      </w:pPr>
    </w:p>
    <w:p w14:paraId="7203C136">
      <w:pPr>
        <w:pStyle w:val="7"/>
        <w:rPr>
          <w:rFonts w:hint="eastAsia" w:hAnsi="宋体" w:eastAsia="宋体"/>
          <w:b/>
          <w:bCs/>
          <w:color w:val="000000" w:themeColor="text1"/>
          <w:sz w:val="24"/>
          <w:szCs w:val="24"/>
          <w14:textFill>
            <w14:solidFill>
              <w14:schemeClr w14:val="tx1"/>
            </w14:solidFill>
          </w14:textFill>
        </w:rPr>
      </w:pPr>
    </w:p>
    <w:p w14:paraId="1FE6A7BD">
      <w:pPr>
        <w:pStyle w:val="7"/>
        <w:rPr>
          <w:rFonts w:hint="eastAsia" w:hAnsi="宋体" w:eastAsia="宋体"/>
          <w:b/>
          <w:bCs/>
          <w:color w:val="000000" w:themeColor="text1"/>
          <w:sz w:val="24"/>
          <w:szCs w:val="24"/>
          <w14:textFill>
            <w14:solidFill>
              <w14:schemeClr w14:val="tx1"/>
            </w14:solidFill>
          </w14:textFill>
        </w:rPr>
      </w:pPr>
    </w:p>
    <w:p w14:paraId="706CAB7D">
      <w:pPr>
        <w:pStyle w:val="7"/>
        <w:rPr>
          <w:rFonts w:hint="eastAsia" w:hAnsi="宋体" w:eastAsia="宋体"/>
          <w:b/>
          <w:bCs/>
          <w:color w:val="000000" w:themeColor="text1"/>
          <w:sz w:val="24"/>
          <w:szCs w:val="24"/>
          <w14:textFill>
            <w14:solidFill>
              <w14:schemeClr w14:val="tx1"/>
            </w14:solidFill>
          </w14:textFill>
        </w:rPr>
      </w:pPr>
    </w:p>
    <w:p w14:paraId="647FC8FB">
      <w:pPr>
        <w:pStyle w:val="7"/>
        <w:rPr>
          <w:rFonts w:hint="eastAsia" w:hAnsi="宋体" w:eastAsia="宋体"/>
          <w:b/>
          <w:bCs/>
          <w:color w:val="000000" w:themeColor="text1"/>
          <w:sz w:val="24"/>
          <w:szCs w:val="24"/>
          <w14:textFill>
            <w14:solidFill>
              <w14:schemeClr w14:val="tx1"/>
            </w14:solidFill>
          </w14:textFill>
        </w:rPr>
      </w:pPr>
    </w:p>
    <w:p w14:paraId="7D642330">
      <w:pPr>
        <w:pStyle w:val="7"/>
        <w:rPr>
          <w:rFonts w:hint="eastAsia" w:hAnsi="宋体" w:eastAsia="宋体"/>
          <w:b/>
          <w:bCs/>
          <w:color w:val="000000" w:themeColor="text1"/>
          <w:sz w:val="24"/>
          <w:szCs w:val="24"/>
          <w14:textFill>
            <w14:solidFill>
              <w14:schemeClr w14:val="tx1"/>
            </w14:solidFill>
          </w14:textFill>
        </w:rPr>
      </w:pPr>
    </w:p>
    <w:p w14:paraId="483F5FD2">
      <w:pPr>
        <w:pStyle w:val="7"/>
        <w:rPr>
          <w:rFonts w:hint="eastAsia" w:hAnsi="宋体" w:eastAsia="宋体"/>
          <w:b/>
          <w:bCs/>
          <w:color w:val="000000" w:themeColor="text1"/>
          <w:sz w:val="24"/>
          <w:szCs w:val="24"/>
          <w14:textFill>
            <w14:solidFill>
              <w14:schemeClr w14:val="tx1"/>
            </w14:solidFill>
          </w14:textFill>
        </w:rPr>
      </w:pPr>
    </w:p>
    <w:p w14:paraId="12B8268D">
      <w:pPr>
        <w:pStyle w:val="7"/>
        <w:rPr>
          <w:rFonts w:hint="eastAsia" w:hAnsi="宋体" w:eastAsia="宋体"/>
          <w:b/>
          <w:bCs/>
          <w:color w:val="000000" w:themeColor="text1"/>
          <w:sz w:val="24"/>
          <w:szCs w:val="24"/>
          <w14:textFill>
            <w14:solidFill>
              <w14:schemeClr w14:val="tx1"/>
            </w14:solidFill>
          </w14:textFill>
        </w:rPr>
      </w:pPr>
    </w:p>
    <w:p w14:paraId="67BD707B">
      <w:pPr>
        <w:pStyle w:val="7"/>
        <w:rPr>
          <w:rFonts w:hint="eastAsia" w:hAnsi="宋体" w:eastAsia="宋体"/>
          <w:b/>
          <w:bCs/>
          <w:color w:val="000000" w:themeColor="text1"/>
          <w:sz w:val="24"/>
          <w:szCs w:val="24"/>
          <w14:textFill>
            <w14:solidFill>
              <w14:schemeClr w14:val="tx1"/>
            </w14:solidFill>
          </w14:textFill>
        </w:rPr>
      </w:pPr>
    </w:p>
    <w:p w14:paraId="0259E7F4">
      <w:pPr>
        <w:pStyle w:val="7"/>
        <w:rPr>
          <w:rFonts w:hint="eastAsia" w:hAnsi="宋体" w:eastAsia="宋体"/>
          <w:b/>
          <w:bCs/>
          <w:color w:val="000000" w:themeColor="text1"/>
          <w:sz w:val="24"/>
          <w:szCs w:val="24"/>
          <w14:textFill>
            <w14:solidFill>
              <w14:schemeClr w14:val="tx1"/>
            </w14:solidFill>
          </w14:textFill>
        </w:rPr>
      </w:pPr>
    </w:p>
    <w:p w14:paraId="77001621">
      <w:pPr>
        <w:pStyle w:val="7"/>
        <w:rPr>
          <w:rFonts w:hint="eastAsia" w:hAnsi="宋体" w:eastAsia="宋体"/>
          <w:b/>
          <w:bCs/>
          <w:color w:val="000000" w:themeColor="text1"/>
          <w:sz w:val="24"/>
          <w:szCs w:val="24"/>
          <w14:textFill>
            <w14:solidFill>
              <w14:schemeClr w14:val="tx1"/>
            </w14:solidFill>
          </w14:textFill>
        </w:rPr>
      </w:pPr>
    </w:p>
    <w:p w14:paraId="7846B375">
      <w:pPr>
        <w:pStyle w:val="7"/>
        <w:rPr>
          <w:rFonts w:hint="eastAsia" w:hAnsi="宋体" w:eastAsia="宋体"/>
          <w:b/>
          <w:bCs/>
          <w:color w:val="000000" w:themeColor="text1"/>
          <w:sz w:val="24"/>
          <w:szCs w:val="24"/>
          <w14:textFill>
            <w14:solidFill>
              <w14:schemeClr w14:val="tx1"/>
            </w14:solidFill>
          </w14:textFill>
        </w:rPr>
      </w:pPr>
    </w:p>
    <w:p w14:paraId="10BB9F8E">
      <w:pPr>
        <w:pStyle w:val="7"/>
        <w:rPr>
          <w:rFonts w:hint="eastAsia" w:hAnsi="宋体" w:eastAsia="宋体"/>
          <w:b/>
          <w:bCs/>
          <w:color w:val="000000" w:themeColor="text1"/>
          <w:sz w:val="24"/>
          <w:szCs w:val="24"/>
          <w14:textFill>
            <w14:solidFill>
              <w14:schemeClr w14:val="tx1"/>
            </w14:solidFill>
          </w14:textFill>
        </w:rPr>
      </w:pPr>
    </w:p>
    <w:p w14:paraId="3407E8B1">
      <w:pPr>
        <w:pStyle w:val="7"/>
        <w:rPr>
          <w:rFonts w:hAnsi="宋体" w:eastAsia="宋体"/>
          <w:b/>
          <w:bCs/>
          <w:color w:val="000000" w:themeColor="text1"/>
          <w:sz w:val="24"/>
          <w:szCs w:val="24"/>
          <w14:textFill>
            <w14:solidFill>
              <w14:schemeClr w14:val="tx1"/>
            </w14:solidFill>
          </w14:textFill>
        </w:rPr>
      </w:pPr>
      <w:r>
        <w:rPr>
          <w:rFonts w:hint="eastAsia" w:hAnsi="宋体" w:eastAsia="宋体"/>
          <w:b/>
          <w:bCs/>
          <w:color w:val="000000" w:themeColor="text1"/>
          <w:sz w:val="24"/>
          <w:szCs w:val="24"/>
          <w14:textFill>
            <w14:solidFill>
              <w14:schemeClr w14:val="tx1"/>
            </w14:solidFill>
          </w14:textFill>
        </w:rPr>
        <w:t>（</w:t>
      </w:r>
      <w:r>
        <w:rPr>
          <w:rFonts w:hAnsi="宋体" w:eastAsia="宋体"/>
          <w:b/>
          <w:bCs/>
          <w:color w:val="000000" w:themeColor="text1"/>
          <w:sz w:val="24"/>
          <w:szCs w:val="24"/>
          <w14:textFill>
            <w14:solidFill>
              <w14:schemeClr w14:val="tx1"/>
            </w14:solidFill>
          </w14:textFill>
        </w:rPr>
        <w:t>3</w:t>
      </w:r>
      <w:r>
        <w:rPr>
          <w:rFonts w:hint="eastAsia" w:hAnsi="宋体" w:eastAsia="宋体"/>
          <w:b/>
          <w:bCs/>
          <w:color w:val="000000" w:themeColor="text1"/>
          <w:sz w:val="24"/>
          <w:szCs w:val="24"/>
          <w14:textFill>
            <w14:solidFill>
              <w14:schemeClr w14:val="tx1"/>
            </w14:solidFill>
          </w14:textFill>
        </w:rPr>
        <w:t>）供应商认为其他需要提供的资料（如有）</w:t>
      </w:r>
    </w:p>
    <w:p w14:paraId="363C4505">
      <w:pPr>
        <w:pStyle w:val="7"/>
        <w:ind w:left="480"/>
        <w:rPr>
          <w:rFonts w:hAnsi="宋体" w:eastAsia="宋体"/>
          <w:color w:val="000000" w:themeColor="text1"/>
          <w:sz w:val="24"/>
          <w:szCs w:val="24"/>
          <w14:textFill>
            <w14:solidFill>
              <w14:schemeClr w14:val="tx1"/>
            </w14:solidFill>
          </w14:textFill>
        </w:rPr>
      </w:pPr>
    </w:p>
    <w:p w14:paraId="40F2E8E4">
      <w:pPr>
        <w:pStyle w:val="7"/>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其他资料或说明</w:t>
      </w:r>
    </w:p>
    <w:tbl>
      <w:tblPr>
        <w:tblStyle w:val="52"/>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649F2BC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28BE26A6">
            <w:pPr>
              <w:pStyle w:val="7"/>
              <w:jc w:val="center"/>
              <w:rPr>
                <w:rFonts w:hAnsi="宋体" w:eastAsia="宋体"/>
                <w:i/>
                <w:color w:val="000000" w:themeColor="text1"/>
                <w:sz w:val="28"/>
                <w:szCs w:val="28"/>
                <w14:textFill>
                  <w14:solidFill>
                    <w14:schemeClr w14:val="tx1"/>
                  </w14:solidFill>
                </w14:textFill>
              </w:rPr>
            </w:pPr>
            <w:r>
              <w:rPr>
                <w:rFonts w:hint="eastAsia" w:hAnsi="宋体" w:eastAsia="宋体"/>
                <w:i/>
                <w:color w:val="000000" w:themeColor="text1"/>
                <w:sz w:val="28"/>
                <w:szCs w:val="28"/>
                <w14:textFill>
                  <w14:solidFill>
                    <w14:schemeClr w14:val="tx1"/>
                  </w14:solidFill>
                </w14:textFill>
              </w:rPr>
              <w:t>（加盖公章，否则视为未提供）</w:t>
            </w:r>
          </w:p>
        </w:tc>
      </w:tr>
    </w:tbl>
    <w:p w14:paraId="66BA2D29">
      <w:pPr>
        <w:pStyle w:val="7"/>
        <w:rPr>
          <w:rFonts w:hAnsi="宋体" w:eastAsia="宋体"/>
          <w:color w:val="000000" w:themeColor="text1"/>
          <w14:textFill>
            <w14:solidFill>
              <w14:schemeClr w14:val="tx1"/>
            </w14:solidFill>
          </w14:textFill>
        </w:rPr>
      </w:pPr>
    </w:p>
    <w:p w14:paraId="76BDB19F">
      <w:pPr>
        <w:pStyle w:val="7"/>
        <w:rPr>
          <w:rFonts w:hAnsi="宋体" w:eastAsia="宋体"/>
          <w:color w:val="000000" w:themeColor="text1"/>
          <w14:textFill>
            <w14:solidFill>
              <w14:schemeClr w14:val="tx1"/>
            </w14:solidFill>
          </w14:textFill>
        </w:rPr>
      </w:pPr>
    </w:p>
    <w:p w14:paraId="330F4EFB">
      <w:pPr>
        <w:pStyle w:val="7"/>
        <w:rPr>
          <w:rFonts w:hAnsi="宋体" w:eastAsia="宋体"/>
          <w:color w:val="000000" w:themeColor="text1"/>
          <w14:textFill>
            <w14:solidFill>
              <w14:schemeClr w14:val="tx1"/>
            </w14:solidFill>
          </w14:textFill>
        </w:rPr>
      </w:pPr>
    </w:p>
    <w:p w14:paraId="107423FC">
      <w:pPr>
        <w:pStyle w:val="7"/>
        <w:rPr>
          <w:rFonts w:hAnsi="宋体" w:eastAsia="宋体"/>
          <w:color w:val="000000" w:themeColor="text1"/>
          <w14:textFill>
            <w14:solidFill>
              <w14:schemeClr w14:val="tx1"/>
            </w14:solidFill>
          </w14:textFill>
        </w:rPr>
      </w:pPr>
    </w:p>
    <w:p w14:paraId="1ECF2EC6">
      <w:pPr>
        <w:pStyle w:val="7"/>
        <w:rPr>
          <w:rFonts w:hAnsi="宋体" w:eastAsia="宋体"/>
          <w:color w:val="000000" w:themeColor="text1"/>
          <w14:textFill>
            <w14:solidFill>
              <w14:schemeClr w14:val="tx1"/>
            </w14:solidFill>
          </w14:textFill>
        </w:rPr>
      </w:pPr>
    </w:p>
    <w:p w14:paraId="1F24FDAE">
      <w:pPr>
        <w:pStyle w:val="7"/>
        <w:rPr>
          <w:rFonts w:hAnsi="宋体" w:eastAsia="宋体"/>
          <w:color w:val="000000" w:themeColor="text1"/>
          <w14:textFill>
            <w14:solidFill>
              <w14:schemeClr w14:val="tx1"/>
            </w14:solidFill>
          </w14:textFill>
        </w:rPr>
      </w:pPr>
    </w:p>
    <w:p w14:paraId="582FDB84">
      <w:pPr>
        <w:pStyle w:val="7"/>
        <w:rPr>
          <w:rFonts w:hAnsi="宋体" w:eastAsia="宋体"/>
          <w:color w:val="000000" w:themeColor="text1"/>
          <w14:textFill>
            <w14:solidFill>
              <w14:schemeClr w14:val="tx1"/>
            </w14:solidFill>
          </w14:textFill>
        </w:rPr>
      </w:pPr>
    </w:p>
    <w:p w14:paraId="4232F8DF">
      <w:pPr>
        <w:pStyle w:val="7"/>
        <w:rPr>
          <w:rFonts w:hAnsi="宋体" w:eastAsia="宋体"/>
          <w:color w:val="000000" w:themeColor="text1"/>
          <w14:textFill>
            <w14:solidFill>
              <w14:schemeClr w14:val="tx1"/>
            </w14:solidFill>
          </w14:textFill>
        </w:rPr>
      </w:pPr>
    </w:p>
    <w:p w14:paraId="2D57B630">
      <w:pPr>
        <w:pStyle w:val="3"/>
        <w:rPr>
          <w:rFonts w:ascii="宋体" w:hAnsi="宋体" w:eastAsia="宋体"/>
          <w:color w:val="000000" w:themeColor="text1"/>
          <w14:textFill>
            <w14:solidFill>
              <w14:schemeClr w14:val="tx1"/>
            </w14:solidFill>
          </w14:textFill>
        </w:rPr>
      </w:pPr>
      <w:bookmarkStart w:id="92" w:name="_Toc96947082"/>
      <w:r>
        <w:rPr>
          <w:rFonts w:ascii="宋体" w:hAnsi="宋体" w:eastAsia="宋体"/>
          <w:color w:val="000000" w:themeColor="text1"/>
          <w14:textFill>
            <w14:solidFill>
              <w14:schemeClr w14:val="tx1"/>
            </w14:solidFill>
          </w14:textFill>
        </w:rPr>
        <w:t>第七章  评审办法</w:t>
      </w:r>
      <w:bookmarkEnd w:id="92"/>
    </w:p>
    <w:p w14:paraId="32E6B67E">
      <w:pPr>
        <w:spacing w:line="360" w:lineRule="auto"/>
        <w:ind w:firstLine="480" w:firstLineChars="200"/>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为公正、公平、科学地选择中标（成交）供应商，根据</w:t>
      </w:r>
      <w:r>
        <w:rPr>
          <w:rFonts w:ascii="宋体" w:hAnsi="宋体"/>
          <w:color w:val="000000" w:themeColor="text1"/>
          <w:kern w:val="0"/>
          <w:sz w:val="24"/>
          <w14:textFill>
            <w14:solidFill>
              <w14:schemeClr w14:val="tx1"/>
            </w14:solidFill>
          </w14:textFill>
        </w:rPr>
        <w:t>《政府采购竞争性磋商采购方式管理暂行办法》</w:t>
      </w:r>
      <w:r>
        <w:rPr>
          <w:rFonts w:ascii="宋体" w:hAnsi="宋体"/>
          <w:color w:val="000000" w:themeColor="text1"/>
          <w:kern w:val="0"/>
          <w:sz w:val="24"/>
          <w:szCs w:val="22"/>
          <w14:textFill>
            <w14:solidFill>
              <w14:schemeClr w14:val="tx1"/>
            </w14:solidFill>
          </w14:textFill>
        </w:rPr>
        <w:t>等有关法律法规的规定，并结合本项目的实际，制定本办法。</w:t>
      </w:r>
    </w:p>
    <w:p w14:paraId="12AE8631">
      <w:pPr>
        <w:spacing w:line="360" w:lineRule="auto"/>
        <w:ind w:firstLine="480" w:firstLineChars="200"/>
        <w:rPr>
          <w:rFonts w:ascii="宋体" w:hAnsi="宋体"/>
          <w:color w:val="000000" w:themeColor="text1"/>
          <w:kern w:val="0"/>
          <w:sz w:val="22"/>
          <w:szCs w:val="22"/>
          <w14:textFill>
            <w14:solidFill>
              <w14:schemeClr w14:val="tx1"/>
            </w14:solidFill>
          </w14:textFill>
        </w:rPr>
      </w:pPr>
      <w:r>
        <w:rPr>
          <w:rFonts w:ascii="宋体" w:hAnsi="宋体"/>
          <w:color w:val="000000" w:themeColor="text1"/>
          <w:kern w:val="0"/>
          <w:sz w:val="24"/>
          <w:szCs w:val="22"/>
          <w14:textFill>
            <w14:solidFill>
              <w14:schemeClr w14:val="tx1"/>
            </w14:solidFill>
          </w14:textFill>
        </w:rPr>
        <w:t>本办法适用于</w:t>
      </w:r>
      <w:r>
        <w:rPr>
          <w:rFonts w:hint="eastAsia" w:ascii="宋体" w:hAnsi="宋体"/>
          <w:color w:val="000000" w:themeColor="text1"/>
          <w:kern w:val="0"/>
          <w:sz w:val="24"/>
          <w:szCs w:val="22"/>
          <w:u w:val="single"/>
          <w:lang w:eastAsia="zh-CN"/>
          <w14:textFill>
            <w14:solidFill>
              <w14:schemeClr w14:val="tx1"/>
            </w14:solidFill>
          </w14:textFill>
        </w:rPr>
        <w:t>浙江省残疾人文化体育指导中心网球场膜结构工程项目（重新招标）</w:t>
      </w:r>
      <w:r>
        <w:rPr>
          <w:rFonts w:ascii="宋体" w:hAnsi="宋体"/>
          <w:color w:val="000000" w:themeColor="text1"/>
          <w:kern w:val="0"/>
          <w:sz w:val="24"/>
          <w:szCs w:val="22"/>
          <w14:textFill>
            <w14:solidFill>
              <w14:schemeClr w14:val="tx1"/>
            </w14:solidFill>
          </w14:textFill>
        </w:rPr>
        <w:t>的评审。</w:t>
      </w:r>
    </w:p>
    <w:p w14:paraId="4E54DC79">
      <w:pPr>
        <w:pStyle w:val="4"/>
        <w:ind w:firstLine="281" w:firstLineChars="100"/>
        <w:rPr>
          <w:rFonts w:ascii="宋体" w:hAnsi="宋体" w:eastAsia="宋体"/>
          <w:color w:val="000000" w:themeColor="text1"/>
          <w:sz w:val="28"/>
          <w:szCs w:val="28"/>
          <w14:textFill>
            <w14:solidFill>
              <w14:schemeClr w14:val="tx1"/>
            </w14:solidFill>
          </w14:textFill>
        </w:rPr>
      </w:pPr>
      <w:bookmarkStart w:id="93" w:name="_Toc482590097"/>
      <w:bookmarkStart w:id="94" w:name="_Toc520824345"/>
      <w:bookmarkStart w:id="95" w:name="_Toc96947083"/>
      <w:r>
        <w:rPr>
          <w:rFonts w:hint="eastAsia" w:ascii="宋体" w:hAnsi="宋体" w:eastAsia="宋体"/>
          <w:color w:val="000000" w:themeColor="text1"/>
          <w:sz w:val="28"/>
          <w:szCs w:val="28"/>
          <w14:textFill>
            <w14:solidFill>
              <w14:schemeClr w14:val="tx1"/>
            </w14:solidFill>
          </w14:textFill>
        </w:rPr>
        <w:t>一、总则</w:t>
      </w:r>
      <w:bookmarkEnd w:id="93"/>
      <w:bookmarkEnd w:id="94"/>
      <w:bookmarkEnd w:id="95"/>
    </w:p>
    <w:p w14:paraId="795E5218">
      <w:pPr>
        <w:autoSpaceDE w:val="0"/>
        <w:autoSpaceDN w:val="0"/>
        <w:adjustRightInd w:val="0"/>
        <w:spacing w:line="360" w:lineRule="auto"/>
        <w:ind w:firstLine="463" w:firstLineChars="192"/>
        <w:jc w:val="left"/>
        <w:rPr>
          <w:rFonts w:ascii="宋体" w:hAnsi="宋体"/>
          <w:color w:val="000000" w:themeColor="text1"/>
          <w:sz w:val="24"/>
          <w14:textFill>
            <w14:solidFill>
              <w14:schemeClr w14:val="tx1"/>
            </w14:solidFill>
          </w14:textFill>
        </w:rPr>
      </w:pPr>
      <w:r>
        <w:rPr>
          <w:rFonts w:ascii="宋体" w:hAnsi="宋体"/>
          <w:b/>
          <w:color w:val="000000" w:themeColor="text1"/>
          <w:sz w:val="24"/>
          <w:szCs w:val="22"/>
          <w14:textFill>
            <w14:solidFill>
              <w14:schemeClr w14:val="tx1"/>
            </w14:solidFill>
          </w14:textFill>
        </w:rPr>
        <w:t>本项目为</w:t>
      </w:r>
      <w:r>
        <w:rPr>
          <w:rFonts w:hint="eastAsia" w:ascii="宋体" w:hAnsi="宋体"/>
          <w:b/>
          <w:color w:val="000000" w:themeColor="text1"/>
          <w:sz w:val="24"/>
          <w:szCs w:val="22"/>
          <w14:textFill>
            <w14:solidFill>
              <w14:schemeClr w14:val="tx1"/>
            </w14:solidFill>
          </w14:textFill>
        </w:rPr>
        <w:t>工程</w:t>
      </w:r>
      <w:r>
        <w:rPr>
          <w:rFonts w:ascii="宋体" w:hAnsi="宋体"/>
          <w:b/>
          <w:color w:val="000000" w:themeColor="text1"/>
          <w:sz w:val="24"/>
          <w:szCs w:val="22"/>
          <w14:textFill>
            <w14:solidFill>
              <w14:schemeClr w14:val="tx1"/>
            </w14:solidFill>
          </w14:textFill>
        </w:rPr>
        <w:t>类项目，采用综合评分法，满分100分，其中包括“</w:t>
      </w:r>
      <w:r>
        <w:rPr>
          <w:rFonts w:hint="eastAsia" w:ascii="宋体" w:hAnsi="宋体"/>
          <w:b/>
          <w:color w:val="000000" w:themeColor="text1"/>
          <w:sz w:val="24"/>
          <w:szCs w:val="22"/>
          <w14:textFill>
            <w14:solidFill>
              <w14:schemeClr w14:val="tx1"/>
            </w14:solidFill>
          </w14:textFill>
        </w:rPr>
        <w:t>商务</w:t>
      </w:r>
      <w:r>
        <w:rPr>
          <w:rFonts w:ascii="宋体" w:hAnsi="宋体"/>
          <w:b/>
          <w:color w:val="000000" w:themeColor="text1"/>
          <w:sz w:val="24"/>
          <w:szCs w:val="22"/>
          <w14:textFill>
            <w14:solidFill>
              <w14:schemeClr w14:val="tx1"/>
            </w14:solidFill>
          </w14:textFill>
        </w:rPr>
        <w:t>技术”</w:t>
      </w:r>
      <w:r>
        <w:rPr>
          <w:rFonts w:hint="eastAsia" w:ascii="宋体" w:hAnsi="宋体"/>
          <w:b/>
          <w:color w:val="000000" w:themeColor="text1"/>
          <w:sz w:val="24"/>
          <w:szCs w:val="22"/>
          <w14:textFill>
            <w14:solidFill>
              <w14:schemeClr w14:val="tx1"/>
            </w14:solidFill>
          </w14:textFill>
        </w:rPr>
        <w:t>7</w:t>
      </w:r>
      <w:r>
        <w:rPr>
          <w:rFonts w:ascii="宋体" w:hAnsi="宋体"/>
          <w:b/>
          <w:color w:val="000000" w:themeColor="text1"/>
          <w:sz w:val="24"/>
          <w:szCs w:val="22"/>
          <w14:textFill>
            <w14:solidFill>
              <w14:schemeClr w14:val="tx1"/>
            </w14:solidFill>
          </w14:textFill>
        </w:rPr>
        <w:t>0分、“最终报价”</w:t>
      </w:r>
      <w:r>
        <w:rPr>
          <w:rFonts w:hint="eastAsia" w:ascii="宋体" w:hAnsi="宋体"/>
          <w:b/>
          <w:color w:val="000000" w:themeColor="text1"/>
          <w:sz w:val="24"/>
          <w:szCs w:val="22"/>
          <w14:textFill>
            <w14:solidFill>
              <w14:schemeClr w14:val="tx1"/>
            </w14:solidFill>
          </w14:textFill>
        </w:rPr>
        <w:t>3</w:t>
      </w:r>
      <w:r>
        <w:rPr>
          <w:rFonts w:ascii="宋体" w:hAnsi="宋体"/>
          <w:b/>
          <w:color w:val="000000" w:themeColor="text1"/>
          <w:sz w:val="24"/>
          <w:szCs w:val="22"/>
          <w14:textFill>
            <w14:solidFill>
              <w14:schemeClr w14:val="tx1"/>
            </w14:solidFill>
          </w14:textFill>
        </w:rPr>
        <w:t>0分。</w:t>
      </w:r>
      <w:r>
        <w:rPr>
          <w:rFonts w:ascii="宋体" w:hAnsi="宋体"/>
          <w:color w:val="000000" w:themeColor="text1"/>
          <w:sz w:val="24"/>
          <w14:textFill>
            <w14:solidFill>
              <w14:schemeClr w14:val="tx1"/>
            </w14:solidFill>
          </w14:textFill>
        </w:rPr>
        <w:t>磋商小组将对经磋商确定最终采购需求和提交最后报价的</w:t>
      </w:r>
      <w:r>
        <w:rPr>
          <w:rFonts w:hint="eastAsia" w:ascii="宋体" w:hAnsi="宋体"/>
          <w:color w:val="000000" w:themeColor="text1"/>
          <w:sz w:val="24"/>
          <w14:textFill>
            <w14:solidFill>
              <w14:schemeClr w14:val="tx1"/>
            </w14:solidFill>
          </w14:textFill>
        </w:rPr>
        <w:t>磋商响应供应商</w:t>
      </w:r>
      <w:r>
        <w:rPr>
          <w:rFonts w:ascii="宋体" w:hAnsi="宋体"/>
          <w:color w:val="000000" w:themeColor="text1"/>
          <w:sz w:val="24"/>
          <w14:textFill>
            <w14:solidFill>
              <w14:schemeClr w14:val="tx1"/>
            </w14:solidFill>
          </w14:textFill>
        </w:rPr>
        <w:t>，根据</w:t>
      </w:r>
      <w:r>
        <w:rPr>
          <w:rFonts w:hint="eastAsia" w:ascii="宋体" w:hAnsi="宋体"/>
          <w:color w:val="000000" w:themeColor="text1"/>
          <w:sz w:val="24"/>
          <w14:textFill>
            <w14:solidFill>
              <w14:schemeClr w14:val="tx1"/>
            </w14:solidFill>
          </w14:textFill>
        </w:rPr>
        <w:t>商务</w:t>
      </w:r>
      <w:r>
        <w:rPr>
          <w:rFonts w:ascii="宋体" w:hAnsi="宋体"/>
          <w:color w:val="000000" w:themeColor="text1"/>
          <w:sz w:val="24"/>
          <w14:textFill>
            <w14:solidFill>
              <w14:schemeClr w14:val="tx1"/>
            </w14:solidFill>
          </w14:textFill>
        </w:rPr>
        <w:t>技术、最终报价情况由各成员独立记名打分。评分过程中采用四舍五入法，并保留小数2位。</w:t>
      </w:r>
    </w:p>
    <w:p w14:paraId="2C0DC8E7">
      <w:pPr>
        <w:autoSpaceDE w:val="0"/>
        <w:autoSpaceDN w:val="0"/>
        <w:adjustRightInd w:val="0"/>
        <w:spacing w:line="360" w:lineRule="auto"/>
        <w:ind w:firstLine="463" w:firstLineChars="192"/>
        <w:jc w:val="left"/>
        <w:rPr>
          <w:rFonts w:ascii="宋体" w:hAnsi="宋体"/>
          <w:b/>
          <w:color w:val="000000" w:themeColor="text1"/>
          <w:sz w:val="24"/>
          <w:szCs w:val="22"/>
          <w14:textFill>
            <w14:solidFill>
              <w14:schemeClr w14:val="tx1"/>
            </w14:solidFill>
          </w14:textFill>
        </w:rPr>
      </w:pPr>
      <w:r>
        <w:rPr>
          <w:rFonts w:hint="eastAsia" w:ascii="宋体" w:hAnsi="宋体"/>
          <w:b/>
          <w:color w:val="000000" w:themeColor="text1"/>
          <w:sz w:val="24"/>
          <w14:textFill>
            <w14:solidFill>
              <w14:schemeClr w14:val="tx1"/>
            </w14:solidFill>
          </w14:textFill>
        </w:rPr>
        <w:t>磋商响应供应商</w:t>
      </w:r>
      <w:r>
        <w:rPr>
          <w:rFonts w:ascii="宋体" w:hAnsi="宋体"/>
          <w:b/>
          <w:color w:val="000000" w:themeColor="text1"/>
          <w:sz w:val="24"/>
          <w14:textFill>
            <w14:solidFill>
              <w14:schemeClr w14:val="tx1"/>
            </w14:solidFill>
          </w14:textFill>
        </w:rPr>
        <w:t>最终得分=</w:t>
      </w:r>
      <w:r>
        <w:rPr>
          <w:rFonts w:hint="eastAsia" w:ascii="宋体" w:hAnsi="宋体"/>
          <w:b/>
          <w:color w:val="000000" w:themeColor="text1"/>
          <w:sz w:val="24"/>
          <w14:textFill>
            <w14:solidFill>
              <w14:schemeClr w14:val="tx1"/>
            </w14:solidFill>
          </w14:textFill>
        </w:rPr>
        <w:t>商务</w:t>
      </w:r>
      <w:r>
        <w:rPr>
          <w:rFonts w:ascii="宋体" w:hAnsi="宋体"/>
          <w:b/>
          <w:color w:val="000000" w:themeColor="text1"/>
          <w:sz w:val="24"/>
          <w14:textFill>
            <w14:solidFill>
              <w14:schemeClr w14:val="tx1"/>
            </w14:solidFill>
          </w14:textFill>
        </w:rPr>
        <w:t>技术分+</w:t>
      </w:r>
      <w:r>
        <w:rPr>
          <w:rFonts w:hint="eastAsia" w:ascii="宋体" w:hAnsi="宋体"/>
          <w:b/>
          <w:color w:val="000000" w:themeColor="text1"/>
          <w:sz w:val="24"/>
          <w14:textFill>
            <w14:solidFill>
              <w14:schemeClr w14:val="tx1"/>
            </w14:solidFill>
          </w14:textFill>
        </w:rPr>
        <w:t>最后</w:t>
      </w:r>
      <w:r>
        <w:rPr>
          <w:rFonts w:ascii="宋体" w:hAnsi="宋体"/>
          <w:b/>
          <w:color w:val="000000" w:themeColor="text1"/>
          <w:sz w:val="24"/>
          <w14:textFill>
            <w14:solidFill>
              <w14:schemeClr w14:val="tx1"/>
            </w14:solidFill>
          </w14:textFill>
        </w:rPr>
        <w:t>报价分</w:t>
      </w:r>
    </w:p>
    <w:p w14:paraId="35FB55EA">
      <w:pPr>
        <w:pStyle w:val="4"/>
        <w:ind w:firstLine="281" w:firstLineChars="100"/>
        <w:rPr>
          <w:rFonts w:ascii="宋体" w:hAnsi="宋体" w:eastAsia="宋体"/>
          <w:color w:val="000000" w:themeColor="text1"/>
          <w:sz w:val="28"/>
          <w:szCs w:val="28"/>
          <w14:textFill>
            <w14:solidFill>
              <w14:schemeClr w14:val="tx1"/>
            </w14:solidFill>
          </w14:textFill>
        </w:rPr>
      </w:pPr>
      <w:bookmarkStart w:id="96" w:name="_Toc96947084"/>
      <w:bookmarkStart w:id="97" w:name="_Toc482590098"/>
      <w:bookmarkStart w:id="98" w:name="_Toc520824346"/>
      <w:r>
        <w:rPr>
          <w:rFonts w:hint="eastAsia" w:ascii="宋体" w:hAnsi="宋体" w:eastAsia="宋体"/>
          <w:color w:val="000000" w:themeColor="text1"/>
          <w:sz w:val="28"/>
          <w:szCs w:val="28"/>
          <w14:textFill>
            <w14:solidFill>
              <w14:schemeClr w14:val="tx1"/>
            </w14:solidFill>
          </w14:textFill>
        </w:rPr>
        <w:t>二、评审程序</w:t>
      </w:r>
      <w:bookmarkEnd w:id="96"/>
      <w:bookmarkEnd w:id="97"/>
      <w:bookmarkEnd w:id="98"/>
    </w:p>
    <w:p w14:paraId="6B458BF7">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2.1评审前</w:t>
      </w:r>
    </w:p>
    <w:p w14:paraId="215BD01D">
      <w:pPr>
        <w:spacing w:line="360" w:lineRule="auto"/>
        <w:ind w:firstLine="458" w:firstLineChars="191"/>
        <w:jc w:val="left"/>
        <w:rPr>
          <w:rFonts w:ascii="宋体" w:hAnsi="宋体"/>
          <w:color w:val="000000" w:themeColor="text1"/>
          <w:kern w:val="0"/>
          <w:sz w:val="24"/>
          <w:szCs w:val="22"/>
          <w14:textFill>
            <w14:solidFill>
              <w14:schemeClr w14:val="tx1"/>
            </w14:solidFill>
          </w14:textFill>
        </w:rPr>
      </w:pPr>
      <w:r>
        <w:rPr>
          <w:rFonts w:ascii="宋体" w:hAnsi="宋体"/>
          <w:color w:val="000000" w:themeColor="text1"/>
          <w:kern w:val="0"/>
          <w:sz w:val="24"/>
          <w14:textFill>
            <w14:solidFill>
              <w14:schemeClr w14:val="tx1"/>
            </w14:solidFill>
          </w14:textFill>
        </w:rPr>
        <w:t>组织</w:t>
      </w:r>
      <w:r>
        <w:rPr>
          <w:rFonts w:hint="eastAsia" w:ascii="宋体" w:hAnsi="宋体"/>
          <w:color w:val="000000" w:themeColor="text1"/>
          <w:kern w:val="0"/>
          <w:sz w:val="24"/>
          <w14:textFill>
            <w14:solidFill>
              <w14:schemeClr w14:val="tx1"/>
            </w14:solidFill>
          </w14:textFill>
        </w:rPr>
        <w:t>磋商小组</w:t>
      </w:r>
      <w:r>
        <w:rPr>
          <w:rFonts w:ascii="宋体" w:hAnsi="宋体"/>
          <w:color w:val="000000" w:themeColor="text1"/>
          <w:kern w:val="0"/>
          <w:sz w:val="24"/>
          <w14:textFill>
            <w14:solidFill>
              <w14:schemeClr w14:val="tx1"/>
            </w14:solidFill>
          </w14:textFill>
        </w:rPr>
        <w:t>签到、核对评委身份，</w:t>
      </w:r>
      <w:r>
        <w:rPr>
          <w:rFonts w:ascii="宋体" w:hAnsi="宋体"/>
          <w:color w:val="000000" w:themeColor="text1"/>
          <w:kern w:val="0"/>
          <w:sz w:val="24"/>
          <w:szCs w:val="22"/>
          <w14:textFill>
            <w14:solidFill>
              <w14:schemeClr w14:val="tx1"/>
            </w14:solidFill>
          </w14:textFill>
        </w:rPr>
        <w:t>推选磋商小组组长，由组长召集成员阅读磋商文件及相关补充、质疑、答复文件、项目书面说明等材料，了解采购项目基本情况、磋商有关事项等。</w:t>
      </w:r>
    </w:p>
    <w:p w14:paraId="658A7A1C">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2.2磋商响应文件的资格、符合性审查</w:t>
      </w:r>
    </w:p>
    <w:p w14:paraId="42394AF2">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2.2.1</w:t>
      </w:r>
      <w:r>
        <w:rPr>
          <w:rFonts w:hint="eastAsia" w:ascii="宋体" w:hAnsi="宋体" w:cs="Arial"/>
          <w:bCs/>
          <w:color w:val="000000" w:themeColor="text1"/>
          <w:kern w:val="0"/>
          <w:sz w:val="24"/>
          <w:szCs w:val="22"/>
          <w14:textFill>
            <w14:solidFill>
              <w14:schemeClr w14:val="tx1"/>
            </w14:solidFill>
          </w14:textFill>
        </w:rPr>
        <w:t>开标（标书信息开启）后，磋商小组首先依法对磋商响应供应商的资格文件进行审查，审查各磋商响应供应商的资格符合情况。</w:t>
      </w:r>
      <w:r>
        <w:rPr>
          <w:rFonts w:hint="eastAsia" w:ascii="宋体" w:hAnsi="宋体"/>
          <w:color w:val="000000" w:themeColor="text1"/>
          <w:sz w:val="24"/>
          <w14:textFill>
            <w14:solidFill>
              <w14:schemeClr w14:val="tx1"/>
            </w14:solidFill>
          </w14:textFill>
        </w:rPr>
        <w:t>磋商小组</w:t>
      </w:r>
      <w:r>
        <w:rPr>
          <w:rFonts w:ascii="宋体" w:hAnsi="宋体"/>
          <w:color w:val="000000" w:themeColor="text1"/>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磋商响应供应商</w:t>
      </w:r>
      <w:r>
        <w:rPr>
          <w:rFonts w:ascii="宋体" w:hAnsi="宋体"/>
          <w:color w:val="000000" w:themeColor="text1"/>
          <w:sz w:val="24"/>
          <w14:textFill>
            <w14:solidFill>
              <w14:schemeClr w14:val="tx1"/>
            </w14:solidFill>
          </w14:textFill>
        </w:rPr>
        <w:t>所</w:t>
      </w:r>
      <w:r>
        <w:rPr>
          <w:rFonts w:hint="eastAsia" w:ascii="宋体" w:hAnsi="宋体"/>
          <w:color w:val="000000" w:themeColor="text1"/>
          <w:sz w:val="24"/>
          <w14:textFill>
            <w14:solidFill>
              <w14:schemeClr w14:val="tx1"/>
            </w14:solidFill>
          </w14:textFill>
        </w:rPr>
        <w:t>递交</w:t>
      </w:r>
      <w:r>
        <w:rPr>
          <w:rFonts w:ascii="宋体" w:hAnsi="宋体"/>
          <w:color w:val="000000" w:themeColor="text1"/>
          <w:sz w:val="24"/>
          <w14:textFill>
            <w14:solidFill>
              <w14:schemeClr w14:val="tx1"/>
            </w14:solidFill>
          </w14:textFill>
        </w:rPr>
        <w:t>的资格证明材料仅负审核的责任。如发现</w:t>
      </w:r>
      <w:r>
        <w:rPr>
          <w:rFonts w:hint="eastAsia" w:ascii="宋体" w:hAnsi="宋体"/>
          <w:color w:val="000000" w:themeColor="text1"/>
          <w:sz w:val="24"/>
          <w14:textFill>
            <w14:solidFill>
              <w14:schemeClr w14:val="tx1"/>
            </w14:solidFill>
          </w14:textFill>
        </w:rPr>
        <w:t>磋商响应供应商</w:t>
      </w:r>
      <w:r>
        <w:rPr>
          <w:rFonts w:ascii="宋体" w:hAnsi="宋体"/>
          <w:color w:val="000000" w:themeColor="text1"/>
          <w:sz w:val="24"/>
          <w14:textFill>
            <w14:solidFill>
              <w14:schemeClr w14:val="tx1"/>
            </w14:solidFill>
          </w14:textFill>
        </w:rPr>
        <w:t>所</w:t>
      </w:r>
      <w:r>
        <w:rPr>
          <w:rFonts w:hint="eastAsia" w:ascii="宋体" w:hAnsi="宋体"/>
          <w:color w:val="000000" w:themeColor="text1"/>
          <w:sz w:val="24"/>
          <w14:textFill>
            <w14:solidFill>
              <w14:schemeClr w14:val="tx1"/>
            </w14:solidFill>
          </w14:textFill>
        </w:rPr>
        <w:t>递交</w:t>
      </w:r>
      <w:r>
        <w:rPr>
          <w:rFonts w:ascii="宋体" w:hAnsi="宋体"/>
          <w:color w:val="000000" w:themeColor="text1"/>
          <w:sz w:val="24"/>
          <w14:textFill>
            <w14:solidFill>
              <w14:schemeClr w14:val="tx1"/>
            </w14:solidFill>
          </w14:textFill>
        </w:rPr>
        <w:t>的资格证明材料不合法或</w:t>
      </w:r>
      <w:r>
        <w:rPr>
          <w:rFonts w:hint="eastAsia" w:ascii="宋体" w:hAnsi="宋体"/>
          <w:color w:val="000000" w:themeColor="text1"/>
          <w:sz w:val="24"/>
          <w14:textFill>
            <w14:solidFill>
              <w14:schemeClr w14:val="tx1"/>
            </w14:solidFill>
          </w14:textFill>
        </w:rPr>
        <w:t>与事实不符</w:t>
      </w:r>
      <w:r>
        <w:rPr>
          <w:rFonts w:ascii="宋体" w:hAnsi="宋体"/>
          <w:color w:val="000000" w:themeColor="text1"/>
          <w:sz w:val="24"/>
          <w14:textFill>
            <w14:solidFill>
              <w14:schemeClr w14:val="tx1"/>
            </w14:solidFill>
          </w14:textFill>
        </w:rPr>
        <w:t>，采购人可取消</w:t>
      </w:r>
      <w:r>
        <w:rPr>
          <w:rFonts w:hint="eastAsia" w:ascii="宋体" w:hAnsi="宋体"/>
          <w:color w:val="000000" w:themeColor="text1"/>
          <w:sz w:val="24"/>
          <w14:textFill>
            <w14:solidFill>
              <w14:schemeClr w14:val="tx1"/>
            </w14:solidFill>
          </w14:textFill>
        </w:rPr>
        <w:t>其成交</w:t>
      </w:r>
      <w:r>
        <w:rPr>
          <w:rFonts w:ascii="宋体" w:hAnsi="宋体"/>
          <w:color w:val="000000" w:themeColor="text1"/>
          <w:sz w:val="24"/>
          <w14:textFill>
            <w14:solidFill>
              <w14:schemeClr w14:val="tx1"/>
            </w14:solidFill>
          </w14:textFill>
        </w:rPr>
        <w:t>资格并追究</w:t>
      </w:r>
      <w:r>
        <w:rPr>
          <w:rFonts w:hint="eastAsia" w:ascii="宋体" w:hAnsi="宋体"/>
          <w:color w:val="000000" w:themeColor="text1"/>
          <w:sz w:val="24"/>
          <w14:textFill>
            <w14:solidFill>
              <w14:schemeClr w14:val="tx1"/>
            </w14:solidFill>
          </w14:textFill>
        </w:rPr>
        <w:t>磋商响应供应商</w:t>
      </w:r>
      <w:r>
        <w:rPr>
          <w:rFonts w:ascii="宋体" w:hAnsi="宋体"/>
          <w:color w:val="000000" w:themeColor="text1"/>
          <w:sz w:val="24"/>
          <w14:textFill>
            <w14:solidFill>
              <w14:schemeClr w14:val="tx1"/>
            </w14:solidFill>
          </w14:textFill>
        </w:rPr>
        <w:t>的法律责任。</w:t>
      </w:r>
    </w:p>
    <w:p w14:paraId="23A08475">
      <w:pPr>
        <w:spacing w:line="360" w:lineRule="auto"/>
        <w:ind w:firstLine="426" w:firstLineChars="177"/>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u w:val="single"/>
          <w14:textFill>
            <w14:solidFill>
              <w14:schemeClr w14:val="tx1"/>
            </w14:solidFill>
          </w14:textFill>
        </w:rPr>
        <w:t>磋商响应供应商递交的资格证明材料无法证明其符合竞争性磋商文件规定的“磋商响应供应商资格要求”的，磋商小组将对其作“资格审查不合格”处理（无效投标），并不再进行后续评审。</w:t>
      </w:r>
    </w:p>
    <w:p w14:paraId="7EE805D3">
      <w:pPr>
        <w:spacing w:line="360" w:lineRule="auto"/>
        <w:ind w:firstLine="426" w:firstLineChars="177"/>
        <w:rPr>
          <w:rFonts w:ascii="宋体" w:hAnsi="宋体" w:cs="Arial"/>
          <w:b/>
          <w:color w:val="000000" w:themeColor="text1"/>
          <w:kern w:val="0"/>
          <w:sz w:val="24"/>
          <w:u w:val="single"/>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u w:val="single"/>
          <w14:textFill>
            <w14:solidFill>
              <w14:schemeClr w14:val="tx1"/>
            </w14:solidFill>
          </w14:textFill>
        </w:rPr>
        <w:t>单位负责人为同一人或者存在直接控股、管理关系的不同供应商参加同一合同项下的政府采购活动的，相关磋商响应供应商均作资格无效处理。</w:t>
      </w:r>
    </w:p>
    <w:p w14:paraId="6ECC5F9C">
      <w:pPr>
        <w:spacing w:line="360" w:lineRule="auto"/>
        <w:ind w:firstLine="426" w:firstLineChars="177"/>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（3）供应商</w:t>
      </w:r>
      <w:r>
        <w:rPr>
          <w:rFonts w:ascii="宋体" w:hAnsi="宋体" w:cs="Arial"/>
          <w:b/>
          <w:color w:val="000000" w:themeColor="text1"/>
          <w:sz w:val="24"/>
          <w14:textFill>
            <w14:solidFill>
              <w14:schemeClr w14:val="tx1"/>
            </w14:solidFill>
          </w14:textFill>
        </w:rPr>
        <w:t>信用记录</w:t>
      </w:r>
      <w:r>
        <w:rPr>
          <w:rFonts w:hint="eastAsia" w:ascii="宋体" w:hAnsi="宋体" w:cs="Arial"/>
          <w:b/>
          <w:color w:val="000000" w:themeColor="text1"/>
          <w:sz w:val="24"/>
          <w14:textFill>
            <w14:solidFill>
              <w14:schemeClr w14:val="tx1"/>
            </w14:solidFill>
          </w14:textFill>
        </w:rPr>
        <w:t>查询与使用：</w:t>
      </w:r>
      <w:r>
        <w:rPr>
          <w:rFonts w:hint="eastAsia" w:ascii="宋体" w:hAnsi="宋体"/>
          <w:b/>
          <w:color w:val="000000" w:themeColor="text1"/>
          <w:kern w:val="0"/>
          <w:sz w:val="24"/>
          <w:u w:val="single"/>
          <w14:textFill>
            <w14:solidFill>
              <w14:schemeClr w14:val="tx1"/>
            </w14:solidFill>
          </w14:textFill>
        </w:rPr>
        <w:t>见《磋商须知前附表》</w:t>
      </w:r>
      <w:r>
        <w:rPr>
          <w:rFonts w:hint="eastAsia" w:ascii="宋体" w:hAnsi="宋体" w:cs="Arial"/>
          <w:b/>
          <w:color w:val="000000" w:themeColor="text1"/>
          <w:sz w:val="24"/>
          <w14:textFill>
            <w14:solidFill>
              <w14:schemeClr w14:val="tx1"/>
            </w14:solidFill>
          </w14:textFill>
        </w:rPr>
        <w:t>；</w:t>
      </w:r>
    </w:p>
    <w:p w14:paraId="27248FB9">
      <w:pPr>
        <w:spacing w:line="360" w:lineRule="auto"/>
        <w:ind w:firstLine="424" w:firstLineChars="176"/>
        <w:rPr>
          <w:rFonts w:ascii="宋体" w:hAnsi="宋体" w:cs="Arial"/>
          <w:color w:val="000000" w:themeColor="text1"/>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（4）资格审查合格的磋商响应供应商不足三家的，项目不再进行评审。</w:t>
      </w:r>
      <w:r>
        <w:rPr>
          <w:rFonts w:ascii="宋体" w:hAnsi="宋体" w:cs="Arial"/>
          <w:b/>
          <w:color w:val="000000" w:themeColor="text1"/>
          <w:kern w:val="0"/>
          <w:sz w:val="24"/>
          <w:szCs w:val="22"/>
          <w14:textFill>
            <w14:solidFill>
              <w14:schemeClr w14:val="tx1"/>
            </w14:solidFill>
          </w14:textFill>
        </w:rPr>
        <w:t>除采购任务取消情形外，采购人可选择以下方式之一处理：</w:t>
      </w:r>
    </w:p>
    <w:p w14:paraId="3839D6E7">
      <w:pPr>
        <w:spacing w:line="360" w:lineRule="auto"/>
        <w:ind w:firstLine="422"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w:t>
      </w:r>
      <w:r>
        <w:rPr>
          <w:rFonts w:ascii="宋体" w:hAnsi="宋体" w:cs="Arial"/>
          <w:color w:val="000000" w:themeColor="text1"/>
          <w:kern w:val="0"/>
          <w:sz w:val="24"/>
          <w:szCs w:val="22"/>
          <w14:textFill>
            <w14:solidFill>
              <w14:schemeClr w14:val="tx1"/>
            </w14:solidFill>
          </w14:textFill>
        </w:rPr>
        <w:t>将本标项作废标处理，重新组织采购；</w:t>
      </w:r>
    </w:p>
    <w:p w14:paraId="57A7E5CC">
      <w:pPr>
        <w:spacing w:line="360" w:lineRule="auto"/>
        <w:ind w:firstLine="424" w:firstLineChars="177"/>
        <w:rPr>
          <w:rFonts w:ascii="宋体" w:hAnsi="宋体"/>
          <w:color w:val="000000" w:themeColor="text1"/>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宋体" w:hAnsi="宋体" w:cs="Arial"/>
          <w:color w:val="000000" w:themeColor="text1"/>
          <w:kern w:val="0"/>
          <w:sz w:val="24"/>
          <w:szCs w:val="22"/>
          <w14:textFill>
            <w14:solidFill>
              <w14:schemeClr w14:val="tx1"/>
            </w14:solidFill>
          </w14:textFill>
        </w:rPr>
        <w:t>。</w:t>
      </w:r>
    </w:p>
    <w:p w14:paraId="01A50C65">
      <w:pPr>
        <w:spacing w:line="360" w:lineRule="auto"/>
        <w:ind w:firstLine="426" w:firstLineChars="17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2.2.2对符合资格的磋商响应供应商的磋商响应文件进行符合性审查，以确定其是否满足采购文件的实质性要求。</w:t>
      </w:r>
    </w:p>
    <w:p w14:paraId="103BB52A">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2.2.3《商务技术文件》存在</w:t>
      </w:r>
      <w:r>
        <w:rPr>
          <w:rFonts w:ascii="宋体" w:hAnsi="宋体" w:cs="Arial"/>
          <w:b/>
          <w:color w:val="000000" w:themeColor="text1"/>
          <w:kern w:val="0"/>
          <w:sz w:val="24"/>
          <w14:textFill>
            <w14:solidFill>
              <w14:schemeClr w14:val="tx1"/>
            </w14:solidFill>
          </w14:textFill>
        </w:rPr>
        <w:t>下列情形之一的，</w:t>
      </w:r>
      <w:r>
        <w:rPr>
          <w:rFonts w:hint="eastAsia" w:ascii="宋体" w:hAnsi="宋体" w:cs="Arial"/>
          <w:b/>
          <w:color w:val="000000" w:themeColor="text1"/>
          <w:kern w:val="0"/>
          <w:sz w:val="24"/>
          <w14:textFill>
            <w14:solidFill>
              <w14:schemeClr w14:val="tx1"/>
            </w14:solidFill>
          </w14:textFill>
        </w:rPr>
        <w:t>经磋商小组认定后作无效标处理</w:t>
      </w:r>
      <w:r>
        <w:rPr>
          <w:rFonts w:ascii="宋体" w:hAnsi="宋体" w:cs="Arial"/>
          <w:b/>
          <w:color w:val="000000" w:themeColor="text1"/>
          <w:kern w:val="0"/>
          <w:sz w:val="24"/>
          <w14:textFill>
            <w14:solidFill>
              <w14:schemeClr w14:val="tx1"/>
            </w14:solidFill>
          </w14:textFill>
        </w:rPr>
        <w:t>：</w:t>
      </w:r>
    </w:p>
    <w:p w14:paraId="3925B07D">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u w:val="single"/>
          <w14:textFill>
            <w14:solidFill>
              <w14:schemeClr w14:val="tx1"/>
            </w14:solidFill>
          </w14:textFill>
        </w:rPr>
        <w:t>磋商响应文件没有对本采购文件作出实质性响应的，或不满足（不响应）本磋商文件中</w:t>
      </w:r>
      <w:r>
        <w:rPr>
          <w:rFonts w:ascii="宋体" w:hAnsi="宋体" w:cs="Arial"/>
          <w:b/>
          <w:color w:val="000000" w:themeColor="text1"/>
          <w:kern w:val="0"/>
          <w:sz w:val="24"/>
          <w:u w:val="single"/>
          <w14:textFill>
            <w14:solidFill>
              <w14:schemeClr w14:val="tx1"/>
            </w14:solidFill>
          </w14:textFill>
        </w:rPr>
        <w:t>标注“▲”的实质性</w:t>
      </w:r>
      <w:r>
        <w:rPr>
          <w:rFonts w:hint="eastAsia" w:ascii="宋体" w:hAnsi="宋体" w:cs="Arial"/>
          <w:b/>
          <w:color w:val="000000" w:themeColor="text1"/>
          <w:kern w:val="0"/>
          <w:sz w:val="24"/>
          <w:u w:val="single"/>
          <w14:textFill>
            <w14:solidFill>
              <w14:schemeClr w14:val="tx1"/>
            </w14:solidFill>
          </w14:textFill>
        </w:rPr>
        <w:t>要求</w:t>
      </w:r>
      <w:r>
        <w:rPr>
          <w:rFonts w:ascii="宋体" w:hAnsi="宋体" w:cs="Arial"/>
          <w:b/>
          <w:color w:val="000000" w:themeColor="text1"/>
          <w:kern w:val="0"/>
          <w:sz w:val="24"/>
          <w:u w:val="single"/>
          <w14:textFill>
            <w14:solidFill>
              <w14:schemeClr w14:val="tx1"/>
            </w14:solidFill>
          </w14:textFill>
        </w:rPr>
        <w:t>条款</w:t>
      </w:r>
      <w:r>
        <w:rPr>
          <w:rFonts w:hint="eastAsia" w:ascii="宋体" w:hAnsi="宋体" w:cs="Arial"/>
          <w:b/>
          <w:color w:val="000000" w:themeColor="text1"/>
          <w:kern w:val="0"/>
          <w:sz w:val="24"/>
          <w:u w:val="single"/>
          <w14:textFill>
            <w14:solidFill>
              <w14:schemeClr w14:val="tx1"/>
            </w14:solidFill>
          </w14:textFill>
        </w:rPr>
        <w:t>的</w:t>
      </w:r>
      <w:r>
        <w:rPr>
          <w:rFonts w:hint="eastAsia" w:ascii="宋体" w:hAnsi="宋体" w:cs="Arial"/>
          <w:b/>
          <w:color w:val="000000" w:themeColor="text1"/>
          <w:w w:val="90"/>
          <w:kern w:val="0"/>
          <w:sz w:val="24"/>
          <w14:textFill>
            <w14:solidFill>
              <w14:schemeClr w14:val="tx1"/>
            </w14:solidFill>
          </w14:textFill>
        </w:rPr>
        <w:t>；</w:t>
      </w:r>
    </w:p>
    <w:p w14:paraId="6742AB35">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2</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存在一个或一个以上备选（替代）方案的</w:t>
      </w:r>
      <w:r>
        <w:rPr>
          <w:rFonts w:hint="eastAsia" w:ascii="宋体" w:hAnsi="宋体" w:cs="Arial"/>
          <w:b/>
          <w:color w:val="000000" w:themeColor="text1"/>
          <w:kern w:val="0"/>
          <w:sz w:val="24"/>
          <w14:textFill>
            <w14:solidFill>
              <w14:schemeClr w14:val="tx1"/>
            </w14:solidFill>
          </w14:textFill>
        </w:rPr>
        <w:t>；</w:t>
      </w:r>
    </w:p>
    <w:p w14:paraId="3D34758C">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w:t>
      </w:r>
      <w:r>
        <w:rPr>
          <w:rFonts w:hint="eastAsia" w:ascii="宋体" w:hAnsi="宋体"/>
          <w:b/>
          <w:color w:val="000000" w:themeColor="text1"/>
          <w:sz w:val="24"/>
          <w:u w:val="single"/>
          <w14:textFill>
            <w14:solidFill>
              <w14:schemeClr w14:val="tx1"/>
            </w14:solidFill>
          </w14:textFill>
        </w:rPr>
        <w:t>仅提交“备份磋商响应文件”的</w:t>
      </w:r>
      <w:r>
        <w:rPr>
          <w:rFonts w:hint="eastAsia" w:ascii="宋体" w:hAnsi="宋体" w:cs="Arial"/>
          <w:b/>
          <w:color w:val="000000" w:themeColor="text1"/>
          <w:kern w:val="0"/>
          <w:sz w:val="24"/>
          <w14:textFill>
            <w14:solidFill>
              <w14:schemeClr w14:val="tx1"/>
            </w14:solidFill>
          </w14:textFill>
        </w:rPr>
        <w:t>；</w:t>
      </w:r>
    </w:p>
    <w:p w14:paraId="7BE0DE22">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未按</w:t>
      </w:r>
      <w:r>
        <w:rPr>
          <w:rFonts w:hint="eastAsia" w:ascii="宋体" w:hAnsi="宋体" w:cs="Arial"/>
          <w:b/>
          <w:color w:val="000000" w:themeColor="text1"/>
          <w:kern w:val="0"/>
          <w:sz w:val="24"/>
          <w:u w:val="single"/>
          <w14:textFill>
            <w14:solidFill>
              <w14:schemeClr w14:val="tx1"/>
            </w14:solidFill>
          </w14:textFill>
        </w:rPr>
        <w:t>本磋商文件《第三章磋商须知》或《第六章磋商响应文件格式》标注的要求进行盖章或签署</w:t>
      </w:r>
      <w:r>
        <w:rPr>
          <w:rFonts w:ascii="宋体" w:hAnsi="宋体" w:cs="Arial"/>
          <w:b/>
          <w:color w:val="000000" w:themeColor="text1"/>
          <w:kern w:val="0"/>
          <w:sz w:val="24"/>
          <w:u w:val="single"/>
          <w14:textFill>
            <w14:solidFill>
              <w14:schemeClr w14:val="tx1"/>
            </w14:solidFill>
          </w14:textFill>
        </w:rPr>
        <w:t>的</w:t>
      </w:r>
      <w:r>
        <w:rPr>
          <w:rFonts w:ascii="宋体" w:hAnsi="宋体" w:cs="Arial"/>
          <w:b/>
          <w:color w:val="000000" w:themeColor="text1"/>
          <w:kern w:val="0"/>
          <w:sz w:val="24"/>
          <w14:textFill>
            <w14:solidFill>
              <w14:schemeClr w14:val="tx1"/>
            </w14:solidFill>
          </w14:textFill>
        </w:rPr>
        <w:t>；</w:t>
      </w:r>
    </w:p>
    <w:p w14:paraId="0E984B4A">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5</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磋商响应文件组成内容不齐全，本磋商文件规定必须提供而未提供的（属于资格审查范围的除外）</w:t>
      </w:r>
      <w:r>
        <w:rPr>
          <w:rFonts w:ascii="宋体" w:hAnsi="宋体" w:cs="Arial"/>
          <w:b/>
          <w:color w:val="000000" w:themeColor="text1"/>
          <w:kern w:val="0"/>
          <w:sz w:val="24"/>
          <w14:textFill>
            <w14:solidFill>
              <w14:schemeClr w14:val="tx1"/>
            </w14:solidFill>
          </w14:textFill>
        </w:rPr>
        <w:t>；</w:t>
      </w:r>
    </w:p>
    <w:p w14:paraId="410EAFF0">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6</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磋商响应文件标注的响应或偏离情况与事实不符，或提供了虚假材料的</w:t>
      </w:r>
      <w:r>
        <w:rPr>
          <w:rFonts w:ascii="宋体" w:hAnsi="宋体" w:cs="Arial"/>
          <w:b/>
          <w:color w:val="000000" w:themeColor="text1"/>
          <w:kern w:val="0"/>
          <w:sz w:val="24"/>
          <w14:textFill>
            <w14:solidFill>
              <w14:schemeClr w14:val="tx1"/>
            </w14:solidFill>
          </w14:textFill>
        </w:rPr>
        <w:t>；</w:t>
      </w:r>
    </w:p>
    <w:p w14:paraId="417AB65B">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7</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有效期</w:t>
      </w:r>
      <w:r>
        <w:rPr>
          <w:rFonts w:hint="eastAsia" w:ascii="宋体" w:hAnsi="宋体" w:cs="Arial"/>
          <w:b/>
          <w:color w:val="000000" w:themeColor="text1"/>
          <w:kern w:val="0"/>
          <w:sz w:val="24"/>
          <w:u w:val="single"/>
          <w14:textFill>
            <w14:solidFill>
              <w14:schemeClr w14:val="tx1"/>
            </w14:solidFill>
          </w14:textFill>
        </w:rPr>
        <w:t>不符合本磋商文件</w:t>
      </w:r>
      <w:r>
        <w:rPr>
          <w:rFonts w:ascii="宋体" w:hAnsi="宋体" w:cs="Arial"/>
          <w:b/>
          <w:color w:val="000000" w:themeColor="text1"/>
          <w:kern w:val="0"/>
          <w:sz w:val="24"/>
          <w:u w:val="single"/>
          <w14:textFill>
            <w14:solidFill>
              <w14:schemeClr w14:val="tx1"/>
            </w14:solidFill>
          </w14:textFill>
        </w:rPr>
        <w:t>要求的</w:t>
      </w:r>
      <w:r>
        <w:rPr>
          <w:rFonts w:ascii="宋体" w:hAnsi="宋体" w:cs="Arial"/>
          <w:b/>
          <w:color w:val="000000" w:themeColor="text1"/>
          <w:kern w:val="0"/>
          <w:sz w:val="24"/>
          <w14:textFill>
            <w14:solidFill>
              <w14:schemeClr w14:val="tx1"/>
            </w14:solidFill>
          </w14:textFill>
        </w:rPr>
        <w:t>；</w:t>
      </w:r>
    </w:p>
    <w:p w14:paraId="29581D91">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磋商响应文件含</w:t>
      </w:r>
      <w:r>
        <w:rPr>
          <w:rFonts w:ascii="宋体" w:hAnsi="宋体" w:cs="Arial"/>
          <w:b/>
          <w:color w:val="000000" w:themeColor="text1"/>
          <w:kern w:val="0"/>
          <w:sz w:val="24"/>
          <w:u w:val="single"/>
          <w14:textFill>
            <w14:solidFill>
              <w14:schemeClr w14:val="tx1"/>
            </w14:solidFill>
          </w14:textFill>
        </w:rPr>
        <w:t>有</w:t>
      </w:r>
      <w:r>
        <w:rPr>
          <w:rFonts w:hint="eastAsia" w:ascii="宋体" w:hAnsi="宋体" w:cs="Arial"/>
          <w:b/>
          <w:color w:val="000000" w:themeColor="text1"/>
          <w:kern w:val="0"/>
          <w:sz w:val="24"/>
          <w:u w:val="single"/>
          <w14:textFill>
            <w14:solidFill>
              <w14:schemeClr w14:val="tx1"/>
            </w14:solidFill>
          </w14:textFill>
        </w:rPr>
        <w:t>采购</w:t>
      </w:r>
      <w:r>
        <w:rPr>
          <w:rFonts w:ascii="宋体" w:hAnsi="宋体" w:cs="Arial"/>
          <w:b/>
          <w:color w:val="000000" w:themeColor="text1"/>
          <w:kern w:val="0"/>
          <w:sz w:val="24"/>
          <w:u w:val="single"/>
          <w14:textFill>
            <w14:solidFill>
              <w14:schemeClr w14:val="tx1"/>
            </w14:solidFill>
          </w14:textFill>
        </w:rPr>
        <w:t>人不能接受的附加条件的</w:t>
      </w:r>
      <w:r>
        <w:rPr>
          <w:rFonts w:ascii="宋体" w:hAnsi="宋体" w:cs="Arial"/>
          <w:b/>
          <w:color w:val="000000" w:themeColor="text1"/>
          <w:kern w:val="0"/>
          <w:sz w:val="24"/>
          <w14:textFill>
            <w14:solidFill>
              <w14:schemeClr w14:val="tx1"/>
            </w14:solidFill>
          </w14:textFill>
        </w:rPr>
        <w:t>；</w:t>
      </w:r>
    </w:p>
    <w:p w14:paraId="526C4906">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（9）</w:t>
      </w:r>
      <w:r>
        <w:rPr>
          <w:rFonts w:hint="eastAsia" w:ascii="宋体" w:hAnsi="宋体" w:cs="Arial"/>
          <w:b/>
          <w:color w:val="000000" w:themeColor="text1"/>
          <w:kern w:val="0"/>
          <w:sz w:val="24"/>
          <w:u w:val="single"/>
          <w14:textFill>
            <w14:solidFill>
              <w14:schemeClr w14:val="tx1"/>
            </w14:solidFill>
          </w14:textFill>
        </w:rPr>
        <w:t>参加同一合同项下政府采购活动的不同供应商之间存在利害关系并且存在影响政府采购公平竞争行为的</w:t>
      </w:r>
      <w:r>
        <w:rPr>
          <w:rFonts w:hint="eastAsia" w:ascii="宋体" w:hAnsi="宋体" w:cs="Arial"/>
          <w:b/>
          <w:color w:val="000000" w:themeColor="text1"/>
          <w:kern w:val="0"/>
          <w:sz w:val="24"/>
          <w14:textFill>
            <w14:solidFill>
              <w14:schemeClr w14:val="tx1"/>
            </w14:solidFill>
          </w14:textFill>
        </w:rPr>
        <w:t>；</w:t>
      </w:r>
    </w:p>
    <w:p w14:paraId="05A953E1">
      <w:pPr>
        <w:spacing w:line="360" w:lineRule="auto"/>
        <w:ind w:firstLine="426" w:firstLineChars="177"/>
        <w:rPr>
          <w:rFonts w:ascii="宋体" w:hAnsi="宋体" w:cs="Arial"/>
          <w:b/>
          <w:color w:val="000000" w:themeColor="text1"/>
          <w:kern w:val="0"/>
          <w:sz w:val="24"/>
          <w:u w:val="single"/>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（10）</w:t>
      </w:r>
      <w:r>
        <w:rPr>
          <w:rFonts w:hint="eastAsia" w:ascii="宋体" w:hAnsi="宋体" w:cs="Arial"/>
          <w:b/>
          <w:color w:val="000000" w:themeColor="text1"/>
          <w:kern w:val="0"/>
          <w:sz w:val="24"/>
          <w:u w:val="single"/>
          <w14:textFill>
            <w14:solidFill>
              <w14:schemeClr w14:val="tx1"/>
            </w14:solidFill>
          </w14:textFill>
        </w:rPr>
        <w:t>存在法律、法规和采购文件规定的其他无效情形的。</w:t>
      </w:r>
    </w:p>
    <w:p w14:paraId="61196294">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2.2.4《报价文件》存在</w:t>
      </w:r>
      <w:r>
        <w:rPr>
          <w:rFonts w:ascii="宋体" w:hAnsi="宋体" w:cs="Arial"/>
          <w:b/>
          <w:color w:val="000000" w:themeColor="text1"/>
          <w:kern w:val="0"/>
          <w:sz w:val="24"/>
          <w14:textFill>
            <w14:solidFill>
              <w14:schemeClr w14:val="tx1"/>
            </w14:solidFill>
          </w14:textFill>
        </w:rPr>
        <w:t>下列情形之一的，</w:t>
      </w:r>
      <w:r>
        <w:rPr>
          <w:rFonts w:hint="eastAsia" w:ascii="宋体" w:hAnsi="宋体" w:cs="Arial"/>
          <w:b/>
          <w:color w:val="000000" w:themeColor="text1"/>
          <w:kern w:val="0"/>
          <w:sz w:val="24"/>
          <w14:textFill>
            <w14:solidFill>
              <w14:schemeClr w14:val="tx1"/>
            </w14:solidFill>
          </w14:textFill>
        </w:rPr>
        <w:t>经磋商小组认定后作无效标处理</w:t>
      </w:r>
      <w:r>
        <w:rPr>
          <w:rFonts w:ascii="宋体" w:hAnsi="宋体" w:cs="Arial"/>
          <w:b/>
          <w:color w:val="000000" w:themeColor="text1"/>
          <w:kern w:val="0"/>
          <w:sz w:val="24"/>
          <w14:textFill>
            <w14:solidFill>
              <w14:schemeClr w14:val="tx1"/>
            </w14:solidFill>
          </w14:textFill>
        </w:rPr>
        <w:t>：</w:t>
      </w:r>
    </w:p>
    <w:p w14:paraId="4998ED7C">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u w:val="single"/>
          <w14:textFill>
            <w14:solidFill>
              <w14:schemeClr w14:val="tx1"/>
            </w14:solidFill>
          </w14:textFill>
        </w:rPr>
        <w:t>磋商响应文件没有对本采购文件作出实质性响应的，或不满足（不响应）本采购文件中</w:t>
      </w:r>
      <w:r>
        <w:rPr>
          <w:rFonts w:ascii="宋体" w:hAnsi="宋体" w:cs="Arial"/>
          <w:b/>
          <w:color w:val="000000" w:themeColor="text1"/>
          <w:kern w:val="0"/>
          <w:sz w:val="24"/>
          <w:u w:val="single"/>
          <w14:textFill>
            <w14:solidFill>
              <w14:schemeClr w14:val="tx1"/>
            </w14:solidFill>
          </w14:textFill>
        </w:rPr>
        <w:t>标注“▲”的实质性</w:t>
      </w:r>
      <w:r>
        <w:rPr>
          <w:rFonts w:hint="eastAsia" w:ascii="宋体" w:hAnsi="宋体" w:cs="Arial"/>
          <w:b/>
          <w:color w:val="000000" w:themeColor="text1"/>
          <w:kern w:val="0"/>
          <w:sz w:val="24"/>
          <w:u w:val="single"/>
          <w14:textFill>
            <w14:solidFill>
              <w14:schemeClr w14:val="tx1"/>
            </w14:solidFill>
          </w14:textFill>
        </w:rPr>
        <w:t>要求</w:t>
      </w:r>
      <w:r>
        <w:rPr>
          <w:rFonts w:ascii="宋体" w:hAnsi="宋体" w:cs="Arial"/>
          <w:b/>
          <w:color w:val="000000" w:themeColor="text1"/>
          <w:kern w:val="0"/>
          <w:sz w:val="24"/>
          <w:u w:val="single"/>
          <w14:textFill>
            <w14:solidFill>
              <w14:schemeClr w14:val="tx1"/>
            </w14:solidFill>
          </w14:textFill>
        </w:rPr>
        <w:t>条款</w:t>
      </w:r>
      <w:r>
        <w:rPr>
          <w:rFonts w:hint="eastAsia" w:ascii="宋体" w:hAnsi="宋体" w:cs="Arial"/>
          <w:b/>
          <w:color w:val="000000" w:themeColor="text1"/>
          <w:kern w:val="0"/>
          <w:sz w:val="24"/>
          <w:u w:val="single"/>
          <w14:textFill>
            <w14:solidFill>
              <w14:schemeClr w14:val="tx1"/>
            </w14:solidFill>
          </w14:textFill>
        </w:rPr>
        <w:t>的</w:t>
      </w:r>
      <w:r>
        <w:rPr>
          <w:rFonts w:hint="eastAsia" w:ascii="宋体" w:hAnsi="宋体" w:cs="Arial"/>
          <w:b/>
          <w:color w:val="000000" w:themeColor="text1"/>
          <w:w w:val="90"/>
          <w:kern w:val="0"/>
          <w:sz w:val="24"/>
          <w14:textFill>
            <w14:solidFill>
              <w14:schemeClr w14:val="tx1"/>
            </w14:solidFill>
          </w14:textFill>
        </w:rPr>
        <w:t>；</w:t>
      </w:r>
    </w:p>
    <w:p w14:paraId="41E140A8">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2</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存在一个或一个以上备选（替代）投标方案的</w:t>
      </w:r>
      <w:r>
        <w:rPr>
          <w:rFonts w:hint="eastAsia" w:ascii="宋体" w:hAnsi="宋体" w:cs="Arial"/>
          <w:b/>
          <w:color w:val="000000" w:themeColor="text1"/>
          <w:kern w:val="0"/>
          <w:sz w:val="24"/>
          <w14:textFill>
            <w14:solidFill>
              <w14:schemeClr w14:val="tx1"/>
            </w14:solidFill>
          </w14:textFill>
        </w:rPr>
        <w:t>；</w:t>
      </w:r>
    </w:p>
    <w:p w14:paraId="44F41D6C">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3</w:t>
      </w:r>
      <w:r>
        <w:rPr>
          <w:rFonts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u w:val="single"/>
          <w14:textFill>
            <w14:solidFill>
              <w14:schemeClr w14:val="tx1"/>
            </w14:solidFill>
          </w14:textFill>
        </w:rPr>
        <w:t>未按照</w:t>
      </w:r>
      <w:r>
        <w:rPr>
          <w:rFonts w:hint="eastAsia" w:ascii="宋体" w:hAnsi="宋体" w:cs="Arial"/>
          <w:b/>
          <w:color w:val="000000" w:themeColor="text1"/>
          <w:kern w:val="0"/>
          <w:sz w:val="24"/>
          <w:u w:val="single"/>
          <w14:textFill>
            <w14:solidFill>
              <w14:schemeClr w14:val="tx1"/>
            </w14:solidFill>
          </w14:textFill>
        </w:rPr>
        <w:t>磋商</w:t>
      </w:r>
      <w:r>
        <w:rPr>
          <w:rFonts w:ascii="宋体" w:hAnsi="宋体" w:cs="Arial"/>
          <w:b/>
          <w:color w:val="000000" w:themeColor="text1"/>
          <w:kern w:val="0"/>
          <w:sz w:val="24"/>
          <w:u w:val="single"/>
          <w14:textFill>
            <w14:solidFill>
              <w14:schemeClr w14:val="tx1"/>
            </w14:solidFill>
          </w14:textFill>
        </w:rPr>
        <w:t>文件标明的币种报价的</w:t>
      </w:r>
      <w:r>
        <w:rPr>
          <w:rFonts w:hint="eastAsia" w:ascii="宋体" w:hAnsi="宋体" w:cs="Arial"/>
          <w:b/>
          <w:color w:val="000000" w:themeColor="text1"/>
          <w:kern w:val="0"/>
          <w:sz w:val="24"/>
          <w:u w:val="single"/>
          <w14:textFill>
            <w14:solidFill>
              <w14:schemeClr w14:val="tx1"/>
            </w14:solidFill>
          </w14:textFill>
        </w:rPr>
        <w:t>，或者磋商报价涵盖的内容不符合磋商文件要求的</w:t>
      </w:r>
      <w:r>
        <w:rPr>
          <w:rFonts w:ascii="宋体" w:hAnsi="宋体" w:cs="Arial"/>
          <w:b/>
          <w:color w:val="000000" w:themeColor="text1"/>
          <w:kern w:val="0"/>
          <w:sz w:val="24"/>
          <w14:textFill>
            <w14:solidFill>
              <w14:schemeClr w14:val="tx1"/>
            </w14:solidFill>
          </w14:textFill>
        </w:rPr>
        <w:t>；</w:t>
      </w:r>
    </w:p>
    <w:p w14:paraId="32F0C20B">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4</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报价出现前后不一致时拒绝按照磋商文件规定的错误修正原则进行</w:t>
      </w:r>
      <w:r>
        <w:rPr>
          <w:rFonts w:ascii="宋体" w:hAnsi="宋体" w:cs="Arial"/>
          <w:b/>
          <w:color w:val="000000" w:themeColor="text1"/>
          <w:kern w:val="0"/>
          <w:sz w:val="24"/>
          <w:u w:val="single"/>
          <w14:textFill>
            <w14:solidFill>
              <w14:schemeClr w14:val="tx1"/>
            </w14:solidFill>
          </w14:textFill>
        </w:rPr>
        <w:t>修正的</w:t>
      </w:r>
      <w:r>
        <w:rPr>
          <w:rFonts w:ascii="宋体" w:hAnsi="宋体" w:cs="Arial"/>
          <w:b/>
          <w:color w:val="000000" w:themeColor="text1"/>
          <w:kern w:val="0"/>
          <w:sz w:val="24"/>
          <w14:textFill>
            <w14:solidFill>
              <w14:schemeClr w14:val="tx1"/>
            </w14:solidFill>
          </w14:textFill>
        </w:rPr>
        <w:t>；</w:t>
      </w:r>
    </w:p>
    <w:p w14:paraId="31ED7496">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5</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w:t>
      </w:r>
      <w:r>
        <w:rPr>
          <w:rFonts w:ascii="宋体" w:hAnsi="宋体" w:cs="Arial"/>
          <w:b/>
          <w:color w:val="000000" w:themeColor="text1"/>
          <w:kern w:val="0"/>
          <w:sz w:val="24"/>
          <w:u w:val="single"/>
          <w14:textFill>
            <w14:solidFill>
              <w14:schemeClr w14:val="tx1"/>
            </w14:solidFill>
          </w14:textFill>
        </w:rPr>
        <w:t>报价具有选择性的</w:t>
      </w:r>
      <w:r>
        <w:rPr>
          <w:rFonts w:ascii="宋体" w:hAnsi="宋体" w:cs="Arial"/>
          <w:b/>
          <w:color w:val="000000" w:themeColor="text1"/>
          <w:kern w:val="0"/>
          <w:sz w:val="24"/>
          <w14:textFill>
            <w14:solidFill>
              <w14:schemeClr w14:val="tx1"/>
            </w14:solidFill>
          </w14:textFill>
        </w:rPr>
        <w:t>；</w:t>
      </w:r>
    </w:p>
    <w:p w14:paraId="5A17FA3A">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（6）</w:t>
      </w:r>
      <w:r>
        <w:rPr>
          <w:rFonts w:hint="eastAsia" w:ascii="宋体" w:hAnsi="宋体" w:cs="Arial"/>
          <w:b/>
          <w:color w:val="000000" w:themeColor="text1"/>
          <w:kern w:val="0"/>
          <w:sz w:val="24"/>
          <w:u w:val="single"/>
          <w14:textFill>
            <w14:solidFill>
              <w14:schemeClr w14:val="tx1"/>
            </w14:solidFill>
          </w14:textFill>
        </w:rPr>
        <w:t>报价超过磋商文件中规定的预算金额或者最高限价的</w:t>
      </w:r>
      <w:r>
        <w:rPr>
          <w:rFonts w:hint="eastAsia" w:ascii="宋体" w:hAnsi="宋体" w:cs="Arial"/>
          <w:b/>
          <w:color w:val="000000" w:themeColor="text1"/>
          <w:kern w:val="0"/>
          <w:sz w:val="24"/>
          <w14:textFill>
            <w14:solidFill>
              <w14:schemeClr w14:val="tx1"/>
            </w14:solidFill>
          </w14:textFill>
        </w:rPr>
        <w:t>；</w:t>
      </w:r>
    </w:p>
    <w:p w14:paraId="3BD97679">
      <w:pPr>
        <w:spacing w:line="358"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（7）</w:t>
      </w:r>
      <w:r>
        <w:rPr>
          <w:rFonts w:hint="eastAsia" w:ascii="宋体" w:hAnsi="宋体" w:cs="Arial"/>
          <w:b/>
          <w:color w:val="000000" w:themeColor="text1"/>
          <w:kern w:val="0"/>
          <w:sz w:val="24"/>
          <w:u w:val="single"/>
          <w14:textFill>
            <w14:solidFill>
              <w14:schemeClr w14:val="tx1"/>
            </w14:solidFill>
          </w14:textFill>
        </w:rPr>
        <w:t>磋商响应文件工程量清单报价中的项目编码、项目名称、项目特征、计量单位和工程量与磋商文件提供的清单不一致的</w:t>
      </w: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 xml:space="preserve"> </w:t>
      </w:r>
    </w:p>
    <w:p w14:paraId="25350191">
      <w:pPr>
        <w:spacing w:line="358"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（8）</w:t>
      </w:r>
      <w:r>
        <w:rPr>
          <w:rFonts w:hint="eastAsia" w:ascii="宋体" w:hAnsi="宋体" w:cs="Arial"/>
          <w:b/>
          <w:color w:val="000000" w:themeColor="text1"/>
          <w:kern w:val="0"/>
          <w:sz w:val="24"/>
          <w:u w:val="single"/>
          <w14:textFill>
            <w14:solidFill>
              <w14:schemeClr w14:val="tx1"/>
            </w14:solidFill>
          </w14:textFill>
        </w:rPr>
        <w:t>磋商响应文件未按清单要求列明暂列金额的</w:t>
      </w:r>
      <w:r>
        <w:rPr>
          <w:rFonts w:hint="eastAsia" w:ascii="宋体" w:hAnsi="宋体" w:cs="Arial"/>
          <w:b/>
          <w:color w:val="000000" w:themeColor="text1"/>
          <w:kern w:val="0"/>
          <w:sz w:val="24"/>
          <w14:textFill>
            <w14:solidFill>
              <w14:schemeClr w14:val="tx1"/>
            </w14:solidFill>
          </w14:textFill>
        </w:rPr>
        <w:t>；</w:t>
      </w:r>
    </w:p>
    <w:p w14:paraId="1B9BFEBC">
      <w:pPr>
        <w:spacing w:line="358"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9</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磋商响应文件中的取费低于清单编制说明中的最低取费标准的</w:t>
      </w:r>
      <w:r>
        <w:rPr>
          <w:rFonts w:hint="eastAsia" w:ascii="宋体" w:hAnsi="宋体" w:cs="Arial"/>
          <w:b/>
          <w:color w:val="000000" w:themeColor="text1"/>
          <w:kern w:val="0"/>
          <w:sz w:val="24"/>
          <w14:textFill>
            <w14:solidFill>
              <w14:schemeClr w14:val="tx1"/>
            </w14:solidFill>
          </w14:textFill>
        </w:rPr>
        <w:t>；</w:t>
      </w:r>
    </w:p>
    <w:p w14:paraId="35800A36">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10</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未按</w:t>
      </w:r>
      <w:r>
        <w:rPr>
          <w:rFonts w:hint="eastAsia" w:ascii="宋体" w:hAnsi="宋体" w:cs="Arial"/>
          <w:b/>
          <w:color w:val="000000" w:themeColor="text1"/>
          <w:kern w:val="0"/>
          <w:sz w:val="24"/>
          <w:u w:val="single"/>
          <w14:textFill>
            <w14:solidFill>
              <w14:schemeClr w14:val="tx1"/>
            </w14:solidFill>
          </w14:textFill>
        </w:rPr>
        <w:t>本磋商文件《第三章磋商须知》或《第六章磋商响应文件格式》标注的要求进行盖章或签署</w:t>
      </w:r>
      <w:r>
        <w:rPr>
          <w:rFonts w:ascii="宋体" w:hAnsi="宋体" w:cs="Arial"/>
          <w:b/>
          <w:color w:val="000000" w:themeColor="text1"/>
          <w:kern w:val="0"/>
          <w:sz w:val="24"/>
          <w:u w:val="single"/>
          <w14:textFill>
            <w14:solidFill>
              <w14:schemeClr w14:val="tx1"/>
            </w14:solidFill>
          </w14:textFill>
        </w:rPr>
        <w:t>的</w:t>
      </w:r>
      <w:r>
        <w:rPr>
          <w:rFonts w:ascii="宋体" w:hAnsi="宋体" w:cs="Arial"/>
          <w:b/>
          <w:color w:val="000000" w:themeColor="text1"/>
          <w:kern w:val="0"/>
          <w:sz w:val="24"/>
          <w14:textFill>
            <w14:solidFill>
              <w14:schemeClr w14:val="tx1"/>
            </w14:solidFill>
          </w14:textFill>
        </w:rPr>
        <w:t>；</w:t>
      </w:r>
    </w:p>
    <w:p w14:paraId="6E455FF3">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（11）</w:t>
      </w:r>
      <w:r>
        <w:rPr>
          <w:rFonts w:hint="eastAsia" w:ascii="宋体" w:hAnsi="宋体" w:cs="Arial"/>
          <w:b/>
          <w:color w:val="000000" w:themeColor="text1"/>
          <w:kern w:val="0"/>
          <w:sz w:val="24"/>
          <w:u w:val="single"/>
          <w14:textFill>
            <w14:solidFill>
              <w14:schemeClr w14:val="tx1"/>
            </w14:solidFill>
          </w14:textFill>
        </w:rPr>
        <w:t>磋商响应文件组成内容不齐全，本磋商文件规定必须提供而未提供的（属于资格审查范围的除外）</w:t>
      </w:r>
      <w:r>
        <w:rPr>
          <w:rFonts w:ascii="宋体" w:hAnsi="宋体" w:cs="Arial"/>
          <w:b/>
          <w:color w:val="000000" w:themeColor="text1"/>
          <w:kern w:val="0"/>
          <w:sz w:val="24"/>
          <w14:textFill>
            <w14:solidFill>
              <w14:schemeClr w14:val="tx1"/>
            </w14:solidFill>
          </w14:textFill>
        </w:rPr>
        <w:t>；</w:t>
      </w:r>
    </w:p>
    <w:p w14:paraId="3C31FC12">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w:t>
      </w:r>
      <w:r>
        <w:rPr>
          <w:rFonts w:ascii="宋体" w:hAnsi="宋体" w:cs="Arial"/>
          <w:b/>
          <w:color w:val="000000" w:themeColor="text1"/>
          <w:sz w:val="24"/>
          <w:szCs w:val="22"/>
          <w14:textFill>
            <w14:solidFill>
              <w14:schemeClr w14:val="tx1"/>
            </w14:solidFill>
          </w14:textFill>
        </w:rPr>
        <w:t>12</w:t>
      </w:r>
      <w:r>
        <w:rPr>
          <w:rFonts w:hint="eastAsia"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u w:val="single"/>
          <w14:textFill>
            <w14:solidFill>
              <w14:schemeClr w14:val="tx1"/>
            </w14:solidFill>
          </w14:textFill>
        </w:rPr>
        <w:t>磋商小组认为磋商响应供应商的报价明显低于其他通过符合性审查的磋商响应供应商的报价有可能影响产品质量或者不能诚信履约时，磋商响应供应商</w:t>
      </w:r>
      <w:r>
        <w:rPr>
          <w:rFonts w:ascii="宋体" w:hAnsi="宋体" w:cs="Arial"/>
          <w:b/>
          <w:color w:val="000000" w:themeColor="text1"/>
          <w:sz w:val="24"/>
          <w:szCs w:val="22"/>
          <w:u w:val="single"/>
          <w14:textFill>
            <w14:solidFill>
              <w14:schemeClr w14:val="tx1"/>
            </w14:solidFill>
          </w14:textFill>
        </w:rPr>
        <w:t>不能</w:t>
      </w:r>
      <w:r>
        <w:rPr>
          <w:rFonts w:hint="eastAsia" w:ascii="宋体" w:hAnsi="宋体" w:cs="Arial"/>
          <w:b/>
          <w:color w:val="000000" w:themeColor="text1"/>
          <w:sz w:val="24"/>
          <w:szCs w:val="22"/>
          <w:u w:val="single"/>
          <w14:textFill>
            <w14:solidFill>
              <w14:schemeClr w14:val="tx1"/>
            </w14:solidFill>
          </w14:textFill>
        </w:rPr>
        <w:t>在规定的时间</w:t>
      </w:r>
      <w:r>
        <w:rPr>
          <w:rFonts w:ascii="宋体" w:hAnsi="宋体" w:cs="Arial"/>
          <w:b/>
          <w:color w:val="000000" w:themeColor="text1"/>
          <w:sz w:val="24"/>
          <w:szCs w:val="22"/>
          <w:u w:val="single"/>
          <w14:textFill>
            <w14:solidFill>
              <w14:schemeClr w14:val="tx1"/>
            </w14:solidFill>
          </w14:textFill>
        </w:rPr>
        <w:t>证明其报价合理性的</w:t>
      </w:r>
      <w:r>
        <w:rPr>
          <w:rFonts w:hint="eastAsia" w:ascii="宋体" w:hAnsi="宋体" w:cs="Arial"/>
          <w:b/>
          <w:color w:val="000000" w:themeColor="text1"/>
          <w:sz w:val="24"/>
          <w:szCs w:val="22"/>
          <w:u w:val="single"/>
          <w14:textFill>
            <w14:solidFill>
              <w14:schemeClr w14:val="tx1"/>
            </w14:solidFill>
          </w14:textFill>
        </w:rPr>
        <w:t>；</w:t>
      </w:r>
    </w:p>
    <w:p w14:paraId="1FDE2AFF">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1</w:t>
      </w:r>
      <w:r>
        <w:rPr>
          <w:rFonts w:ascii="宋体" w:hAnsi="宋体" w:cs="Arial"/>
          <w:b/>
          <w:color w:val="000000" w:themeColor="text1"/>
          <w:kern w:val="0"/>
          <w:sz w:val="24"/>
          <w14:textFill>
            <w14:solidFill>
              <w14:schemeClr w14:val="tx1"/>
            </w14:solidFill>
          </w14:textFill>
        </w:rPr>
        <w:t>3）</w:t>
      </w:r>
      <w:r>
        <w:rPr>
          <w:rFonts w:hint="eastAsia" w:ascii="宋体" w:hAnsi="宋体" w:cs="Arial"/>
          <w:b/>
          <w:color w:val="000000" w:themeColor="text1"/>
          <w:kern w:val="0"/>
          <w:sz w:val="24"/>
          <w:u w:val="single"/>
          <w14:textFill>
            <w14:solidFill>
              <w14:schemeClr w14:val="tx1"/>
            </w14:solidFill>
          </w14:textFill>
        </w:rPr>
        <w:t>磋商响应文件含</w:t>
      </w:r>
      <w:r>
        <w:rPr>
          <w:rFonts w:ascii="宋体" w:hAnsi="宋体" w:cs="Arial"/>
          <w:b/>
          <w:color w:val="000000" w:themeColor="text1"/>
          <w:kern w:val="0"/>
          <w:sz w:val="24"/>
          <w:u w:val="single"/>
          <w14:textFill>
            <w14:solidFill>
              <w14:schemeClr w14:val="tx1"/>
            </w14:solidFill>
          </w14:textFill>
        </w:rPr>
        <w:t>有</w:t>
      </w:r>
      <w:r>
        <w:rPr>
          <w:rFonts w:hint="eastAsia" w:ascii="宋体" w:hAnsi="宋体" w:cs="Arial"/>
          <w:b/>
          <w:color w:val="000000" w:themeColor="text1"/>
          <w:kern w:val="0"/>
          <w:sz w:val="24"/>
          <w:u w:val="single"/>
          <w14:textFill>
            <w14:solidFill>
              <w14:schemeClr w14:val="tx1"/>
            </w14:solidFill>
          </w14:textFill>
        </w:rPr>
        <w:t>采购</w:t>
      </w:r>
      <w:r>
        <w:rPr>
          <w:rFonts w:ascii="宋体" w:hAnsi="宋体" w:cs="Arial"/>
          <w:b/>
          <w:color w:val="000000" w:themeColor="text1"/>
          <w:kern w:val="0"/>
          <w:sz w:val="24"/>
          <w:u w:val="single"/>
          <w14:textFill>
            <w14:solidFill>
              <w14:schemeClr w14:val="tx1"/>
            </w14:solidFill>
          </w14:textFill>
        </w:rPr>
        <w:t>人不能接受的附加条件的</w:t>
      </w:r>
      <w:r>
        <w:rPr>
          <w:rFonts w:ascii="宋体" w:hAnsi="宋体" w:cs="Arial"/>
          <w:b/>
          <w:color w:val="000000" w:themeColor="text1"/>
          <w:kern w:val="0"/>
          <w:sz w:val="24"/>
          <w14:textFill>
            <w14:solidFill>
              <w14:schemeClr w14:val="tx1"/>
            </w14:solidFill>
          </w14:textFill>
        </w:rPr>
        <w:t>；</w:t>
      </w:r>
    </w:p>
    <w:p w14:paraId="34A95EBC">
      <w:pPr>
        <w:spacing w:line="360" w:lineRule="auto"/>
        <w:ind w:firstLine="426" w:firstLineChars="177"/>
        <w:rPr>
          <w:rFonts w:ascii="宋体" w:hAnsi="宋体"/>
          <w:color w:val="000000" w:themeColor="text1"/>
          <w:w w:val="90"/>
          <w:kern w:val="0"/>
          <w:sz w:val="22"/>
          <w:szCs w:val="22"/>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ascii="宋体" w:hAnsi="宋体" w:cs="Arial"/>
          <w:b/>
          <w:color w:val="000000" w:themeColor="text1"/>
          <w:kern w:val="0"/>
          <w:sz w:val="24"/>
          <w14:textFill>
            <w14:solidFill>
              <w14:schemeClr w14:val="tx1"/>
            </w14:solidFill>
          </w14:textFill>
        </w:rPr>
        <w:t>4</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存在法律、法规和磋商文件规定的其他无效情形的。</w:t>
      </w:r>
    </w:p>
    <w:p w14:paraId="7B6D35B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2.3 磋商响应文件的磋商、澄清、说明或补正</w:t>
      </w:r>
    </w:p>
    <w:p w14:paraId="5F0B07EC">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2.3.1对于磋商响应文件中含义不明确、同类问题表述不一致或者有明显文字和计算错误的内容，</w:t>
      </w:r>
      <w:r>
        <w:rPr>
          <w:rFonts w:hint="eastAsia" w:ascii="宋体" w:hAnsi="宋体" w:cs="Arial"/>
          <w:b/>
          <w:color w:val="000000" w:themeColor="text1"/>
          <w:kern w:val="0"/>
          <w:sz w:val="24"/>
          <w:szCs w:val="22"/>
          <w14:textFill>
            <w14:solidFill>
              <w14:schemeClr w14:val="tx1"/>
            </w14:solidFill>
          </w14:textFill>
        </w:rPr>
        <w:t>磋商小组将通过“政府采购云平台”在线询标的方式</w:t>
      </w:r>
      <w:r>
        <w:rPr>
          <w:rFonts w:hint="eastAsia" w:ascii="宋体" w:hAnsi="宋体" w:cs="Arial"/>
          <w:color w:val="000000" w:themeColor="text1"/>
          <w:kern w:val="0"/>
          <w:sz w:val="24"/>
          <w:szCs w:val="22"/>
          <w14:textFill>
            <w14:solidFill>
              <w14:schemeClr w14:val="tx1"/>
            </w14:solidFill>
          </w14:textFill>
        </w:rPr>
        <w:t>要求磋商响应供应商在规定的时间内作出必要的澄清、说明或者补正，磋商响应供应商澄清、说明或补正时间为30分钟。</w:t>
      </w:r>
    </w:p>
    <w:p w14:paraId="7BC9FD34">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00FD74B4">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15C5806D">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2.3.4在磋商过程中，</w:t>
      </w:r>
      <w:r>
        <w:rPr>
          <w:rFonts w:hint="eastAsia" w:ascii="宋体" w:hAnsi="宋体" w:cs="Arial"/>
          <w:b/>
          <w:bCs/>
          <w:color w:val="000000" w:themeColor="text1"/>
          <w:kern w:val="0"/>
          <w:sz w:val="24"/>
          <w:szCs w:val="22"/>
          <w14:textFill>
            <w14:solidFill>
              <w14:schemeClr w14:val="tx1"/>
            </w14:solidFill>
          </w14:textFill>
        </w:rPr>
        <w:t>磋商小组可以根据磋商文件和磋商情况实质性变动采购需求中的技术、服务要求以及合同草案条款</w:t>
      </w:r>
      <w:r>
        <w:rPr>
          <w:rFonts w:hint="eastAsia" w:ascii="宋体" w:hAnsi="宋体" w:cs="Arial"/>
          <w:color w:val="000000" w:themeColor="text1"/>
          <w:kern w:val="0"/>
          <w:sz w:val="24"/>
          <w:szCs w:val="22"/>
          <w14:textFill>
            <w14:solidFill>
              <w14:schemeClr w14:val="tx1"/>
            </w14:solidFill>
          </w14:textFill>
        </w:rPr>
        <w:t>，但不得变动磋商文件中的其他内容。实质性变动的内容，须经采购人代表确认。</w:t>
      </w:r>
    </w:p>
    <w:p w14:paraId="3A2EF862">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2.3.5对磋商文件作出的实质性变动是磋商文件的有效组成部分，磋商小组通过“政府采购云平台”在线询标的方式同时通知所有参加磋商的供应商。</w:t>
      </w:r>
    </w:p>
    <w:p w14:paraId="11DE6528">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2.3.6按磋商程序规定开始并完成磋商。</w:t>
      </w:r>
    </w:p>
    <w:p w14:paraId="62B60B49">
      <w:pPr>
        <w:spacing w:line="360" w:lineRule="auto"/>
        <w:ind w:firstLine="424" w:firstLineChars="177"/>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46592284">
      <w:pPr>
        <w:spacing w:line="360" w:lineRule="auto"/>
        <w:ind w:firstLine="426" w:firstLineChars="177"/>
        <w:rPr>
          <w:rFonts w:ascii="宋体" w:hAnsi="宋体"/>
          <w:color w:val="000000" w:themeColor="text1"/>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2.3.7上述询标、澄清、说明和补正工作如因客观原因无法通过“政府采购云平台”在线进行的，将采用书面（含邮件）形式进行。</w:t>
      </w:r>
    </w:p>
    <w:p w14:paraId="0505818B">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2.4 磋商响应文件的错误修正</w:t>
      </w:r>
    </w:p>
    <w:p w14:paraId="0B9641D2">
      <w:pPr>
        <w:spacing w:line="360" w:lineRule="auto"/>
        <w:ind w:firstLine="422" w:firstLineChars="175"/>
        <w:rPr>
          <w:rFonts w:ascii="宋体" w:hAnsi="宋体" w:cs="Arial"/>
          <w:b/>
          <w:color w:val="000000" w:themeColor="text1"/>
          <w:kern w:val="0"/>
          <w:sz w:val="24"/>
          <w:szCs w:val="22"/>
          <w:u w:val="single"/>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2.4.1</w:t>
      </w:r>
      <w:r>
        <w:rPr>
          <w:rFonts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磋商响应文件</w:t>
      </w:r>
      <w:r>
        <w:rPr>
          <w:rFonts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报价出现前后不一致的，按照下列规定修正：</w:t>
      </w:r>
    </w:p>
    <w:p w14:paraId="0CF20246">
      <w:pPr>
        <w:spacing w:line="360" w:lineRule="auto"/>
        <w:ind w:firstLine="422" w:firstLineChars="175"/>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w:t>
      </w:r>
      <w:r>
        <w:rPr>
          <w:rFonts w:hint="eastAsia" w:ascii="宋体" w:hAnsi="宋体" w:cs="Arial"/>
          <w:b/>
          <w:color w:val="000000" w:themeColor="text1"/>
          <w:kern w:val="0"/>
          <w:sz w:val="24"/>
          <w:szCs w:val="22"/>
          <w14:textFill>
            <w14:solidFill>
              <w14:schemeClr w14:val="tx1"/>
            </w14:solidFill>
          </w14:textFill>
        </w:rPr>
        <w:t>磋商响应文件</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中投标函</w:t>
      </w:r>
      <w:r>
        <w:rPr>
          <w:rFonts w:ascii="宋体" w:hAnsi="宋体" w:cs="Arial"/>
          <w:b/>
          <w:color w:val="000000" w:themeColor="text1"/>
          <w:kern w:val="0"/>
          <w:sz w:val="24"/>
          <w:szCs w:val="22"/>
          <w14:textFill>
            <w14:solidFill>
              <w14:schemeClr w14:val="tx1"/>
            </w14:solidFill>
          </w14:textFill>
        </w:rPr>
        <w:t>与</w:t>
      </w:r>
      <w:r>
        <w:rPr>
          <w:rFonts w:hint="eastAsia" w:ascii="宋体" w:hAnsi="宋体" w:cs="Arial"/>
          <w:b/>
          <w:color w:val="000000" w:themeColor="text1"/>
          <w:kern w:val="0"/>
          <w:sz w:val="24"/>
          <w:szCs w:val="22"/>
          <w14:textFill>
            <w14:solidFill>
              <w14:schemeClr w14:val="tx1"/>
            </w14:solidFill>
          </w14:textFill>
        </w:rPr>
        <w:t>磋商响应文件中相应内容不一致的</w:t>
      </w:r>
      <w:r>
        <w:rPr>
          <w:rFonts w:ascii="宋体" w:hAnsi="宋体" w:cs="Arial"/>
          <w:b/>
          <w:color w:val="000000" w:themeColor="text1"/>
          <w:kern w:val="0"/>
          <w:sz w:val="24"/>
          <w:szCs w:val="22"/>
          <w14:textFill>
            <w14:solidFill>
              <w14:schemeClr w14:val="tx1"/>
            </w14:solidFill>
          </w14:textFill>
        </w:rPr>
        <w:t>，以</w:t>
      </w:r>
      <w:r>
        <w:rPr>
          <w:rFonts w:hint="eastAsia" w:ascii="宋体" w:hAnsi="宋体" w:cs="Arial"/>
          <w:b/>
          <w:color w:val="000000" w:themeColor="text1"/>
          <w:kern w:val="0"/>
          <w:sz w:val="24"/>
          <w:szCs w:val="22"/>
          <w14:textFill>
            <w14:solidFill>
              <w14:schemeClr w14:val="tx1"/>
            </w14:solidFill>
          </w14:textFill>
        </w:rPr>
        <w:t>投标函</w:t>
      </w:r>
      <w:r>
        <w:rPr>
          <w:rFonts w:ascii="宋体" w:hAnsi="宋体" w:cs="Arial"/>
          <w:b/>
          <w:color w:val="000000" w:themeColor="text1"/>
          <w:kern w:val="0"/>
          <w:sz w:val="24"/>
          <w:szCs w:val="22"/>
          <w14:textFill>
            <w14:solidFill>
              <w14:schemeClr w14:val="tx1"/>
            </w14:solidFill>
          </w14:textFill>
        </w:rPr>
        <w:t>为准</w:t>
      </w:r>
      <w:r>
        <w:rPr>
          <w:rFonts w:ascii="宋体" w:hAnsi="宋体" w:cs="Arial"/>
          <w:color w:val="000000" w:themeColor="text1"/>
          <w:kern w:val="0"/>
          <w:sz w:val="24"/>
          <w:szCs w:val="22"/>
          <w14:textFill>
            <w14:solidFill>
              <w14:schemeClr w14:val="tx1"/>
            </w14:solidFill>
          </w14:textFill>
        </w:rPr>
        <w:t>。</w:t>
      </w:r>
    </w:p>
    <w:p w14:paraId="5F3220AC">
      <w:pPr>
        <w:spacing w:line="360" w:lineRule="auto"/>
        <w:ind w:firstLine="422" w:firstLineChars="175"/>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（2）大写金额和小写金额不一致的，以大写金额为准；</w:t>
      </w:r>
    </w:p>
    <w:p w14:paraId="6BD34561">
      <w:pPr>
        <w:spacing w:line="360" w:lineRule="auto"/>
        <w:ind w:firstLine="422" w:firstLineChars="175"/>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（3）单价金额小数点或者百分比有明显错位的，应以</w:t>
      </w:r>
      <w:r>
        <w:rPr>
          <w:rFonts w:ascii="宋体" w:hAnsi="宋体" w:cs="Arial"/>
          <w:b/>
          <w:color w:val="000000" w:themeColor="text1"/>
          <w:kern w:val="0"/>
          <w:sz w:val="24"/>
          <w:szCs w:val="22"/>
          <w14:textFill>
            <w14:solidFill>
              <w14:schemeClr w14:val="tx1"/>
            </w14:solidFill>
          </w14:textFill>
        </w:rPr>
        <w:t>开标一览表</w:t>
      </w:r>
      <w:r>
        <w:rPr>
          <w:rFonts w:hint="eastAsia" w:ascii="宋体" w:hAnsi="宋体" w:cs="Arial"/>
          <w:b/>
          <w:color w:val="000000" w:themeColor="text1"/>
          <w:kern w:val="0"/>
          <w:sz w:val="24"/>
          <w:szCs w:val="22"/>
          <w14:textFill>
            <w14:solidFill>
              <w14:schemeClr w14:val="tx1"/>
            </w14:solidFill>
          </w14:textFill>
        </w:rPr>
        <w:t>（报价表）的总价为准，并修改单价；</w:t>
      </w:r>
    </w:p>
    <w:p w14:paraId="407D14F2">
      <w:pPr>
        <w:spacing w:line="360" w:lineRule="auto"/>
        <w:ind w:firstLine="422" w:firstLineChars="175"/>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4</w:t>
      </w:r>
      <w:r>
        <w:rPr>
          <w:rFonts w:ascii="宋体" w:hAnsi="宋体" w:cs="Arial"/>
          <w:b/>
          <w:color w:val="000000" w:themeColor="text1"/>
          <w:kern w:val="0"/>
          <w:sz w:val="24"/>
          <w:szCs w:val="22"/>
          <w14:textFill>
            <w14:solidFill>
              <w14:schemeClr w14:val="tx1"/>
            </w14:solidFill>
          </w14:textFill>
        </w:rPr>
        <w:t>）总价金额与按单价汇总金额不一致的，以单价金额计算结果为准</w:t>
      </w:r>
      <w:r>
        <w:rPr>
          <w:rFonts w:hint="eastAsia" w:ascii="宋体" w:hAnsi="宋体" w:cs="Arial"/>
          <w:b/>
          <w:color w:val="000000" w:themeColor="text1"/>
          <w:kern w:val="0"/>
          <w:sz w:val="24"/>
          <w:szCs w:val="22"/>
          <w14:textFill>
            <w14:solidFill>
              <w14:schemeClr w14:val="tx1"/>
            </w14:solidFill>
          </w14:textFill>
        </w:rPr>
        <w:t>。</w:t>
      </w:r>
    </w:p>
    <w:p w14:paraId="203FDE95">
      <w:pPr>
        <w:spacing w:line="360" w:lineRule="auto"/>
        <w:ind w:firstLine="422" w:firstLineChars="175"/>
        <w:rPr>
          <w:rFonts w:ascii="宋体" w:hAnsi="宋体" w:cs="Arial"/>
          <w:b/>
          <w:color w:val="000000" w:themeColor="text1"/>
          <w:kern w:val="0"/>
          <w:sz w:val="24"/>
          <w:szCs w:val="22"/>
          <w:u w:val="single"/>
          <w14:textFill>
            <w14:solidFill>
              <w14:schemeClr w14:val="tx1"/>
            </w14:solidFill>
          </w14:textFill>
        </w:rPr>
      </w:pPr>
      <w:r>
        <w:rPr>
          <w:rFonts w:hint="eastAsia" w:ascii="宋体" w:hAnsi="宋体" w:cs="Arial"/>
          <w:b/>
          <w:color w:val="000000" w:themeColor="text1"/>
          <w:kern w:val="0"/>
          <w:sz w:val="24"/>
          <w:u w:val="single"/>
          <w14:textFill>
            <w14:solidFill>
              <w14:schemeClr w14:val="tx1"/>
            </w14:solidFill>
          </w14:textFill>
        </w:rPr>
        <w:t>备注：同时出现两种以上不一致的，按照前款规定的顺序修正。修正后的报价按本章节第2.3.2款的规定经磋商响应供应商确认后产生约束力，磋商响应供应商不确认的，其投标无效。</w:t>
      </w:r>
    </w:p>
    <w:p w14:paraId="0476185B">
      <w:pPr>
        <w:spacing w:line="360" w:lineRule="auto"/>
        <w:ind w:firstLine="422" w:firstLineChars="175"/>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2.4.2</w:t>
      </w:r>
      <w:r>
        <w:rPr>
          <w:rFonts w:ascii="宋体" w:hAnsi="宋体" w:cs="Arial"/>
          <w:b/>
          <w:color w:val="000000" w:themeColor="text1"/>
          <w:kern w:val="0"/>
          <w:sz w:val="24"/>
          <w:szCs w:val="22"/>
          <w14:textFill>
            <w14:solidFill>
              <w14:schemeClr w14:val="tx1"/>
            </w14:solidFill>
          </w14:textFill>
        </w:rPr>
        <w:t>对不同文字文本《</w:t>
      </w:r>
      <w:r>
        <w:rPr>
          <w:rFonts w:hint="eastAsia" w:ascii="宋体" w:hAnsi="宋体" w:cs="Arial"/>
          <w:b/>
          <w:color w:val="000000" w:themeColor="text1"/>
          <w:kern w:val="0"/>
          <w:sz w:val="24"/>
          <w:szCs w:val="22"/>
          <w14:textFill>
            <w14:solidFill>
              <w14:schemeClr w14:val="tx1"/>
            </w14:solidFill>
          </w14:textFill>
        </w:rPr>
        <w:t>磋商响应文件</w:t>
      </w:r>
      <w:r>
        <w:rPr>
          <w:rFonts w:ascii="宋体" w:hAnsi="宋体" w:cs="Arial"/>
          <w:b/>
          <w:color w:val="000000" w:themeColor="text1"/>
          <w:kern w:val="0"/>
          <w:sz w:val="24"/>
          <w:szCs w:val="22"/>
          <w14:textFill>
            <w14:solidFill>
              <w14:schemeClr w14:val="tx1"/>
            </w14:solidFill>
          </w14:textFill>
        </w:rPr>
        <w:t>》的解释发生异议的，以中文文本为准。</w:t>
      </w:r>
    </w:p>
    <w:p w14:paraId="60B8FD7D">
      <w:pPr>
        <w:spacing w:line="360" w:lineRule="auto"/>
        <w:ind w:firstLine="422" w:firstLineChars="175"/>
        <w:rPr>
          <w:rFonts w:ascii="宋体" w:hAnsi="宋体" w:cs="Arial"/>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2.4.3</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磋商响应文件</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要求提供正、副本时，</w:t>
      </w:r>
      <w:r>
        <w:rPr>
          <w:rFonts w:ascii="宋体" w:hAnsi="宋体" w:cs="Arial"/>
          <w:b/>
          <w:color w:val="000000" w:themeColor="text1"/>
          <w:kern w:val="0"/>
          <w:sz w:val="24"/>
          <w:szCs w:val="22"/>
          <w14:textFill>
            <w14:solidFill>
              <w14:schemeClr w14:val="tx1"/>
            </w14:solidFill>
          </w14:textFill>
        </w:rPr>
        <w:t>正</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副本内容不一致的，以正本为准。</w:t>
      </w:r>
    </w:p>
    <w:p w14:paraId="3ECB279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2.5 磋商响应文件的评价、评分</w:t>
      </w:r>
    </w:p>
    <w:p w14:paraId="243D0251">
      <w:pPr>
        <w:spacing w:line="360" w:lineRule="auto"/>
        <w:ind w:firstLine="424" w:firstLineChars="17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71D21A2">
      <w:pPr>
        <w:spacing w:line="360" w:lineRule="auto"/>
        <w:ind w:firstLine="424" w:firstLineChars="17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12C9F067">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2.6 修改评审结果</w:t>
      </w:r>
    </w:p>
    <w:p w14:paraId="1962E730">
      <w:pPr>
        <w:spacing w:line="360" w:lineRule="auto"/>
        <w:ind w:firstLine="424" w:firstLineChars="176"/>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2.6.1评标结果汇总完成后，除下列情形外，任何人不得修改评标结果：</w:t>
      </w:r>
    </w:p>
    <w:p w14:paraId="6C94CAA9">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（1）分值汇总计算错误的；</w:t>
      </w:r>
    </w:p>
    <w:p w14:paraId="4B4E0504">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（2）分项评分超出评分标准范围的；</w:t>
      </w:r>
    </w:p>
    <w:p w14:paraId="30EDE835">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（3）磋商小组成员对客观评审因素评分不一致的；</w:t>
      </w:r>
    </w:p>
    <w:p w14:paraId="13C5D4F1">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（4）经磋商小组认定评分畸高、畸低的。</w:t>
      </w:r>
    </w:p>
    <w:p w14:paraId="442CFB73">
      <w:pPr>
        <w:spacing w:line="360" w:lineRule="auto"/>
        <w:ind w:firstLine="424" w:firstLineChars="1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2.6.2评标报告签署前，经复核发现存在以上情形之一的，磋商小组将当场修改评标结果，并在评标报告中记载。</w:t>
      </w:r>
    </w:p>
    <w:p w14:paraId="3127E298">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2.7 供应商排序及推荐中标（成交）候选供应商</w:t>
      </w:r>
    </w:p>
    <w:p w14:paraId="0890D28E">
      <w:pPr>
        <w:spacing w:line="360" w:lineRule="auto"/>
        <w:ind w:firstLine="424" w:firstLineChars="17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磋商小组根据以下规定确定供应商排名并推荐中标（成交）候选供应商。</w:t>
      </w:r>
    </w:p>
    <w:p w14:paraId="24989108">
      <w:pPr>
        <w:spacing w:line="360" w:lineRule="auto"/>
        <w:ind w:firstLine="424"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2.7.1磋商小组根据</w:t>
      </w:r>
      <w:r>
        <w:rPr>
          <w:rFonts w:ascii="宋体" w:hAnsi="宋体" w:cs="Arial"/>
          <w:b/>
          <w:color w:val="000000" w:themeColor="text1"/>
          <w:sz w:val="24"/>
          <w:szCs w:val="22"/>
          <w14:textFill>
            <w14:solidFill>
              <w14:schemeClr w14:val="tx1"/>
            </w14:solidFill>
          </w14:textFill>
        </w:rPr>
        <w:t>各</w:t>
      </w:r>
      <w:r>
        <w:rPr>
          <w:rFonts w:hint="eastAsia" w:ascii="宋体" w:hAnsi="宋体" w:cs="Arial"/>
          <w:b/>
          <w:color w:val="000000" w:themeColor="text1"/>
          <w:sz w:val="24"/>
          <w:szCs w:val="22"/>
          <w14:textFill>
            <w14:solidFill>
              <w14:schemeClr w14:val="tx1"/>
            </w14:solidFill>
          </w14:textFill>
        </w:rPr>
        <w:t>磋商响应供应商</w:t>
      </w:r>
      <w:r>
        <w:rPr>
          <w:rFonts w:ascii="宋体" w:hAnsi="宋体" w:cs="Arial"/>
          <w:b/>
          <w:color w:val="000000" w:themeColor="text1"/>
          <w:sz w:val="24"/>
          <w:szCs w:val="22"/>
          <w14:textFill>
            <w14:solidFill>
              <w14:schemeClr w14:val="tx1"/>
            </w14:solidFill>
          </w14:textFill>
        </w:rPr>
        <w:t>的</w:t>
      </w:r>
      <w:r>
        <w:rPr>
          <w:rFonts w:hint="eastAsia" w:ascii="宋体" w:hAnsi="宋体" w:cs="Arial"/>
          <w:b/>
          <w:color w:val="000000" w:themeColor="text1"/>
          <w:sz w:val="24"/>
          <w:szCs w:val="22"/>
          <w14:textFill>
            <w14:solidFill>
              <w14:schemeClr w14:val="tx1"/>
            </w14:solidFill>
          </w14:textFill>
        </w:rPr>
        <w:t>综合得分（商务技术分与最后报价得分之和）从高到低依次进行排名排序。特殊情形按以下原则处理：</w:t>
      </w:r>
    </w:p>
    <w:p w14:paraId="5ECDDE21">
      <w:pPr>
        <w:spacing w:line="360" w:lineRule="auto"/>
        <w:ind w:firstLine="422" w:firstLineChars="176"/>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（1）综合得分</w:t>
      </w:r>
      <w:r>
        <w:rPr>
          <w:rFonts w:ascii="宋体" w:hAnsi="宋体" w:cs="Arial"/>
          <w:color w:val="000000" w:themeColor="text1"/>
          <w:sz w:val="24"/>
          <w:szCs w:val="22"/>
          <w14:textFill>
            <w14:solidFill>
              <w14:schemeClr w14:val="tx1"/>
            </w14:solidFill>
          </w14:textFill>
        </w:rPr>
        <w:t>相同的，按</w:t>
      </w:r>
      <w:r>
        <w:rPr>
          <w:rFonts w:hint="eastAsia" w:ascii="宋体" w:hAnsi="宋体" w:cs="Arial"/>
          <w:color w:val="000000" w:themeColor="text1"/>
          <w:sz w:val="24"/>
          <w:szCs w:val="22"/>
          <w14:textFill>
            <w14:solidFill>
              <w14:schemeClr w14:val="tx1"/>
            </w14:solidFill>
          </w14:textFill>
        </w:rPr>
        <w:t>最后</w:t>
      </w:r>
      <w:r>
        <w:rPr>
          <w:rFonts w:ascii="宋体" w:hAnsi="宋体" w:cs="Arial"/>
          <w:color w:val="000000" w:themeColor="text1"/>
          <w:sz w:val="24"/>
          <w:szCs w:val="22"/>
          <w14:textFill>
            <w14:solidFill>
              <w14:schemeClr w14:val="tx1"/>
            </w14:solidFill>
          </w14:textFill>
        </w:rPr>
        <w:t>报价</w:t>
      </w:r>
      <w:r>
        <w:rPr>
          <w:rFonts w:hint="eastAsia" w:ascii="宋体" w:hAnsi="宋体" w:cs="Arial"/>
          <w:color w:val="000000" w:themeColor="text1"/>
          <w:sz w:val="24"/>
          <w:szCs w:val="22"/>
          <w14:textFill>
            <w14:solidFill>
              <w14:schemeClr w14:val="tx1"/>
            </w14:solidFill>
          </w14:textFill>
        </w:rPr>
        <w:t>低的优先原则确定排名；</w:t>
      </w:r>
    </w:p>
    <w:p w14:paraId="239B1DD5">
      <w:pPr>
        <w:spacing w:line="360" w:lineRule="auto"/>
        <w:ind w:firstLine="422" w:firstLineChars="176"/>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（2）综合得分和最后</w:t>
      </w:r>
      <w:r>
        <w:rPr>
          <w:rFonts w:ascii="宋体" w:hAnsi="宋体" w:cs="Arial"/>
          <w:color w:val="000000" w:themeColor="text1"/>
          <w:sz w:val="24"/>
          <w:szCs w:val="22"/>
          <w14:textFill>
            <w14:solidFill>
              <w14:schemeClr w14:val="tx1"/>
            </w14:solidFill>
          </w14:textFill>
        </w:rPr>
        <w:t>报价</w:t>
      </w:r>
      <w:r>
        <w:rPr>
          <w:rFonts w:hint="eastAsia" w:ascii="宋体" w:hAnsi="宋体" w:cs="Arial"/>
          <w:color w:val="000000" w:themeColor="text1"/>
          <w:sz w:val="24"/>
          <w:szCs w:val="22"/>
          <w14:textFill>
            <w14:solidFill>
              <w14:schemeClr w14:val="tx1"/>
            </w14:solidFill>
          </w14:textFill>
        </w:rPr>
        <w:t>均</w:t>
      </w:r>
      <w:r>
        <w:rPr>
          <w:rFonts w:ascii="宋体" w:hAnsi="宋体" w:cs="Arial"/>
          <w:color w:val="000000" w:themeColor="text1"/>
          <w:sz w:val="24"/>
          <w:szCs w:val="22"/>
          <w14:textFill>
            <w14:solidFill>
              <w14:schemeClr w14:val="tx1"/>
            </w14:solidFill>
          </w14:textFill>
        </w:rPr>
        <w:t>相同的，按</w:t>
      </w:r>
      <w:r>
        <w:rPr>
          <w:rFonts w:hint="eastAsia" w:ascii="宋体" w:hAnsi="宋体" w:cs="Arial"/>
          <w:color w:val="000000" w:themeColor="text1"/>
          <w:sz w:val="24"/>
          <w:szCs w:val="22"/>
          <w14:textFill>
            <w14:solidFill>
              <w14:schemeClr w14:val="tx1"/>
            </w14:solidFill>
          </w14:textFill>
        </w:rPr>
        <w:t>商务技术得分从高到低确定排名；</w:t>
      </w:r>
    </w:p>
    <w:p w14:paraId="48AB2CDA">
      <w:pPr>
        <w:spacing w:line="360" w:lineRule="auto"/>
        <w:ind w:firstLine="422" w:firstLineChars="176"/>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（3）综合得分、最后</w:t>
      </w:r>
      <w:r>
        <w:rPr>
          <w:rFonts w:ascii="宋体" w:hAnsi="宋体" w:cs="Arial"/>
          <w:color w:val="000000" w:themeColor="text1"/>
          <w:sz w:val="24"/>
          <w:szCs w:val="22"/>
          <w14:textFill>
            <w14:solidFill>
              <w14:schemeClr w14:val="tx1"/>
            </w14:solidFill>
          </w14:textFill>
        </w:rPr>
        <w:t>报价</w:t>
      </w:r>
      <w:r>
        <w:rPr>
          <w:rFonts w:hint="eastAsia" w:ascii="宋体" w:hAnsi="宋体" w:cs="Arial"/>
          <w:color w:val="000000" w:themeColor="text1"/>
          <w:sz w:val="24"/>
          <w:szCs w:val="22"/>
          <w14:textFill>
            <w14:solidFill>
              <w14:schemeClr w14:val="tx1"/>
            </w14:solidFill>
          </w14:textFill>
        </w:rPr>
        <w:t>和商务技术得分均</w:t>
      </w:r>
      <w:r>
        <w:rPr>
          <w:rFonts w:ascii="宋体" w:hAnsi="宋体" w:cs="Arial"/>
          <w:color w:val="000000" w:themeColor="text1"/>
          <w:sz w:val="24"/>
          <w:szCs w:val="22"/>
          <w14:textFill>
            <w14:solidFill>
              <w14:schemeClr w14:val="tx1"/>
            </w14:solidFill>
          </w14:textFill>
        </w:rPr>
        <w:t>相同的</w:t>
      </w:r>
      <w:r>
        <w:rPr>
          <w:rFonts w:hint="eastAsia" w:ascii="宋体" w:hAnsi="宋体" w:cs="Arial"/>
          <w:color w:val="000000" w:themeColor="text1"/>
          <w:sz w:val="24"/>
          <w:szCs w:val="22"/>
          <w14:textFill>
            <w14:solidFill>
              <w14:schemeClr w14:val="tx1"/>
            </w14:solidFill>
          </w14:textFill>
        </w:rPr>
        <w:t>由磋商小组全体成员记名投票按少数服从多数的原则确定排名。</w:t>
      </w:r>
    </w:p>
    <w:p w14:paraId="628D8027">
      <w:pPr>
        <w:spacing w:line="360" w:lineRule="auto"/>
        <w:ind w:firstLine="426" w:firstLineChars="177"/>
        <w:rPr>
          <w:rFonts w:hint="eastAsia" w:ascii="宋体" w:hAnsi="宋体" w:cs="Arial"/>
          <w:b/>
          <w:bCs/>
          <w:color w:val="000000" w:themeColor="text1"/>
          <w:sz w:val="24"/>
          <w:szCs w:val="22"/>
          <w14:textFill>
            <w14:solidFill>
              <w14:schemeClr w14:val="tx1"/>
            </w14:solidFill>
          </w14:textFill>
        </w:rPr>
      </w:pPr>
      <w:r>
        <w:rPr>
          <w:rFonts w:hint="eastAsia" w:ascii="宋体" w:hAnsi="宋体" w:cs="Arial"/>
          <w:b/>
          <w:bCs/>
          <w:color w:val="000000" w:themeColor="text1"/>
          <w:sz w:val="24"/>
          <w:szCs w:val="22"/>
          <w14:textFill>
            <w14:solidFill>
              <w14:schemeClr w14:val="tx1"/>
            </w14:solidFill>
          </w14:textFill>
        </w:rPr>
        <w:t>2.7.2根据最终得分排序，通过书面评审报告的形式，向采购人推荐综合得分由高到低顺序推荐</w:t>
      </w:r>
      <w:r>
        <w:rPr>
          <w:rFonts w:hint="eastAsia" w:ascii="宋体" w:hAnsi="宋体" w:cs="Arial"/>
          <w:b/>
          <w:bCs/>
          <w:color w:val="000000" w:themeColor="text1"/>
          <w:sz w:val="24"/>
          <w:szCs w:val="22"/>
          <w:lang w:val="en-US" w:eastAsia="zh-CN"/>
          <w14:textFill>
            <w14:solidFill>
              <w14:schemeClr w14:val="tx1"/>
            </w14:solidFill>
          </w14:textFill>
        </w:rPr>
        <w:t>3</w:t>
      </w:r>
      <w:r>
        <w:rPr>
          <w:rFonts w:hint="eastAsia" w:ascii="宋体" w:hAnsi="宋体" w:cs="Arial"/>
          <w:b/>
          <w:bCs/>
          <w:color w:val="000000" w:themeColor="text1"/>
          <w:sz w:val="24"/>
          <w:szCs w:val="22"/>
          <w14:textFill>
            <w14:solidFill>
              <w14:schemeClr w14:val="tx1"/>
            </w14:solidFill>
          </w14:textFill>
        </w:rPr>
        <w:t>名</w:t>
      </w:r>
      <w:r>
        <w:rPr>
          <w:rFonts w:hint="eastAsia" w:ascii="宋体" w:hAnsi="宋体" w:cs="Arial"/>
          <w:b/>
          <w:bCs/>
          <w:color w:val="000000" w:themeColor="text1"/>
          <w:sz w:val="24"/>
          <w:szCs w:val="22"/>
          <w:lang w:val="en-US" w:eastAsia="zh-CN"/>
          <w14:textFill>
            <w14:solidFill>
              <w14:schemeClr w14:val="tx1"/>
            </w14:solidFill>
          </w14:textFill>
        </w:rPr>
        <w:t>成交</w:t>
      </w:r>
      <w:r>
        <w:rPr>
          <w:rFonts w:hint="eastAsia" w:ascii="宋体" w:hAnsi="宋体" w:cs="Arial"/>
          <w:b/>
          <w:bCs/>
          <w:color w:val="000000" w:themeColor="text1"/>
          <w:kern w:val="2"/>
          <w:sz w:val="24"/>
          <w:szCs w:val="22"/>
          <w14:textFill>
            <w14:solidFill>
              <w14:schemeClr w14:val="tx1"/>
            </w14:solidFill>
          </w14:textFill>
        </w:rPr>
        <w:t>候选供应商</w:t>
      </w:r>
      <w:r>
        <w:rPr>
          <w:rFonts w:hint="eastAsia" w:ascii="宋体" w:hAnsi="宋体" w:cs="Arial"/>
          <w:b/>
          <w:bCs/>
          <w:color w:val="000000" w:themeColor="text1"/>
          <w:sz w:val="24"/>
          <w:szCs w:val="22"/>
          <w14:textFill>
            <w14:solidFill>
              <w14:schemeClr w14:val="tx1"/>
            </w14:solidFill>
          </w14:textFill>
        </w:rPr>
        <w:t>。</w:t>
      </w:r>
    </w:p>
    <w:p w14:paraId="6ECDCAA4">
      <w:pPr>
        <w:spacing w:line="360" w:lineRule="auto"/>
        <w:ind w:firstLine="426" w:firstLineChars="177"/>
        <w:rPr>
          <w:rFonts w:hint="eastAsia" w:ascii="宋体" w:hAnsi="宋体" w:cs="Arial"/>
          <w:b/>
          <w:bCs/>
          <w:color w:val="000000" w:themeColor="text1"/>
          <w:sz w:val="24"/>
          <w:szCs w:val="22"/>
          <w14:textFill>
            <w14:solidFill>
              <w14:schemeClr w14:val="tx1"/>
            </w14:solidFill>
          </w14:textFill>
        </w:rPr>
      </w:pPr>
      <w:r>
        <w:rPr>
          <w:rFonts w:hint="eastAsia" w:ascii="宋体" w:hAnsi="宋体" w:cs="Arial"/>
          <w:b/>
          <w:bCs/>
          <w:color w:val="000000" w:themeColor="text1"/>
          <w:sz w:val="24"/>
          <w:szCs w:val="22"/>
          <w14:textFill>
            <w14:solidFill>
              <w14:schemeClr w14:val="tx1"/>
            </w14:solidFill>
          </w14:textFill>
        </w:rPr>
        <w:t>采购人应当从评审报告提出的成交候选供应商中，按照得分排序由高到低的原则确定成交供应商。</w:t>
      </w:r>
    </w:p>
    <w:p w14:paraId="2054D2FD">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2.8 起草、签署评审报告</w:t>
      </w:r>
    </w:p>
    <w:p w14:paraId="2763D871">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评审结束后，磋商小组将通过“政府采购云平台”</w:t>
      </w:r>
      <w:r>
        <w:rPr>
          <w:rFonts w:ascii="宋体" w:hAnsi="宋体" w:cs="Arial"/>
          <w:color w:val="000000" w:themeColor="text1"/>
          <w:sz w:val="24"/>
          <w:szCs w:val="22"/>
          <w14:textFill>
            <w14:solidFill>
              <w14:schemeClr w14:val="tx1"/>
            </w14:solidFill>
          </w14:textFill>
        </w:rPr>
        <w:t>起草评审报告，</w:t>
      </w:r>
      <w:r>
        <w:rPr>
          <w:rFonts w:hint="eastAsia" w:ascii="宋体" w:hAnsi="宋体"/>
          <w:color w:val="000000" w:themeColor="text1"/>
          <w:sz w:val="24"/>
          <w14:textFill>
            <w14:solidFill>
              <w14:schemeClr w14:val="tx1"/>
            </w14:solidFill>
          </w14:textFill>
        </w:rPr>
        <w:t>磋商小组成员应当在评审报告上签字（或加注电子签章），对自己的评审意见承担法律责任。对评审报告有异议的，应当在评审报告上签署不同意见，并说明理由，否则视为同意评审报告。</w:t>
      </w:r>
    </w:p>
    <w:p w14:paraId="70AEA3CA">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2.9 重新评审</w:t>
      </w:r>
    </w:p>
    <w:p w14:paraId="620DD1E6">
      <w:pPr>
        <w:spacing w:line="360" w:lineRule="auto"/>
        <w:ind w:firstLine="426" w:firstLineChars="17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评审报告签署后，采购人或者采购代理机构发现存在下列情形之一的，将组织原磋商小组进行重新评审，重新评审改变评标结果的，将书面报告同级财政部门：</w:t>
      </w:r>
    </w:p>
    <w:p w14:paraId="6BB76C91">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（1）分值汇总计算错误的；</w:t>
      </w:r>
    </w:p>
    <w:p w14:paraId="299F65D1">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（2）分项评分超出评分标准范围的；</w:t>
      </w:r>
    </w:p>
    <w:p w14:paraId="4F1E0DEF">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（3）磋商小组成员对客观评审因素评分不一致的；</w:t>
      </w:r>
    </w:p>
    <w:p w14:paraId="6B4FB0C1">
      <w:pPr>
        <w:spacing w:line="360" w:lineRule="auto"/>
        <w:ind w:firstLine="424" w:firstLineChars="177"/>
        <w:rPr>
          <w:rFonts w:ascii="宋体" w:hAnsi="宋体"/>
          <w:color w:val="000000" w:themeColor="text1"/>
          <w:w w:val="90"/>
          <w:sz w:val="22"/>
          <w:szCs w:val="22"/>
          <w14:textFill>
            <w14:solidFill>
              <w14:schemeClr w14:val="tx1"/>
            </w14:solidFill>
          </w14:textFill>
        </w:rPr>
      </w:pPr>
      <w:r>
        <w:rPr>
          <w:rFonts w:hint="eastAsia" w:ascii="宋体" w:hAnsi="宋体"/>
          <w:color w:val="000000" w:themeColor="text1"/>
          <w:sz w:val="24"/>
          <w:szCs w:val="28"/>
          <w14:textFill>
            <w14:solidFill>
              <w14:schemeClr w14:val="tx1"/>
            </w14:solidFill>
          </w14:textFill>
        </w:rPr>
        <w:t>（4）经磋商小组认定评分畸高、畸低的。</w:t>
      </w:r>
      <w:bookmarkStart w:id="99" w:name="_Toc482590099"/>
      <w:bookmarkStart w:id="100" w:name="_Toc520824347"/>
    </w:p>
    <w:p w14:paraId="3F6B90B0">
      <w:pPr>
        <w:pStyle w:val="4"/>
        <w:ind w:firstLine="281" w:firstLineChars="100"/>
        <w:rPr>
          <w:rFonts w:ascii="宋体" w:hAnsi="宋体" w:eastAsia="宋体"/>
          <w:color w:val="000000" w:themeColor="text1"/>
          <w:sz w:val="28"/>
          <w:szCs w:val="28"/>
          <w14:textFill>
            <w14:solidFill>
              <w14:schemeClr w14:val="tx1"/>
            </w14:solidFill>
          </w14:textFill>
        </w:rPr>
      </w:pPr>
      <w:bookmarkStart w:id="101" w:name="_Toc96947085"/>
      <w:r>
        <w:rPr>
          <w:rFonts w:hint="eastAsia" w:ascii="宋体" w:hAnsi="宋体" w:eastAsia="宋体"/>
          <w:color w:val="000000" w:themeColor="text1"/>
          <w:sz w:val="28"/>
          <w:szCs w:val="28"/>
          <w14:textFill>
            <w14:solidFill>
              <w14:schemeClr w14:val="tx1"/>
            </w14:solidFill>
          </w14:textFill>
        </w:rPr>
        <w:t>三、评分标准</w:t>
      </w:r>
      <w:bookmarkEnd w:id="99"/>
      <w:bookmarkEnd w:id="100"/>
      <w:bookmarkEnd w:id="101"/>
    </w:p>
    <w:p w14:paraId="52F83151">
      <w:pPr>
        <w:keepNext/>
        <w:keepLines/>
        <w:spacing w:before="72" w:beforeLines="30" w:after="72" w:afterLines="30" w:line="360" w:lineRule="auto"/>
        <w:ind w:firstLine="284" w:firstLineChars="118"/>
        <w:outlineLvl w:val="2"/>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3.1 商务技术分（7</w:t>
      </w:r>
      <w:r>
        <w:rPr>
          <w:rFonts w:ascii="宋体" w:hAnsi="宋体"/>
          <w:b/>
          <w:bCs/>
          <w:color w:val="000000" w:themeColor="text1"/>
          <w:sz w:val="24"/>
          <w:szCs w:val="32"/>
          <w14:textFill>
            <w14:solidFill>
              <w14:schemeClr w14:val="tx1"/>
            </w14:solidFill>
          </w14:textFill>
        </w:rPr>
        <w:t>0</w:t>
      </w:r>
      <w:r>
        <w:rPr>
          <w:rFonts w:hint="eastAsia" w:ascii="宋体" w:hAnsi="宋体"/>
          <w:b/>
          <w:bCs/>
          <w:color w:val="000000" w:themeColor="text1"/>
          <w:sz w:val="24"/>
          <w:szCs w:val="32"/>
          <w14:textFill>
            <w14:solidFill>
              <w14:schemeClr w14:val="tx1"/>
            </w14:solidFill>
          </w14:textFill>
        </w:rPr>
        <w:t>分）</w:t>
      </w:r>
    </w:p>
    <w:tbl>
      <w:tblPr>
        <w:tblStyle w:val="53"/>
        <w:tblW w:w="10373" w:type="dxa"/>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74"/>
        <w:gridCol w:w="5871"/>
        <w:gridCol w:w="1208"/>
        <w:gridCol w:w="932"/>
      </w:tblGrid>
      <w:tr w14:paraId="0B25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5341A4F3">
            <w:pPr>
              <w:bidi w:val="0"/>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274" w:type="dxa"/>
            <w:vAlign w:val="center"/>
          </w:tcPr>
          <w:p w14:paraId="1219197C">
            <w:pPr>
              <w:bidi w:val="0"/>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评分类型</w:t>
            </w:r>
          </w:p>
        </w:tc>
        <w:tc>
          <w:tcPr>
            <w:tcW w:w="5871" w:type="dxa"/>
            <w:vAlign w:val="center"/>
          </w:tcPr>
          <w:p w14:paraId="4F695D0D">
            <w:pPr>
              <w:bidi w:val="0"/>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评分标准</w:t>
            </w:r>
          </w:p>
        </w:tc>
        <w:tc>
          <w:tcPr>
            <w:tcW w:w="1208" w:type="dxa"/>
            <w:vAlign w:val="center"/>
          </w:tcPr>
          <w:p w14:paraId="505E68C8">
            <w:pPr>
              <w:bidi w:val="0"/>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分值范围</w:t>
            </w:r>
          </w:p>
        </w:tc>
        <w:tc>
          <w:tcPr>
            <w:tcW w:w="932" w:type="dxa"/>
            <w:vAlign w:val="center"/>
          </w:tcPr>
          <w:p w14:paraId="3AE7CE9B">
            <w:pPr>
              <w:bidi w:val="0"/>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rPr>
              <w:t>主观分/客观分属性</w:t>
            </w:r>
          </w:p>
        </w:tc>
      </w:tr>
      <w:tr w14:paraId="3A64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6517EE01">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4" w:type="dxa"/>
            <w:vAlign w:val="center"/>
          </w:tcPr>
          <w:p w14:paraId="7E049301">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w:t>
            </w:r>
          </w:p>
        </w:tc>
        <w:tc>
          <w:tcPr>
            <w:tcW w:w="5871" w:type="dxa"/>
            <w:vAlign w:val="center"/>
          </w:tcPr>
          <w:p w14:paraId="321B4A9A">
            <w:pPr>
              <w:ind w:left="0" w:leftChars="0" w:firstLine="0" w:firstLineChars="0"/>
              <w:rPr>
                <w:rFonts w:hint="eastAsia" w:ascii="宋体" w:hAnsi="宋体" w:eastAsia="宋体" w:cs="宋体"/>
                <w:b/>
                <w:bCs/>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供应商自202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月份以来承接过同类项目业绩，每个得</w:t>
            </w:r>
            <w:r>
              <w:rPr>
                <w:rFonts w:hint="eastAsia" w:ascii="宋体" w:hAnsi="宋体" w:cs="宋体"/>
                <w:sz w:val="24"/>
                <w:szCs w:val="24"/>
                <w:lang w:val="en-US" w:eastAsia="zh-CN"/>
              </w:rPr>
              <w:t>1</w:t>
            </w:r>
            <w:r>
              <w:rPr>
                <w:rFonts w:hint="eastAsia" w:ascii="宋体" w:hAnsi="宋体" w:eastAsia="宋体" w:cs="宋体"/>
                <w:sz w:val="24"/>
                <w:szCs w:val="24"/>
              </w:rPr>
              <w:t>分，最高得</w:t>
            </w:r>
            <w:r>
              <w:rPr>
                <w:rFonts w:hint="eastAsia" w:ascii="宋体" w:hAnsi="宋体" w:cs="宋体"/>
                <w:sz w:val="24"/>
                <w:szCs w:val="24"/>
                <w:lang w:val="en-US" w:eastAsia="zh-CN"/>
              </w:rPr>
              <w:t>3</w:t>
            </w:r>
            <w:r>
              <w:rPr>
                <w:rFonts w:hint="eastAsia" w:ascii="宋体" w:hAnsi="宋体" w:eastAsia="宋体" w:cs="宋体"/>
                <w:sz w:val="24"/>
                <w:szCs w:val="24"/>
              </w:rPr>
              <w:t>分；（业绩必须提供相应的证明文件（合同复印件），时间以合同签订时间为准。）</w:t>
            </w:r>
          </w:p>
        </w:tc>
        <w:tc>
          <w:tcPr>
            <w:tcW w:w="1208" w:type="dxa"/>
            <w:vAlign w:val="center"/>
          </w:tcPr>
          <w:p w14:paraId="173081C9">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589F5FB6">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1AAE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3FAC47DE">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4" w:type="dxa"/>
            <w:vAlign w:val="center"/>
          </w:tcPr>
          <w:p w14:paraId="0806AB1D">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w:t>
            </w:r>
          </w:p>
        </w:tc>
        <w:tc>
          <w:tcPr>
            <w:tcW w:w="5871" w:type="dxa"/>
            <w:vAlign w:val="center"/>
          </w:tcPr>
          <w:p w14:paraId="5B498334">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供应商具有质量管理体系认证证书且在有效期内的得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分，否则不得分；</w:t>
            </w:r>
          </w:p>
          <w:p w14:paraId="04A60513">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供应商具有环境质量管理体系认证证书且在有效期内的得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分，否则不得分；</w:t>
            </w:r>
          </w:p>
          <w:p w14:paraId="7D99F28B">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供应商具有职业健康安全管理体系认证证书且在有效期内的得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分，否则不得分；</w:t>
            </w:r>
          </w:p>
          <w:p w14:paraId="3BDB98AF">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注：提供有效期内的资质证书扫描件加盖供应商公章，否则不得分。</w:t>
            </w:r>
          </w:p>
          <w:p w14:paraId="090589AE">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（说明：提供证书复印件为证明材料，未提供不得分）</w:t>
            </w:r>
          </w:p>
        </w:tc>
        <w:tc>
          <w:tcPr>
            <w:tcW w:w="1208" w:type="dxa"/>
            <w:vAlign w:val="center"/>
          </w:tcPr>
          <w:p w14:paraId="26F8B48F">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44B716D4">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0D16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2B65978C">
            <w:pPr>
              <w:bidi w:val="0"/>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274" w:type="dxa"/>
            <w:vAlign w:val="center"/>
          </w:tcPr>
          <w:p w14:paraId="0736B456">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31F3CED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施工组织管理结构、现场布置的合理性：</w:t>
            </w:r>
          </w:p>
          <w:p w14:paraId="211A2001">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77419594">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2</w:t>
            </w:r>
            <w:r>
              <w:rPr>
                <w:rFonts w:hint="eastAsia" w:ascii="宋体" w:hAnsi="宋体" w:eastAsia="宋体" w:cs="宋体"/>
                <w:sz w:val="24"/>
                <w:szCs w:val="24"/>
              </w:rPr>
              <w:t>分；</w:t>
            </w:r>
          </w:p>
          <w:p w14:paraId="055B1D13">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方案有欠缺、执行力弱的得1分；</w:t>
            </w:r>
          </w:p>
          <w:p w14:paraId="6D61A188">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未提供相关描述不得分。</w:t>
            </w:r>
          </w:p>
        </w:tc>
        <w:tc>
          <w:tcPr>
            <w:tcW w:w="1208" w:type="dxa"/>
            <w:vAlign w:val="center"/>
          </w:tcPr>
          <w:p w14:paraId="0178926A">
            <w:pPr>
              <w:pStyle w:val="309"/>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168E27D3">
            <w:pPr>
              <w:pStyle w:val="309"/>
              <w:bidi w:val="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75C7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3C0DDD41">
            <w:pPr>
              <w:bidi w:val="0"/>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74" w:type="dxa"/>
            <w:vAlign w:val="center"/>
          </w:tcPr>
          <w:p w14:paraId="05721C7E">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029ED88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工程关键部位的施工方案及保证措施针对性、科学合理性：</w:t>
            </w:r>
          </w:p>
          <w:p w14:paraId="62561FD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5</w:t>
            </w:r>
            <w:r>
              <w:rPr>
                <w:rFonts w:hint="eastAsia" w:ascii="宋体" w:hAnsi="宋体" w:eastAsia="宋体" w:cs="宋体"/>
                <w:sz w:val="24"/>
                <w:szCs w:val="24"/>
              </w:rPr>
              <w:t>分；</w:t>
            </w:r>
          </w:p>
          <w:p w14:paraId="3B8CFBD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7C4E5FC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方案有欠缺、执行力弱的得1分；</w:t>
            </w:r>
          </w:p>
          <w:p w14:paraId="3F27A9F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未提出实质性方案阐述的得0分。</w:t>
            </w:r>
          </w:p>
        </w:tc>
        <w:tc>
          <w:tcPr>
            <w:tcW w:w="1208" w:type="dxa"/>
            <w:vAlign w:val="center"/>
          </w:tcPr>
          <w:p w14:paraId="7C76B450">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p>
        </w:tc>
        <w:tc>
          <w:tcPr>
            <w:tcW w:w="932" w:type="dxa"/>
            <w:vAlign w:val="center"/>
          </w:tcPr>
          <w:p w14:paraId="0AC0CC4D">
            <w:pPr>
              <w:pStyle w:val="309"/>
              <w:bidi w:val="0"/>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0D0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6FC36514">
            <w:pPr>
              <w:bidi w:val="0"/>
              <w:ind w:left="0" w:leftChars="0" w:firstLine="0" w:firstLine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274" w:type="dxa"/>
            <w:shd w:val="clear" w:color="auto" w:fill="auto"/>
            <w:vAlign w:val="center"/>
          </w:tcPr>
          <w:p w14:paraId="65245363">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shd w:val="clear" w:color="auto" w:fill="auto"/>
            <w:vAlign w:val="center"/>
          </w:tcPr>
          <w:p w14:paraId="55330890">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针对本项目根据图纸及现场踏勘情况具有详细的膜结构设计方案。</w:t>
            </w:r>
          </w:p>
          <w:p w14:paraId="36A48614">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5</w:t>
            </w:r>
            <w:r>
              <w:rPr>
                <w:rFonts w:hint="eastAsia" w:ascii="宋体" w:hAnsi="宋体" w:eastAsia="宋体" w:cs="宋体"/>
                <w:sz w:val="24"/>
                <w:szCs w:val="24"/>
              </w:rPr>
              <w:t>分；</w:t>
            </w:r>
          </w:p>
          <w:p w14:paraId="03352273">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0EB1975F">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w:t>
            </w:r>
            <w:r>
              <w:rPr>
                <w:rFonts w:hint="eastAsia" w:ascii="宋体" w:hAnsi="宋体" w:cs="宋体"/>
                <w:sz w:val="24"/>
                <w:szCs w:val="24"/>
                <w:lang w:val="en-US" w:eastAsia="zh-CN"/>
              </w:rPr>
              <w:t>1</w:t>
            </w:r>
            <w:r>
              <w:rPr>
                <w:rFonts w:hint="eastAsia" w:ascii="宋体" w:hAnsi="宋体" w:eastAsia="宋体" w:cs="宋体"/>
                <w:sz w:val="24"/>
                <w:szCs w:val="24"/>
              </w:rPr>
              <w:t>分；</w:t>
            </w:r>
          </w:p>
          <w:p w14:paraId="32758777">
            <w:pPr>
              <w:ind w:firstLine="0" w:firstLineChars="0"/>
              <w:rPr>
                <w:rFonts w:hint="eastAsia"/>
              </w:rPr>
            </w:pPr>
            <w:r>
              <w:rPr>
                <w:rFonts w:hint="eastAsia" w:ascii="宋体" w:hAnsi="宋体" w:eastAsia="宋体" w:cs="宋体"/>
                <w:sz w:val="24"/>
                <w:szCs w:val="24"/>
                <w:lang w:eastAsia="zh-CN"/>
              </w:rPr>
              <w:t>未提供相关描述不得分。</w:t>
            </w:r>
          </w:p>
        </w:tc>
        <w:tc>
          <w:tcPr>
            <w:tcW w:w="1208" w:type="dxa"/>
            <w:shd w:val="clear" w:color="auto" w:fill="auto"/>
            <w:vAlign w:val="center"/>
          </w:tcPr>
          <w:p w14:paraId="4C1137FC">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p>
        </w:tc>
        <w:tc>
          <w:tcPr>
            <w:tcW w:w="932" w:type="dxa"/>
            <w:shd w:val="clear" w:color="auto" w:fill="auto"/>
            <w:vAlign w:val="center"/>
          </w:tcPr>
          <w:p w14:paraId="42AEAE35">
            <w:pPr>
              <w:pStyle w:val="309"/>
              <w:bidi w:val="0"/>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客</w:t>
            </w:r>
            <w:r>
              <w:rPr>
                <w:rFonts w:hint="eastAsia" w:ascii="宋体" w:hAnsi="宋体" w:eastAsia="宋体" w:cs="宋体"/>
                <w:sz w:val="24"/>
                <w:szCs w:val="24"/>
                <w:lang w:eastAsia="zh-CN"/>
              </w:rPr>
              <w:t>观分</w:t>
            </w:r>
          </w:p>
        </w:tc>
      </w:tr>
      <w:tr w14:paraId="3C40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88" w:type="dxa"/>
            <w:vAlign w:val="center"/>
          </w:tcPr>
          <w:p w14:paraId="5D88A8AD">
            <w:pPr>
              <w:bidi w:val="0"/>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274" w:type="dxa"/>
            <w:vAlign w:val="center"/>
          </w:tcPr>
          <w:p w14:paraId="034308CB">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0B9D1426">
            <w:pPr>
              <w:ind w:left="0" w:leftChars="0" w:firstLine="0" w:firstLineChars="0"/>
              <w:rPr>
                <w:rFonts w:hint="eastAsia" w:ascii="宋体" w:hAnsi="宋体" w:eastAsia="宋体" w:cs="宋体"/>
                <w:sz w:val="24"/>
                <w:szCs w:val="24"/>
              </w:rPr>
            </w:pPr>
            <w:r>
              <w:rPr>
                <w:rFonts w:hint="eastAsia" w:ascii="宋体" w:hAnsi="宋体" w:cs="宋体"/>
                <w:sz w:val="24"/>
                <w:szCs w:val="24"/>
                <w:lang w:val="en-US" w:eastAsia="zh-CN"/>
              </w:rPr>
              <w:t>根据供应商提供的主要材料及品牌系列型号构配件等综合情况进行打分</w:t>
            </w:r>
            <w:r>
              <w:rPr>
                <w:rFonts w:hint="eastAsia" w:ascii="宋体" w:hAnsi="宋体" w:eastAsia="宋体" w:cs="宋体"/>
                <w:sz w:val="24"/>
                <w:szCs w:val="24"/>
              </w:rPr>
              <w:t>：</w:t>
            </w:r>
          </w:p>
          <w:p w14:paraId="4AF3843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选用情况科学、合理的得</w:t>
            </w:r>
            <w:r>
              <w:rPr>
                <w:rFonts w:hint="eastAsia" w:ascii="宋体" w:hAnsi="宋体" w:cs="宋体"/>
                <w:sz w:val="24"/>
                <w:szCs w:val="24"/>
                <w:lang w:val="en-US" w:eastAsia="zh-CN"/>
              </w:rPr>
              <w:t>5</w:t>
            </w:r>
            <w:r>
              <w:rPr>
                <w:rFonts w:hint="eastAsia" w:ascii="宋体" w:hAnsi="宋体" w:eastAsia="宋体" w:cs="宋体"/>
                <w:sz w:val="24"/>
                <w:szCs w:val="24"/>
              </w:rPr>
              <w:t>分；</w:t>
            </w:r>
          </w:p>
          <w:p w14:paraId="7831150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选用情况较为科学、合理的得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59C95139">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选用情况欠缺的得1分。</w:t>
            </w:r>
          </w:p>
          <w:p w14:paraId="3217A1D9">
            <w:pPr>
              <w:pStyle w:val="4"/>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未提供相关描述不得分。</w:t>
            </w:r>
          </w:p>
        </w:tc>
        <w:tc>
          <w:tcPr>
            <w:tcW w:w="1208" w:type="dxa"/>
            <w:vAlign w:val="center"/>
          </w:tcPr>
          <w:p w14:paraId="0B8E59C3">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p>
        </w:tc>
        <w:tc>
          <w:tcPr>
            <w:tcW w:w="932" w:type="dxa"/>
            <w:vAlign w:val="center"/>
          </w:tcPr>
          <w:p w14:paraId="557A5807">
            <w:pPr>
              <w:pStyle w:val="309"/>
              <w:bidi w:val="0"/>
              <w:ind w:firstLine="0" w:firstLineChars="0"/>
              <w:rPr>
                <w:rFonts w:hint="eastAsia" w:ascii="宋体" w:hAnsi="宋体" w:eastAsia="宋体" w:cs="宋体"/>
                <w:b/>
                <w:bCs/>
                <w:sz w:val="24"/>
                <w:szCs w:val="24"/>
                <w:lang w:eastAsia="zh-CN"/>
              </w:rPr>
            </w:pPr>
            <w:r>
              <w:rPr>
                <w:rFonts w:hint="eastAsia" w:ascii="宋体" w:hAnsi="宋体" w:eastAsia="宋体" w:cs="宋体"/>
                <w:b w:val="0"/>
                <w:bCs w:val="0"/>
                <w:sz w:val="24"/>
                <w:szCs w:val="24"/>
                <w:lang w:eastAsia="zh-CN"/>
              </w:rPr>
              <w:t>主观分</w:t>
            </w:r>
          </w:p>
        </w:tc>
      </w:tr>
      <w:tr w14:paraId="6005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088" w:type="dxa"/>
            <w:shd w:val="clear" w:color="auto" w:fill="auto"/>
            <w:vAlign w:val="center"/>
          </w:tcPr>
          <w:p w14:paraId="2447066B">
            <w:pPr>
              <w:bidi w:val="0"/>
              <w:ind w:left="0" w:leftChars="0" w:firstLine="0" w:firstLineChars="0"/>
              <w:jc w:val="center"/>
              <w:rPr>
                <w:rFonts w:hint="eastAsia"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7</w:t>
            </w:r>
          </w:p>
        </w:tc>
        <w:tc>
          <w:tcPr>
            <w:tcW w:w="1274" w:type="dxa"/>
            <w:shd w:val="clear" w:color="auto" w:fill="auto"/>
            <w:vAlign w:val="center"/>
          </w:tcPr>
          <w:p w14:paraId="7117D4CB">
            <w:pPr>
              <w:bidi w:val="0"/>
              <w:ind w:left="0" w:leftChars="0" w:firstLine="0" w:firstLineChars="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技术</w:t>
            </w:r>
          </w:p>
        </w:tc>
        <w:tc>
          <w:tcPr>
            <w:tcW w:w="5871" w:type="dxa"/>
            <w:shd w:val="clear" w:color="auto" w:fill="auto"/>
            <w:vAlign w:val="center"/>
          </w:tcPr>
          <w:p w14:paraId="3D113900">
            <w:pPr>
              <w:spacing w:line="240" w:lineRule="auto"/>
              <w:rPr>
                <w:rFonts w:hint="eastAsia" w:ascii="宋体" w:hAnsi="宋体" w:eastAsia="宋体" w:cs="宋体"/>
                <w:b w:val="0"/>
                <w:sz w:val="24"/>
                <w:szCs w:val="24"/>
                <w:lang w:val="en-US" w:eastAsia="zh-CN"/>
              </w:rPr>
            </w:pPr>
            <w:r>
              <w:rPr>
                <w:rFonts w:hint="eastAsia" w:ascii="宋体" w:hAnsi="宋体" w:eastAsia="宋体" w:cs="宋体"/>
                <w:b w:val="0"/>
                <w:sz w:val="24"/>
                <w:szCs w:val="24"/>
              </w:rPr>
              <w:t>膜材产品</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结合样品评审）</w:t>
            </w:r>
          </w:p>
          <w:p w14:paraId="6A4E3B78">
            <w:pPr>
              <w:rPr>
                <w:rFonts w:ascii="宋体" w:hAnsi="宋体"/>
                <w:kern w:val="0"/>
                <w:sz w:val="24"/>
                <w:szCs w:val="24"/>
              </w:rPr>
            </w:pPr>
            <w:r>
              <w:rPr>
                <w:rFonts w:hint="eastAsia" w:ascii="宋体" w:hAnsi="宋体" w:eastAsia="宋体" w:cs="宋体"/>
                <w:sz w:val="24"/>
                <w:szCs w:val="24"/>
              </w:rPr>
              <w:t>1、</w:t>
            </w:r>
            <w:r>
              <w:rPr>
                <w:rFonts w:hint="eastAsia" w:ascii="宋体" w:hAnsi="宋体"/>
                <w:kern w:val="0"/>
                <w:sz w:val="24"/>
                <w:szCs w:val="24"/>
              </w:rPr>
              <w:t>膜结构拉伸强度N/5cm，经向≥5500N/5cm</w:t>
            </w:r>
            <w:r>
              <w:rPr>
                <w:rFonts w:hint="eastAsia" w:ascii="宋体" w:hAnsi="宋体"/>
                <w:kern w:val="0"/>
                <w:sz w:val="24"/>
                <w:szCs w:val="24"/>
                <w:lang w:eastAsia="zh-CN"/>
              </w:rPr>
              <w:t>，纬向≥5000N/5cm</w:t>
            </w:r>
            <w:r>
              <w:rPr>
                <w:rFonts w:hint="eastAsia" w:ascii="宋体" w:hAnsi="宋体"/>
                <w:kern w:val="0"/>
                <w:sz w:val="24"/>
                <w:szCs w:val="24"/>
              </w:rPr>
              <w:t>。</w:t>
            </w:r>
          </w:p>
          <w:p w14:paraId="326B6221">
            <w:pPr>
              <w:spacing w:line="240" w:lineRule="auto"/>
              <w:ind w:firstLine="0" w:firstLineChars="0"/>
              <w:rPr>
                <w:rFonts w:hint="default" w:ascii="宋体" w:hAnsi="宋体" w:eastAsia="宋体" w:cs="宋体"/>
                <w:sz w:val="24"/>
                <w:szCs w:val="24"/>
              </w:rPr>
            </w:pPr>
            <w:r>
              <w:rPr>
                <w:rFonts w:hint="eastAsia" w:ascii="宋体" w:hAnsi="宋体"/>
                <w:kern w:val="0"/>
                <w:sz w:val="24"/>
                <w:szCs w:val="24"/>
              </w:rPr>
              <w:t>拉伸强度经向每增加50，加1分，最多加4分；</w:t>
            </w:r>
            <w:r>
              <w:rPr>
                <w:rFonts w:hint="eastAsia" w:ascii="宋体" w:hAnsi="宋体"/>
                <w:kern w:val="0"/>
                <w:sz w:val="24"/>
                <w:szCs w:val="24"/>
                <w:lang w:eastAsia="zh-CN"/>
              </w:rPr>
              <w:t>纬向</w:t>
            </w:r>
            <w:r>
              <w:rPr>
                <w:rFonts w:hint="eastAsia" w:ascii="宋体" w:hAnsi="宋体"/>
                <w:kern w:val="0"/>
                <w:sz w:val="24"/>
                <w:szCs w:val="24"/>
              </w:rPr>
              <w:t>每增加50，加1分，最多加</w:t>
            </w:r>
            <w:r>
              <w:rPr>
                <w:rFonts w:hint="eastAsia" w:ascii="宋体" w:hAnsi="宋体"/>
                <w:kern w:val="0"/>
                <w:sz w:val="24"/>
                <w:szCs w:val="24"/>
                <w:lang w:val="en-US" w:eastAsia="zh-CN"/>
              </w:rPr>
              <w:t>4</w:t>
            </w:r>
            <w:r>
              <w:rPr>
                <w:rFonts w:hint="eastAsia" w:ascii="宋体" w:hAnsi="宋体"/>
                <w:kern w:val="0"/>
                <w:sz w:val="24"/>
                <w:szCs w:val="24"/>
              </w:rPr>
              <w:t>分。</w:t>
            </w:r>
            <w:r>
              <w:rPr>
                <w:rFonts w:hint="eastAsia" w:ascii="宋体" w:hAnsi="宋体" w:eastAsia="宋体" w:cs="宋体"/>
                <w:sz w:val="24"/>
                <w:szCs w:val="24"/>
              </w:rPr>
              <w:t>根据产品的抗拉强度指标评分（</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kern w:val="2"/>
                <w:sz w:val="24"/>
                <w:szCs w:val="24"/>
                <w:lang w:val="en-US" w:eastAsia="zh-CN"/>
              </w:rPr>
              <w:t>。</w:t>
            </w:r>
          </w:p>
          <w:p w14:paraId="010216C9">
            <w:pPr>
              <w:spacing w:line="240" w:lineRule="auto"/>
              <w:rPr>
                <w:rFonts w:hint="eastAsia" w:ascii="宋体" w:hAnsi="宋体" w:eastAsia="宋体" w:cs="宋体"/>
                <w:sz w:val="24"/>
                <w:szCs w:val="24"/>
              </w:rPr>
            </w:pPr>
            <w:r>
              <w:rPr>
                <w:rFonts w:hint="eastAsia" w:ascii="宋体" w:hAnsi="宋体" w:eastAsia="宋体" w:cs="宋体"/>
                <w:sz w:val="24"/>
                <w:szCs w:val="24"/>
              </w:rPr>
              <w:t>2、根据产品的抗撕裂强度指标评分（2分）。</w:t>
            </w:r>
          </w:p>
          <w:p w14:paraId="01E7B5EB">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rPr>
              <w:t>注：</w:t>
            </w:r>
            <w:r>
              <w:rPr>
                <w:rFonts w:hint="eastAsia" w:ascii="宋体" w:hAnsi="宋体" w:eastAsia="宋体" w:cs="宋体"/>
                <w:b/>
                <w:bCs/>
                <w:sz w:val="24"/>
                <w:szCs w:val="24"/>
                <w:highlight w:val="none"/>
              </w:rPr>
              <w:t>投标文件中需提供投标产品检测报告</w:t>
            </w:r>
            <w:r>
              <w:rPr>
                <w:rFonts w:hint="eastAsia" w:cs="宋体" w:asciiTheme="minorEastAsia" w:hAnsiTheme="minorEastAsia" w:eastAsiaTheme="minorEastAsia"/>
                <w:b/>
                <w:bCs/>
                <w:sz w:val="24"/>
              </w:rPr>
              <w:t>和国家市场监督管理总局官网网站http://cx.cnca.cn查询页面截图复印件，否则不得分。</w:t>
            </w:r>
          </w:p>
        </w:tc>
        <w:tc>
          <w:tcPr>
            <w:tcW w:w="1208" w:type="dxa"/>
            <w:shd w:val="clear" w:color="auto" w:fill="auto"/>
            <w:vAlign w:val="center"/>
          </w:tcPr>
          <w:p w14:paraId="4D17AB9C">
            <w:pPr>
              <w:pStyle w:val="309"/>
              <w:bidi w:val="0"/>
              <w:ind w:firstLine="0" w:firstLineChars="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10</w:t>
            </w:r>
          </w:p>
        </w:tc>
        <w:tc>
          <w:tcPr>
            <w:tcW w:w="932" w:type="dxa"/>
            <w:shd w:val="clear" w:color="auto" w:fill="auto"/>
            <w:vAlign w:val="center"/>
          </w:tcPr>
          <w:p w14:paraId="563CF713">
            <w:pPr>
              <w:pStyle w:val="309"/>
              <w:bidi w:val="0"/>
              <w:ind w:firstLine="0" w:firstLineChars="0"/>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eastAsia="zh-CN"/>
              </w:rPr>
              <w:t>客观分</w:t>
            </w:r>
          </w:p>
        </w:tc>
      </w:tr>
      <w:tr w14:paraId="29F5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088" w:type="dxa"/>
            <w:vAlign w:val="center"/>
          </w:tcPr>
          <w:p w14:paraId="7DDD39EA">
            <w:pPr>
              <w:bidi w:val="0"/>
              <w:ind w:left="0" w:leftChars="0" w:firstLine="0" w:firstLine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274" w:type="dxa"/>
            <w:shd w:val="clear" w:color="auto" w:fill="auto"/>
            <w:vAlign w:val="center"/>
          </w:tcPr>
          <w:p w14:paraId="7142BCC5">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shd w:val="clear" w:color="auto" w:fill="auto"/>
            <w:vAlign w:val="center"/>
          </w:tcPr>
          <w:p w14:paraId="799A300F">
            <w:p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专业灯光产品根据采购需求技术参数评分，技术参数指标每一项负偏差扣减</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分，满分8分扣完为止。</w:t>
            </w:r>
          </w:p>
          <w:p w14:paraId="223827C4">
            <w:pPr>
              <w:pStyle w:val="34"/>
              <w:rPr>
                <w:rFonts w:hint="eastAsia" w:ascii="Times New Roman" w:hAnsi="Times New Roman" w:eastAsia="宋体" w:cs="Times New Roman"/>
                <w:sz w:val="21"/>
                <w:szCs w:val="24"/>
              </w:rPr>
            </w:pPr>
            <w:r>
              <w:rPr>
                <w:rFonts w:hint="eastAsia" w:ascii="宋体" w:hAnsi="宋体" w:cs="宋体"/>
                <w:b w:val="0"/>
                <w:bCs w:val="0"/>
                <w:sz w:val="24"/>
                <w:szCs w:val="24"/>
                <w:lang w:val="en-US" w:eastAsia="zh-CN"/>
              </w:rPr>
              <w:t>注：</w:t>
            </w:r>
            <w:r>
              <w:rPr>
                <w:rFonts w:hint="eastAsia" w:ascii="宋体" w:hAnsi="宋体" w:eastAsia="宋体" w:cs="宋体"/>
                <w:b w:val="0"/>
                <w:bCs w:val="0"/>
                <w:sz w:val="24"/>
                <w:szCs w:val="24"/>
                <w:lang w:val="en-US" w:eastAsia="zh-CN"/>
              </w:rPr>
              <w:t>需提供投标产品检测报告，否则不得分</w:t>
            </w:r>
          </w:p>
        </w:tc>
        <w:tc>
          <w:tcPr>
            <w:tcW w:w="1208" w:type="dxa"/>
            <w:shd w:val="clear" w:color="auto" w:fill="auto"/>
            <w:vAlign w:val="center"/>
          </w:tcPr>
          <w:p w14:paraId="5CFE4050">
            <w:pPr>
              <w:pStyle w:val="309"/>
              <w:bidi w:val="0"/>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8</w:t>
            </w:r>
          </w:p>
        </w:tc>
        <w:tc>
          <w:tcPr>
            <w:tcW w:w="932" w:type="dxa"/>
            <w:shd w:val="clear" w:color="auto" w:fill="auto"/>
            <w:vAlign w:val="center"/>
          </w:tcPr>
          <w:p w14:paraId="19FD34DB">
            <w:pPr>
              <w:pStyle w:val="309"/>
              <w:bidi w:val="0"/>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客</w:t>
            </w:r>
            <w:r>
              <w:rPr>
                <w:rFonts w:hint="eastAsia" w:ascii="宋体" w:hAnsi="宋体" w:eastAsia="宋体" w:cs="宋体"/>
                <w:sz w:val="24"/>
                <w:szCs w:val="24"/>
                <w:lang w:eastAsia="zh-CN"/>
              </w:rPr>
              <w:t>观分</w:t>
            </w:r>
          </w:p>
        </w:tc>
      </w:tr>
      <w:tr w14:paraId="3797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3387DE0B">
            <w:pPr>
              <w:bidi w:val="0"/>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274" w:type="dxa"/>
            <w:vAlign w:val="center"/>
          </w:tcPr>
          <w:p w14:paraId="20CD0341">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297EFD6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施工进度协调、关键节点和线路的保证措施针对性和可行性： </w:t>
            </w:r>
          </w:p>
          <w:p w14:paraId="726C4E2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5</w:t>
            </w:r>
            <w:r>
              <w:rPr>
                <w:rFonts w:hint="eastAsia" w:ascii="宋体" w:hAnsi="宋体" w:eastAsia="宋体" w:cs="宋体"/>
                <w:sz w:val="24"/>
                <w:szCs w:val="24"/>
              </w:rPr>
              <w:t>分；</w:t>
            </w:r>
          </w:p>
          <w:p w14:paraId="65DAE260">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74720043">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方案有欠缺、执行力弱的得1分；</w:t>
            </w:r>
          </w:p>
          <w:p w14:paraId="26CE8501">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未提供相关描述不得分。</w:t>
            </w:r>
          </w:p>
        </w:tc>
        <w:tc>
          <w:tcPr>
            <w:tcW w:w="1208" w:type="dxa"/>
            <w:vAlign w:val="center"/>
          </w:tcPr>
          <w:p w14:paraId="000B27B0">
            <w:pPr>
              <w:pStyle w:val="309"/>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p>
        </w:tc>
        <w:tc>
          <w:tcPr>
            <w:tcW w:w="932" w:type="dxa"/>
            <w:vAlign w:val="center"/>
          </w:tcPr>
          <w:p w14:paraId="55432D4C">
            <w:pPr>
              <w:pStyle w:val="309"/>
              <w:bidi w:val="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5E9E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04AE6FA7">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274" w:type="dxa"/>
            <w:vAlign w:val="center"/>
          </w:tcPr>
          <w:p w14:paraId="064BECB1">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741BDDD8">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施工质量的控制和检验手段科学、可靠性：</w:t>
            </w:r>
          </w:p>
          <w:p w14:paraId="0FC3DAB1">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41FF1289">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2</w:t>
            </w:r>
            <w:r>
              <w:rPr>
                <w:rFonts w:hint="eastAsia" w:ascii="宋体" w:hAnsi="宋体" w:eastAsia="宋体" w:cs="宋体"/>
                <w:sz w:val="24"/>
                <w:szCs w:val="24"/>
              </w:rPr>
              <w:t>分；</w:t>
            </w:r>
          </w:p>
          <w:p w14:paraId="718A7E93">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方案有欠缺、执行力弱的得1分；</w:t>
            </w:r>
          </w:p>
          <w:p w14:paraId="70E5078B">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未提供相关描述不得分。</w:t>
            </w:r>
          </w:p>
        </w:tc>
        <w:tc>
          <w:tcPr>
            <w:tcW w:w="1208" w:type="dxa"/>
            <w:vAlign w:val="center"/>
          </w:tcPr>
          <w:p w14:paraId="22AFB700">
            <w:pPr>
              <w:pStyle w:val="309"/>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63C5C396">
            <w:pPr>
              <w:pStyle w:val="309"/>
              <w:bidi w:val="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5861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0C479A6B">
            <w:pPr>
              <w:pStyle w:val="4"/>
              <w:ind w:firstLine="0" w:firstLineChars="0"/>
              <w:jc w:val="center"/>
              <w:rPr>
                <w:rFonts w:hint="default"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11</w:t>
            </w:r>
          </w:p>
        </w:tc>
        <w:tc>
          <w:tcPr>
            <w:tcW w:w="1274" w:type="dxa"/>
            <w:vAlign w:val="center"/>
          </w:tcPr>
          <w:p w14:paraId="47B3EC29">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780790B2">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安全文明施工措施的保证措施是否科学、合理：</w:t>
            </w:r>
          </w:p>
          <w:p w14:paraId="642709D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方案科学合理、执行力强的得</w:t>
            </w:r>
            <w:r>
              <w:rPr>
                <w:rFonts w:hint="eastAsia" w:ascii="宋体" w:hAnsi="宋体" w:cs="宋体"/>
                <w:sz w:val="24"/>
                <w:szCs w:val="24"/>
                <w:lang w:val="en-US" w:eastAsia="zh-CN"/>
              </w:rPr>
              <w:t>3</w:t>
            </w:r>
            <w:r>
              <w:rPr>
                <w:rFonts w:hint="eastAsia" w:ascii="宋体" w:hAnsi="宋体" w:eastAsia="宋体" w:cs="宋体"/>
                <w:sz w:val="24"/>
                <w:szCs w:val="24"/>
              </w:rPr>
              <w:t>分；</w:t>
            </w:r>
          </w:p>
          <w:p w14:paraId="611CCE27">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方案较为科学合理、有实质性措施的得</w:t>
            </w:r>
            <w:r>
              <w:rPr>
                <w:rFonts w:hint="eastAsia" w:ascii="宋体" w:hAnsi="宋体" w:cs="宋体"/>
                <w:sz w:val="24"/>
                <w:szCs w:val="24"/>
                <w:lang w:val="en-US" w:eastAsia="zh-CN"/>
              </w:rPr>
              <w:t>2</w:t>
            </w:r>
            <w:r>
              <w:rPr>
                <w:rFonts w:hint="eastAsia" w:ascii="宋体" w:hAnsi="宋体" w:eastAsia="宋体" w:cs="宋体"/>
                <w:sz w:val="24"/>
                <w:szCs w:val="24"/>
              </w:rPr>
              <w:t>分；</w:t>
            </w:r>
          </w:p>
          <w:p w14:paraId="08B103EE">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方案有欠缺、执行力弱的得1分；</w:t>
            </w:r>
          </w:p>
          <w:p w14:paraId="6BBD10E3">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未提供相关描述不得分。</w:t>
            </w:r>
          </w:p>
        </w:tc>
        <w:tc>
          <w:tcPr>
            <w:tcW w:w="1208" w:type="dxa"/>
            <w:vAlign w:val="center"/>
          </w:tcPr>
          <w:p w14:paraId="5C30C363">
            <w:pPr>
              <w:pStyle w:val="309"/>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629A2223">
            <w:pPr>
              <w:pStyle w:val="309"/>
              <w:bidi w:val="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4193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1BC38EC3">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274" w:type="dxa"/>
            <w:vAlign w:val="center"/>
          </w:tcPr>
          <w:p w14:paraId="75C995ED">
            <w:pPr>
              <w:bidi w:val="0"/>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w:t>
            </w:r>
          </w:p>
        </w:tc>
        <w:tc>
          <w:tcPr>
            <w:tcW w:w="5871" w:type="dxa"/>
            <w:vAlign w:val="center"/>
          </w:tcPr>
          <w:p w14:paraId="5C151572">
            <w:pPr>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降噪措施</w:t>
            </w:r>
            <w:r>
              <w:rPr>
                <w:rFonts w:hint="eastAsia" w:ascii="宋体" w:hAnsi="宋体" w:eastAsia="宋体" w:cs="宋体"/>
                <w:kern w:val="0"/>
                <w:sz w:val="24"/>
                <w:szCs w:val="24"/>
                <w:highlight w:val="none"/>
              </w:rPr>
              <w:t>方案</w:t>
            </w:r>
            <w:r>
              <w:rPr>
                <w:rFonts w:hint="eastAsia" w:ascii="宋体" w:hAnsi="宋体" w:eastAsia="宋体" w:cs="宋体"/>
                <w:sz w:val="24"/>
                <w:szCs w:val="24"/>
                <w:highlight w:val="none"/>
                <w:lang w:eastAsia="zh-CN"/>
              </w:rPr>
              <w:t>：</w:t>
            </w:r>
          </w:p>
          <w:p w14:paraId="7152A7AC">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方案科学合理、执行力强的得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535CD7D9">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方案较为科学合理、有实质性措施的得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14:paraId="5A767384">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方案有欠缺、执行力弱的得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14:paraId="17B1227E">
            <w:pPr>
              <w:pStyle w:val="64"/>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b w:val="0"/>
                <w:bCs w:val="0"/>
                <w:kern w:val="2"/>
                <w:sz w:val="24"/>
                <w:szCs w:val="24"/>
                <w:highlight w:val="none"/>
                <w:lang w:val="en-US" w:eastAsia="zh-CN" w:bidi="ar-SA"/>
              </w:rPr>
              <w:t>未提供相关描述不得分。</w:t>
            </w:r>
          </w:p>
        </w:tc>
        <w:tc>
          <w:tcPr>
            <w:tcW w:w="1208" w:type="dxa"/>
            <w:vAlign w:val="center"/>
          </w:tcPr>
          <w:p w14:paraId="01902161">
            <w:pPr>
              <w:pStyle w:val="309"/>
              <w:bidi w:val="0"/>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3</w:t>
            </w:r>
          </w:p>
        </w:tc>
        <w:tc>
          <w:tcPr>
            <w:tcW w:w="932" w:type="dxa"/>
            <w:vAlign w:val="center"/>
          </w:tcPr>
          <w:p w14:paraId="61C9D6B1">
            <w:pPr>
              <w:pStyle w:val="309"/>
              <w:bidi w:val="0"/>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r>
      <w:tr w14:paraId="0641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0542E07D">
            <w:pPr>
              <w:bidi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13</w:t>
            </w:r>
          </w:p>
          <w:p w14:paraId="5F0D6B37">
            <w:pPr>
              <w:pStyle w:val="62"/>
              <w:rPr>
                <w:rFonts w:hint="default"/>
                <w:lang w:val="en-US" w:eastAsia="zh-CN"/>
              </w:rPr>
            </w:pPr>
          </w:p>
        </w:tc>
        <w:tc>
          <w:tcPr>
            <w:tcW w:w="1274" w:type="dxa"/>
            <w:vAlign w:val="center"/>
          </w:tcPr>
          <w:p w14:paraId="5950C594">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6A82C25B">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售后服务承诺的范围和完善程度（</w:t>
            </w:r>
            <w:r>
              <w:rPr>
                <w:rFonts w:hint="eastAsia" w:ascii="宋体" w:hAnsi="宋体" w:eastAsia="宋体" w:cs="宋体"/>
                <w:color w:val="auto"/>
                <w:sz w:val="24"/>
                <w:szCs w:val="24"/>
              </w:rPr>
              <w:t>供应商承诺保修期每增加1年得1分，最高得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sz w:val="24"/>
                <w:szCs w:val="24"/>
              </w:rPr>
              <w:t>）</w:t>
            </w:r>
            <w:r>
              <w:rPr>
                <w:rFonts w:hint="eastAsia" w:ascii="宋体" w:hAnsi="宋体" w:eastAsia="宋体" w:cs="宋体"/>
                <w:sz w:val="24"/>
                <w:szCs w:val="24"/>
                <w:lang w:val="en-US" w:eastAsia="zh-CN"/>
              </w:rPr>
              <w:t>：</w:t>
            </w:r>
          </w:p>
          <w:p w14:paraId="4D44BF8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未提供相关</w:t>
            </w:r>
            <w:r>
              <w:rPr>
                <w:rFonts w:hint="eastAsia" w:ascii="宋体" w:hAnsi="宋体" w:cs="宋体"/>
                <w:sz w:val="24"/>
                <w:szCs w:val="24"/>
                <w:lang w:val="en-US" w:eastAsia="zh-CN"/>
              </w:rPr>
              <w:t>承诺</w:t>
            </w:r>
            <w:r>
              <w:rPr>
                <w:rFonts w:hint="eastAsia" w:ascii="宋体" w:hAnsi="宋体" w:eastAsia="宋体" w:cs="宋体"/>
                <w:sz w:val="24"/>
                <w:szCs w:val="24"/>
                <w:lang w:eastAsia="zh-CN"/>
              </w:rPr>
              <w:t>不得分。</w:t>
            </w:r>
          </w:p>
        </w:tc>
        <w:tc>
          <w:tcPr>
            <w:tcW w:w="1208" w:type="dxa"/>
            <w:vAlign w:val="center"/>
          </w:tcPr>
          <w:p w14:paraId="0CCED73E">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6029F621">
            <w:pPr>
              <w:pStyle w:val="309"/>
              <w:bidi w:val="0"/>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350B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1AF4CE42">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1274" w:type="dxa"/>
            <w:vAlign w:val="center"/>
          </w:tcPr>
          <w:p w14:paraId="2B472FF3">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727C5D00">
            <w:pPr>
              <w:ind w:firstLine="0" w:firstLineChars="0"/>
              <w:rPr>
                <w:rFonts w:hint="eastAsia" w:ascii="宋体" w:hAnsi="宋体" w:eastAsia="宋体" w:cs="宋体"/>
                <w:sz w:val="24"/>
                <w:szCs w:val="24"/>
              </w:rPr>
            </w:pPr>
            <w:r>
              <w:rPr>
                <w:rFonts w:hint="eastAsia" w:ascii="宋体" w:hAnsi="宋体" w:eastAsia="宋体" w:cs="宋体"/>
                <w:sz w:val="24"/>
                <w:szCs w:val="24"/>
              </w:rPr>
              <w:t>拟投入本次项目的项目经理</w:t>
            </w:r>
            <w:r>
              <w:rPr>
                <w:rFonts w:hint="eastAsia" w:ascii="宋体" w:hAnsi="宋体" w:cs="宋体"/>
                <w:sz w:val="24"/>
                <w:szCs w:val="24"/>
                <w:lang w:val="en-US" w:eastAsia="zh-CN"/>
              </w:rPr>
              <w:t>及技术负责人</w:t>
            </w:r>
            <w:r>
              <w:rPr>
                <w:rFonts w:hint="eastAsia" w:ascii="宋体" w:hAnsi="宋体" w:eastAsia="宋体" w:cs="宋体"/>
                <w:sz w:val="24"/>
                <w:szCs w:val="24"/>
                <w:lang w:eastAsia="zh-CN"/>
              </w:rPr>
              <w:t>情况</w:t>
            </w:r>
            <w:r>
              <w:rPr>
                <w:rFonts w:hint="eastAsia" w:ascii="宋体" w:hAnsi="宋体" w:eastAsia="宋体" w:cs="宋体"/>
                <w:sz w:val="24"/>
                <w:szCs w:val="24"/>
              </w:rPr>
              <w:t>：</w:t>
            </w:r>
          </w:p>
          <w:p w14:paraId="72F711B6">
            <w:pPr>
              <w:ind w:firstLine="0" w:firstLineChars="0"/>
              <w:rPr>
                <w:rFonts w:hint="eastAsia" w:ascii="宋体" w:hAnsi="宋体" w:eastAsia="宋体" w:cs="宋体"/>
                <w:sz w:val="24"/>
                <w:szCs w:val="24"/>
              </w:rPr>
            </w:pPr>
            <w:r>
              <w:rPr>
                <w:rFonts w:hint="eastAsia" w:ascii="宋体" w:hAnsi="宋体" w:eastAsia="宋体" w:cs="宋体"/>
                <w:sz w:val="24"/>
                <w:szCs w:val="24"/>
              </w:rPr>
              <w:t>项目负责人具备高级工程师及以上职称的，得</w:t>
            </w:r>
            <w:r>
              <w:rPr>
                <w:rFonts w:hint="eastAsia" w:ascii="宋体" w:hAnsi="宋体" w:cs="宋体"/>
                <w:sz w:val="24"/>
                <w:szCs w:val="24"/>
                <w:lang w:val="en-US" w:eastAsia="zh-CN"/>
              </w:rPr>
              <w:t>1</w:t>
            </w:r>
            <w:r>
              <w:rPr>
                <w:rFonts w:hint="eastAsia" w:ascii="宋体" w:hAnsi="宋体" w:eastAsia="宋体" w:cs="宋体"/>
                <w:sz w:val="24"/>
                <w:szCs w:val="24"/>
              </w:rPr>
              <w:t xml:space="preserve"> 分；项目技术负责人具备工程师证的，得</w:t>
            </w:r>
            <w:r>
              <w:rPr>
                <w:rFonts w:hint="eastAsia" w:ascii="宋体" w:hAnsi="宋体" w:cs="宋体"/>
                <w:sz w:val="24"/>
                <w:szCs w:val="24"/>
                <w:lang w:val="en-US" w:eastAsia="zh-CN"/>
              </w:rPr>
              <w:t>1</w:t>
            </w:r>
            <w:r>
              <w:rPr>
                <w:rFonts w:hint="eastAsia" w:ascii="宋体" w:hAnsi="宋体" w:eastAsia="宋体" w:cs="宋体"/>
                <w:sz w:val="24"/>
                <w:szCs w:val="24"/>
              </w:rPr>
              <w:t>分 最高得</w:t>
            </w:r>
            <w:r>
              <w:rPr>
                <w:rFonts w:hint="eastAsia" w:ascii="宋体" w:hAnsi="宋体" w:cs="宋体"/>
                <w:sz w:val="24"/>
                <w:szCs w:val="24"/>
                <w:lang w:val="en-US" w:eastAsia="zh-CN"/>
              </w:rPr>
              <w:t>2</w:t>
            </w:r>
            <w:r>
              <w:rPr>
                <w:rFonts w:hint="eastAsia" w:ascii="宋体" w:hAnsi="宋体" w:eastAsia="宋体" w:cs="宋体"/>
                <w:sz w:val="24"/>
                <w:szCs w:val="24"/>
              </w:rPr>
              <w:t>分。</w:t>
            </w:r>
          </w:p>
          <w:p w14:paraId="1802AC89">
            <w:pPr>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（须提供人员证书及人员工作经验证明材料扫描件及开标 前</w:t>
            </w:r>
            <w:r>
              <w:rPr>
                <w:rFonts w:hint="eastAsia" w:ascii="宋体" w:hAnsi="宋体" w:cs="宋体"/>
                <w:sz w:val="24"/>
                <w:szCs w:val="24"/>
                <w:lang w:val="en-US" w:eastAsia="zh-CN"/>
              </w:rPr>
              <w:t>6</w:t>
            </w:r>
            <w:r>
              <w:rPr>
                <w:rFonts w:hint="eastAsia" w:ascii="宋体" w:hAnsi="宋体" w:eastAsia="宋体" w:cs="宋体"/>
                <w:sz w:val="24"/>
                <w:szCs w:val="24"/>
              </w:rPr>
              <w:t>个月任意一个月的本单位缴纳社保证明扫描件，并加盖投标人公章），未提供不得分。</w:t>
            </w:r>
          </w:p>
        </w:tc>
        <w:tc>
          <w:tcPr>
            <w:tcW w:w="1208" w:type="dxa"/>
            <w:vAlign w:val="center"/>
          </w:tcPr>
          <w:p w14:paraId="49760866">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p>
        </w:tc>
        <w:tc>
          <w:tcPr>
            <w:tcW w:w="932" w:type="dxa"/>
            <w:vAlign w:val="center"/>
          </w:tcPr>
          <w:p w14:paraId="16A353C5">
            <w:pPr>
              <w:pStyle w:val="309"/>
              <w:bidi w:val="0"/>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客观分</w:t>
            </w:r>
          </w:p>
        </w:tc>
      </w:tr>
      <w:tr w14:paraId="6EF8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088" w:type="dxa"/>
            <w:vAlign w:val="center"/>
          </w:tcPr>
          <w:p w14:paraId="786F0B64">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274" w:type="dxa"/>
            <w:vAlign w:val="center"/>
          </w:tcPr>
          <w:p w14:paraId="4235678E">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192C76CA">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针对本项目拟派人员中具有施工员、安全员、质量员、材料员、资料员，每具备 1 个，得 1 分，最高得3分。【提供人员相关证书及开标前</w:t>
            </w:r>
            <w:r>
              <w:rPr>
                <w:rFonts w:hint="eastAsia" w:ascii="宋体" w:hAnsi="宋体" w:cs="宋体"/>
                <w:sz w:val="24"/>
                <w:szCs w:val="24"/>
                <w:shd w:val="clear" w:fill="auto"/>
                <w:lang w:val="en-US" w:eastAsia="zh-CN"/>
              </w:rPr>
              <w:t>6</w:t>
            </w:r>
            <w:r>
              <w:rPr>
                <w:rFonts w:hint="eastAsia" w:ascii="宋体" w:hAnsi="宋体" w:eastAsia="宋体" w:cs="宋体"/>
                <w:sz w:val="24"/>
                <w:szCs w:val="24"/>
                <w:lang w:val="en-US" w:eastAsia="zh-CN"/>
              </w:rPr>
              <w:t>个月任意一个月的本单位缴纳社保证明扫描件】，未提供不得分。</w:t>
            </w:r>
          </w:p>
        </w:tc>
        <w:tc>
          <w:tcPr>
            <w:tcW w:w="1208" w:type="dxa"/>
            <w:vAlign w:val="center"/>
          </w:tcPr>
          <w:p w14:paraId="33197FE1">
            <w:pPr>
              <w:pStyle w:val="309"/>
              <w:bidi w:val="0"/>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0F0ADDCF">
            <w:pPr>
              <w:pStyle w:val="309"/>
              <w:bidi w:val="0"/>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客观分</w:t>
            </w:r>
          </w:p>
        </w:tc>
      </w:tr>
      <w:tr w14:paraId="6EA1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8" w:type="dxa"/>
            <w:vAlign w:val="center"/>
          </w:tcPr>
          <w:p w14:paraId="3C4FB47A">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274" w:type="dxa"/>
            <w:vAlign w:val="center"/>
          </w:tcPr>
          <w:p w14:paraId="43C3403C">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5031FB17">
            <w:pPr>
              <w:ind w:left="0" w:leftChars="0" w:firstLine="0" w:firstLineChars="0"/>
              <w:rPr>
                <w:rFonts w:hint="eastAsia" w:ascii="宋体" w:hAnsi="宋体" w:eastAsia="宋体" w:cs="宋体"/>
                <w:sz w:val="24"/>
                <w:szCs w:val="24"/>
              </w:rPr>
            </w:pPr>
            <w:r>
              <w:rPr>
                <w:rFonts w:hint="eastAsia" w:ascii="宋体" w:hAnsi="宋体" w:eastAsia="宋体" w:cs="宋体"/>
                <w:spacing w:val="-1"/>
                <w:sz w:val="24"/>
                <w:szCs w:val="24"/>
              </w:rPr>
              <w:t>投标人提供的合理化建议合理、具有可操作性、针对性</w:t>
            </w:r>
            <w:r>
              <w:rPr>
                <w:rFonts w:hint="eastAsia" w:ascii="宋体" w:hAnsi="宋体" w:eastAsia="宋体" w:cs="宋体"/>
                <w:sz w:val="24"/>
                <w:szCs w:val="24"/>
              </w:rPr>
              <w:t>。</w:t>
            </w:r>
          </w:p>
          <w:p w14:paraId="4E1D2F90">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内容详实，具有针对性，可实施性强的得</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p>
          <w:p w14:paraId="03D21A61">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内容较详实，针对性，可实施性一般的得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p w14:paraId="3BB8071D">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存在缺陷的，得1分；</w:t>
            </w:r>
          </w:p>
          <w:p w14:paraId="23E4D17C">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未提供相关描述不得分。</w:t>
            </w:r>
          </w:p>
        </w:tc>
        <w:tc>
          <w:tcPr>
            <w:tcW w:w="1208" w:type="dxa"/>
            <w:vAlign w:val="center"/>
          </w:tcPr>
          <w:p w14:paraId="5003B437">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p>
        </w:tc>
        <w:tc>
          <w:tcPr>
            <w:tcW w:w="932" w:type="dxa"/>
            <w:vAlign w:val="center"/>
          </w:tcPr>
          <w:p w14:paraId="21A9C688">
            <w:pPr>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tc>
      </w:tr>
      <w:tr w14:paraId="67BE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8" w:type="dxa"/>
            <w:vAlign w:val="center"/>
          </w:tcPr>
          <w:p w14:paraId="51A70781">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274" w:type="dxa"/>
            <w:vAlign w:val="center"/>
          </w:tcPr>
          <w:p w14:paraId="2FFE40D0">
            <w:pPr>
              <w:bidi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w:t>
            </w:r>
          </w:p>
        </w:tc>
        <w:tc>
          <w:tcPr>
            <w:tcW w:w="5871" w:type="dxa"/>
            <w:vAlign w:val="center"/>
          </w:tcPr>
          <w:p w14:paraId="19C3175D">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工期响应情况：投标响应工期与采购文件中明确的计划工期相比，每少一天得0.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分，最高得2分。</w:t>
            </w:r>
          </w:p>
        </w:tc>
        <w:tc>
          <w:tcPr>
            <w:tcW w:w="1208" w:type="dxa"/>
            <w:vAlign w:val="center"/>
          </w:tcPr>
          <w:p w14:paraId="4D883628">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p>
        </w:tc>
        <w:tc>
          <w:tcPr>
            <w:tcW w:w="932" w:type="dxa"/>
            <w:vAlign w:val="center"/>
          </w:tcPr>
          <w:p w14:paraId="2D0F748C">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r>
      <w:tr w14:paraId="3BE4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1088" w:type="dxa"/>
            <w:vAlign w:val="center"/>
          </w:tcPr>
          <w:p w14:paraId="08E15A95">
            <w:pPr>
              <w:bidi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18</w:t>
            </w:r>
          </w:p>
        </w:tc>
        <w:tc>
          <w:tcPr>
            <w:tcW w:w="1274" w:type="dxa"/>
            <w:vAlign w:val="center"/>
          </w:tcPr>
          <w:p w14:paraId="1C11791F">
            <w:pPr>
              <w:bidi w:val="0"/>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技术</w:t>
            </w:r>
          </w:p>
        </w:tc>
        <w:tc>
          <w:tcPr>
            <w:tcW w:w="5871" w:type="dxa"/>
            <w:vAlign w:val="center"/>
          </w:tcPr>
          <w:p w14:paraId="50091C58">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供应商在本次采购项目中使用的材料（设备）列入政府采购节能产品、环境标志产品品目清单范围的：提供节能产品的，得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分；提供环境标志产品的，得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1208" w:type="dxa"/>
            <w:vAlign w:val="center"/>
          </w:tcPr>
          <w:p w14:paraId="5E467F92">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1</w:t>
            </w:r>
          </w:p>
        </w:tc>
        <w:tc>
          <w:tcPr>
            <w:tcW w:w="932" w:type="dxa"/>
            <w:vAlign w:val="center"/>
          </w:tcPr>
          <w:p w14:paraId="70F5B319">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客观分</w:t>
            </w:r>
          </w:p>
        </w:tc>
      </w:tr>
    </w:tbl>
    <w:p w14:paraId="2A27F980">
      <w:pPr>
        <w:rPr>
          <w:rFonts w:ascii="宋体" w:hAnsi="宋体"/>
          <w:color w:val="000000" w:themeColor="text1"/>
          <w14:textFill>
            <w14:solidFill>
              <w14:schemeClr w14:val="tx1"/>
            </w14:solidFill>
          </w14:textFill>
        </w:rPr>
      </w:pPr>
      <w:r>
        <w:rPr>
          <w:rFonts w:ascii="宋体" w:hAnsi="宋体"/>
          <w:b/>
          <w:color w:val="000000" w:themeColor="text1"/>
          <w:sz w:val="24"/>
          <w14:textFill>
            <w14:solidFill>
              <w14:schemeClr w14:val="tx1"/>
            </w14:solidFill>
          </w14:textFill>
        </w:rPr>
        <w:t>备注：</w:t>
      </w:r>
      <w:r>
        <w:rPr>
          <w:rFonts w:hint="eastAsia" w:ascii="宋体" w:hAnsi="宋体"/>
          <w:b/>
          <w:color w:val="000000" w:themeColor="text1"/>
          <w:sz w:val="24"/>
          <w14:textFill>
            <w14:solidFill>
              <w14:schemeClr w14:val="tx1"/>
            </w14:solidFill>
          </w14:textFill>
        </w:rPr>
        <w:t>商务</w:t>
      </w:r>
      <w:r>
        <w:rPr>
          <w:rFonts w:ascii="宋体" w:hAnsi="宋体"/>
          <w:b/>
          <w:color w:val="000000" w:themeColor="text1"/>
          <w:sz w:val="24"/>
          <w14:textFill>
            <w14:solidFill>
              <w14:schemeClr w14:val="tx1"/>
            </w14:solidFill>
          </w14:textFill>
        </w:rPr>
        <w:t>技术分=（磋商小组所有成员评分合计数）/（磋商小组人数）</w:t>
      </w:r>
    </w:p>
    <w:p w14:paraId="08FD6A90">
      <w:pPr>
        <w:pStyle w:val="5"/>
        <w:ind w:firstLine="0" w:firstLineChars="0"/>
        <w:jc w:val="left"/>
        <w:rPr>
          <w:rFonts w:ascii="宋体" w:hAnsi="宋体" w:eastAsia="宋体"/>
          <w:color w:val="000000" w:themeColor="text1"/>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3.2 报价分（30分）</w:t>
      </w:r>
    </w:p>
    <w:p w14:paraId="41507CD4">
      <w:pPr>
        <w:spacing w:line="360" w:lineRule="auto"/>
        <w:ind w:firstLine="460" w:firstLineChars="192"/>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2.1最后报价的合理性：分析最后报价是否合理，最后报价范围是否完整，有否重大错漏项。磋商报价分计算方法：</w:t>
      </w:r>
      <w:r>
        <w:rPr>
          <w:rFonts w:ascii="宋体" w:hAnsi="宋体"/>
          <w:b/>
          <w:color w:val="000000" w:themeColor="text1"/>
          <w:sz w:val="24"/>
          <w:szCs w:val="22"/>
          <w14:textFill>
            <w14:solidFill>
              <w14:schemeClr w14:val="tx1"/>
            </w14:solidFill>
          </w14:textFill>
        </w:rPr>
        <w:t>满足《磋商文件》要求且最后报价最低的有效供应商的最后报价为磋商基准价，其价格分为</w:t>
      </w:r>
      <w:r>
        <w:rPr>
          <w:rFonts w:hint="eastAsia" w:ascii="宋体" w:hAnsi="宋体"/>
          <w:b/>
          <w:color w:val="000000" w:themeColor="text1"/>
          <w:sz w:val="24"/>
          <w:szCs w:val="22"/>
          <w14:textFill>
            <w14:solidFill>
              <w14:schemeClr w14:val="tx1"/>
            </w14:solidFill>
          </w14:textFill>
        </w:rPr>
        <w:t>3</w:t>
      </w:r>
      <w:r>
        <w:rPr>
          <w:rFonts w:ascii="宋体" w:hAnsi="宋体"/>
          <w:b/>
          <w:color w:val="000000" w:themeColor="text1"/>
          <w:sz w:val="24"/>
          <w:szCs w:val="22"/>
          <w14:textFill>
            <w14:solidFill>
              <w14:schemeClr w14:val="tx1"/>
            </w14:solidFill>
          </w14:textFill>
        </w:rPr>
        <w:t>0分（即价格权值为</w:t>
      </w:r>
      <w:r>
        <w:rPr>
          <w:rFonts w:hint="eastAsia" w:ascii="宋体" w:hAnsi="宋体"/>
          <w:b/>
          <w:color w:val="000000" w:themeColor="text1"/>
          <w:sz w:val="24"/>
          <w:szCs w:val="22"/>
          <w14:textFill>
            <w14:solidFill>
              <w14:schemeClr w14:val="tx1"/>
            </w14:solidFill>
          </w14:textFill>
        </w:rPr>
        <w:t>3</w:t>
      </w:r>
      <w:r>
        <w:rPr>
          <w:rFonts w:ascii="宋体" w:hAnsi="宋体"/>
          <w:b/>
          <w:color w:val="000000" w:themeColor="text1"/>
          <w:sz w:val="24"/>
          <w:szCs w:val="22"/>
          <w14:textFill>
            <w14:solidFill>
              <w14:schemeClr w14:val="tx1"/>
            </w14:solidFill>
          </w14:textFill>
        </w:rPr>
        <w:t>0%）。</w:t>
      </w:r>
      <w:r>
        <w:rPr>
          <w:rFonts w:ascii="宋体" w:hAnsi="宋体"/>
          <w:color w:val="000000" w:themeColor="text1"/>
          <w:sz w:val="24"/>
          <w:szCs w:val="22"/>
          <w14:textFill>
            <w14:solidFill>
              <w14:schemeClr w14:val="tx1"/>
            </w14:solidFill>
          </w14:textFill>
        </w:rPr>
        <w:t>其他</w:t>
      </w:r>
      <w:r>
        <w:rPr>
          <w:rFonts w:hint="eastAsia" w:ascii="宋体" w:hAnsi="宋体"/>
          <w:color w:val="000000" w:themeColor="text1"/>
          <w:sz w:val="24"/>
          <w:szCs w:val="22"/>
          <w14:textFill>
            <w14:solidFill>
              <w14:schemeClr w14:val="tx1"/>
            </w14:solidFill>
          </w14:textFill>
        </w:rPr>
        <w:t>磋商响应供应商</w:t>
      </w:r>
      <w:r>
        <w:rPr>
          <w:rFonts w:ascii="宋体" w:hAnsi="宋体"/>
          <w:color w:val="000000" w:themeColor="text1"/>
          <w:sz w:val="24"/>
          <w:szCs w:val="22"/>
          <w14:textFill>
            <w14:solidFill>
              <w14:schemeClr w14:val="tx1"/>
            </w14:solidFill>
          </w14:textFill>
        </w:rPr>
        <w:t>的价格分统一按照下列公式计算（精确到小数点后二位）：</w:t>
      </w:r>
    </w:p>
    <w:p w14:paraId="632A2221">
      <w:pPr>
        <w:spacing w:line="360" w:lineRule="auto"/>
        <w:ind w:firstLine="463" w:firstLineChars="192"/>
        <w:rPr>
          <w:rFonts w:ascii="宋体" w:hAnsi="宋体"/>
          <w:color w:val="000000" w:themeColor="text1"/>
          <w:sz w:val="24"/>
          <w:szCs w:val="22"/>
          <w14:textFill>
            <w14:solidFill>
              <w14:schemeClr w14:val="tx1"/>
            </w14:solidFill>
          </w14:textFill>
        </w:rPr>
      </w:pPr>
      <w:r>
        <w:rPr>
          <w:rFonts w:ascii="宋体" w:hAnsi="宋体"/>
          <w:b/>
          <w:color w:val="000000" w:themeColor="text1"/>
          <w:kern w:val="0"/>
          <w:sz w:val="24"/>
          <w:szCs w:val="22"/>
          <w14:textFill>
            <w14:solidFill>
              <w14:schemeClr w14:val="tx1"/>
            </w14:solidFill>
          </w14:textFill>
        </w:rPr>
        <w:t>报价分=（磋商基准价／最后报价）×</w:t>
      </w:r>
      <w:r>
        <w:rPr>
          <w:rFonts w:hint="eastAsia" w:ascii="宋体" w:hAnsi="宋体"/>
          <w:b/>
          <w:color w:val="000000" w:themeColor="text1"/>
          <w:kern w:val="0"/>
          <w:sz w:val="24"/>
          <w:szCs w:val="22"/>
          <w14:textFill>
            <w14:solidFill>
              <w14:schemeClr w14:val="tx1"/>
            </w14:solidFill>
          </w14:textFill>
        </w:rPr>
        <w:t>3</w:t>
      </w:r>
      <w:r>
        <w:rPr>
          <w:rFonts w:ascii="宋体" w:hAnsi="宋体"/>
          <w:b/>
          <w:color w:val="000000" w:themeColor="text1"/>
          <w:kern w:val="0"/>
          <w:sz w:val="24"/>
          <w:szCs w:val="22"/>
          <w14:textFill>
            <w14:solidFill>
              <w14:schemeClr w14:val="tx1"/>
            </w14:solidFill>
          </w14:textFill>
        </w:rPr>
        <w:t>0%×100</w:t>
      </w:r>
    </w:p>
    <w:p w14:paraId="607BEDAB">
      <w:pPr>
        <w:spacing w:line="360" w:lineRule="auto"/>
        <w:ind w:firstLine="463" w:firstLineChars="192"/>
        <w:rPr>
          <w:rFonts w:ascii="宋体" w:hAnsi="宋体"/>
          <w:b/>
          <w:color w:val="000000" w:themeColor="text1"/>
          <w:sz w:val="24"/>
          <w:szCs w:val="22"/>
          <w:u w:val="single"/>
          <w14:textFill>
            <w14:solidFill>
              <w14:schemeClr w14:val="tx1"/>
            </w14:solidFill>
          </w14:textFill>
        </w:rPr>
      </w:pPr>
      <w:r>
        <w:rPr>
          <w:rFonts w:hint="eastAsia" w:ascii="宋体" w:hAnsi="宋体"/>
          <w:b/>
          <w:color w:val="000000" w:themeColor="text1"/>
          <w:sz w:val="24"/>
          <w:szCs w:val="22"/>
          <w14:textFill>
            <w14:solidFill>
              <w14:schemeClr w14:val="tx1"/>
            </w14:solidFill>
          </w14:textFill>
        </w:rPr>
        <w:t>3.</w:t>
      </w:r>
      <w:r>
        <w:rPr>
          <w:rFonts w:ascii="宋体" w:hAnsi="宋体"/>
          <w:b/>
          <w:color w:val="000000" w:themeColor="text1"/>
          <w:sz w:val="24"/>
          <w:szCs w:val="22"/>
          <w14:textFill>
            <w14:solidFill>
              <w14:schemeClr w14:val="tx1"/>
            </w14:solidFill>
          </w14:textFill>
        </w:rPr>
        <w:t>2.2</w:t>
      </w:r>
      <w:r>
        <w:rPr>
          <w:rFonts w:ascii="宋体" w:hAnsi="宋体"/>
          <w:b/>
          <w:color w:val="000000" w:themeColor="text1"/>
          <w:kern w:val="0"/>
          <w:sz w:val="24"/>
          <w:szCs w:val="22"/>
          <w14:textFill>
            <w14:solidFill>
              <w14:schemeClr w14:val="tx1"/>
            </w14:solidFill>
          </w14:textFill>
        </w:rPr>
        <w:t>重要提示：</w:t>
      </w:r>
      <w:r>
        <w:rPr>
          <w:rFonts w:ascii="宋体" w:hAnsi="宋体"/>
          <w:b/>
          <w:color w:val="000000" w:themeColor="text1"/>
          <w:sz w:val="24"/>
          <w:szCs w:val="22"/>
          <w:u w:val="single"/>
          <w14:textFill>
            <w14:solidFill>
              <w14:schemeClr w14:val="tx1"/>
            </w14:solidFill>
          </w14:textFill>
        </w:rPr>
        <w:t>为防止围标串标和低价恶意竞标的行为，评审时如发现</w:t>
      </w:r>
      <w:r>
        <w:rPr>
          <w:rFonts w:hint="eastAsia" w:ascii="宋体" w:hAnsi="宋体"/>
          <w:b/>
          <w:color w:val="000000" w:themeColor="text1"/>
          <w:sz w:val="24"/>
          <w:szCs w:val="22"/>
          <w:u w:val="single"/>
          <w14:textFill>
            <w14:solidFill>
              <w14:schemeClr w14:val="tx1"/>
            </w14:solidFill>
          </w14:textFill>
        </w:rPr>
        <w:t>磋商响应供应商</w:t>
      </w:r>
      <w:r>
        <w:rPr>
          <w:rFonts w:ascii="宋体" w:hAnsi="宋体"/>
          <w:b/>
          <w:color w:val="000000" w:themeColor="text1"/>
          <w:sz w:val="24"/>
          <w:szCs w:val="22"/>
          <w:u w:val="single"/>
          <w14:textFill>
            <w14:solidFill>
              <w14:schemeClr w14:val="tx1"/>
            </w14:solidFill>
          </w14:textFill>
        </w:rPr>
        <w:t>的报价明显高于市场价格或低于成本价，</w:t>
      </w:r>
      <w:r>
        <w:rPr>
          <w:rFonts w:hint="eastAsia" w:ascii="宋体" w:hAnsi="宋体"/>
          <w:b/>
          <w:color w:val="000000" w:themeColor="text1"/>
          <w:sz w:val="24"/>
          <w:szCs w:val="22"/>
          <w:u w:val="single"/>
          <w14:textFill>
            <w14:solidFill>
              <w14:schemeClr w14:val="tx1"/>
            </w14:solidFill>
          </w14:textFill>
        </w:rPr>
        <w:t>磋商响应供应商</w:t>
      </w:r>
      <w:r>
        <w:rPr>
          <w:rFonts w:ascii="宋体" w:hAnsi="宋体"/>
          <w:b/>
          <w:color w:val="000000" w:themeColor="text1"/>
          <w:sz w:val="24"/>
          <w:szCs w:val="22"/>
          <w:u w:val="single"/>
          <w14:textFill>
            <w14:solidFill>
              <w14:schemeClr w14:val="tx1"/>
            </w14:solidFill>
          </w14:textFill>
        </w:rPr>
        <w:t>必须按照磋商小组的要求做出书面说明并提供相关证明材料。如</w:t>
      </w:r>
      <w:r>
        <w:rPr>
          <w:rFonts w:hint="eastAsia" w:ascii="宋体" w:hAnsi="宋体"/>
          <w:b/>
          <w:color w:val="000000" w:themeColor="text1"/>
          <w:sz w:val="24"/>
          <w:szCs w:val="22"/>
          <w:u w:val="single"/>
          <w14:textFill>
            <w14:solidFill>
              <w14:schemeClr w14:val="tx1"/>
            </w14:solidFill>
          </w14:textFill>
        </w:rPr>
        <w:t>磋商响应供应商</w:t>
      </w:r>
      <w:r>
        <w:rPr>
          <w:rFonts w:ascii="宋体" w:hAnsi="宋体"/>
          <w:b/>
          <w:color w:val="000000" w:themeColor="text1"/>
          <w:sz w:val="24"/>
          <w:szCs w:val="22"/>
          <w:u w:val="single"/>
          <w14:textFill>
            <w14:solidFill>
              <w14:schemeClr w14:val="tx1"/>
            </w14:solidFill>
          </w14:textFill>
        </w:rPr>
        <w:t>不能合理说明原因并提供相关证明材料的，磋商小组将对其投标作无效处理，同时由采购组织机构向同级财政部门通报情况，视情将其列入不良供应商名单。</w:t>
      </w:r>
    </w:p>
    <w:p w14:paraId="096AE051">
      <w:pPr>
        <w:pStyle w:val="4"/>
        <w:ind w:firstLine="0" w:firstLineChars="0"/>
        <w:rPr>
          <w:rFonts w:ascii="宋体" w:hAnsi="宋体" w:eastAsia="宋体"/>
          <w:color w:val="000000" w:themeColor="text1"/>
          <w:sz w:val="28"/>
          <w:szCs w:val="28"/>
          <w14:textFill>
            <w14:solidFill>
              <w14:schemeClr w14:val="tx1"/>
            </w14:solidFill>
          </w14:textFill>
        </w:rPr>
      </w:pPr>
      <w:bookmarkStart w:id="102" w:name="_Toc474729562"/>
      <w:bookmarkStart w:id="103" w:name="_Toc440162797"/>
      <w:bookmarkStart w:id="104" w:name="_Toc520824348"/>
      <w:bookmarkStart w:id="105" w:name="_Toc96947086"/>
      <w:r>
        <w:rPr>
          <w:rFonts w:hint="eastAsia" w:ascii="宋体" w:hAnsi="宋体" w:eastAsia="宋体"/>
          <w:color w:val="000000" w:themeColor="text1"/>
          <w:sz w:val="28"/>
          <w:szCs w:val="28"/>
          <w14:textFill>
            <w14:solidFill>
              <w14:schemeClr w14:val="tx1"/>
            </w14:solidFill>
          </w14:textFill>
        </w:rPr>
        <w:t>四、</w:t>
      </w:r>
      <w:bookmarkEnd w:id="102"/>
      <w:bookmarkEnd w:id="103"/>
      <w:bookmarkEnd w:id="104"/>
      <w:r>
        <w:rPr>
          <w:rFonts w:hint="eastAsia" w:ascii="宋体" w:hAnsi="宋体" w:eastAsia="宋体"/>
          <w:color w:val="000000" w:themeColor="text1"/>
          <w:sz w:val="28"/>
          <w:szCs w:val="28"/>
          <w14:textFill>
            <w14:solidFill>
              <w14:schemeClr w14:val="tx1"/>
            </w14:solidFill>
          </w14:textFill>
        </w:rPr>
        <w:t>其他评审事项规定</w:t>
      </w:r>
      <w:bookmarkEnd w:id="105"/>
    </w:p>
    <w:p w14:paraId="14B24C7E">
      <w:pPr>
        <w:pStyle w:val="5"/>
        <w:ind w:firstLine="241"/>
        <w:jc w:val="left"/>
        <w:rPr>
          <w:rFonts w:ascii="宋体" w:hAnsi="宋体" w:eastAsia="宋体"/>
          <w:b/>
          <w:bCs/>
          <w:color w:val="000000" w:themeColor="text1"/>
          <w:sz w:val="24"/>
          <w:szCs w:val="32"/>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4.1 串通投标的认定</w:t>
      </w:r>
    </w:p>
    <w:p w14:paraId="30D26B2D">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4.1.1在评审过程中发现以下情形，被视为串通投标的：</w:t>
      </w:r>
    </w:p>
    <w:p w14:paraId="006CEC5D">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u w:val="single"/>
          <w14:textFill>
            <w14:solidFill>
              <w14:schemeClr w14:val="tx1"/>
            </w14:solidFill>
          </w14:textFill>
        </w:rPr>
        <w:t>不同磋商响应供应商的磋商响应文件由同一单位或个人编制</w:t>
      </w:r>
      <w:r>
        <w:rPr>
          <w:rFonts w:hint="eastAsia" w:ascii="宋体" w:hAnsi="宋体" w:cs="Arial"/>
          <w:b/>
          <w:color w:val="000000" w:themeColor="text1"/>
          <w:kern w:val="0"/>
          <w:sz w:val="24"/>
          <w14:textFill>
            <w14:solidFill>
              <w14:schemeClr w14:val="tx1"/>
            </w14:solidFill>
          </w14:textFill>
        </w:rPr>
        <w:t>；</w:t>
      </w:r>
    </w:p>
    <w:p w14:paraId="4A1F0A62">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u w:val="single"/>
          <w14:textFill>
            <w14:solidFill>
              <w14:schemeClr w14:val="tx1"/>
            </w14:solidFill>
          </w14:textFill>
        </w:rPr>
        <w:t>不同磋商响应供应商委托同一单位或个人办理投标事宜</w:t>
      </w:r>
      <w:r>
        <w:rPr>
          <w:rFonts w:hint="eastAsia" w:ascii="宋体" w:hAnsi="宋体" w:cs="Arial"/>
          <w:b/>
          <w:color w:val="000000" w:themeColor="text1"/>
          <w:kern w:val="0"/>
          <w:sz w:val="24"/>
          <w14:textFill>
            <w14:solidFill>
              <w14:schemeClr w14:val="tx1"/>
            </w14:solidFill>
          </w14:textFill>
        </w:rPr>
        <w:t>；</w:t>
      </w:r>
    </w:p>
    <w:p w14:paraId="6CFB9DDF">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w:t>
      </w:r>
      <w:r>
        <w:rPr>
          <w:rFonts w:hint="eastAsia" w:ascii="宋体" w:hAnsi="宋体" w:cs="Arial"/>
          <w:b/>
          <w:color w:val="000000" w:themeColor="text1"/>
          <w:kern w:val="0"/>
          <w:sz w:val="24"/>
          <w:u w:val="single"/>
          <w14:textFill>
            <w14:solidFill>
              <w14:schemeClr w14:val="tx1"/>
            </w14:solidFill>
          </w14:textFill>
        </w:rPr>
        <w:t>不同磋商响应供应商的磋商响应文件载明的项目管理成员或联系人员为同一人</w:t>
      </w:r>
      <w:r>
        <w:rPr>
          <w:rFonts w:hint="eastAsia" w:ascii="宋体" w:hAnsi="宋体" w:cs="Arial"/>
          <w:b/>
          <w:color w:val="000000" w:themeColor="text1"/>
          <w:kern w:val="0"/>
          <w:sz w:val="24"/>
          <w14:textFill>
            <w14:solidFill>
              <w14:schemeClr w14:val="tx1"/>
            </w14:solidFill>
          </w14:textFill>
        </w:rPr>
        <w:t>；</w:t>
      </w:r>
    </w:p>
    <w:p w14:paraId="273D8DFC">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w:t>
      </w:r>
      <w:r>
        <w:rPr>
          <w:rFonts w:hint="eastAsia" w:ascii="宋体" w:hAnsi="宋体" w:cs="Arial"/>
          <w:b/>
          <w:color w:val="000000" w:themeColor="text1"/>
          <w:kern w:val="0"/>
          <w:sz w:val="24"/>
          <w:u w:val="single"/>
          <w14:textFill>
            <w14:solidFill>
              <w14:schemeClr w14:val="tx1"/>
            </w14:solidFill>
          </w14:textFill>
        </w:rPr>
        <w:t>不同磋商响应供应商的磋商响应文件异常一致或者投标报价呈规律性差异</w:t>
      </w:r>
      <w:r>
        <w:rPr>
          <w:rFonts w:hint="eastAsia" w:ascii="宋体" w:hAnsi="宋体" w:cs="Arial"/>
          <w:b/>
          <w:color w:val="000000" w:themeColor="text1"/>
          <w:kern w:val="0"/>
          <w:sz w:val="24"/>
          <w14:textFill>
            <w14:solidFill>
              <w14:schemeClr w14:val="tx1"/>
            </w14:solidFill>
          </w14:textFill>
        </w:rPr>
        <w:t>；</w:t>
      </w:r>
    </w:p>
    <w:p w14:paraId="2ACAC40D">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（5）</w:t>
      </w:r>
      <w:r>
        <w:rPr>
          <w:rFonts w:hint="eastAsia" w:ascii="宋体" w:hAnsi="宋体" w:cs="Arial"/>
          <w:b/>
          <w:color w:val="000000" w:themeColor="text1"/>
          <w:kern w:val="0"/>
          <w:sz w:val="24"/>
          <w:u w:val="single"/>
          <w14:textFill>
            <w14:solidFill>
              <w14:schemeClr w14:val="tx1"/>
            </w14:solidFill>
          </w14:textFill>
        </w:rPr>
        <w:t>不同磋商响应供应商的磋商响应文件互相混装</w:t>
      </w:r>
      <w:r>
        <w:rPr>
          <w:rFonts w:hint="eastAsia" w:ascii="宋体" w:hAnsi="宋体" w:cs="Arial"/>
          <w:b/>
          <w:color w:val="000000" w:themeColor="text1"/>
          <w:kern w:val="0"/>
          <w:sz w:val="24"/>
          <w14:textFill>
            <w14:solidFill>
              <w14:schemeClr w14:val="tx1"/>
            </w14:solidFill>
          </w14:textFill>
        </w:rPr>
        <w:t>。</w:t>
      </w:r>
    </w:p>
    <w:p w14:paraId="42F5E9AC">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71993B2D">
      <w:pPr>
        <w:pStyle w:val="5"/>
        <w:ind w:firstLine="241"/>
        <w:jc w:val="left"/>
        <w:rPr>
          <w:rFonts w:ascii="宋体" w:hAnsi="宋体" w:eastAsia="宋体"/>
          <w:b/>
          <w:bCs/>
          <w:color w:val="000000" w:themeColor="text1"/>
          <w:sz w:val="24"/>
          <w:szCs w:val="32"/>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4.2 磋商响应供应商违法等重大事项的处理</w:t>
      </w:r>
    </w:p>
    <w:p w14:paraId="58EEA264">
      <w:pPr>
        <w:spacing w:line="360" w:lineRule="auto"/>
        <w:ind w:firstLine="424" w:firstLineChars="176"/>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磋商响应供应商</w:t>
      </w:r>
      <w:r>
        <w:rPr>
          <w:rFonts w:ascii="宋体" w:hAnsi="宋体" w:cs="Arial"/>
          <w:b/>
          <w:color w:val="000000" w:themeColor="text1"/>
          <w:kern w:val="0"/>
          <w:sz w:val="24"/>
          <w14:textFill>
            <w14:solidFill>
              <w14:schemeClr w14:val="tx1"/>
            </w14:solidFill>
          </w14:textFill>
        </w:rPr>
        <w:t>有下列情形之一的，投标无效且将《</w:t>
      </w:r>
      <w:r>
        <w:rPr>
          <w:rFonts w:hint="eastAsia" w:ascii="宋体" w:hAnsi="宋体" w:cs="Arial"/>
          <w:b/>
          <w:color w:val="000000" w:themeColor="text1"/>
          <w:kern w:val="0"/>
          <w:sz w:val="24"/>
          <w14:textFill>
            <w14:solidFill>
              <w14:schemeClr w14:val="tx1"/>
            </w14:solidFill>
          </w14:textFill>
        </w:rPr>
        <w:t>磋商响应文件</w:t>
      </w:r>
      <w:r>
        <w:rPr>
          <w:rFonts w:ascii="宋体" w:hAnsi="宋体" w:cs="Arial"/>
          <w:b/>
          <w:color w:val="000000" w:themeColor="text1"/>
          <w:kern w:val="0"/>
          <w:sz w:val="24"/>
          <w14:textFill>
            <w14:solidFill>
              <w14:schemeClr w14:val="tx1"/>
            </w14:solidFill>
          </w14:textFill>
        </w:rPr>
        <w:t>》、《询标记录》等报同级政府采购监管部门或有关职能部门查处：</w:t>
      </w:r>
    </w:p>
    <w:p w14:paraId="11A7E2AB">
      <w:pPr>
        <w:spacing w:line="360" w:lineRule="auto"/>
        <w:ind w:firstLine="422" w:firstLineChars="176"/>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（1）未如实提供债权债务、</w:t>
      </w:r>
      <w:r>
        <w:rPr>
          <w:rFonts w:hint="eastAsia" w:ascii="宋体" w:hAnsi="宋体" w:cs="Arial"/>
          <w:color w:val="000000" w:themeColor="text1"/>
          <w:kern w:val="0"/>
          <w:sz w:val="24"/>
          <w14:textFill>
            <w14:solidFill>
              <w14:schemeClr w14:val="tx1"/>
            </w14:solidFill>
          </w14:textFill>
        </w:rPr>
        <w:t>重大</w:t>
      </w:r>
      <w:r>
        <w:rPr>
          <w:rFonts w:ascii="宋体" w:hAnsi="宋体" w:cs="Arial"/>
          <w:color w:val="000000" w:themeColor="text1"/>
          <w:kern w:val="0"/>
          <w:sz w:val="24"/>
          <w14:textFill>
            <w14:solidFill>
              <w14:schemeClr w14:val="tx1"/>
            </w14:solidFill>
          </w14:textFill>
        </w:rPr>
        <w:t>违法记录</w:t>
      </w:r>
      <w:r>
        <w:rPr>
          <w:rFonts w:hint="eastAsia" w:ascii="宋体" w:hAnsi="宋体" w:cs="Arial"/>
          <w:color w:val="000000" w:themeColor="text1"/>
          <w:kern w:val="0"/>
          <w:sz w:val="24"/>
          <w14:textFill>
            <w14:solidFill>
              <w14:schemeClr w14:val="tx1"/>
            </w14:solidFill>
          </w14:textFill>
        </w:rPr>
        <w:t>、利害关系等</w:t>
      </w:r>
      <w:r>
        <w:rPr>
          <w:rFonts w:ascii="宋体" w:hAnsi="宋体" w:cs="Arial"/>
          <w:color w:val="000000" w:themeColor="text1"/>
          <w:kern w:val="0"/>
          <w:sz w:val="24"/>
          <w14:textFill>
            <w14:solidFill>
              <w14:schemeClr w14:val="tx1"/>
            </w14:solidFill>
          </w14:textFill>
        </w:rPr>
        <w:t>信息，影响或者可能影响</w:t>
      </w:r>
      <w:r>
        <w:rPr>
          <w:rFonts w:hint="eastAsia" w:ascii="宋体" w:hAnsi="宋体" w:cs="Arial"/>
          <w:color w:val="000000" w:themeColor="text1"/>
          <w:kern w:val="0"/>
          <w:sz w:val="24"/>
          <w14:textFill>
            <w14:solidFill>
              <w14:schemeClr w14:val="tx1"/>
            </w14:solidFill>
          </w14:textFill>
        </w:rPr>
        <w:t>成交</w:t>
      </w:r>
      <w:r>
        <w:rPr>
          <w:rFonts w:ascii="宋体" w:hAnsi="宋体" w:cs="Arial"/>
          <w:color w:val="000000" w:themeColor="text1"/>
          <w:kern w:val="0"/>
          <w:sz w:val="24"/>
          <w14:textFill>
            <w14:solidFill>
              <w14:schemeClr w14:val="tx1"/>
            </w14:solidFill>
          </w14:textFill>
        </w:rPr>
        <w:t>结果的；</w:t>
      </w:r>
    </w:p>
    <w:p w14:paraId="412C05C4">
      <w:pPr>
        <w:spacing w:line="360" w:lineRule="auto"/>
        <w:ind w:firstLine="422" w:firstLineChars="176"/>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不遵循公平竞争原则、恶意串通、妨碍其他磋商响应供应商的竞争、损害采购人或其他磋商响应供应商合法权益的；</w:t>
      </w:r>
    </w:p>
    <w:p w14:paraId="1997BD26">
      <w:pPr>
        <w:spacing w:line="360" w:lineRule="auto"/>
        <w:ind w:firstLine="422" w:firstLineChars="176"/>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w:t>
      </w:r>
      <w:r>
        <w:rPr>
          <w:rFonts w:ascii="宋体" w:hAnsi="宋体" w:cs="Arial"/>
          <w:color w:val="000000" w:themeColor="text1"/>
          <w:kern w:val="0"/>
          <w:sz w:val="24"/>
          <w14:textFill>
            <w14:solidFill>
              <w14:schemeClr w14:val="tx1"/>
            </w14:solidFill>
          </w14:textFill>
        </w:rPr>
        <w:t>政府采购活动中存在违法行为的；</w:t>
      </w:r>
    </w:p>
    <w:p w14:paraId="2981FC3E">
      <w:pPr>
        <w:spacing w:line="360" w:lineRule="auto"/>
        <w:ind w:firstLine="422" w:firstLineChars="176"/>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（3）其他严重干扰招投标秩序的行为的。</w:t>
      </w:r>
    </w:p>
    <w:p w14:paraId="03B8F650">
      <w:pPr>
        <w:pStyle w:val="5"/>
        <w:ind w:firstLine="241"/>
        <w:jc w:val="left"/>
        <w:rPr>
          <w:rFonts w:ascii="宋体" w:hAnsi="宋体" w:eastAsia="宋体"/>
          <w:b/>
          <w:bCs/>
          <w:color w:val="000000" w:themeColor="text1"/>
          <w:sz w:val="24"/>
          <w:szCs w:val="32"/>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4.3 评审中合格磋商响应供应商不足法定数量的处理</w:t>
      </w:r>
    </w:p>
    <w:p w14:paraId="40F3DBBC">
      <w:pPr>
        <w:spacing w:line="360" w:lineRule="auto"/>
        <w:ind w:firstLine="422" w:firstLineChars="175"/>
        <w:rPr>
          <w:rFonts w:ascii="宋体" w:hAnsi="宋体" w:cs="Arial"/>
          <w:color w:val="000000" w:themeColor="text1"/>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公开招标的采购项目，在评审过程中，若某个标项的有效磋商响应供应商不足三家的，</w:t>
      </w:r>
      <w:r>
        <w:rPr>
          <w:rFonts w:ascii="宋体" w:hAnsi="宋体" w:cs="Arial"/>
          <w:b/>
          <w:color w:val="000000" w:themeColor="text1"/>
          <w:kern w:val="0"/>
          <w:sz w:val="24"/>
          <w:szCs w:val="22"/>
          <w14:textFill>
            <w14:solidFill>
              <w14:schemeClr w14:val="tx1"/>
            </w14:solidFill>
          </w14:textFill>
        </w:rPr>
        <w:t>除采购任务取消情形外，采购人可选择以下方式之一处理：</w:t>
      </w:r>
    </w:p>
    <w:p w14:paraId="4AA20E52">
      <w:pPr>
        <w:spacing w:line="360" w:lineRule="auto"/>
        <w:ind w:firstLine="420" w:firstLineChars="175"/>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w:t>
      </w:r>
      <w:r>
        <w:rPr>
          <w:rFonts w:ascii="宋体" w:hAnsi="宋体" w:cs="Arial"/>
          <w:color w:val="000000" w:themeColor="text1"/>
          <w:kern w:val="0"/>
          <w:sz w:val="24"/>
          <w:szCs w:val="22"/>
          <w14:textFill>
            <w14:solidFill>
              <w14:schemeClr w14:val="tx1"/>
            </w14:solidFill>
          </w14:textFill>
        </w:rPr>
        <w:t>将本标项作废标处理，重新组织采购；</w:t>
      </w:r>
    </w:p>
    <w:p w14:paraId="4CDE1036">
      <w:pPr>
        <w:spacing w:line="360" w:lineRule="auto"/>
        <w:ind w:firstLine="420" w:firstLineChars="175"/>
        <w:rPr>
          <w:rFonts w:ascii="宋体" w:hAnsi="宋体"/>
          <w:b/>
          <w:color w:val="000000" w:themeColor="text1"/>
          <w:sz w:val="24"/>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宋体" w:hAnsi="宋体" w:cs="Arial"/>
          <w:color w:val="000000" w:themeColor="text1"/>
          <w:kern w:val="0"/>
          <w:sz w:val="24"/>
          <w:szCs w:val="22"/>
          <w14:textFill>
            <w14:solidFill>
              <w14:schemeClr w14:val="tx1"/>
            </w14:solidFill>
          </w14:textFill>
        </w:rPr>
        <w:t>。</w:t>
      </w:r>
    </w:p>
    <w:p w14:paraId="25B805E1">
      <w:pPr>
        <w:pStyle w:val="5"/>
        <w:ind w:firstLine="241"/>
        <w:jc w:val="left"/>
        <w:rPr>
          <w:rFonts w:ascii="宋体" w:hAnsi="宋体" w:eastAsia="宋体"/>
          <w:b/>
          <w:bCs/>
          <w:color w:val="000000" w:themeColor="text1"/>
          <w:sz w:val="24"/>
          <w:szCs w:val="32"/>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4.4 废标适用情形</w:t>
      </w:r>
    </w:p>
    <w:p w14:paraId="616509B0">
      <w:pPr>
        <w:spacing w:line="360" w:lineRule="auto"/>
        <w:ind w:firstLine="424" w:firstLineChars="17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在招标采购中，出现下列情形之一的，</w:t>
      </w:r>
      <w:r>
        <w:rPr>
          <w:rFonts w:hint="eastAsia" w:ascii="宋体" w:hAnsi="宋体" w:cs="Arial"/>
          <w:b/>
          <w:color w:val="000000" w:themeColor="text1"/>
          <w:sz w:val="24"/>
          <w14:textFill>
            <w14:solidFill>
              <w14:schemeClr w14:val="tx1"/>
            </w14:solidFill>
          </w14:textFill>
        </w:rPr>
        <w:t>项目将予以</w:t>
      </w:r>
      <w:r>
        <w:rPr>
          <w:rFonts w:ascii="宋体" w:hAnsi="宋体" w:cs="Arial"/>
          <w:b/>
          <w:color w:val="000000" w:themeColor="text1"/>
          <w:sz w:val="24"/>
          <w14:textFill>
            <w14:solidFill>
              <w14:schemeClr w14:val="tx1"/>
            </w14:solidFill>
          </w14:textFill>
        </w:rPr>
        <w:t>废标：</w:t>
      </w:r>
    </w:p>
    <w:p w14:paraId="01A57952">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）符合专业条件的供应商或者对</w:t>
      </w:r>
      <w:r>
        <w:rPr>
          <w:rFonts w:hint="eastAsia" w:ascii="宋体" w:hAnsi="宋体"/>
          <w:color w:val="000000" w:themeColor="text1"/>
          <w:kern w:val="0"/>
          <w:sz w:val="24"/>
          <w14:textFill>
            <w14:solidFill>
              <w14:schemeClr w14:val="tx1"/>
            </w14:solidFill>
          </w14:textFill>
        </w:rPr>
        <w:t>竞争性磋商文件</w:t>
      </w:r>
      <w:r>
        <w:rPr>
          <w:rFonts w:ascii="宋体" w:hAnsi="宋体"/>
          <w:color w:val="000000" w:themeColor="text1"/>
          <w:kern w:val="0"/>
          <w:sz w:val="24"/>
          <w14:textFill>
            <w14:solidFill>
              <w14:schemeClr w14:val="tx1"/>
            </w14:solidFill>
          </w14:textFill>
        </w:rPr>
        <w:t>作实质响应的供应商不足三家的；</w:t>
      </w:r>
    </w:p>
    <w:p w14:paraId="750BED96">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）出现影响采购公正的违法、违规行为的；</w:t>
      </w:r>
    </w:p>
    <w:p w14:paraId="5BC2676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磋商响应供应商</w:t>
      </w:r>
      <w:r>
        <w:rPr>
          <w:rFonts w:ascii="宋体" w:hAnsi="宋体"/>
          <w:color w:val="000000" w:themeColor="text1"/>
          <w:kern w:val="0"/>
          <w:sz w:val="24"/>
          <w14:textFill>
            <w14:solidFill>
              <w14:schemeClr w14:val="tx1"/>
            </w14:solidFill>
          </w14:textFill>
        </w:rPr>
        <w:t>的报价均超过了采购预算，采购人不能支付的；</w:t>
      </w:r>
    </w:p>
    <w:p w14:paraId="7FED18A0">
      <w:pPr>
        <w:widowControl/>
        <w:spacing w:line="360" w:lineRule="auto"/>
        <w:ind w:firstLine="480" w:firstLineChars="200"/>
        <w:rPr>
          <w:rFonts w:ascii="宋体" w:hAnsi="宋体"/>
          <w:color w:val="000000" w:themeColor="text1"/>
          <w:kern w:val="0"/>
          <w:sz w:val="28"/>
          <w:szCs w:val="28"/>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）因重大变故，采购任务取消的。</w:t>
      </w:r>
    </w:p>
    <w:p w14:paraId="2C3687B8">
      <w:pPr>
        <w:pStyle w:val="5"/>
        <w:ind w:firstLine="241"/>
        <w:jc w:val="left"/>
        <w:rPr>
          <w:rFonts w:ascii="宋体" w:hAnsi="宋体" w:eastAsia="宋体"/>
          <w:b/>
          <w:bCs/>
          <w:color w:val="000000" w:themeColor="text1"/>
          <w:sz w:val="24"/>
          <w:szCs w:val="32"/>
          <w14:textFill>
            <w14:solidFill>
              <w14:schemeClr w14:val="tx1"/>
            </w14:solidFill>
          </w14:textFill>
        </w:rPr>
      </w:pPr>
      <w:r>
        <w:rPr>
          <w:rFonts w:hint="eastAsia" w:ascii="宋体" w:hAnsi="宋体" w:eastAsia="宋体"/>
          <w:b/>
          <w:bCs/>
          <w:color w:val="000000" w:themeColor="text1"/>
          <w:sz w:val="24"/>
          <w:szCs w:val="32"/>
          <w14:textFill>
            <w14:solidFill>
              <w14:schemeClr w14:val="tx1"/>
            </w14:solidFill>
          </w14:textFill>
        </w:rPr>
        <w:t>4.5 可中止电子交易活动的情形</w:t>
      </w:r>
    </w:p>
    <w:p w14:paraId="7806FC1E">
      <w:pPr>
        <w:spacing w:line="360" w:lineRule="auto"/>
        <w:ind w:firstLine="424" w:firstLineChars="176"/>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DFBCF07">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（一）电子交易平台发生故障而无法登录访问的；</w:t>
      </w:r>
    </w:p>
    <w:p w14:paraId="3C2B92D6">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（二）电子交易平台应用或数据库出现错误，不能进行正常操作的；</w:t>
      </w:r>
    </w:p>
    <w:p w14:paraId="31457C6F">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（三）电子交易平台发现严重安全漏洞，有潜在泄密危险的；</w:t>
      </w:r>
    </w:p>
    <w:p w14:paraId="541A8F43">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（四）病毒发作导致不能进行正常操作的；</w:t>
      </w:r>
    </w:p>
    <w:p w14:paraId="17487169">
      <w:pPr>
        <w:spacing w:line="360" w:lineRule="auto"/>
        <w:ind w:firstLine="422" w:firstLineChars="176"/>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（五）其他无法保证电子交易的公平、公正和安全的情况。</w:t>
      </w:r>
    </w:p>
    <w:p w14:paraId="1CF14CF0">
      <w:pPr>
        <w:spacing w:line="360" w:lineRule="auto"/>
        <w:ind w:firstLine="465" w:firstLineChars="193"/>
        <w:rPr>
          <w:rFonts w:ascii="宋体" w:hAnsi="宋体" w:cs="Arial"/>
          <w:b/>
          <w:color w:val="000000" w:themeColor="text1"/>
          <w:sz w:val="24"/>
          <w:szCs w:val="22"/>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46CC7976">
      <w:pPr>
        <w:spacing w:line="360" w:lineRule="auto"/>
        <w:ind w:firstLine="426" w:firstLineChars="193"/>
        <w:rPr>
          <w:rFonts w:ascii="宋体" w:hAnsi="宋体"/>
          <w:b/>
          <w:color w:val="000000" w:themeColor="text1"/>
          <w:sz w:val="22"/>
          <w:szCs w:val="22"/>
          <w14:textFill>
            <w14:solidFill>
              <w14:schemeClr w14:val="tx1"/>
            </w14:solidFill>
          </w14:textFill>
        </w:rPr>
        <w:sectPr>
          <w:pgSz w:w="11906" w:h="16838"/>
          <w:pgMar w:top="1440" w:right="1416" w:bottom="1440" w:left="1560" w:header="851" w:footer="850" w:gutter="0"/>
          <w:cols w:space="720" w:num="1"/>
          <w:docGrid w:linePitch="312" w:charSpace="0"/>
        </w:sectPr>
      </w:pPr>
    </w:p>
    <w:p w14:paraId="11BDBEA6">
      <w:pPr>
        <w:pStyle w:val="3"/>
        <w:rPr>
          <w:rFonts w:ascii="宋体" w:hAnsi="宋体" w:eastAsia="宋体"/>
          <w:b w:val="0"/>
          <w:bCs/>
          <w:color w:val="000000" w:themeColor="text1"/>
          <w:sz w:val="44"/>
          <w:szCs w:val="32"/>
          <w14:textFill>
            <w14:solidFill>
              <w14:schemeClr w14:val="tx1"/>
            </w14:solidFill>
          </w14:textFill>
        </w:rPr>
      </w:pPr>
      <w:bookmarkStart w:id="106" w:name="_Toc96947087"/>
      <w:bookmarkStart w:id="107" w:name="_Toc7988416"/>
      <w:bookmarkStart w:id="108" w:name="_Toc522830350"/>
      <w:bookmarkStart w:id="109" w:name="_Toc35391913"/>
      <w:r>
        <w:rPr>
          <w:rFonts w:hint="eastAsia" w:ascii="宋体" w:hAnsi="宋体" w:eastAsia="宋体"/>
          <w:b w:val="0"/>
          <w:bCs/>
          <w:color w:val="000000" w:themeColor="text1"/>
          <w:sz w:val="44"/>
          <w:szCs w:val="32"/>
          <w14:textFill>
            <w14:solidFill>
              <w14:schemeClr w14:val="tx1"/>
            </w14:solidFill>
          </w14:textFill>
        </w:rPr>
        <w:t>第八章 附件</w:t>
      </w:r>
      <w:bookmarkEnd w:id="106"/>
      <w:bookmarkEnd w:id="107"/>
      <w:bookmarkEnd w:id="108"/>
      <w:bookmarkEnd w:id="109"/>
    </w:p>
    <w:p w14:paraId="7FC32EE7">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（以下相关文件及规定如与最新规定不一致的，以最新发布的为准）</w:t>
      </w:r>
    </w:p>
    <w:p w14:paraId="45ABA1DA">
      <w:pPr>
        <w:keepNext/>
        <w:keepLines/>
        <w:spacing w:before="240" w:line="360" w:lineRule="auto"/>
        <w:jc w:val="left"/>
        <w:outlineLvl w:val="2"/>
        <w:rPr>
          <w:rFonts w:ascii="宋体" w:hAnsi="宋体"/>
          <w:b/>
          <w:bCs/>
          <w:color w:val="000000" w:themeColor="text1"/>
          <w:kern w:val="0"/>
          <w:sz w:val="30"/>
          <w14:textFill>
            <w14:solidFill>
              <w14:schemeClr w14:val="tx1"/>
            </w14:solidFill>
          </w14:textFill>
        </w:rPr>
      </w:pPr>
      <w:bookmarkStart w:id="110" w:name="_Toc4294376"/>
      <w:bookmarkStart w:id="111" w:name="_Toc7488755"/>
      <w:bookmarkStart w:id="112" w:name="_Toc7993637"/>
      <w:bookmarkStart w:id="113" w:name="_Toc7664193"/>
      <w:bookmarkStart w:id="114" w:name="_Toc17428250"/>
      <w:bookmarkStart w:id="115" w:name="_Toc7668946"/>
      <w:bookmarkStart w:id="116" w:name="_Toc17428345"/>
      <w:bookmarkStart w:id="117" w:name="_Toc8007001"/>
      <w:bookmarkStart w:id="118" w:name="_Toc20358288"/>
      <w:bookmarkStart w:id="119" w:name="_Toc25765006"/>
      <w:bookmarkStart w:id="120" w:name="_Toc7663593"/>
      <w:bookmarkStart w:id="121" w:name="_Toc7542912"/>
      <w:bookmarkStart w:id="122" w:name="_Toc7574701"/>
      <w:bookmarkStart w:id="123" w:name="_Toc7988417"/>
      <w:bookmarkStart w:id="124" w:name="_Toc10432454"/>
      <w:bookmarkStart w:id="125" w:name="_Toc24471814"/>
      <w:bookmarkStart w:id="126" w:name="_Toc7988471"/>
      <w:bookmarkStart w:id="127" w:name="_Toc7492524"/>
      <w:bookmarkStart w:id="128" w:name="_Toc2002574"/>
      <w:bookmarkStart w:id="129" w:name="_Toc4649580"/>
      <w:bookmarkStart w:id="130" w:name="_Toc532440701"/>
      <w:bookmarkStart w:id="131" w:name="_Toc522417531"/>
      <w:bookmarkStart w:id="132" w:name="_Toc522830351"/>
      <w:r>
        <w:rPr>
          <w:rFonts w:hint="eastAsia" w:ascii="宋体" w:hAnsi="宋体"/>
          <w:b/>
          <w:bCs/>
          <w:color w:val="000000" w:themeColor="text1"/>
          <w:kern w:val="0"/>
          <w:sz w:val="30"/>
          <w14:textFill>
            <w14:solidFill>
              <w14:schemeClr w14:val="tx1"/>
            </w14:solidFill>
          </w14:textFill>
        </w:rPr>
        <w:t>一、</w:t>
      </w:r>
      <w:bookmarkEnd w:id="110"/>
      <w:r>
        <w:rPr>
          <w:rFonts w:hint="eastAsia" w:ascii="宋体" w:hAnsi="宋体"/>
          <w:b/>
          <w:bCs/>
          <w:color w:val="000000" w:themeColor="text1"/>
          <w:kern w:val="0"/>
          <w:sz w:val="30"/>
          <w14:textFill>
            <w14:solidFill>
              <w14:schemeClr w14:val="tx1"/>
            </w14:solidFill>
          </w14:textFill>
        </w:rPr>
        <w:t>政府采购支持中小企业信用融资相关事项通知</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bl>
      <w:tblPr>
        <w:tblStyle w:val="52"/>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1B7B614E">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Pr>
          <w:p w14:paraId="4005D6EA">
            <w:pPr>
              <w:spacing w:line="360" w:lineRule="auto"/>
              <w:jc w:val="center"/>
              <w:rPr>
                <w:rFonts w:ascii="宋体" w:hAnsi="宋体"/>
                <w:color w:val="000000" w:themeColor="text1"/>
                <w14:textFill>
                  <w14:solidFill>
                    <w14:schemeClr w14:val="tx1"/>
                  </w14:solidFill>
                </w14:textFill>
              </w:rPr>
            </w:pPr>
            <w:r>
              <w:rPr>
                <w:rFonts w:hint="eastAsia" w:ascii="宋体" w:hAnsi="宋体"/>
                <w:b/>
                <w:color w:val="000000" w:themeColor="text1"/>
                <w:sz w:val="36"/>
                <w14:textFill>
                  <w14:solidFill>
                    <w14:schemeClr w14:val="tx1"/>
                  </w14:solidFill>
                </w14:textFill>
              </w:rPr>
              <w:t>政府采购支持中小企业信用融资相关事项通知</w:t>
            </w:r>
          </w:p>
          <w:p w14:paraId="62674E66">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3BBEB318">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一、适用对象</w:t>
            </w:r>
          </w:p>
          <w:p w14:paraId="3BA03E31">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在杭州市政府采购网上注册入库，并取得杭州市政府采购合同的杭州市内中小企业供应商。</w:t>
            </w:r>
          </w:p>
          <w:p w14:paraId="5913D190">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二、相关信息获取方式</w:t>
            </w:r>
          </w:p>
          <w:p w14:paraId="0264FCD1">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请登陆杭州市政府采购网（http://cg.hzft.gov.cn）“中小企业信用融资”专栏，可查看信用融资政策文件及各相关银行服务方案。</w:t>
            </w:r>
          </w:p>
          <w:p w14:paraId="2E5CD814">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三、申请方式和步骤</w:t>
            </w:r>
          </w:p>
          <w:p w14:paraId="578A3AF1">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1、供应商若有融资意向，需先与六家合作银行对接，办理相关融资前期手续；</w:t>
            </w:r>
          </w:p>
          <w:p w14:paraId="31B31BA8">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2、中标/成交后，供应商应与采购单位或者采购代理机构及时联系，告知融资需求；</w:t>
            </w:r>
          </w:p>
          <w:p w14:paraId="66B1A369">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3、采购单位或者采购代理机构在政府采购信息系统录入中标合同信息时，须在合同备案页“是否为可融资合同”前打勾，并选择相应的信用融资合作银行，录入账号信息；</w:t>
            </w:r>
          </w:p>
          <w:p w14:paraId="63DA0278">
            <w:pPr>
              <w:spacing w:line="360" w:lineRule="auto"/>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4、相关信息录入后，相关合作银行将在政府采购信息系统查询到合同备案信息，经审核，与供应商联系并办理相关融资事宜。</w:t>
            </w:r>
          </w:p>
          <w:p w14:paraId="49EC6BF6">
            <w:pPr>
              <w:spacing w:line="360" w:lineRule="auto"/>
              <w:ind w:firstLine="422" w:firstLineChars="17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四、注意事项</w:t>
            </w:r>
          </w:p>
          <w:p w14:paraId="438B5BDB">
            <w:pPr>
              <w:spacing w:line="360" w:lineRule="auto"/>
              <w:jc w:val="center"/>
              <w:rPr>
                <w:rFonts w:ascii="宋体" w:hAnsi="宋体"/>
                <w:b/>
                <w:color w:val="000000" w:themeColor="text1"/>
                <w:sz w:val="36"/>
                <w14:textFill>
                  <w14:solidFill>
                    <w14:schemeClr w14:val="tx1"/>
                  </w14:solidFill>
                </w14:textFill>
              </w:rPr>
            </w:pPr>
            <w:r>
              <w:rPr>
                <w:rFonts w:hint="eastAsia" w:ascii="宋体" w:hAnsi="宋体"/>
                <w:color w:val="000000" w:themeColor="text1"/>
                <w:sz w:val="24"/>
                <w14:textFill>
                  <w14:solidFill>
                    <w14:schemeClr w14:val="tx1"/>
                  </w14:solidFill>
                </w14:textFill>
              </w:rPr>
              <w:t>请各采购单位和采购代理机构积极支持和配合政府采购信用融资工作，在合同备案节务必请仔细核对收款银行、账号信息等内容，一旦录入将无法修改。</w:t>
            </w:r>
          </w:p>
        </w:tc>
      </w:tr>
    </w:tbl>
    <w:p w14:paraId="642F82A7">
      <w:pPr>
        <w:keepNext/>
        <w:keepLines/>
        <w:spacing w:before="240" w:line="360" w:lineRule="auto"/>
        <w:jc w:val="left"/>
        <w:outlineLvl w:val="2"/>
        <w:rPr>
          <w:rFonts w:ascii="宋体" w:hAnsi="宋体"/>
          <w:b/>
          <w:bCs/>
          <w:color w:val="000000" w:themeColor="text1"/>
          <w:kern w:val="0"/>
          <w:sz w:val="30"/>
          <w14:textFill>
            <w14:solidFill>
              <w14:schemeClr w14:val="tx1"/>
            </w14:solidFill>
          </w14:textFill>
        </w:rPr>
      </w:pPr>
      <w:r>
        <w:rPr>
          <w:rFonts w:ascii="宋体" w:hAnsi="宋体"/>
          <w:color w:val="000000" w:themeColor="text1"/>
          <w:sz w:val="30"/>
          <w14:textFill>
            <w14:solidFill>
              <w14:schemeClr w14:val="tx1"/>
            </w14:solidFill>
          </w14:textFill>
        </w:rPr>
        <w:br w:type="page"/>
      </w:r>
      <w:bookmarkStart w:id="133" w:name="_Toc4294377"/>
      <w:bookmarkStart w:id="134" w:name="_Toc17428251"/>
      <w:bookmarkStart w:id="135" w:name="_Toc7488756"/>
      <w:bookmarkStart w:id="136" w:name="_Toc7663594"/>
      <w:bookmarkStart w:id="137" w:name="_Toc7664194"/>
      <w:bookmarkStart w:id="138" w:name="_Toc7988418"/>
      <w:bookmarkStart w:id="139" w:name="_Toc8007002"/>
      <w:bookmarkStart w:id="140" w:name="_Toc20358289"/>
      <w:bookmarkStart w:id="141" w:name="_Toc7988472"/>
      <w:bookmarkStart w:id="142" w:name="_Toc25765007"/>
      <w:bookmarkStart w:id="143" w:name="_Toc7492525"/>
      <w:bookmarkStart w:id="144" w:name="_Toc7993638"/>
      <w:bookmarkStart w:id="145" w:name="_Toc10432455"/>
      <w:bookmarkStart w:id="146" w:name="_Toc7574702"/>
      <w:bookmarkStart w:id="147" w:name="_Toc7668947"/>
      <w:bookmarkStart w:id="148" w:name="_Toc7542913"/>
      <w:bookmarkStart w:id="149" w:name="_Toc24471815"/>
      <w:bookmarkStart w:id="150" w:name="_Toc17428346"/>
      <w:r>
        <w:rPr>
          <w:rFonts w:hint="eastAsia" w:ascii="宋体" w:hAnsi="宋体"/>
          <w:b/>
          <w:bCs/>
          <w:color w:val="000000" w:themeColor="text1"/>
          <w:kern w:val="0"/>
          <w:sz w:val="30"/>
          <w14:textFill>
            <w14:solidFill>
              <w14:schemeClr w14:val="tx1"/>
            </w14:solidFill>
          </w14:textFill>
        </w:rPr>
        <w:t>二、</w:t>
      </w:r>
      <w:bookmarkEnd w:id="133"/>
      <w:r>
        <w:rPr>
          <w:rFonts w:hint="eastAsia" w:ascii="宋体" w:hAnsi="宋体"/>
          <w:b/>
          <w:bCs/>
          <w:color w:val="000000" w:themeColor="text1"/>
          <w:kern w:val="0"/>
          <w:sz w:val="30"/>
          <w14:textFill>
            <w14:solidFill>
              <w14:schemeClr w14:val="tx1"/>
            </w14:solidFill>
          </w14:textFill>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52"/>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005C4DE8">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Pr>
          <w:p w14:paraId="56E53426">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财政部 发展改革委 生态环境部 市场监管总局</w:t>
            </w:r>
          </w:p>
          <w:p w14:paraId="30839FC6">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关于调整优化节能产品、环境标志产品政府采购执行机制的通知</w:t>
            </w:r>
          </w:p>
          <w:p w14:paraId="63C87DB5">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财库〔2019〕9号</w:t>
            </w:r>
          </w:p>
          <w:p w14:paraId="27853F37">
            <w:pPr>
              <w:spacing w:line="360" w:lineRule="auto"/>
              <w:jc w:val="center"/>
              <w:rPr>
                <w:rFonts w:ascii="宋体" w:hAnsi="宋体"/>
                <w:b/>
                <w:color w:val="000000" w:themeColor="text1"/>
                <w:sz w:val="24"/>
                <w14:textFill>
                  <w14:solidFill>
                    <w14:schemeClr w14:val="tx1"/>
                  </w14:solidFill>
                </w14:textFill>
              </w:rPr>
            </w:pPr>
          </w:p>
          <w:p w14:paraId="19694982">
            <w:pPr>
              <w:spacing w:line="360" w:lineRule="auto"/>
              <w:ind w:firstLine="487"/>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有关中央预算单位，各省、自治区、直辖市、计划单列市财政厅（局）、发展改革委（经信委、工信委、工信厅、经信局）、生态环境厅（局）、市场监管部门，新疆生产建设兵团财政局、发展改革委、工信委、环境保护局、市场监管局：</w:t>
            </w:r>
          </w:p>
          <w:p w14:paraId="3F50FEDC">
            <w:pPr>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4BD1E30">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一、对政府采购节能产品、环境标志产品实施品目清单管理。</w:t>
            </w:r>
            <w:r>
              <w:rPr>
                <w:rFonts w:ascii="宋体" w:hAnsi="宋体"/>
                <w:color w:val="000000" w:themeColor="text1"/>
                <w:sz w:val="24"/>
                <w14:textFill>
                  <w14:solidFill>
                    <w14:schemeClr w14:val="tx1"/>
                  </w14:solidFill>
                </w14:textFill>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868C41F">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二、依据品目清单和认证证书实施政府优先采购和强制采购。</w:t>
            </w:r>
            <w:r>
              <w:rPr>
                <w:rFonts w:ascii="宋体" w:hAnsi="宋体"/>
                <w:color w:val="000000" w:themeColor="text1"/>
                <w:sz w:val="24"/>
                <w14:textFill>
                  <w14:solidFill>
                    <w14:schemeClr w14:val="tx1"/>
                  </w14:solidFill>
                </w14:textFill>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D6478DA">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三、逐步扩大节能产品、环境标志产品认证机构范围。</w:t>
            </w:r>
            <w:r>
              <w:rPr>
                <w:rFonts w:ascii="宋体" w:hAnsi="宋体"/>
                <w:color w:val="000000" w:themeColor="text1"/>
                <w:sz w:val="24"/>
                <w14:textFill>
                  <w14:solidFill>
                    <w14:schemeClr w14:val="tx1"/>
                  </w14:solidFill>
                </w14:textFill>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35229C7">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四、发布认证机构和获证产品信息。</w:t>
            </w:r>
            <w:r>
              <w:rPr>
                <w:rFonts w:ascii="宋体" w:hAnsi="宋体"/>
                <w:color w:val="000000" w:themeColor="text1"/>
                <w:sz w:val="24"/>
                <w14:textFill>
                  <w14:solidFill>
                    <w14:schemeClr w14:val="tx1"/>
                  </w14:solidFill>
                </w14:textFill>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80C07F0">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五、加大政府绿色采购力度。</w:t>
            </w:r>
            <w:r>
              <w:rPr>
                <w:rFonts w:ascii="宋体" w:hAnsi="宋体"/>
                <w:color w:val="000000" w:themeColor="text1"/>
                <w:sz w:val="24"/>
                <w14:textFill>
                  <w14:solidFill>
                    <w14:schemeClr w14:val="tx1"/>
                  </w14:solidFill>
                </w14:textFill>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2DE656F">
            <w:pPr>
              <w:spacing w:line="360" w:lineRule="auto"/>
              <w:ind w:firstLine="426" w:firstLineChars="177"/>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六、本通知自2019年4月1日起执行。</w:t>
            </w:r>
            <w:r>
              <w:rPr>
                <w:rFonts w:ascii="宋体" w:hAnsi="宋体"/>
                <w:color w:val="000000" w:themeColor="text1"/>
                <w:sz w:val="24"/>
                <w14:textFill>
                  <w14:solidFill>
                    <w14:schemeClr w14:val="tx1"/>
                  </w14:solidFill>
                </w14:textFill>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5A08032C">
            <w:pPr>
              <w:spacing w:line="360" w:lineRule="auto"/>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财政部 发展改革委 生态环境部 市场监管总局</w:t>
            </w:r>
          </w:p>
          <w:p w14:paraId="6E8AAF80">
            <w:pPr>
              <w:spacing w:line="360" w:lineRule="auto"/>
              <w:jc w:val="right"/>
              <w:rPr>
                <w:rFonts w:ascii="宋体" w:hAnsi="宋体"/>
                <w:color w:val="000000" w:themeColor="text1"/>
                <w:kern w:val="0"/>
                <w:sz w:val="30"/>
                <w:szCs w:val="30"/>
                <w14:textFill>
                  <w14:solidFill>
                    <w14:schemeClr w14:val="tx1"/>
                  </w14:solidFill>
                </w14:textFill>
              </w:rPr>
            </w:pPr>
            <w:r>
              <w:rPr>
                <w:rFonts w:ascii="宋体" w:hAnsi="宋体"/>
                <w:color w:val="000000" w:themeColor="text1"/>
                <w:sz w:val="24"/>
                <w14:textFill>
                  <w14:solidFill>
                    <w14:schemeClr w14:val="tx1"/>
                  </w14:solidFill>
                </w14:textFill>
              </w:rPr>
              <w:t>2019年2月1日</w:t>
            </w:r>
          </w:p>
        </w:tc>
      </w:tr>
    </w:tbl>
    <w:p w14:paraId="37CAF367">
      <w:pPr>
        <w:widowControl/>
        <w:shd w:val="clear" w:color="auto" w:fill="FFFFFF"/>
        <w:spacing w:line="360" w:lineRule="auto"/>
        <w:jc w:val="center"/>
        <w:textAlignment w:val="baseline"/>
        <w:rPr>
          <w:rFonts w:ascii="宋体" w:hAnsi="宋体" w:cs="宋体"/>
          <w:color w:val="000000" w:themeColor="text1"/>
          <w:kern w:val="0"/>
          <w:sz w:val="30"/>
          <w:szCs w:val="30"/>
          <w14:textFill>
            <w14:solidFill>
              <w14:schemeClr w14:val="tx1"/>
            </w14:solidFill>
          </w14:textFill>
        </w:rPr>
      </w:pPr>
    </w:p>
    <w:p w14:paraId="41EAEAC5">
      <w:pPr>
        <w:widowControl/>
        <w:spacing w:line="360" w:lineRule="auto"/>
        <w:jc w:val="right"/>
        <w:rPr>
          <w:rFonts w:ascii="宋体" w:hAnsi="宋体" w:cs="宋体"/>
          <w:color w:val="000000" w:themeColor="text1"/>
          <w:kern w:val="0"/>
          <w:sz w:val="24"/>
          <w:szCs w:val="28"/>
          <w14:textFill>
            <w14:solidFill>
              <w14:schemeClr w14:val="tx1"/>
            </w14:solidFill>
          </w14:textFill>
        </w:rPr>
      </w:pPr>
    </w:p>
    <w:p w14:paraId="42E76D4C">
      <w:pPr>
        <w:keepNext/>
        <w:keepLines/>
        <w:spacing w:before="240" w:line="360" w:lineRule="auto"/>
        <w:jc w:val="left"/>
        <w:outlineLvl w:val="2"/>
        <w:rPr>
          <w:rFonts w:ascii="宋体" w:hAnsi="宋体"/>
          <w:b/>
          <w:bCs/>
          <w:color w:val="000000" w:themeColor="text1"/>
          <w:kern w:val="0"/>
          <w:sz w:val="30"/>
          <w:szCs w:val="28"/>
          <w14:textFill>
            <w14:solidFill>
              <w14:schemeClr w14:val="tx1"/>
            </w14:solidFill>
          </w14:textFill>
        </w:rPr>
      </w:pPr>
      <w:r>
        <w:rPr>
          <w:rFonts w:hint="eastAsia" w:ascii="宋体" w:hAnsi="宋体"/>
          <w:b/>
          <w:bCs/>
          <w:color w:val="000000" w:themeColor="text1"/>
          <w:kern w:val="0"/>
          <w:sz w:val="30"/>
          <w:szCs w:val="28"/>
          <w14:textFill>
            <w14:solidFill>
              <w14:schemeClr w14:val="tx1"/>
            </w14:solidFill>
          </w14:textFill>
        </w:rPr>
        <w:br w:type="page"/>
      </w:r>
      <w:bookmarkStart w:id="151" w:name="_Toc17428252"/>
      <w:bookmarkStart w:id="152" w:name="_Toc7664195"/>
      <w:bookmarkStart w:id="153" w:name="_Toc10432456"/>
      <w:bookmarkStart w:id="154" w:name="_Toc7574703"/>
      <w:bookmarkStart w:id="155" w:name="_Toc7663595"/>
      <w:bookmarkStart w:id="156" w:name="_Toc20358290"/>
      <w:bookmarkStart w:id="157" w:name="_Toc7988473"/>
      <w:bookmarkStart w:id="158" w:name="_Toc7993639"/>
      <w:bookmarkStart w:id="159" w:name="_Toc7988419"/>
      <w:bookmarkStart w:id="160" w:name="_Toc7542914"/>
      <w:bookmarkStart w:id="161" w:name="_Toc7488757"/>
      <w:bookmarkStart w:id="162" w:name="_Toc7668948"/>
      <w:bookmarkStart w:id="163" w:name="_Toc7492526"/>
      <w:bookmarkStart w:id="164" w:name="_Toc25765008"/>
      <w:bookmarkStart w:id="165" w:name="_Toc8007003"/>
      <w:bookmarkStart w:id="166" w:name="_Toc24471816"/>
      <w:bookmarkStart w:id="167" w:name="_Toc17428347"/>
      <w:r>
        <w:rPr>
          <w:rFonts w:hint="eastAsia" w:ascii="宋体" w:hAnsi="宋体"/>
          <w:b/>
          <w:bCs/>
          <w:color w:val="000000" w:themeColor="text1"/>
          <w:kern w:val="0"/>
          <w:sz w:val="30"/>
          <w:szCs w:val="28"/>
          <w14:textFill>
            <w14:solidFill>
              <w14:schemeClr w14:val="tx1"/>
            </w14:solidFill>
          </w14:textFill>
        </w:rPr>
        <w:t>三、</w:t>
      </w:r>
      <w:r>
        <w:rPr>
          <w:rFonts w:ascii="宋体" w:hAnsi="宋体"/>
          <w:b/>
          <w:bCs/>
          <w:color w:val="000000" w:themeColor="text1"/>
          <w:kern w:val="0"/>
          <w:sz w:val="30"/>
          <w14:textFill>
            <w14:solidFill>
              <w14:schemeClr w14:val="tx1"/>
            </w14:solidFill>
          </w14:textFill>
        </w:rPr>
        <w:t>关于印发节能产品政府采购品目清单的通知</w:t>
      </w:r>
      <w:r>
        <w:rPr>
          <w:rFonts w:hint="eastAsia" w:ascii="宋体" w:hAnsi="宋体"/>
          <w:b/>
          <w:bCs/>
          <w:color w:val="000000" w:themeColor="text1"/>
          <w:kern w:val="0"/>
          <w:sz w:val="30"/>
          <w14:textFill>
            <w14:solidFill>
              <w14:schemeClr w14:val="tx1"/>
            </w14:solidFill>
          </w14:textFill>
        </w:rPr>
        <w:t>（</w:t>
      </w:r>
      <w:r>
        <w:rPr>
          <w:rFonts w:ascii="宋体" w:hAnsi="宋体"/>
          <w:b/>
          <w:bCs/>
          <w:color w:val="000000" w:themeColor="text1"/>
          <w:kern w:val="0"/>
          <w:sz w:val="30"/>
          <w14:textFill>
            <w14:solidFill>
              <w14:schemeClr w14:val="tx1"/>
            </w14:solidFill>
          </w14:textFill>
        </w:rPr>
        <w:t>财库〔2019〕19号</w:t>
      </w:r>
      <w:r>
        <w:rPr>
          <w:rFonts w:hint="eastAsia" w:ascii="宋体" w:hAnsi="宋体"/>
          <w:b/>
          <w:bCs/>
          <w:color w:val="000000" w:themeColor="text1"/>
          <w:kern w:val="0"/>
          <w:sz w:val="30"/>
          <w14:textFill>
            <w14:solidFill>
              <w14:schemeClr w14:val="tx1"/>
            </w14:solidFill>
          </w14:textFill>
        </w:rPr>
        <w: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bl>
      <w:tblPr>
        <w:tblStyle w:val="52"/>
        <w:tblW w:w="8852"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852"/>
      </w:tblGrid>
      <w:tr w14:paraId="78CC7A86">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trHeight w:val="12084" w:hRule="atLeast"/>
        </w:trPr>
        <w:tc>
          <w:tcPr>
            <w:tcW w:w="8852" w:type="dxa"/>
          </w:tcPr>
          <w:p w14:paraId="7DA52650">
            <w:pPr>
              <w:widowControl/>
              <w:spacing w:line="360" w:lineRule="auto"/>
              <w:jc w:val="center"/>
              <w:rPr>
                <w:rFonts w:ascii="宋体" w:hAnsi="宋体" w:cs="宋体"/>
                <w:b/>
                <w:color w:val="000000" w:themeColor="text1"/>
                <w:kern w:val="0"/>
                <w:sz w:val="32"/>
                <w14:textFill>
                  <w14:solidFill>
                    <w14:schemeClr w14:val="tx1"/>
                  </w14:solidFill>
                </w14:textFill>
              </w:rPr>
            </w:pPr>
            <w:r>
              <w:rPr>
                <w:rFonts w:ascii="宋体" w:hAnsi="宋体" w:cs="宋体"/>
                <w:b/>
                <w:color w:val="000000" w:themeColor="text1"/>
                <w:kern w:val="0"/>
                <w:sz w:val="32"/>
                <w14:textFill>
                  <w14:solidFill>
                    <w14:schemeClr w14:val="tx1"/>
                  </w14:solidFill>
                </w14:textFill>
              </w:rPr>
              <w:t>关于印发节能产品政府采购品目清单的通知</w:t>
            </w:r>
          </w:p>
          <w:p w14:paraId="5B5812BF">
            <w:pPr>
              <w:widowControl/>
              <w:spacing w:line="360" w:lineRule="auto"/>
              <w:jc w:val="center"/>
              <w:rPr>
                <w:rFonts w:ascii="宋体" w:hAnsi="宋体" w:cs="宋体"/>
                <w:color w:val="000000" w:themeColor="text1"/>
                <w:kern w:val="0"/>
                <w:sz w:val="28"/>
                <w14:textFill>
                  <w14:solidFill>
                    <w14:schemeClr w14:val="tx1"/>
                  </w14:solidFill>
                </w14:textFill>
              </w:rPr>
            </w:pPr>
            <w:r>
              <w:rPr>
                <w:rFonts w:ascii="宋体" w:hAnsi="宋体" w:cs="宋体"/>
                <w:b/>
                <w:color w:val="000000" w:themeColor="text1"/>
                <w:kern w:val="0"/>
                <w:sz w:val="32"/>
                <w14:textFill>
                  <w14:solidFill>
                    <w14:schemeClr w14:val="tx1"/>
                  </w14:solidFill>
                </w14:textFill>
              </w:rPr>
              <w:t>财库〔2019〕19号</w:t>
            </w:r>
          </w:p>
          <w:p w14:paraId="523CD872">
            <w:pPr>
              <w:widowControl/>
              <w:spacing w:line="360" w:lineRule="auto"/>
              <w:jc w:val="center"/>
              <w:rPr>
                <w:rFonts w:ascii="宋体" w:hAnsi="宋体" w:cs="宋体"/>
                <w:color w:val="000000" w:themeColor="text1"/>
                <w:kern w:val="0"/>
                <w:sz w:val="28"/>
                <w14:textFill>
                  <w14:solidFill>
                    <w14:schemeClr w14:val="tx1"/>
                  </w14:solidFill>
                </w14:textFill>
              </w:rPr>
            </w:pPr>
          </w:p>
          <w:p w14:paraId="5937A6B7">
            <w:pPr>
              <w:widowControl/>
              <w:spacing w:line="360" w:lineRule="auto"/>
              <w:jc w:val="left"/>
              <w:rPr>
                <w:rFonts w:ascii="宋体" w:hAnsi="宋体" w:cs="宋体"/>
                <w:color w:val="000000" w:themeColor="text1"/>
                <w:kern w:val="0"/>
                <w:sz w:val="28"/>
                <w14:textFill>
                  <w14:solidFill>
                    <w14:schemeClr w14:val="tx1"/>
                  </w14:solidFill>
                </w14:textFill>
              </w:rPr>
            </w:pPr>
            <w:r>
              <w:rPr>
                <w:rFonts w:ascii="宋体" w:hAnsi="宋体" w:cs="宋体"/>
                <w:color w:val="000000" w:themeColor="text1"/>
                <w:kern w:val="0"/>
                <w:sz w:val="28"/>
                <w14:textFill>
                  <w14:solidFill>
                    <w14:schemeClr w14:val="tx1"/>
                  </w14:solidFill>
                </w14:textFill>
              </w:rPr>
              <w:t>有关中央预算单位，各省、自治区、直辖市、计划单列市财政厅（局）、发展改革委（经信委、工信委、工信厅、经信局），新疆生产建设兵团财政局、发展改革委：</w:t>
            </w:r>
          </w:p>
          <w:p w14:paraId="6AF4EBB3">
            <w:pPr>
              <w:widowControl/>
              <w:spacing w:line="360" w:lineRule="auto"/>
              <w:jc w:val="left"/>
              <w:rPr>
                <w:rFonts w:ascii="宋体" w:hAnsi="宋体" w:cs="宋体"/>
                <w:color w:val="000000" w:themeColor="text1"/>
                <w:kern w:val="0"/>
                <w:sz w:val="28"/>
                <w14:textFill>
                  <w14:solidFill>
                    <w14:schemeClr w14:val="tx1"/>
                  </w14:solidFill>
                </w14:textFill>
              </w:rPr>
            </w:pPr>
          </w:p>
          <w:p w14:paraId="5BB16C34">
            <w:pPr>
              <w:widowControl/>
              <w:spacing w:line="360" w:lineRule="auto"/>
              <w:ind w:firstLine="565" w:firstLineChars="202"/>
              <w:jc w:val="left"/>
              <w:rPr>
                <w:rFonts w:ascii="宋体" w:hAnsi="宋体" w:cs="宋体"/>
                <w:color w:val="000000" w:themeColor="text1"/>
                <w:kern w:val="0"/>
                <w:sz w:val="28"/>
                <w14:textFill>
                  <w14:solidFill>
                    <w14:schemeClr w14:val="tx1"/>
                  </w14:solidFill>
                </w14:textFill>
              </w:rPr>
            </w:pPr>
            <w:r>
              <w:rPr>
                <w:rFonts w:ascii="宋体" w:hAnsi="宋体" w:cs="宋体"/>
                <w:color w:val="000000" w:themeColor="text1"/>
                <w:kern w:val="0"/>
                <w:sz w:val="28"/>
                <w14:textFill>
                  <w14:solidFill>
                    <w14:schemeClr w14:val="tx1"/>
                  </w14:solidFill>
                </w14:textFill>
              </w:rPr>
              <w:t>根据《财政部发展改革委</w:t>
            </w:r>
            <w:r>
              <w:rPr>
                <w:rFonts w:ascii="宋体" w:hAnsi="宋体" w:cs="Calibri"/>
                <w:color w:val="000000" w:themeColor="text1"/>
                <w:kern w:val="0"/>
                <w:sz w:val="28"/>
                <w14:textFill>
                  <w14:solidFill>
                    <w14:schemeClr w14:val="tx1"/>
                  </w14:solidFill>
                </w14:textFill>
              </w:rPr>
              <w:t> </w:t>
            </w:r>
            <w:r>
              <w:rPr>
                <w:rFonts w:ascii="宋体" w:hAnsi="宋体" w:cs="宋体"/>
                <w:color w:val="000000" w:themeColor="text1"/>
                <w:kern w:val="0"/>
                <w:sz w:val="28"/>
                <w14:textFill>
                  <w14:solidFill>
                    <w14:schemeClr w14:val="tx1"/>
                  </w14:solidFill>
                </w14:textFill>
              </w:rPr>
              <w:t>生态环境部</w:t>
            </w:r>
            <w:r>
              <w:rPr>
                <w:rFonts w:ascii="宋体" w:hAnsi="宋体" w:cs="Calibri"/>
                <w:color w:val="000000" w:themeColor="text1"/>
                <w:kern w:val="0"/>
                <w:sz w:val="28"/>
                <w14:textFill>
                  <w14:solidFill>
                    <w14:schemeClr w14:val="tx1"/>
                  </w14:solidFill>
                </w14:textFill>
              </w:rPr>
              <w:t> </w:t>
            </w:r>
            <w:r>
              <w:rPr>
                <w:rFonts w:ascii="宋体" w:hAnsi="宋体" w:cs="宋体"/>
                <w:color w:val="000000" w:themeColor="text1"/>
                <w:kern w:val="0"/>
                <w:sz w:val="28"/>
                <w14:textFill>
                  <w14:solidFill>
                    <w14:schemeClr w14:val="tx1"/>
                  </w14:solidFill>
                </w14:textFill>
              </w:rPr>
              <w:t>市场监管总局关于调整优化节能产品</w:t>
            </w:r>
            <w:r>
              <w:rPr>
                <w:rFonts w:ascii="宋体" w:hAnsi="宋体" w:cs="Calibri"/>
                <w:color w:val="000000" w:themeColor="text1"/>
                <w:kern w:val="0"/>
                <w:sz w:val="28"/>
                <w14:textFill>
                  <w14:solidFill>
                    <w14:schemeClr w14:val="tx1"/>
                  </w14:solidFill>
                </w14:textFill>
              </w:rPr>
              <w:t> </w:t>
            </w:r>
            <w:r>
              <w:rPr>
                <w:rFonts w:ascii="宋体" w:hAnsi="宋体" w:cs="宋体"/>
                <w:color w:val="000000" w:themeColor="text1"/>
                <w:kern w:val="0"/>
                <w:sz w:val="28"/>
                <w14:textFill>
                  <w14:solidFill>
                    <w14:schemeClr w14:val="tx1"/>
                  </w14:solidFill>
                </w14:textFill>
              </w:rPr>
              <w:t>环境标志产品政府采购执行机制的通知》（财库〔2019〕9号），我们研究制定节能产品政府采购品目清单，现印发给你们，请遵照执行。</w:t>
            </w:r>
          </w:p>
          <w:p w14:paraId="79C9F985">
            <w:pPr>
              <w:widowControl/>
              <w:spacing w:line="360" w:lineRule="auto"/>
              <w:jc w:val="left"/>
              <w:rPr>
                <w:rFonts w:ascii="宋体" w:hAnsi="宋体" w:cs="宋体"/>
                <w:color w:val="000000" w:themeColor="text1"/>
                <w:kern w:val="0"/>
                <w:sz w:val="28"/>
                <w14:textFill>
                  <w14:solidFill>
                    <w14:schemeClr w14:val="tx1"/>
                  </w14:solidFill>
                </w14:textFill>
              </w:rPr>
            </w:pPr>
          </w:p>
          <w:p w14:paraId="3DB86475">
            <w:pPr>
              <w:widowControl/>
              <w:spacing w:line="360" w:lineRule="auto"/>
              <w:jc w:val="left"/>
              <w:rPr>
                <w:rFonts w:ascii="宋体" w:hAnsi="宋体" w:cs="宋体"/>
                <w:color w:val="000000" w:themeColor="text1"/>
                <w:kern w:val="0"/>
                <w:sz w:val="28"/>
                <w14:textFill>
                  <w14:solidFill>
                    <w14:schemeClr w14:val="tx1"/>
                  </w14:solidFill>
                </w14:textFill>
              </w:rPr>
            </w:pPr>
          </w:p>
          <w:p w14:paraId="1171A767">
            <w:pPr>
              <w:widowControl/>
              <w:spacing w:line="360" w:lineRule="auto"/>
              <w:jc w:val="left"/>
              <w:rPr>
                <w:rFonts w:ascii="宋体" w:hAnsi="宋体" w:cs="宋体"/>
                <w:color w:val="000000" w:themeColor="text1"/>
                <w:kern w:val="0"/>
                <w:sz w:val="28"/>
                <w14:textFill>
                  <w14:solidFill>
                    <w14:schemeClr w14:val="tx1"/>
                  </w14:solidFill>
                </w14:textFill>
              </w:rPr>
            </w:pPr>
          </w:p>
          <w:p w14:paraId="4ACDC772">
            <w:pPr>
              <w:widowControl/>
              <w:spacing w:line="360" w:lineRule="auto"/>
              <w:jc w:val="left"/>
              <w:rPr>
                <w:rFonts w:ascii="宋体" w:hAnsi="宋体" w:cs="宋体"/>
                <w:color w:val="000000" w:themeColor="text1"/>
                <w:kern w:val="0"/>
                <w:sz w:val="28"/>
                <w14:textFill>
                  <w14:solidFill>
                    <w14:schemeClr w14:val="tx1"/>
                  </w14:solidFill>
                </w14:textFill>
              </w:rPr>
            </w:pPr>
          </w:p>
          <w:p w14:paraId="1E77749E">
            <w:pPr>
              <w:widowControl/>
              <w:spacing w:line="360" w:lineRule="auto"/>
              <w:jc w:val="left"/>
              <w:rPr>
                <w:rFonts w:ascii="宋体" w:hAnsi="宋体" w:cs="宋体"/>
                <w:color w:val="000000" w:themeColor="text1"/>
                <w:kern w:val="0"/>
                <w:sz w:val="28"/>
                <w14:textFill>
                  <w14:solidFill>
                    <w14:schemeClr w14:val="tx1"/>
                  </w14:solidFill>
                </w14:textFill>
              </w:rPr>
            </w:pPr>
            <w:r>
              <w:rPr>
                <w:rFonts w:ascii="宋体" w:hAnsi="宋体" w:cs="宋体"/>
                <w:color w:val="000000" w:themeColor="text1"/>
                <w:kern w:val="0"/>
                <w:sz w:val="28"/>
                <w14:textFill>
                  <w14:solidFill>
                    <w14:schemeClr w14:val="tx1"/>
                  </w14:solidFill>
                </w14:textFill>
              </w:rPr>
              <w:t>附件：节能产品政府采购品目清单</w:t>
            </w:r>
          </w:p>
          <w:p w14:paraId="77240446">
            <w:pPr>
              <w:widowControl/>
              <w:spacing w:line="360" w:lineRule="auto"/>
              <w:jc w:val="left"/>
              <w:rPr>
                <w:rFonts w:ascii="宋体" w:hAnsi="宋体" w:cs="宋体"/>
                <w:color w:val="000000" w:themeColor="text1"/>
                <w:kern w:val="0"/>
                <w:sz w:val="28"/>
                <w14:textFill>
                  <w14:solidFill>
                    <w14:schemeClr w14:val="tx1"/>
                  </w14:solidFill>
                </w14:textFill>
              </w:rPr>
            </w:pPr>
          </w:p>
          <w:p w14:paraId="544D5A27">
            <w:pPr>
              <w:widowControl/>
              <w:spacing w:line="360" w:lineRule="auto"/>
              <w:jc w:val="left"/>
              <w:rPr>
                <w:rFonts w:ascii="宋体" w:hAnsi="宋体" w:cs="宋体"/>
                <w:color w:val="000000" w:themeColor="text1"/>
                <w:kern w:val="0"/>
                <w:sz w:val="28"/>
                <w14:textFill>
                  <w14:solidFill>
                    <w14:schemeClr w14:val="tx1"/>
                  </w14:solidFill>
                </w14:textFill>
              </w:rPr>
            </w:pPr>
          </w:p>
          <w:p w14:paraId="01B17538">
            <w:pPr>
              <w:widowControl/>
              <w:spacing w:line="360" w:lineRule="auto"/>
              <w:jc w:val="right"/>
              <w:rPr>
                <w:rFonts w:ascii="宋体" w:hAnsi="宋体" w:cs="宋体"/>
                <w:color w:val="000000" w:themeColor="text1"/>
                <w:kern w:val="0"/>
                <w:sz w:val="28"/>
                <w14:textFill>
                  <w14:solidFill>
                    <w14:schemeClr w14:val="tx1"/>
                  </w14:solidFill>
                </w14:textFill>
              </w:rPr>
            </w:pPr>
            <w:r>
              <w:rPr>
                <w:rFonts w:ascii="宋体" w:hAnsi="宋体" w:cs="宋体"/>
                <w:color w:val="000000" w:themeColor="text1"/>
                <w:kern w:val="0"/>
                <w:sz w:val="28"/>
                <w14:textFill>
                  <w14:solidFill>
                    <w14:schemeClr w14:val="tx1"/>
                  </w14:solidFill>
                </w14:textFill>
              </w:rPr>
              <w:t>财政部发展改革委</w:t>
            </w:r>
          </w:p>
          <w:p w14:paraId="4B7BAF58">
            <w:pPr>
              <w:widowControl/>
              <w:spacing w:line="360" w:lineRule="auto"/>
              <w:jc w:val="right"/>
              <w:rPr>
                <w:rFonts w:ascii="宋体" w:hAnsi="宋体" w:cs="宋体"/>
                <w:b/>
                <w:color w:val="000000" w:themeColor="text1"/>
                <w:kern w:val="0"/>
                <w:sz w:val="32"/>
                <w14:textFill>
                  <w14:solidFill>
                    <w14:schemeClr w14:val="tx1"/>
                  </w14:solidFill>
                </w14:textFill>
              </w:rPr>
            </w:pPr>
            <w:r>
              <w:rPr>
                <w:rFonts w:ascii="宋体" w:hAnsi="宋体" w:cs="宋体"/>
                <w:color w:val="000000" w:themeColor="text1"/>
                <w:kern w:val="0"/>
                <w:sz w:val="28"/>
                <w14:textFill>
                  <w14:solidFill>
                    <w14:schemeClr w14:val="tx1"/>
                  </w14:solidFill>
                </w14:textFill>
              </w:rPr>
              <w:t>2019年4月2日</w:t>
            </w:r>
          </w:p>
        </w:tc>
      </w:tr>
    </w:tbl>
    <w:p w14:paraId="2B741F1C">
      <w:pPr>
        <w:keepNext/>
        <w:keepLines/>
        <w:spacing w:before="240" w:line="360" w:lineRule="auto"/>
        <w:jc w:val="left"/>
        <w:outlineLvl w:val="3"/>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附：节能产品政府采购品目清单</w:t>
      </w:r>
    </w:p>
    <w:tbl>
      <w:tblPr>
        <w:tblStyle w:val="52"/>
        <w:tblW w:w="9493"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555"/>
        <w:gridCol w:w="1559"/>
        <w:gridCol w:w="1843"/>
        <w:gridCol w:w="3827"/>
      </w:tblGrid>
      <w:tr w14:paraId="2DD31C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583E9EC5">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品目序号</w:t>
            </w:r>
          </w:p>
        </w:tc>
        <w:tc>
          <w:tcPr>
            <w:tcW w:w="4957" w:type="dxa"/>
            <w:gridSpan w:val="3"/>
            <w:shd w:val="clear" w:color="auto" w:fill="DAEEF3"/>
            <w:vAlign w:val="center"/>
          </w:tcPr>
          <w:p w14:paraId="4C83180E">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名称</w:t>
            </w:r>
          </w:p>
        </w:tc>
        <w:tc>
          <w:tcPr>
            <w:tcW w:w="3827" w:type="dxa"/>
            <w:shd w:val="clear" w:color="auto" w:fill="DAEEF3"/>
            <w:vAlign w:val="center"/>
          </w:tcPr>
          <w:p w14:paraId="5E5F36DE">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依据的标准</w:t>
            </w:r>
          </w:p>
        </w:tc>
      </w:tr>
      <w:tr w14:paraId="414BF1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367FA0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w:t>
            </w:r>
          </w:p>
        </w:tc>
        <w:tc>
          <w:tcPr>
            <w:tcW w:w="1555" w:type="dxa"/>
            <w:vMerge w:val="restart"/>
            <w:vAlign w:val="center"/>
          </w:tcPr>
          <w:p w14:paraId="19E782E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A020101计算机设备</w:t>
            </w:r>
          </w:p>
        </w:tc>
        <w:tc>
          <w:tcPr>
            <w:tcW w:w="1559" w:type="dxa"/>
            <w:vAlign w:val="center"/>
          </w:tcPr>
          <w:p w14:paraId="3FE17CE8">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A02010104</w:t>
            </w:r>
            <w:r>
              <w:rPr>
                <w:rFonts w:ascii="宋体" w:hAnsi="宋体"/>
                <w:b/>
                <w:color w:val="000000" w:themeColor="text1"/>
                <w:w w:val="90"/>
                <w:szCs w:val="21"/>
                <w14:textFill>
                  <w14:solidFill>
                    <w14:schemeClr w14:val="tx1"/>
                  </w14:solidFill>
                </w14:textFill>
              </w:rPr>
              <w:t>台式计算机</w:t>
            </w:r>
          </w:p>
        </w:tc>
        <w:tc>
          <w:tcPr>
            <w:tcW w:w="1843" w:type="dxa"/>
            <w:vAlign w:val="center"/>
          </w:tcPr>
          <w:p w14:paraId="1397F9B0">
            <w:pPr>
              <w:jc w:val="center"/>
              <w:rPr>
                <w:rFonts w:ascii="宋体" w:hAnsi="宋体"/>
                <w:color w:val="000000" w:themeColor="text1"/>
                <w:w w:val="90"/>
                <w:szCs w:val="21"/>
                <w14:textFill>
                  <w14:solidFill>
                    <w14:schemeClr w14:val="tx1"/>
                  </w14:solidFill>
                </w14:textFill>
              </w:rPr>
            </w:pPr>
          </w:p>
        </w:tc>
        <w:tc>
          <w:tcPr>
            <w:tcW w:w="3827" w:type="dxa"/>
            <w:vAlign w:val="center"/>
          </w:tcPr>
          <w:p w14:paraId="2D75D3AE">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《微型计算机能效限定值及能效等级》（GB 28380）</w:t>
            </w:r>
          </w:p>
        </w:tc>
      </w:tr>
      <w:tr w14:paraId="7A4D2A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090C7FC">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2C5BD0A9">
            <w:pPr>
              <w:jc w:val="left"/>
              <w:rPr>
                <w:rFonts w:ascii="宋体" w:hAnsi="宋体"/>
                <w:color w:val="000000" w:themeColor="text1"/>
                <w:w w:val="90"/>
                <w:szCs w:val="21"/>
                <w14:textFill>
                  <w14:solidFill>
                    <w14:schemeClr w14:val="tx1"/>
                  </w14:solidFill>
                </w14:textFill>
              </w:rPr>
            </w:pPr>
          </w:p>
        </w:tc>
        <w:tc>
          <w:tcPr>
            <w:tcW w:w="1559" w:type="dxa"/>
            <w:vAlign w:val="center"/>
          </w:tcPr>
          <w:p w14:paraId="39B01424">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A02010105</w:t>
            </w:r>
            <w:r>
              <w:rPr>
                <w:rFonts w:ascii="宋体" w:hAnsi="宋体"/>
                <w:b/>
                <w:color w:val="000000" w:themeColor="text1"/>
                <w:w w:val="90"/>
                <w:szCs w:val="21"/>
                <w14:textFill>
                  <w14:solidFill>
                    <w14:schemeClr w14:val="tx1"/>
                  </w14:solidFill>
                </w14:textFill>
              </w:rPr>
              <w:t>便携式计算</w:t>
            </w:r>
          </w:p>
        </w:tc>
        <w:tc>
          <w:tcPr>
            <w:tcW w:w="1843" w:type="dxa"/>
            <w:vAlign w:val="center"/>
          </w:tcPr>
          <w:p w14:paraId="232F3F6A">
            <w:pPr>
              <w:jc w:val="center"/>
              <w:rPr>
                <w:rFonts w:ascii="宋体" w:hAnsi="宋体"/>
                <w:color w:val="000000" w:themeColor="text1"/>
                <w:w w:val="90"/>
                <w:szCs w:val="21"/>
                <w14:textFill>
                  <w14:solidFill>
                    <w14:schemeClr w14:val="tx1"/>
                  </w14:solidFill>
                </w14:textFill>
              </w:rPr>
            </w:pPr>
          </w:p>
        </w:tc>
        <w:tc>
          <w:tcPr>
            <w:tcW w:w="3827" w:type="dxa"/>
            <w:vAlign w:val="center"/>
          </w:tcPr>
          <w:p w14:paraId="3C7DEF4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《微型计算机能效限定值及能效等级》（GB 28380）</w:t>
            </w:r>
          </w:p>
        </w:tc>
      </w:tr>
      <w:tr w14:paraId="76B3F4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142CB97">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30E423DD">
            <w:pPr>
              <w:jc w:val="left"/>
              <w:rPr>
                <w:rFonts w:ascii="宋体" w:hAnsi="宋体"/>
                <w:color w:val="000000" w:themeColor="text1"/>
                <w:w w:val="90"/>
                <w:szCs w:val="21"/>
                <w14:textFill>
                  <w14:solidFill>
                    <w14:schemeClr w14:val="tx1"/>
                  </w14:solidFill>
                </w14:textFill>
              </w:rPr>
            </w:pPr>
          </w:p>
        </w:tc>
        <w:tc>
          <w:tcPr>
            <w:tcW w:w="1559" w:type="dxa"/>
            <w:vAlign w:val="center"/>
          </w:tcPr>
          <w:p w14:paraId="27C9429A">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A02010107</w:t>
            </w:r>
            <w:r>
              <w:rPr>
                <w:rFonts w:ascii="宋体" w:hAnsi="宋体"/>
                <w:b/>
                <w:color w:val="000000" w:themeColor="text1"/>
                <w:w w:val="90"/>
                <w:szCs w:val="21"/>
                <w14:textFill>
                  <w14:solidFill>
                    <w14:schemeClr w14:val="tx1"/>
                  </w14:solidFill>
                </w14:textFill>
              </w:rPr>
              <w:t>平板式微型计算机</w:t>
            </w:r>
          </w:p>
        </w:tc>
        <w:tc>
          <w:tcPr>
            <w:tcW w:w="1843" w:type="dxa"/>
            <w:vAlign w:val="center"/>
          </w:tcPr>
          <w:p w14:paraId="695BCB7A">
            <w:pPr>
              <w:jc w:val="center"/>
              <w:rPr>
                <w:rFonts w:ascii="宋体" w:hAnsi="宋体"/>
                <w:color w:val="000000" w:themeColor="text1"/>
                <w:w w:val="90"/>
                <w:szCs w:val="21"/>
                <w14:textFill>
                  <w14:solidFill>
                    <w14:schemeClr w14:val="tx1"/>
                  </w14:solidFill>
                </w14:textFill>
              </w:rPr>
            </w:pPr>
          </w:p>
        </w:tc>
        <w:tc>
          <w:tcPr>
            <w:tcW w:w="3827" w:type="dxa"/>
            <w:vAlign w:val="center"/>
          </w:tcPr>
          <w:p w14:paraId="25542712">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《微型计算机能效限定值及能效等级》（GB 28380）</w:t>
            </w:r>
          </w:p>
        </w:tc>
      </w:tr>
      <w:tr w14:paraId="7D54AE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626CE0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w:t>
            </w:r>
          </w:p>
        </w:tc>
        <w:tc>
          <w:tcPr>
            <w:tcW w:w="1555" w:type="dxa"/>
            <w:vMerge w:val="restart"/>
            <w:vAlign w:val="center"/>
          </w:tcPr>
          <w:p w14:paraId="618740FF">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A020106输入输出设备</w:t>
            </w:r>
          </w:p>
        </w:tc>
        <w:tc>
          <w:tcPr>
            <w:tcW w:w="1559" w:type="dxa"/>
            <w:vMerge w:val="restart"/>
            <w:vAlign w:val="center"/>
          </w:tcPr>
          <w:p w14:paraId="0871489C">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A02010601打印设备</w:t>
            </w:r>
          </w:p>
        </w:tc>
        <w:tc>
          <w:tcPr>
            <w:tcW w:w="1843" w:type="dxa"/>
            <w:vAlign w:val="center"/>
          </w:tcPr>
          <w:p w14:paraId="34BE8E5C">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A0201060101喷墨打印机</w:t>
            </w:r>
          </w:p>
        </w:tc>
        <w:tc>
          <w:tcPr>
            <w:tcW w:w="3827" w:type="dxa"/>
            <w:vAlign w:val="center"/>
          </w:tcPr>
          <w:p w14:paraId="7AFB608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《复印机、打印机和传真机能效限定值及能效等级》（GB 21521）</w:t>
            </w:r>
          </w:p>
        </w:tc>
      </w:tr>
      <w:tr w14:paraId="71D081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7FF4350">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1222C679">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41CD101E">
            <w:pPr>
              <w:jc w:val="left"/>
              <w:rPr>
                <w:rFonts w:ascii="宋体" w:hAnsi="宋体"/>
                <w:color w:val="000000" w:themeColor="text1"/>
                <w:w w:val="90"/>
                <w:szCs w:val="21"/>
                <w14:textFill>
                  <w14:solidFill>
                    <w14:schemeClr w14:val="tx1"/>
                  </w14:solidFill>
                </w14:textFill>
              </w:rPr>
            </w:pPr>
          </w:p>
        </w:tc>
        <w:tc>
          <w:tcPr>
            <w:tcW w:w="1843" w:type="dxa"/>
            <w:vAlign w:val="center"/>
          </w:tcPr>
          <w:p w14:paraId="703D861A">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b/>
                <w:color w:val="000000" w:themeColor="text1"/>
                <w:w w:val="90"/>
                <w:szCs w:val="21"/>
                <w14:textFill>
                  <w14:solidFill>
                    <w14:schemeClr w14:val="tx1"/>
                  </w14:solidFill>
                </w14:textFill>
              </w:rPr>
              <w:t>A0201060102激光打印机</w:t>
            </w:r>
          </w:p>
        </w:tc>
        <w:tc>
          <w:tcPr>
            <w:tcW w:w="3827" w:type="dxa"/>
            <w:vAlign w:val="center"/>
          </w:tcPr>
          <w:p w14:paraId="24DF839E">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《复印机、打印机和传真机能效限定值及能效等级》（GB 21521）</w:t>
            </w:r>
          </w:p>
        </w:tc>
      </w:tr>
      <w:tr w14:paraId="43ECD9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DA5E266">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304F8B49">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06F91891">
            <w:pPr>
              <w:jc w:val="left"/>
              <w:rPr>
                <w:rFonts w:ascii="宋体" w:hAnsi="宋体"/>
                <w:color w:val="000000" w:themeColor="text1"/>
                <w:w w:val="90"/>
                <w:szCs w:val="21"/>
                <w14:textFill>
                  <w14:solidFill>
                    <w14:schemeClr w14:val="tx1"/>
                  </w14:solidFill>
                </w14:textFill>
              </w:rPr>
            </w:pPr>
          </w:p>
        </w:tc>
        <w:tc>
          <w:tcPr>
            <w:tcW w:w="1843" w:type="dxa"/>
            <w:vAlign w:val="center"/>
          </w:tcPr>
          <w:p w14:paraId="691D4A1F">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b/>
                <w:color w:val="000000" w:themeColor="text1"/>
                <w:w w:val="90"/>
                <w:szCs w:val="21"/>
                <w14:textFill>
                  <w14:solidFill>
                    <w14:schemeClr w14:val="tx1"/>
                  </w14:solidFill>
                </w14:textFill>
              </w:rPr>
              <w:t>A0201060104针式打印机</w:t>
            </w:r>
          </w:p>
        </w:tc>
        <w:tc>
          <w:tcPr>
            <w:tcW w:w="3827" w:type="dxa"/>
            <w:vAlign w:val="center"/>
          </w:tcPr>
          <w:p w14:paraId="2637FC1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《复印机、打印机和传真机能效限定值及能效等级》（GB 21521）</w:t>
            </w:r>
          </w:p>
        </w:tc>
      </w:tr>
      <w:tr w14:paraId="104DA0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4A9B841">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17D0D0C3">
            <w:pPr>
              <w:jc w:val="left"/>
              <w:rPr>
                <w:rFonts w:ascii="宋体" w:hAnsi="宋体"/>
                <w:color w:val="000000" w:themeColor="text1"/>
                <w:w w:val="90"/>
                <w:szCs w:val="21"/>
                <w14:textFill>
                  <w14:solidFill>
                    <w14:schemeClr w14:val="tx1"/>
                  </w14:solidFill>
                </w14:textFill>
              </w:rPr>
            </w:pPr>
          </w:p>
        </w:tc>
        <w:tc>
          <w:tcPr>
            <w:tcW w:w="1559" w:type="dxa"/>
            <w:vAlign w:val="center"/>
          </w:tcPr>
          <w:p w14:paraId="0C3ADB6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A02010604显示设备</w:t>
            </w:r>
          </w:p>
        </w:tc>
        <w:tc>
          <w:tcPr>
            <w:tcW w:w="1843" w:type="dxa"/>
            <w:vAlign w:val="center"/>
          </w:tcPr>
          <w:p w14:paraId="21061125">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b/>
                <w:color w:val="000000" w:themeColor="text1"/>
                <w:w w:val="90"/>
                <w:szCs w:val="21"/>
                <w14:textFill>
                  <w14:solidFill>
                    <w14:schemeClr w14:val="tx1"/>
                  </w14:solidFill>
                </w14:textFill>
              </w:rPr>
              <w:t>A0201060401液晶显示器</w:t>
            </w:r>
          </w:p>
        </w:tc>
        <w:tc>
          <w:tcPr>
            <w:tcW w:w="3827" w:type="dxa"/>
            <w:vAlign w:val="center"/>
          </w:tcPr>
          <w:p w14:paraId="52D5378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《计算机显示器能效限定值及能效等级》（GB 21520）</w:t>
            </w:r>
          </w:p>
        </w:tc>
      </w:tr>
      <w:tr w14:paraId="5C5866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4106049">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486A2592">
            <w:pPr>
              <w:jc w:val="left"/>
              <w:rPr>
                <w:rFonts w:ascii="宋体" w:hAnsi="宋体"/>
                <w:color w:val="000000" w:themeColor="text1"/>
                <w:w w:val="90"/>
                <w:szCs w:val="21"/>
                <w14:textFill>
                  <w14:solidFill>
                    <w14:schemeClr w14:val="tx1"/>
                  </w14:solidFill>
                </w14:textFill>
              </w:rPr>
            </w:pPr>
          </w:p>
        </w:tc>
        <w:tc>
          <w:tcPr>
            <w:tcW w:w="1559" w:type="dxa"/>
            <w:vAlign w:val="center"/>
          </w:tcPr>
          <w:p w14:paraId="22F95DB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A02010609图形图像输入设备</w:t>
            </w:r>
          </w:p>
        </w:tc>
        <w:tc>
          <w:tcPr>
            <w:tcW w:w="1843" w:type="dxa"/>
            <w:vAlign w:val="center"/>
          </w:tcPr>
          <w:p w14:paraId="676B4A81">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A0201060901扫描仪</w:t>
            </w:r>
          </w:p>
        </w:tc>
        <w:tc>
          <w:tcPr>
            <w:tcW w:w="3827" w:type="dxa"/>
            <w:vAlign w:val="center"/>
          </w:tcPr>
          <w:p w14:paraId="1017A79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参照《复印机、打印机和传真机能效限定值及能效等级》（GB 21521中打印速度为 15 页/分的针式打印机相关要求</w:t>
            </w:r>
          </w:p>
        </w:tc>
      </w:tr>
      <w:tr w14:paraId="4DB4F7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FF7F70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w:t>
            </w:r>
          </w:p>
        </w:tc>
        <w:tc>
          <w:tcPr>
            <w:tcW w:w="1555" w:type="dxa"/>
            <w:vAlign w:val="center"/>
          </w:tcPr>
          <w:p w14:paraId="6DAA5BC2">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A020202投影仪</w:t>
            </w:r>
          </w:p>
        </w:tc>
        <w:tc>
          <w:tcPr>
            <w:tcW w:w="1559" w:type="dxa"/>
            <w:vAlign w:val="center"/>
          </w:tcPr>
          <w:p w14:paraId="79B92C68">
            <w:pPr>
              <w:jc w:val="left"/>
              <w:rPr>
                <w:rFonts w:ascii="宋体" w:hAnsi="宋体"/>
                <w:color w:val="000000" w:themeColor="text1"/>
                <w:w w:val="90"/>
                <w:szCs w:val="21"/>
                <w14:textFill>
                  <w14:solidFill>
                    <w14:schemeClr w14:val="tx1"/>
                  </w14:solidFill>
                </w14:textFill>
              </w:rPr>
            </w:pPr>
          </w:p>
        </w:tc>
        <w:tc>
          <w:tcPr>
            <w:tcW w:w="1843" w:type="dxa"/>
            <w:vAlign w:val="center"/>
          </w:tcPr>
          <w:p w14:paraId="67593B2F">
            <w:pPr>
              <w:jc w:val="center"/>
              <w:rPr>
                <w:rFonts w:ascii="宋体" w:hAnsi="宋体"/>
                <w:color w:val="000000" w:themeColor="text1"/>
                <w:w w:val="90"/>
                <w:szCs w:val="21"/>
                <w14:textFill>
                  <w14:solidFill>
                    <w14:schemeClr w14:val="tx1"/>
                  </w14:solidFill>
                </w14:textFill>
              </w:rPr>
            </w:pPr>
          </w:p>
        </w:tc>
        <w:tc>
          <w:tcPr>
            <w:tcW w:w="3827" w:type="dxa"/>
            <w:vAlign w:val="center"/>
          </w:tcPr>
          <w:p w14:paraId="6877B04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《投影机能效限定值及能效等级（GB 32028）</w:t>
            </w:r>
          </w:p>
        </w:tc>
      </w:tr>
      <w:tr w14:paraId="4D1E16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67958F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w:t>
            </w:r>
          </w:p>
        </w:tc>
        <w:tc>
          <w:tcPr>
            <w:tcW w:w="1555" w:type="dxa"/>
            <w:vAlign w:val="center"/>
          </w:tcPr>
          <w:p w14:paraId="0BDC2077">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A020204多功能一体机</w:t>
            </w:r>
          </w:p>
        </w:tc>
        <w:tc>
          <w:tcPr>
            <w:tcW w:w="1559" w:type="dxa"/>
            <w:vAlign w:val="center"/>
          </w:tcPr>
          <w:p w14:paraId="70B5B52B">
            <w:pPr>
              <w:jc w:val="left"/>
              <w:rPr>
                <w:rFonts w:ascii="宋体" w:hAnsi="宋体"/>
                <w:color w:val="000000" w:themeColor="text1"/>
                <w:w w:val="90"/>
                <w:szCs w:val="21"/>
                <w14:textFill>
                  <w14:solidFill>
                    <w14:schemeClr w14:val="tx1"/>
                  </w14:solidFill>
                </w14:textFill>
              </w:rPr>
            </w:pPr>
          </w:p>
        </w:tc>
        <w:tc>
          <w:tcPr>
            <w:tcW w:w="1843" w:type="dxa"/>
            <w:vAlign w:val="center"/>
          </w:tcPr>
          <w:p w14:paraId="76A16BEE">
            <w:pPr>
              <w:jc w:val="center"/>
              <w:rPr>
                <w:rFonts w:ascii="宋体" w:hAnsi="宋体"/>
                <w:color w:val="000000" w:themeColor="text1"/>
                <w:w w:val="90"/>
                <w:szCs w:val="21"/>
                <w14:textFill>
                  <w14:solidFill>
                    <w14:schemeClr w14:val="tx1"/>
                  </w14:solidFill>
                </w14:textFill>
              </w:rPr>
            </w:pPr>
          </w:p>
        </w:tc>
        <w:tc>
          <w:tcPr>
            <w:tcW w:w="3827" w:type="dxa"/>
            <w:vAlign w:val="center"/>
          </w:tcPr>
          <w:p w14:paraId="6D32025B">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《复印机、打印机和传真机能效限定值及能效等级》（GB 21521）</w:t>
            </w:r>
          </w:p>
        </w:tc>
      </w:tr>
      <w:tr w14:paraId="2C37C8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6BD1820">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5</w:t>
            </w:r>
          </w:p>
        </w:tc>
        <w:tc>
          <w:tcPr>
            <w:tcW w:w="1555" w:type="dxa"/>
            <w:vAlign w:val="center"/>
          </w:tcPr>
          <w:p w14:paraId="2581190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A020519泵</w:t>
            </w:r>
          </w:p>
        </w:tc>
        <w:tc>
          <w:tcPr>
            <w:tcW w:w="1559" w:type="dxa"/>
            <w:vAlign w:val="center"/>
          </w:tcPr>
          <w:p w14:paraId="2E53FA1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A02051901离心泵</w:t>
            </w:r>
          </w:p>
        </w:tc>
        <w:tc>
          <w:tcPr>
            <w:tcW w:w="1843" w:type="dxa"/>
            <w:vAlign w:val="center"/>
          </w:tcPr>
          <w:p w14:paraId="476A82E4">
            <w:pPr>
              <w:jc w:val="center"/>
              <w:rPr>
                <w:rFonts w:ascii="宋体" w:hAnsi="宋体"/>
                <w:color w:val="000000" w:themeColor="text1"/>
                <w:w w:val="90"/>
                <w:szCs w:val="21"/>
                <w14:textFill>
                  <w14:solidFill>
                    <w14:schemeClr w14:val="tx1"/>
                  </w14:solidFill>
                </w14:textFill>
              </w:rPr>
            </w:pPr>
          </w:p>
        </w:tc>
        <w:tc>
          <w:tcPr>
            <w:tcW w:w="3827" w:type="dxa"/>
            <w:vAlign w:val="center"/>
          </w:tcPr>
          <w:p w14:paraId="06AD7DB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《清水离心泵能效限定值及节能评价值》（GB 19762）</w:t>
            </w:r>
          </w:p>
        </w:tc>
      </w:tr>
      <w:tr w14:paraId="0853B6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89EE0E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6</w:t>
            </w:r>
          </w:p>
        </w:tc>
        <w:tc>
          <w:tcPr>
            <w:tcW w:w="1555" w:type="dxa"/>
            <w:vMerge w:val="restart"/>
            <w:vAlign w:val="center"/>
          </w:tcPr>
          <w:p w14:paraId="391C21C4">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A020523制冷空调设备</w:t>
            </w:r>
          </w:p>
        </w:tc>
        <w:tc>
          <w:tcPr>
            <w:tcW w:w="1559" w:type="dxa"/>
            <w:vMerge w:val="restart"/>
            <w:vAlign w:val="center"/>
          </w:tcPr>
          <w:p w14:paraId="3436EAC5">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A02052301</w:t>
            </w:r>
            <w:r>
              <w:rPr>
                <w:rFonts w:ascii="宋体" w:hAnsi="宋体"/>
                <w:b/>
                <w:color w:val="000000" w:themeColor="text1"/>
                <w:w w:val="90"/>
                <w:szCs w:val="21"/>
                <w14:textFill>
                  <w14:solidFill>
                    <w14:schemeClr w14:val="tx1"/>
                  </w14:solidFill>
                </w14:textFill>
              </w:rPr>
              <w:t>制冷压缩机</w:t>
            </w:r>
          </w:p>
        </w:tc>
        <w:tc>
          <w:tcPr>
            <w:tcW w:w="1843" w:type="dxa"/>
            <w:vAlign w:val="center"/>
          </w:tcPr>
          <w:p w14:paraId="3AFF77EA">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冷水机组</w:t>
            </w:r>
          </w:p>
        </w:tc>
        <w:tc>
          <w:tcPr>
            <w:tcW w:w="3827" w:type="dxa"/>
            <w:vAlign w:val="center"/>
          </w:tcPr>
          <w:p w14:paraId="6A50268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《冷水机组能效限定值及能效等级》（GB 19577），《低环境温度空气源热泵（冷水）机组能效限定值及能效等级》（GB 37480）</w:t>
            </w:r>
          </w:p>
        </w:tc>
      </w:tr>
      <w:tr w14:paraId="413CB0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16813CC">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407D8C21">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14C61908">
            <w:pPr>
              <w:jc w:val="left"/>
              <w:rPr>
                <w:rFonts w:ascii="宋体" w:hAnsi="宋体"/>
                <w:b/>
                <w:color w:val="000000" w:themeColor="text1"/>
                <w:w w:val="90"/>
                <w:szCs w:val="21"/>
                <w14:textFill>
                  <w14:solidFill>
                    <w14:schemeClr w14:val="tx1"/>
                  </w14:solidFill>
                </w14:textFill>
              </w:rPr>
            </w:pPr>
          </w:p>
        </w:tc>
        <w:tc>
          <w:tcPr>
            <w:tcW w:w="1843" w:type="dxa"/>
            <w:vAlign w:val="center"/>
          </w:tcPr>
          <w:p w14:paraId="640B1C75">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水源热泵机组</w:t>
            </w:r>
          </w:p>
        </w:tc>
        <w:tc>
          <w:tcPr>
            <w:tcW w:w="3827" w:type="dxa"/>
            <w:vAlign w:val="center"/>
          </w:tcPr>
          <w:p w14:paraId="25080C64">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《水（地）源热泵机组能效限定值及能效等级》（GB 30721）</w:t>
            </w:r>
          </w:p>
        </w:tc>
      </w:tr>
      <w:tr w14:paraId="2C6AE8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7F1D597">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25FF8B39">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6606F519">
            <w:pPr>
              <w:jc w:val="left"/>
              <w:rPr>
                <w:rFonts w:ascii="宋体" w:hAnsi="宋体"/>
                <w:b/>
                <w:color w:val="000000" w:themeColor="text1"/>
                <w:w w:val="90"/>
                <w:szCs w:val="21"/>
                <w14:textFill>
                  <w14:solidFill>
                    <w14:schemeClr w14:val="tx1"/>
                  </w14:solidFill>
                </w14:textFill>
              </w:rPr>
            </w:pPr>
          </w:p>
        </w:tc>
        <w:tc>
          <w:tcPr>
            <w:tcW w:w="1843" w:type="dxa"/>
            <w:vAlign w:val="center"/>
          </w:tcPr>
          <w:p w14:paraId="492A0818">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溴化锂吸收式冷水机组</w:t>
            </w:r>
          </w:p>
        </w:tc>
        <w:tc>
          <w:tcPr>
            <w:tcW w:w="3827" w:type="dxa"/>
            <w:vAlign w:val="center"/>
          </w:tcPr>
          <w:p w14:paraId="7E0C41A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《溴化锂吸收式冷水机组能效限定值及能效等级》（GB 29540）</w:t>
            </w:r>
          </w:p>
        </w:tc>
      </w:tr>
      <w:tr w14:paraId="6CFED8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62E897C">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4101682F">
            <w:pPr>
              <w:jc w:val="left"/>
              <w:rPr>
                <w:rFonts w:ascii="宋体" w:hAnsi="宋体"/>
                <w:color w:val="000000" w:themeColor="text1"/>
                <w:w w:val="90"/>
                <w:szCs w:val="21"/>
                <w14:textFill>
                  <w14:solidFill>
                    <w14:schemeClr w14:val="tx1"/>
                  </w14:solidFill>
                </w14:textFill>
              </w:rPr>
            </w:pPr>
          </w:p>
        </w:tc>
        <w:tc>
          <w:tcPr>
            <w:tcW w:w="1559" w:type="dxa"/>
            <w:vMerge w:val="restart"/>
            <w:vAlign w:val="center"/>
          </w:tcPr>
          <w:p w14:paraId="1744C4D5">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A02052305</w:t>
            </w:r>
            <w:r>
              <w:rPr>
                <w:rFonts w:ascii="宋体" w:hAnsi="宋体"/>
                <w:b/>
                <w:color w:val="000000" w:themeColor="text1"/>
                <w:w w:val="90"/>
                <w:szCs w:val="21"/>
                <w14:textFill>
                  <w14:solidFill>
                    <w14:schemeClr w14:val="tx1"/>
                  </w14:solidFill>
                </w14:textFill>
              </w:rPr>
              <w:t xml:space="preserve"> 空调机组</w:t>
            </w:r>
          </w:p>
        </w:tc>
        <w:tc>
          <w:tcPr>
            <w:tcW w:w="1843" w:type="dxa"/>
            <w:vAlign w:val="center"/>
          </w:tcPr>
          <w:p w14:paraId="1A486E49">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多联式空调（热泵）机组(制冷量&gt;14000W)</w:t>
            </w:r>
          </w:p>
        </w:tc>
        <w:tc>
          <w:tcPr>
            <w:tcW w:w="3827" w:type="dxa"/>
            <w:vAlign w:val="center"/>
          </w:tcPr>
          <w:p w14:paraId="14642F7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《多联式空调（热泵）机组能效限定值及能源效率等级》（GB 21454</w:t>
            </w:r>
          </w:p>
        </w:tc>
      </w:tr>
      <w:tr w14:paraId="15FE82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BF83A5D">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006DE12C">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3BE443F1">
            <w:pPr>
              <w:jc w:val="left"/>
              <w:rPr>
                <w:rFonts w:ascii="宋体" w:hAnsi="宋体"/>
                <w:b/>
                <w:color w:val="000000" w:themeColor="text1"/>
                <w:w w:val="90"/>
                <w:szCs w:val="21"/>
                <w14:textFill>
                  <w14:solidFill>
                    <w14:schemeClr w14:val="tx1"/>
                  </w14:solidFill>
                </w14:textFill>
              </w:rPr>
            </w:pPr>
          </w:p>
        </w:tc>
        <w:tc>
          <w:tcPr>
            <w:tcW w:w="1843" w:type="dxa"/>
            <w:vAlign w:val="center"/>
          </w:tcPr>
          <w:p w14:paraId="7F623980">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单元式空气调节机(制冷量&gt;14000W)</w:t>
            </w:r>
          </w:p>
        </w:tc>
        <w:tc>
          <w:tcPr>
            <w:tcW w:w="3827" w:type="dxa"/>
            <w:vAlign w:val="center"/>
          </w:tcPr>
          <w:p w14:paraId="44206CD0">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《单元式空气调节机能效限定值及能效等级》（GB 19576）《风管送风式空调机组能效限定值及能效等级》（GB 37479）</w:t>
            </w:r>
          </w:p>
        </w:tc>
      </w:tr>
      <w:tr w14:paraId="342251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5EAC9AB">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1BF9DC15">
            <w:pPr>
              <w:jc w:val="left"/>
              <w:rPr>
                <w:rFonts w:ascii="宋体" w:hAnsi="宋体"/>
                <w:color w:val="000000" w:themeColor="text1"/>
                <w:w w:val="90"/>
                <w:szCs w:val="21"/>
                <w14:textFill>
                  <w14:solidFill>
                    <w14:schemeClr w14:val="tx1"/>
                  </w14:solidFill>
                </w14:textFill>
              </w:rPr>
            </w:pPr>
          </w:p>
        </w:tc>
        <w:tc>
          <w:tcPr>
            <w:tcW w:w="1559" w:type="dxa"/>
            <w:vAlign w:val="center"/>
          </w:tcPr>
          <w:p w14:paraId="60EEB2CF">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A02052309</w:t>
            </w:r>
            <w:r>
              <w:rPr>
                <w:rFonts w:ascii="宋体" w:hAnsi="宋体"/>
                <w:b/>
                <w:color w:val="000000" w:themeColor="text1"/>
                <w:w w:val="90"/>
                <w:szCs w:val="21"/>
                <w14:textFill>
                  <w14:solidFill>
                    <w14:schemeClr w14:val="tx1"/>
                  </w14:solidFill>
                </w14:textFill>
              </w:rPr>
              <w:t xml:space="preserve"> 专用制冷、空调设备</w:t>
            </w:r>
          </w:p>
        </w:tc>
        <w:tc>
          <w:tcPr>
            <w:tcW w:w="1843" w:type="dxa"/>
            <w:vAlign w:val="center"/>
          </w:tcPr>
          <w:p w14:paraId="68B1DA49">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机房空调</w:t>
            </w:r>
          </w:p>
        </w:tc>
        <w:tc>
          <w:tcPr>
            <w:tcW w:w="3827" w:type="dxa"/>
            <w:vAlign w:val="center"/>
          </w:tcPr>
          <w:p w14:paraId="0FD909F7">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《单元式空气调节机能效限定值及能效等级》（GB 19576）</w:t>
            </w:r>
          </w:p>
        </w:tc>
      </w:tr>
      <w:tr w14:paraId="1C4453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4AF0E01">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37294841">
            <w:pPr>
              <w:jc w:val="left"/>
              <w:rPr>
                <w:rFonts w:ascii="宋体" w:hAnsi="宋体"/>
                <w:color w:val="000000" w:themeColor="text1"/>
                <w:w w:val="90"/>
                <w:szCs w:val="21"/>
                <w14:textFill>
                  <w14:solidFill>
                    <w14:schemeClr w14:val="tx1"/>
                  </w14:solidFill>
                </w14:textFill>
              </w:rPr>
            </w:pPr>
          </w:p>
        </w:tc>
        <w:tc>
          <w:tcPr>
            <w:tcW w:w="1559" w:type="dxa"/>
            <w:vAlign w:val="center"/>
          </w:tcPr>
          <w:p w14:paraId="027FCAD1">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A02052399 其他制冷空调设备</w:t>
            </w:r>
          </w:p>
        </w:tc>
        <w:tc>
          <w:tcPr>
            <w:tcW w:w="1843" w:type="dxa"/>
            <w:vAlign w:val="center"/>
          </w:tcPr>
          <w:p w14:paraId="07D0A843">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冷却塔</w:t>
            </w:r>
          </w:p>
        </w:tc>
        <w:tc>
          <w:tcPr>
            <w:tcW w:w="3827" w:type="dxa"/>
            <w:vAlign w:val="center"/>
          </w:tcPr>
          <w:p w14:paraId="3C2A441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《机械通风冷却塔 第 1 部分：中小型开式冷却塔》（GB /T 7190.1）</w:t>
            </w:r>
          </w:p>
          <w:p w14:paraId="0D14503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《机械通风冷却塔 第 2 部分：大型开式冷却塔》（GB /T 7190.2</w:t>
            </w:r>
          </w:p>
        </w:tc>
      </w:tr>
      <w:tr w14:paraId="4E13B5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99B1232">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7</w:t>
            </w:r>
          </w:p>
        </w:tc>
        <w:tc>
          <w:tcPr>
            <w:tcW w:w="1555" w:type="dxa"/>
            <w:vAlign w:val="center"/>
          </w:tcPr>
          <w:p w14:paraId="29A49CE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A020601电机</w:t>
            </w:r>
          </w:p>
        </w:tc>
        <w:tc>
          <w:tcPr>
            <w:tcW w:w="1559" w:type="dxa"/>
            <w:vAlign w:val="center"/>
          </w:tcPr>
          <w:p w14:paraId="300384C9">
            <w:pPr>
              <w:jc w:val="left"/>
              <w:rPr>
                <w:rFonts w:ascii="宋体" w:hAnsi="宋体"/>
                <w:color w:val="000000" w:themeColor="text1"/>
                <w:w w:val="90"/>
                <w:szCs w:val="21"/>
                <w14:textFill>
                  <w14:solidFill>
                    <w14:schemeClr w14:val="tx1"/>
                  </w14:solidFill>
                </w14:textFill>
              </w:rPr>
            </w:pPr>
          </w:p>
        </w:tc>
        <w:tc>
          <w:tcPr>
            <w:tcW w:w="1843" w:type="dxa"/>
            <w:vAlign w:val="center"/>
          </w:tcPr>
          <w:p w14:paraId="0BE8AEFB">
            <w:pPr>
              <w:jc w:val="center"/>
              <w:rPr>
                <w:rFonts w:ascii="宋体" w:hAnsi="宋体"/>
                <w:color w:val="000000" w:themeColor="text1"/>
                <w:w w:val="90"/>
                <w:szCs w:val="21"/>
                <w14:textFill>
                  <w14:solidFill>
                    <w14:schemeClr w14:val="tx1"/>
                  </w14:solidFill>
                </w14:textFill>
              </w:rPr>
            </w:pPr>
          </w:p>
        </w:tc>
        <w:tc>
          <w:tcPr>
            <w:tcW w:w="3827" w:type="dxa"/>
            <w:vAlign w:val="center"/>
          </w:tcPr>
          <w:p w14:paraId="640D5CF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《中小型三相异步电动机能效限定值及能效等级》（GB 18613）</w:t>
            </w:r>
          </w:p>
        </w:tc>
      </w:tr>
      <w:tr w14:paraId="742C63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893BB06">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8</w:t>
            </w:r>
          </w:p>
        </w:tc>
        <w:tc>
          <w:tcPr>
            <w:tcW w:w="1555" w:type="dxa"/>
            <w:vAlign w:val="center"/>
          </w:tcPr>
          <w:p w14:paraId="3AC1906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A020602变压器</w:t>
            </w:r>
          </w:p>
        </w:tc>
        <w:tc>
          <w:tcPr>
            <w:tcW w:w="1559" w:type="dxa"/>
            <w:vAlign w:val="center"/>
          </w:tcPr>
          <w:p w14:paraId="3E53586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配电变压器</w:t>
            </w:r>
          </w:p>
        </w:tc>
        <w:tc>
          <w:tcPr>
            <w:tcW w:w="1843" w:type="dxa"/>
            <w:vAlign w:val="center"/>
          </w:tcPr>
          <w:p w14:paraId="2BB60F12">
            <w:pPr>
              <w:jc w:val="center"/>
              <w:rPr>
                <w:rFonts w:ascii="宋体" w:hAnsi="宋体"/>
                <w:color w:val="000000" w:themeColor="text1"/>
                <w:w w:val="90"/>
                <w:szCs w:val="21"/>
                <w14:textFill>
                  <w14:solidFill>
                    <w14:schemeClr w14:val="tx1"/>
                  </w14:solidFill>
                </w14:textFill>
              </w:rPr>
            </w:pPr>
          </w:p>
        </w:tc>
        <w:tc>
          <w:tcPr>
            <w:tcW w:w="3827" w:type="dxa"/>
            <w:vAlign w:val="center"/>
          </w:tcPr>
          <w:p w14:paraId="08E9762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《三相配电变压器能效限定值及能效等级》（GB 20052）</w:t>
            </w:r>
          </w:p>
        </w:tc>
      </w:tr>
      <w:tr w14:paraId="6F239D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EE3B87B">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9</w:t>
            </w:r>
          </w:p>
        </w:tc>
        <w:tc>
          <w:tcPr>
            <w:tcW w:w="1555" w:type="dxa"/>
            <w:vAlign w:val="center"/>
          </w:tcPr>
          <w:p w14:paraId="353691C6">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A020609</w:t>
            </w:r>
            <w:r>
              <w:rPr>
                <w:rFonts w:ascii="宋体" w:hAnsi="宋体"/>
                <w:b/>
                <w:color w:val="000000" w:themeColor="text1"/>
                <w:w w:val="90"/>
                <w:szCs w:val="21"/>
                <w14:textFill>
                  <w14:solidFill>
                    <w14:schemeClr w14:val="tx1"/>
                  </w14:solidFill>
                </w14:textFill>
              </w:rPr>
              <w:t xml:space="preserve"> 镇流器</w:t>
            </w:r>
          </w:p>
        </w:tc>
        <w:tc>
          <w:tcPr>
            <w:tcW w:w="1559" w:type="dxa"/>
            <w:vAlign w:val="center"/>
          </w:tcPr>
          <w:p w14:paraId="726F557B">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管型荧光灯镇流器</w:t>
            </w:r>
          </w:p>
        </w:tc>
        <w:tc>
          <w:tcPr>
            <w:tcW w:w="1843" w:type="dxa"/>
            <w:vAlign w:val="center"/>
          </w:tcPr>
          <w:p w14:paraId="1B5890B3">
            <w:pPr>
              <w:jc w:val="center"/>
              <w:rPr>
                <w:rFonts w:ascii="宋体" w:hAnsi="宋体"/>
                <w:color w:val="000000" w:themeColor="text1"/>
                <w:w w:val="90"/>
                <w:szCs w:val="21"/>
                <w14:textFill>
                  <w14:solidFill>
                    <w14:schemeClr w14:val="tx1"/>
                  </w14:solidFill>
                </w14:textFill>
              </w:rPr>
            </w:pPr>
          </w:p>
        </w:tc>
        <w:tc>
          <w:tcPr>
            <w:tcW w:w="3827" w:type="dxa"/>
            <w:vAlign w:val="center"/>
          </w:tcPr>
          <w:p w14:paraId="0C3FE8B3">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《管形荧光灯镇流器能效限定值及能效等级》（GB 17896）</w:t>
            </w:r>
          </w:p>
        </w:tc>
      </w:tr>
      <w:tr w14:paraId="21BA19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9B25B8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10</w:t>
            </w:r>
          </w:p>
        </w:tc>
        <w:tc>
          <w:tcPr>
            <w:tcW w:w="1555" w:type="dxa"/>
            <w:vMerge w:val="restart"/>
            <w:vAlign w:val="center"/>
          </w:tcPr>
          <w:p w14:paraId="73768477">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 生活用电器</w:t>
            </w:r>
          </w:p>
        </w:tc>
        <w:tc>
          <w:tcPr>
            <w:tcW w:w="1559" w:type="dxa"/>
            <w:vAlign w:val="center"/>
          </w:tcPr>
          <w:p w14:paraId="29E567FB">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A0206180101 电冰箱</w:t>
            </w:r>
          </w:p>
        </w:tc>
        <w:tc>
          <w:tcPr>
            <w:tcW w:w="1843" w:type="dxa"/>
            <w:vAlign w:val="center"/>
          </w:tcPr>
          <w:p w14:paraId="62BF72B2">
            <w:pPr>
              <w:jc w:val="center"/>
              <w:rPr>
                <w:rFonts w:ascii="宋体" w:hAnsi="宋体"/>
                <w:color w:val="000000" w:themeColor="text1"/>
                <w:w w:val="90"/>
                <w:szCs w:val="21"/>
                <w14:textFill>
                  <w14:solidFill>
                    <w14:schemeClr w14:val="tx1"/>
                  </w14:solidFill>
                </w14:textFill>
              </w:rPr>
            </w:pPr>
          </w:p>
        </w:tc>
        <w:tc>
          <w:tcPr>
            <w:tcW w:w="3827" w:type="dxa"/>
            <w:vAlign w:val="center"/>
          </w:tcPr>
          <w:p w14:paraId="32818F23">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《家用电冰箱耗电量限定值及能效等级》（GB</w:t>
            </w:r>
            <w:r>
              <w:rPr>
                <w:rFonts w:ascii="宋体" w:hAnsi="宋体"/>
                <w:color w:val="000000" w:themeColor="text1"/>
                <w:w w:val="90"/>
                <w:szCs w:val="21"/>
                <w14:textFill>
                  <w14:solidFill>
                    <w14:schemeClr w14:val="tx1"/>
                  </w14:solidFill>
                </w14:textFill>
              </w:rPr>
              <w:tab/>
            </w:r>
            <w:r>
              <w:rPr>
                <w:rFonts w:ascii="宋体" w:hAnsi="宋体"/>
                <w:color w:val="000000" w:themeColor="text1"/>
                <w:w w:val="90"/>
                <w:szCs w:val="21"/>
                <w14:textFill>
                  <w14:solidFill>
                    <w14:schemeClr w14:val="tx1"/>
                  </w14:solidFill>
                </w14:textFill>
              </w:rPr>
              <w:t>12022.2）</w:t>
            </w:r>
          </w:p>
        </w:tc>
      </w:tr>
      <w:tr w14:paraId="1298B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B8ACE55">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6839F26D">
            <w:pPr>
              <w:jc w:val="left"/>
              <w:rPr>
                <w:rFonts w:ascii="宋体" w:hAnsi="宋体"/>
                <w:color w:val="000000" w:themeColor="text1"/>
                <w:w w:val="90"/>
                <w:szCs w:val="21"/>
                <w14:textFill>
                  <w14:solidFill>
                    <w14:schemeClr w14:val="tx1"/>
                  </w14:solidFill>
                </w14:textFill>
              </w:rPr>
            </w:pPr>
          </w:p>
        </w:tc>
        <w:tc>
          <w:tcPr>
            <w:tcW w:w="1559" w:type="dxa"/>
            <w:vMerge w:val="restart"/>
            <w:vAlign w:val="center"/>
          </w:tcPr>
          <w:p w14:paraId="3C580CEF">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A0206180203</w:t>
            </w:r>
            <w:r>
              <w:rPr>
                <w:rFonts w:ascii="宋体" w:hAnsi="宋体"/>
                <w:b/>
                <w:color w:val="000000" w:themeColor="text1"/>
                <w:w w:val="90"/>
                <w:szCs w:val="21"/>
                <w14:textFill>
                  <w14:solidFill>
                    <w14:schemeClr w14:val="tx1"/>
                  </w14:solidFill>
                </w14:textFill>
              </w:rPr>
              <w:t xml:space="preserve"> 空调机</w:t>
            </w:r>
          </w:p>
        </w:tc>
        <w:tc>
          <w:tcPr>
            <w:tcW w:w="1843" w:type="dxa"/>
            <w:vAlign w:val="center"/>
          </w:tcPr>
          <w:p w14:paraId="71CB1CFE">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房间空气调节器</w:t>
            </w:r>
          </w:p>
        </w:tc>
        <w:tc>
          <w:tcPr>
            <w:tcW w:w="3827" w:type="dxa"/>
            <w:vAlign w:val="center"/>
          </w:tcPr>
          <w:p w14:paraId="13743130">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《转速可控型房间空气调节器能效限定值及能效等级》（GB21455-2013），待 2019 年修订发布后，按《房间空气调节器能效限定值及能效等级》（GB21455-2019</w:t>
            </w:r>
          </w:p>
          <w:p w14:paraId="78524A4E">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实施。</w:t>
            </w:r>
          </w:p>
        </w:tc>
      </w:tr>
      <w:tr w14:paraId="54356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3D67234">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68C7C4F1">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08E81AD8">
            <w:pPr>
              <w:jc w:val="left"/>
              <w:rPr>
                <w:rFonts w:ascii="宋体" w:hAnsi="宋体"/>
                <w:b/>
                <w:color w:val="000000" w:themeColor="text1"/>
                <w:w w:val="90"/>
                <w:szCs w:val="21"/>
                <w14:textFill>
                  <w14:solidFill>
                    <w14:schemeClr w14:val="tx1"/>
                  </w14:solidFill>
                </w14:textFill>
              </w:rPr>
            </w:pPr>
          </w:p>
        </w:tc>
        <w:tc>
          <w:tcPr>
            <w:tcW w:w="1843" w:type="dxa"/>
            <w:vAlign w:val="center"/>
          </w:tcPr>
          <w:p w14:paraId="51CD4FA8">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多联式空调（热泵）机组（制冷量≤ 14000W）</w:t>
            </w:r>
          </w:p>
        </w:tc>
        <w:tc>
          <w:tcPr>
            <w:tcW w:w="3827" w:type="dxa"/>
            <w:vAlign w:val="center"/>
          </w:tcPr>
          <w:p w14:paraId="131805A7">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《多联式空调（热泵）机组能效限定值及能源效率等级》（GB 21454</w:t>
            </w:r>
          </w:p>
        </w:tc>
      </w:tr>
      <w:tr w14:paraId="651A8E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FE56D34">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726AF5A5">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321A60DF">
            <w:pPr>
              <w:jc w:val="left"/>
              <w:rPr>
                <w:rFonts w:ascii="宋体" w:hAnsi="宋体"/>
                <w:b/>
                <w:color w:val="000000" w:themeColor="text1"/>
                <w:w w:val="90"/>
                <w:szCs w:val="21"/>
                <w14:textFill>
                  <w14:solidFill>
                    <w14:schemeClr w14:val="tx1"/>
                  </w14:solidFill>
                </w14:textFill>
              </w:rPr>
            </w:pPr>
          </w:p>
        </w:tc>
        <w:tc>
          <w:tcPr>
            <w:tcW w:w="1843" w:type="dxa"/>
            <w:vAlign w:val="center"/>
          </w:tcPr>
          <w:p w14:paraId="4904E454">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单元式空气调节机(制冷量≤14000W)</w:t>
            </w:r>
          </w:p>
        </w:tc>
        <w:tc>
          <w:tcPr>
            <w:tcW w:w="3827" w:type="dxa"/>
            <w:vAlign w:val="center"/>
          </w:tcPr>
          <w:p w14:paraId="10D628D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《单元式空气调节机能效限定值及能源效率等级》（GB 19576）《风管送风式空调机组能效限定值及</w:t>
            </w:r>
          </w:p>
          <w:p w14:paraId="3EFFD3A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能效等级》（GB 37479）</w:t>
            </w:r>
          </w:p>
        </w:tc>
      </w:tr>
      <w:tr w14:paraId="5BFDC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DBEC6A7">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2BAB6E5B">
            <w:pPr>
              <w:jc w:val="left"/>
              <w:rPr>
                <w:rFonts w:ascii="宋体" w:hAnsi="宋体"/>
                <w:color w:val="000000" w:themeColor="text1"/>
                <w:w w:val="90"/>
                <w:szCs w:val="21"/>
                <w14:textFill>
                  <w14:solidFill>
                    <w14:schemeClr w14:val="tx1"/>
                  </w14:solidFill>
                </w14:textFill>
              </w:rPr>
            </w:pPr>
          </w:p>
        </w:tc>
        <w:tc>
          <w:tcPr>
            <w:tcW w:w="1559" w:type="dxa"/>
            <w:vAlign w:val="center"/>
          </w:tcPr>
          <w:p w14:paraId="547E78F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A0206180301洗衣机</w:t>
            </w:r>
          </w:p>
        </w:tc>
        <w:tc>
          <w:tcPr>
            <w:tcW w:w="1843" w:type="dxa"/>
            <w:vAlign w:val="center"/>
          </w:tcPr>
          <w:p w14:paraId="3DD474C8">
            <w:pPr>
              <w:jc w:val="left"/>
              <w:rPr>
                <w:rFonts w:ascii="宋体" w:hAnsi="宋体"/>
                <w:color w:val="000000" w:themeColor="text1"/>
                <w:w w:val="90"/>
                <w:szCs w:val="21"/>
                <w14:textFill>
                  <w14:solidFill>
                    <w14:schemeClr w14:val="tx1"/>
                  </w14:solidFill>
                </w14:textFill>
              </w:rPr>
            </w:pPr>
          </w:p>
        </w:tc>
        <w:tc>
          <w:tcPr>
            <w:tcW w:w="3827" w:type="dxa"/>
            <w:vAlign w:val="center"/>
          </w:tcPr>
          <w:p w14:paraId="13B988FB">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《电动洗衣机能效水效限定值及等级》（GB 12022.4）</w:t>
            </w:r>
          </w:p>
        </w:tc>
      </w:tr>
      <w:tr w14:paraId="0F012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74261DB">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69DFFBFB">
            <w:pPr>
              <w:jc w:val="left"/>
              <w:rPr>
                <w:rFonts w:ascii="宋体" w:hAnsi="宋体"/>
                <w:color w:val="000000" w:themeColor="text1"/>
                <w:w w:val="90"/>
                <w:szCs w:val="21"/>
                <w14:textFill>
                  <w14:solidFill>
                    <w14:schemeClr w14:val="tx1"/>
                  </w14:solidFill>
                </w14:textFill>
              </w:rPr>
            </w:pPr>
          </w:p>
        </w:tc>
        <w:tc>
          <w:tcPr>
            <w:tcW w:w="1559" w:type="dxa"/>
            <w:vMerge w:val="restart"/>
            <w:vAlign w:val="center"/>
          </w:tcPr>
          <w:p w14:paraId="3C93F61F">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A02061808 热水器</w:t>
            </w:r>
          </w:p>
        </w:tc>
        <w:tc>
          <w:tcPr>
            <w:tcW w:w="1843" w:type="dxa"/>
            <w:vAlign w:val="center"/>
          </w:tcPr>
          <w:p w14:paraId="4ADEB8DE">
            <w:pPr>
              <w:jc w:val="left"/>
              <w:rPr>
                <w:rFonts w:ascii="宋体" w:hAnsi="宋体"/>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b/>
                <w:color w:val="000000" w:themeColor="text1"/>
                <w:w w:val="90"/>
                <w:szCs w:val="21"/>
                <w14:textFill>
                  <w14:solidFill>
                    <w14:schemeClr w14:val="tx1"/>
                  </w14:solidFill>
                </w14:textFill>
              </w:rPr>
              <w:t>电热水器</w:t>
            </w:r>
          </w:p>
        </w:tc>
        <w:tc>
          <w:tcPr>
            <w:tcW w:w="3827" w:type="dxa"/>
            <w:vAlign w:val="center"/>
          </w:tcPr>
          <w:p w14:paraId="753D34B5">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《储水式电热水器能效限定值及能效等级》（GB</w:t>
            </w:r>
            <w:r>
              <w:rPr>
                <w:rFonts w:ascii="宋体" w:hAnsi="宋体"/>
                <w:color w:val="000000" w:themeColor="text1"/>
                <w:w w:val="90"/>
                <w:szCs w:val="21"/>
                <w14:textFill>
                  <w14:solidFill>
                    <w14:schemeClr w14:val="tx1"/>
                  </w14:solidFill>
                </w14:textFill>
              </w:rPr>
              <w:tab/>
            </w:r>
            <w:r>
              <w:rPr>
                <w:rFonts w:ascii="宋体" w:hAnsi="宋体"/>
                <w:color w:val="000000" w:themeColor="text1"/>
                <w:w w:val="90"/>
                <w:szCs w:val="21"/>
                <w14:textFill>
                  <w14:solidFill>
                    <w14:schemeClr w14:val="tx1"/>
                  </w14:solidFill>
                </w14:textFill>
              </w:rPr>
              <w:t>21519）</w:t>
            </w:r>
          </w:p>
        </w:tc>
      </w:tr>
      <w:tr w14:paraId="74B10D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6F8D4FE">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3E275C5B">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27D393CD">
            <w:pPr>
              <w:jc w:val="left"/>
              <w:rPr>
                <w:rFonts w:ascii="宋体" w:hAnsi="宋体"/>
                <w:color w:val="000000" w:themeColor="text1"/>
                <w:w w:val="90"/>
                <w:szCs w:val="21"/>
                <w14:textFill>
                  <w14:solidFill>
                    <w14:schemeClr w14:val="tx1"/>
                  </w14:solidFill>
                </w14:textFill>
              </w:rPr>
            </w:pPr>
          </w:p>
        </w:tc>
        <w:tc>
          <w:tcPr>
            <w:tcW w:w="1843" w:type="dxa"/>
            <w:vAlign w:val="center"/>
          </w:tcPr>
          <w:p w14:paraId="71C3C132">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燃气热水器</w:t>
            </w:r>
          </w:p>
        </w:tc>
        <w:tc>
          <w:tcPr>
            <w:tcW w:w="3827" w:type="dxa"/>
            <w:vAlign w:val="center"/>
          </w:tcPr>
          <w:p w14:paraId="5AB864E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《家用燃气快速热水器和燃气采暖热水炉能效限定值及能效等级（GB 20665）</w:t>
            </w:r>
          </w:p>
        </w:tc>
      </w:tr>
      <w:tr w14:paraId="0F3517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6D62B84">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15D36059">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7E3D2A2C">
            <w:pPr>
              <w:jc w:val="left"/>
              <w:rPr>
                <w:rFonts w:ascii="宋体" w:hAnsi="宋体"/>
                <w:color w:val="000000" w:themeColor="text1"/>
                <w:w w:val="90"/>
                <w:szCs w:val="21"/>
                <w14:textFill>
                  <w14:solidFill>
                    <w14:schemeClr w14:val="tx1"/>
                  </w14:solidFill>
                </w14:textFill>
              </w:rPr>
            </w:pPr>
          </w:p>
        </w:tc>
        <w:tc>
          <w:tcPr>
            <w:tcW w:w="1843" w:type="dxa"/>
            <w:vAlign w:val="center"/>
          </w:tcPr>
          <w:p w14:paraId="6C0C8173">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热泵热水器</w:t>
            </w:r>
          </w:p>
        </w:tc>
        <w:tc>
          <w:tcPr>
            <w:tcW w:w="3827" w:type="dxa"/>
            <w:vAlign w:val="center"/>
          </w:tcPr>
          <w:p w14:paraId="22CFA41A">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《热泵热水机（器）能效限定值及能效等级》（GB 29541）</w:t>
            </w:r>
          </w:p>
        </w:tc>
      </w:tr>
      <w:tr w14:paraId="6E24C8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14E0F2B">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4BDAE36C">
            <w:pPr>
              <w:jc w:val="left"/>
              <w:rPr>
                <w:rFonts w:ascii="宋体" w:hAnsi="宋体"/>
                <w:color w:val="000000" w:themeColor="text1"/>
                <w:w w:val="90"/>
                <w:szCs w:val="21"/>
                <w14:textFill>
                  <w14:solidFill>
                    <w14:schemeClr w14:val="tx1"/>
                  </w14:solidFill>
                </w14:textFill>
              </w:rPr>
            </w:pPr>
          </w:p>
        </w:tc>
        <w:tc>
          <w:tcPr>
            <w:tcW w:w="1559" w:type="dxa"/>
            <w:vMerge w:val="continue"/>
            <w:vAlign w:val="center"/>
          </w:tcPr>
          <w:p w14:paraId="1C515213">
            <w:pPr>
              <w:jc w:val="left"/>
              <w:rPr>
                <w:rFonts w:ascii="宋体" w:hAnsi="宋体"/>
                <w:color w:val="000000" w:themeColor="text1"/>
                <w:w w:val="90"/>
                <w:szCs w:val="21"/>
                <w14:textFill>
                  <w14:solidFill>
                    <w14:schemeClr w14:val="tx1"/>
                  </w14:solidFill>
                </w14:textFill>
              </w:rPr>
            </w:pPr>
          </w:p>
        </w:tc>
        <w:tc>
          <w:tcPr>
            <w:tcW w:w="1843" w:type="dxa"/>
            <w:vAlign w:val="center"/>
          </w:tcPr>
          <w:p w14:paraId="30654542">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太阳能热水系统</w:t>
            </w:r>
          </w:p>
        </w:tc>
        <w:tc>
          <w:tcPr>
            <w:tcW w:w="3827" w:type="dxa"/>
            <w:vAlign w:val="center"/>
          </w:tcPr>
          <w:p w14:paraId="1C79291F">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《家用太阳能热水系统能效限定值及能效等级》（GB 26969）</w:t>
            </w:r>
          </w:p>
        </w:tc>
      </w:tr>
      <w:tr w14:paraId="621440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7E3AD09">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11</w:t>
            </w:r>
          </w:p>
        </w:tc>
        <w:tc>
          <w:tcPr>
            <w:tcW w:w="1555" w:type="dxa"/>
            <w:vMerge w:val="restart"/>
            <w:vAlign w:val="center"/>
          </w:tcPr>
          <w:p w14:paraId="47B8ED4C">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A020619 照明设备</w:t>
            </w:r>
          </w:p>
        </w:tc>
        <w:tc>
          <w:tcPr>
            <w:tcW w:w="1559" w:type="dxa"/>
            <w:vAlign w:val="center"/>
          </w:tcPr>
          <w:p w14:paraId="3F889F7F">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b/>
                <w:color w:val="000000" w:themeColor="text1"/>
                <w:w w:val="90"/>
                <w:szCs w:val="21"/>
                <w14:textFill>
                  <w14:solidFill>
                    <w14:schemeClr w14:val="tx1"/>
                  </w14:solidFill>
                </w14:textFill>
              </w:rPr>
              <w:t>普通照明用双端荧光灯</w:t>
            </w:r>
          </w:p>
        </w:tc>
        <w:tc>
          <w:tcPr>
            <w:tcW w:w="1843" w:type="dxa"/>
            <w:vAlign w:val="center"/>
          </w:tcPr>
          <w:p w14:paraId="06ED07A5">
            <w:pPr>
              <w:jc w:val="center"/>
              <w:rPr>
                <w:rFonts w:ascii="宋体" w:hAnsi="宋体"/>
                <w:color w:val="000000" w:themeColor="text1"/>
                <w:w w:val="90"/>
                <w:szCs w:val="21"/>
                <w14:textFill>
                  <w14:solidFill>
                    <w14:schemeClr w14:val="tx1"/>
                  </w14:solidFill>
                </w14:textFill>
              </w:rPr>
            </w:pPr>
          </w:p>
        </w:tc>
        <w:tc>
          <w:tcPr>
            <w:tcW w:w="3827" w:type="dxa"/>
            <w:vAlign w:val="center"/>
          </w:tcPr>
          <w:p w14:paraId="6FA395E3">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《普通照明用双端荧光灯能效限定值及能效等级》（GB 19043）</w:t>
            </w:r>
          </w:p>
        </w:tc>
      </w:tr>
      <w:tr w14:paraId="329DF2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13EBFC2">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090CC518">
            <w:pPr>
              <w:jc w:val="left"/>
              <w:rPr>
                <w:rFonts w:ascii="宋体" w:hAnsi="宋体"/>
                <w:color w:val="000000" w:themeColor="text1"/>
                <w:w w:val="90"/>
                <w:szCs w:val="21"/>
                <w14:textFill>
                  <w14:solidFill>
                    <w14:schemeClr w14:val="tx1"/>
                  </w14:solidFill>
                </w14:textFill>
              </w:rPr>
            </w:pPr>
          </w:p>
        </w:tc>
        <w:tc>
          <w:tcPr>
            <w:tcW w:w="1559" w:type="dxa"/>
            <w:vAlign w:val="center"/>
          </w:tcPr>
          <w:p w14:paraId="66EC26E1">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LED道路/隧道照明产品</w:t>
            </w:r>
          </w:p>
        </w:tc>
        <w:tc>
          <w:tcPr>
            <w:tcW w:w="1843" w:type="dxa"/>
            <w:vAlign w:val="center"/>
          </w:tcPr>
          <w:p w14:paraId="47DB4520">
            <w:pPr>
              <w:jc w:val="center"/>
              <w:rPr>
                <w:rFonts w:ascii="宋体" w:hAnsi="宋体"/>
                <w:color w:val="000000" w:themeColor="text1"/>
                <w:w w:val="90"/>
                <w:szCs w:val="21"/>
                <w14:textFill>
                  <w14:solidFill>
                    <w14:schemeClr w14:val="tx1"/>
                  </w14:solidFill>
                </w14:textFill>
              </w:rPr>
            </w:pPr>
          </w:p>
        </w:tc>
        <w:tc>
          <w:tcPr>
            <w:tcW w:w="3827" w:type="dxa"/>
            <w:vAlign w:val="center"/>
          </w:tcPr>
          <w:p w14:paraId="4F7517D1">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《道路和隧道照明用 LED 灯具能效限定值及能效等级》（GB 37478</w:t>
            </w:r>
          </w:p>
        </w:tc>
      </w:tr>
      <w:tr w14:paraId="5F4EC4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C851599">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311374D4">
            <w:pPr>
              <w:jc w:val="left"/>
              <w:rPr>
                <w:rFonts w:ascii="宋体" w:hAnsi="宋体"/>
                <w:color w:val="000000" w:themeColor="text1"/>
                <w:w w:val="90"/>
                <w:szCs w:val="21"/>
                <w14:textFill>
                  <w14:solidFill>
                    <w14:schemeClr w14:val="tx1"/>
                  </w14:solidFill>
                </w14:textFill>
              </w:rPr>
            </w:pPr>
          </w:p>
        </w:tc>
        <w:tc>
          <w:tcPr>
            <w:tcW w:w="1559" w:type="dxa"/>
            <w:vAlign w:val="center"/>
          </w:tcPr>
          <w:p w14:paraId="1890349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LED筒灯</w:t>
            </w:r>
          </w:p>
        </w:tc>
        <w:tc>
          <w:tcPr>
            <w:tcW w:w="1843" w:type="dxa"/>
            <w:vAlign w:val="center"/>
          </w:tcPr>
          <w:p w14:paraId="1E870506">
            <w:pPr>
              <w:jc w:val="center"/>
              <w:rPr>
                <w:rFonts w:ascii="宋体" w:hAnsi="宋体"/>
                <w:color w:val="000000" w:themeColor="text1"/>
                <w:w w:val="90"/>
                <w:szCs w:val="21"/>
                <w14:textFill>
                  <w14:solidFill>
                    <w14:schemeClr w14:val="tx1"/>
                  </w14:solidFill>
                </w14:textFill>
              </w:rPr>
            </w:pPr>
          </w:p>
        </w:tc>
        <w:tc>
          <w:tcPr>
            <w:tcW w:w="3827" w:type="dxa"/>
            <w:vAlign w:val="center"/>
          </w:tcPr>
          <w:p w14:paraId="47E42269">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《室内照明用LED产品能效限定值及能效等级》（GB 30255）</w:t>
            </w:r>
          </w:p>
        </w:tc>
      </w:tr>
      <w:tr w14:paraId="76A126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9D5F96B">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138109E4">
            <w:pPr>
              <w:jc w:val="left"/>
              <w:rPr>
                <w:rFonts w:ascii="宋体" w:hAnsi="宋体"/>
                <w:color w:val="000000" w:themeColor="text1"/>
                <w:w w:val="90"/>
                <w:szCs w:val="21"/>
                <w14:textFill>
                  <w14:solidFill>
                    <w14:schemeClr w14:val="tx1"/>
                  </w14:solidFill>
                </w14:textFill>
              </w:rPr>
            </w:pPr>
          </w:p>
        </w:tc>
        <w:tc>
          <w:tcPr>
            <w:tcW w:w="1559" w:type="dxa"/>
            <w:vAlign w:val="center"/>
          </w:tcPr>
          <w:p w14:paraId="7DE68052">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普通照明用非定向自镇流LED灯</w:t>
            </w:r>
          </w:p>
        </w:tc>
        <w:tc>
          <w:tcPr>
            <w:tcW w:w="1843" w:type="dxa"/>
            <w:vAlign w:val="center"/>
          </w:tcPr>
          <w:p w14:paraId="22FC01CD">
            <w:pPr>
              <w:jc w:val="center"/>
              <w:rPr>
                <w:rFonts w:ascii="宋体" w:hAnsi="宋体"/>
                <w:color w:val="000000" w:themeColor="text1"/>
                <w:w w:val="90"/>
                <w:szCs w:val="21"/>
                <w14:textFill>
                  <w14:solidFill>
                    <w14:schemeClr w14:val="tx1"/>
                  </w14:solidFill>
                </w14:textFill>
              </w:rPr>
            </w:pPr>
          </w:p>
        </w:tc>
        <w:tc>
          <w:tcPr>
            <w:tcW w:w="3827" w:type="dxa"/>
            <w:vAlign w:val="center"/>
          </w:tcPr>
          <w:p w14:paraId="6D86EA1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《室内照明用 LED 产品能效限定值及能效等级》（GB 30255）</w:t>
            </w:r>
          </w:p>
        </w:tc>
      </w:tr>
      <w:tr w14:paraId="34970D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1A8B25D">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12</w:t>
            </w:r>
          </w:p>
        </w:tc>
        <w:tc>
          <w:tcPr>
            <w:tcW w:w="1555" w:type="dxa"/>
            <w:vAlign w:val="center"/>
          </w:tcPr>
          <w:p w14:paraId="327F8870">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A020910</w:t>
            </w:r>
            <w:r>
              <w:rPr>
                <w:rFonts w:ascii="宋体" w:hAnsi="宋体"/>
                <w:b/>
                <w:color w:val="000000" w:themeColor="text1"/>
                <w:w w:val="90"/>
                <w:szCs w:val="21"/>
                <w14:textFill>
                  <w14:solidFill>
                    <w14:schemeClr w14:val="tx1"/>
                  </w14:solidFill>
                </w14:textFill>
              </w:rPr>
              <w:t>电视设备</w:t>
            </w:r>
          </w:p>
        </w:tc>
        <w:tc>
          <w:tcPr>
            <w:tcW w:w="1559" w:type="dxa"/>
            <w:vAlign w:val="center"/>
          </w:tcPr>
          <w:p w14:paraId="00B127B6">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A02091001普通电视设备（电视机）</w:t>
            </w:r>
          </w:p>
        </w:tc>
        <w:tc>
          <w:tcPr>
            <w:tcW w:w="1843" w:type="dxa"/>
            <w:vAlign w:val="center"/>
          </w:tcPr>
          <w:p w14:paraId="2E68308F">
            <w:pPr>
              <w:jc w:val="center"/>
              <w:rPr>
                <w:rFonts w:ascii="宋体" w:hAnsi="宋体"/>
                <w:color w:val="000000" w:themeColor="text1"/>
                <w:w w:val="90"/>
                <w:szCs w:val="21"/>
                <w14:textFill>
                  <w14:solidFill>
                    <w14:schemeClr w14:val="tx1"/>
                  </w14:solidFill>
                </w14:textFill>
              </w:rPr>
            </w:pPr>
          </w:p>
        </w:tc>
        <w:tc>
          <w:tcPr>
            <w:tcW w:w="3827" w:type="dxa"/>
            <w:vAlign w:val="center"/>
          </w:tcPr>
          <w:p w14:paraId="2625F418">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《平板电视能效限定值及能效等级》（GB 24850）</w:t>
            </w:r>
          </w:p>
        </w:tc>
      </w:tr>
      <w:tr w14:paraId="30C2F8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6BDB3EE">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13</w:t>
            </w:r>
          </w:p>
        </w:tc>
        <w:tc>
          <w:tcPr>
            <w:tcW w:w="1555" w:type="dxa"/>
            <w:vAlign w:val="center"/>
          </w:tcPr>
          <w:p w14:paraId="79A914DF">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A020911</w:t>
            </w:r>
            <w:r>
              <w:rPr>
                <w:rFonts w:ascii="宋体" w:hAnsi="宋体"/>
                <w:b/>
                <w:color w:val="000000" w:themeColor="text1"/>
                <w:w w:val="90"/>
                <w:szCs w:val="21"/>
                <w14:textFill>
                  <w14:solidFill>
                    <w14:schemeClr w14:val="tx1"/>
                  </w14:solidFill>
                </w14:textFill>
              </w:rPr>
              <w:t>视频设备</w:t>
            </w:r>
          </w:p>
        </w:tc>
        <w:tc>
          <w:tcPr>
            <w:tcW w:w="1559" w:type="dxa"/>
            <w:vAlign w:val="center"/>
          </w:tcPr>
          <w:p w14:paraId="0AD9BCE5">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A02091107 视频监控设备</w:t>
            </w:r>
          </w:p>
        </w:tc>
        <w:tc>
          <w:tcPr>
            <w:tcW w:w="1843" w:type="dxa"/>
            <w:vAlign w:val="center"/>
          </w:tcPr>
          <w:p w14:paraId="5B62B33F">
            <w:pPr>
              <w:jc w:val="center"/>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监视器</w:t>
            </w:r>
          </w:p>
        </w:tc>
        <w:tc>
          <w:tcPr>
            <w:tcW w:w="3827" w:type="dxa"/>
            <w:vAlign w:val="center"/>
          </w:tcPr>
          <w:p w14:paraId="033C19F1">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以射频信号为主要信号输入的监视器应符合《平板电视能效限定值及能效等级》（GB 24850），以数字信号为主要信号输入的监视器应符合《计算机显示器能效限定值及能效等级》（GB 21520）</w:t>
            </w:r>
          </w:p>
        </w:tc>
      </w:tr>
      <w:tr w14:paraId="01C83C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B3238C4">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14</w:t>
            </w:r>
          </w:p>
        </w:tc>
        <w:tc>
          <w:tcPr>
            <w:tcW w:w="1555" w:type="dxa"/>
            <w:vAlign w:val="center"/>
          </w:tcPr>
          <w:p w14:paraId="228FD0DD">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A031210饮食炊事机械</w:t>
            </w:r>
          </w:p>
        </w:tc>
        <w:tc>
          <w:tcPr>
            <w:tcW w:w="1559" w:type="dxa"/>
            <w:vAlign w:val="center"/>
          </w:tcPr>
          <w:p w14:paraId="06101136">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商用燃气灶具</w:t>
            </w:r>
          </w:p>
        </w:tc>
        <w:tc>
          <w:tcPr>
            <w:tcW w:w="1843" w:type="dxa"/>
            <w:vAlign w:val="center"/>
          </w:tcPr>
          <w:p w14:paraId="0C11F506">
            <w:pPr>
              <w:jc w:val="center"/>
              <w:rPr>
                <w:rFonts w:ascii="宋体" w:hAnsi="宋体"/>
                <w:color w:val="000000" w:themeColor="text1"/>
                <w:w w:val="90"/>
                <w:szCs w:val="21"/>
                <w14:textFill>
                  <w14:solidFill>
                    <w14:schemeClr w14:val="tx1"/>
                  </w14:solidFill>
                </w14:textFill>
              </w:rPr>
            </w:pPr>
          </w:p>
        </w:tc>
        <w:tc>
          <w:tcPr>
            <w:tcW w:w="3827" w:type="dxa"/>
            <w:vAlign w:val="center"/>
          </w:tcPr>
          <w:p w14:paraId="4EACBB98">
            <w:pPr>
              <w:jc w:val="left"/>
              <w:rPr>
                <w:rFonts w:ascii="宋体" w:hAnsi="宋体"/>
                <w:color w:val="000000" w:themeColor="text1"/>
                <w:w w:val="90"/>
                <w:szCs w:val="21"/>
                <w14:textFill>
                  <w14:solidFill>
                    <w14:schemeClr w14:val="tx1"/>
                  </w14:solidFill>
                </w14:textFill>
              </w:rPr>
            </w:pPr>
          </w:p>
        </w:tc>
      </w:tr>
      <w:tr w14:paraId="3F7A5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E099B1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15</w:t>
            </w:r>
          </w:p>
        </w:tc>
        <w:tc>
          <w:tcPr>
            <w:tcW w:w="1555" w:type="dxa"/>
            <w:vMerge w:val="restart"/>
            <w:vAlign w:val="center"/>
          </w:tcPr>
          <w:p w14:paraId="14E784DC">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A060805</w:t>
            </w:r>
            <w:r>
              <w:rPr>
                <w:rFonts w:ascii="宋体" w:hAnsi="宋体"/>
                <w:b/>
                <w:color w:val="000000" w:themeColor="text1"/>
                <w:w w:val="90"/>
                <w:szCs w:val="21"/>
                <w14:textFill>
                  <w14:solidFill>
                    <w14:schemeClr w14:val="tx1"/>
                  </w14:solidFill>
                </w14:textFill>
              </w:rPr>
              <w:t>便器</w:t>
            </w:r>
          </w:p>
        </w:tc>
        <w:tc>
          <w:tcPr>
            <w:tcW w:w="1559" w:type="dxa"/>
            <w:vAlign w:val="center"/>
          </w:tcPr>
          <w:p w14:paraId="57B13BA4">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坐便器</w:t>
            </w:r>
          </w:p>
        </w:tc>
        <w:tc>
          <w:tcPr>
            <w:tcW w:w="1843" w:type="dxa"/>
            <w:vAlign w:val="center"/>
          </w:tcPr>
          <w:p w14:paraId="369CA760">
            <w:pPr>
              <w:jc w:val="center"/>
              <w:rPr>
                <w:rFonts w:ascii="宋体" w:hAnsi="宋体"/>
                <w:color w:val="000000" w:themeColor="text1"/>
                <w:w w:val="90"/>
                <w:szCs w:val="21"/>
                <w14:textFill>
                  <w14:solidFill>
                    <w14:schemeClr w14:val="tx1"/>
                  </w14:solidFill>
                </w14:textFill>
              </w:rPr>
            </w:pPr>
          </w:p>
        </w:tc>
        <w:tc>
          <w:tcPr>
            <w:tcW w:w="3827" w:type="dxa"/>
            <w:vAlign w:val="center"/>
          </w:tcPr>
          <w:p w14:paraId="47963ECF">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《坐便器水效限定值及水效等级</w:t>
            </w:r>
          </w:p>
          <w:p w14:paraId="79EF27C0">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（GB 25502）</w:t>
            </w:r>
          </w:p>
        </w:tc>
      </w:tr>
      <w:tr w14:paraId="3C5F0D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0445C18">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2B45D605">
            <w:pPr>
              <w:jc w:val="left"/>
              <w:rPr>
                <w:rFonts w:ascii="宋体" w:hAnsi="宋体"/>
                <w:b/>
                <w:color w:val="000000" w:themeColor="text1"/>
                <w:w w:val="90"/>
                <w:szCs w:val="21"/>
                <w14:textFill>
                  <w14:solidFill>
                    <w14:schemeClr w14:val="tx1"/>
                  </w14:solidFill>
                </w14:textFill>
              </w:rPr>
            </w:pPr>
          </w:p>
        </w:tc>
        <w:tc>
          <w:tcPr>
            <w:tcW w:w="1559" w:type="dxa"/>
            <w:vAlign w:val="center"/>
          </w:tcPr>
          <w:p w14:paraId="561E137B">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蹲便器</w:t>
            </w:r>
          </w:p>
        </w:tc>
        <w:tc>
          <w:tcPr>
            <w:tcW w:w="1843" w:type="dxa"/>
            <w:vAlign w:val="center"/>
          </w:tcPr>
          <w:p w14:paraId="661B6E86">
            <w:pPr>
              <w:jc w:val="center"/>
              <w:rPr>
                <w:rFonts w:ascii="宋体" w:hAnsi="宋体"/>
                <w:color w:val="000000" w:themeColor="text1"/>
                <w:w w:val="90"/>
                <w:szCs w:val="21"/>
                <w14:textFill>
                  <w14:solidFill>
                    <w14:schemeClr w14:val="tx1"/>
                  </w14:solidFill>
                </w14:textFill>
              </w:rPr>
            </w:pPr>
          </w:p>
        </w:tc>
        <w:tc>
          <w:tcPr>
            <w:tcW w:w="3827" w:type="dxa"/>
            <w:vAlign w:val="center"/>
          </w:tcPr>
          <w:p w14:paraId="7E77CAF7">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《蹲便器用水效率限定值及用水效率等级》（GB 30717）</w:t>
            </w:r>
          </w:p>
        </w:tc>
      </w:tr>
      <w:tr w14:paraId="1CE97B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CA277DD">
            <w:pPr>
              <w:jc w:val="center"/>
              <w:rPr>
                <w:rFonts w:ascii="宋体" w:hAnsi="宋体"/>
                <w:color w:val="000000" w:themeColor="text1"/>
                <w:w w:val="90"/>
                <w:szCs w:val="21"/>
                <w14:textFill>
                  <w14:solidFill>
                    <w14:schemeClr w14:val="tx1"/>
                  </w14:solidFill>
                </w14:textFill>
              </w:rPr>
            </w:pPr>
          </w:p>
        </w:tc>
        <w:tc>
          <w:tcPr>
            <w:tcW w:w="1555" w:type="dxa"/>
            <w:vMerge w:val="continue"/>
            <w:vAlign w:val="center"/>
          </w:tcPr>
          <w:p w14:paraId="50DF180E">
            <w:pPr>
              <w:jc w:val="left"/>
              <w:rPr>
                <w:rFonts w:ascii="宋体" w:hAnsi="宋体"/>
                <w:b/>
                <w:color w:val="000000" w:themeColor="text1"/>
                <w:w w:val="90"/>
                <w:szCs w:val="21"/>
                <w14:textFill>
                  <w14:solidFill>
                    <w14:schemeClr w14:val="tx1"/>
                  </w14:solidFill>
                </w14:textFill>
              </w:rPr>
            </w:pPr>
          </w:p>
        </w:tc>
        <w:tc>
          <w:tcPr>
            <w:tcW w:w="1559" w:type="dxa"/>
            <w:vAlign w:val="center"/>
          </w:tcPr>
          <w:p w14:paraId="285C9D49">
            <w:pPr>
              <w:jc w:val="left"/>
              <w:rPr>
                <w:rFonts w:ascii="宋体" w:hAnsi="宋体"/>
                <w:b/>
                <w:color w:val="000000" w:themeColor="text1"/>
                <w:w w:val="90"/>
                <w:szCs w:val="21"/>
                <w14:textFill>
                  <w14:solidFill>
                    <w14:schemeClr w14:val="tx1"/>
                  </w14:solidFill>
                </w14:textFill>
              </w:rPr>
            </w:pPr>
            <w:r>
              <w:rPr>
                <w:rFonts w:ascii="宋体" w:hAnsi="宋体"/>
                <w:b/>
                <w:color w:val="000000" w:themeColor="text1"/>
                <w:w w:val="90"/>
                <w:szCs w:val="21"/>
                <w14:textFill>
                  <w14:solidFill>
                    <w14:schemeClr w14:val="tx1"/>
                  </w14:solidFill>
                </w14:textFill>
              </w:rPr>
              <w:t>小便器</w:t>
            </w:r>
          </w:p>
        </w:tc>
        <w:tc>
          <w:tcPr>
            <w:tcW w:w="1843" w:type="dxa"/>
            <w:vAlign w:val="center"/>
          </w:tcPr>
          <w:p w14:paraId="7DDCC69C">
            <w:pPr>
              <w:jc w:val="center"/>
              <w:rPr>
                <w:rFonts w:ascii="宋体" w:hAnsi="宋体"/>
                <w:color w:val="000000" w:themeColor="text1"/>
                <w:w w:val="90"/>
                <w:szCs w:val="21"/>
                <w14:textFill>
                  <w14:solidFill>
                    <w14:schemeClr w14:val="tx1"/>
                  </w14:solidFill>
                </w14:textFill>
              </w:rPr>
            </w:pPr>
          </w:p>
        </w:tc>
        <w:tc>
          <w:tcPr>
            <w:tcW w:w="3827" w:type="dxa"/>
            <w:vAlign w:val="center"/>
          </w:tcPr>
          <w:p w14:paraId="0FA3153C">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《小便器用水效率限定值及用水效率等级》（GB 28377）</w:t>
            </w:r>
          </w:p>
        </w:tc>
      </w:tr>
      <w:tr w14:paraId="56F32E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966B853">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16</w:t>
            </w:r>
          </w:p>
        </w:tc>
        <w:tc>
          <w:tcPr>
            <w:tcW w:w="1555" w:type="dxa"/>
            <w:vAlign w:val="center"/>
          </w:tcPr>
          <w:p w14:paraId="0DFCF4B3">
            <w:pPr>
              <w:jc w:val="left"/>
              <w:rPr>
                <w:rFonts w:ascii="宋体" w:hAnsi="宋体"/>
                <w:b/>
                <w:color w:val="000000" w:themeColor="text1"/>
                <w:w w:val="90"/>
                <w:szCs w:val="21"/>
                <w14:textFill>
                  <w14:solidFill>
                    <w14:schemeClr w14:val="tx1"/>
                  </w14:solidFill>
                </w14:textFill>
              </w:rPr>
            </w:pPr>
            <w:r>
              <w:rPr>
                <w:rFonts w:hint="eastAsia" w:ascii="宋体" w:hAnsi="宋体" w:cs="宋体"/>
                <w:color w:val="000000" w:themeColor="text1"/>
                <w:w w:val="90"/>
                <w:szCs w:val="21"/>
                <w14:textFill>
                  <w14:solidFill>
                    <w14:schemeClr w14:val="tx1"/>
                  </w14:solidFill>
                </w14:textFill>
              </w:rPr>
              <w:t>★</w:t>
            </w:r>
            <w:r>
              <w:rPr>
                <w:rFonts w:ascii="宋体" w:hAnsi="宋体" w:cs="Calibri"/>
                <w:b/>
                <w:color w:val="000000" w:themeColor="text1"/>
                <w:w w:val="90"/>
                <w:szCs w:val="21"/>
                <w14:textFill>
                  <w14:solidFill>
                    <w14:schemeClr w14:val="tx1"/>
                  </w14:solidFill>
                </w14:textFill>
              </w:rPr>
              <w:t>A060806</w:t>
            </w:r>
            <w:r>
              <w:rPr>
                <w:rFonts w:ascii="宋体" w:hAnsi="宋体"/>
                <w:b/>
                <w:color w:val="000000" w:themeColor="text1"/>
                <w:w w:val="90"/>
                <w:szCs w:val="21"/>
                <w14:textFill>
                  <w14:solidFill>
                    <w14:schemeClr w14:val="tx1"/>
                  </w14:solidFill>
                </w14:textFill>
              </w:rPr>
              <w:t>水嘴</w:t>
            </w:r>
          </w:p>
        </w:tc>
        <w:tc>
          <w:tcPr>
            <w:tcW w:w="1559" w:type="dxa"/>
            <w:vAlign w:val="center"/>
          </w:tcPr>
          <w:p w14:paraId="5ABADB60">
            <w:pPr>
              <w:jc w:val="left"/>
              <w:rPr>
                <w:rFonts w:ascii="宋体" w:hAnsi="宋体"/>
                <w:color w:val="000000" w:themeColor="text1"/>
                <w:w w:val="90"/>
                <w:szCs w:val="21"/>
                <w14:textFill>
                  <w14:solidFill>
                    <w14:schemeClr w14:val="tx1"/>
                  </w14:solidFill>
                </w14:textFill>
              </w:rPr>
            </w:pPr>
          </w:p>
        </w:tc>
        <w:tc>
          <w:tcPr>
            <w:tcW w:w="1843" w:type="dxa"/>
            <w:vAlign w:val="center"/>
          </w:tcPr>
          <w:p w14:paraId="2C071149">
            <w:pPr>
              <w:jc w:val="center"/>
              <w:rPr>
                <w:rFonts w:ascii="宋体" w:hAnsi="宋体"/>
                <w:color w:val="000000" w:themeColor="text1"/>
                <w:w w:val="90"/>
                <w:szCs w:val="21"/>
                <w14:textFill>
                  <w14:solidFill>
                    <w14:schemeClr w14:val="tx1"/>
                  </w14:solidFill>
                </w14:textFill>
              </w:rPr>
            </w:pPr>
          </w:p>
        </w:tc>
        <w:tc>
          <w:tcPr>
            <w:tcW w:w="3827" w:type="dxa"/>
            <w:vAlign w:val="center"/>
          </w:tcPr>
          <w:p w14:paraId="3B471B90">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《水嘴用水效率限定值及用水效率等级》（GB 25501）</w:t>
            </w:r>
          </w:p>
        </w:tc>
      </w:tr>
      <w:tr w14:paraId="431F96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6915DB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17</w:t>
            </w:r>
          </w:p>
        </w:tc>
        <w:tc>
          <w:tcPr>
            <w:tcW w:w="1555" w:type="dxa"/>
            <w:vAlign w:val="center"/>
          </w:tcPr>
          <w:p w14:paraId="28273B88">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A060807便器冲洗阀</w:t>
            </w:r>
          </w:p>
        </w:tc>
        <w:tc>
          <w:tcPr>
            <w:tcW w:w="1559" w:type="dxa"/>
            <w:vAlign w:val="center"/>
          </w:tcPr>
          <w:p w14:paraId="523AA993">
            <w:pPr>
              <w:jc w:val="left"/>
              <w:rPr>
                <w:rFonts w:ascii="宋体" w:hAnsi="宋体"/>
                <w:color w:val="000000" w:themeColor="text1"/>
                <w:w w:val="90"/>
                <w:szCs w:val="21"/>
                <w14:textFill>
                  <w14:solidFill>
                    <w14:schemeClr w14:val="tx1"/>
                  </w14:solidFill>
                </w14:textFill>
              </w:rPr>
            </w:pPr>
          </w:p>
        </w:tc>
        <w:tc>
          <w:tcPr>
            <w:tcW w:w="1843" w:type="dxa"/>
            <w:vAlign w:val="center"/>
          </w:tcPr>
          <w:p w14:paraId="76032307">
            <w:pPr>
              <w:jc w:val="center"/>
              <w:rPr>
                <w:rFonts w:ascii="宋体" w:hAnsi="宋体"/>
                <w:color w:val="000000" w:themeColor="text1"/>
                <w:w w:val="90"/>
                <w:szCs w:val="21"/>
                <w14:textFill>
                  <w14:solidFill>
                    <w14:schemeClr w14:val="tx1"/>
                  </w14:solidFill>
                </w14:textFill>
              </w:rPr>
            </w:pPr>
          </w:p>
        </w:tc>
        <w:tc>
          <w:tcPr>
            <w:tcW w:w="3827" w:type="dxa"/>
            <w:vAlign w:val="center"/>
          </w:tcPr>
          <w:p w14:paraId="43BD150B">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《便器冲洗阀用水效率限定值及用水效率等级》（GB 28379）</w:t>
            </w:r>
          </w:p>
        </w:tc>
      </w:tr>
      <w:tr w14:paraId="76869B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677D5E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18</w:t>
            </w:r>
          </w:p>
        </w:tc>
        <w:tc>
          <w:tcPr>
            <w:tcW w:w="1555" w:type="dxa"/>
            <w:vAlign w:val="center"/>
          </w:tcPr>
          <w:p w14:paraId="5A3A536F">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A060810淋浴器</w:t>
            </w:r>
          </w:p>
        </w:tc>
        <w:tc>
          <w:tcPr>
            <w:tcW w:w="1559" w:type="dxa"/>
            <w:vAlign w:val="center"/>
          </w:tcPr>
          <w:p w14:paraId="52751EE8">
            <w:pPr>
              <w:jc w:val="left"/>
              <w:rPr>
                <w:rFonts w:ascii="宋体" w:hAnsi="宋体"/>
                <w:color w:val="000000" w:themeColor="text1"/>
                <w:w w:val="90"/>
                <w:szCs w:val="21"/>
                <w14:textFill>
                  <w14:solidFill>
                    <w14:schemeClr w14:val="tx1"/>
                  </w14:solidFill>
                </w14:textFill>
              </w:rPr>
            </w:pPr>
          </w:p>
        </w:tc>
        <w:tc>
          <w:tcPr>
            <w:tcW w:w="1843" w:type="dxa"/>
            <w:vAlign w:val="center"/>
          </w:tcPr>
          <w:p w14:paraId="6114AA15">
            <w:pPr>
              <w:jc w:val="center"/>
              <w:rPr>
                <w:rFonts w:ascii="宋体" w:hAnsi="宋体"/>
                <w:color w:val="000000" w:themeColor="text1"/>
                <w:w w:val="90"/>
                <w:szCs w:val="21"/>
                <w14:textFill>
                  <w14:solidFill>
                    <w14:schemeClr w14:val="tx1"/>
                  </w14:solidFill>
                </w14:textFill>
              </w:rPr>
            </w:pPr>
          </w:p>
        </w:tc>
        <w:tc>
          <w:tcPr>
            <w:tcW w:w="3827" w:type="dxa"/>
            <w:vAlign w:val="center"/>
          </w:tcPr>
          <w:p w14:paraId="6BDEC000">
            <w:pPr>
              <w:jc w:val="left"/>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《淋浴器用水效率限定值及用水效率等级》（GB 28378）</w:t>
            </w:r>
          </w:p>
        </w:tc>
      </w:tr>
    </w:tbl>
    <w:p w14:paraId="50EBAE8F">
      <w:pPr>
        <w:spacing w:line="360" w:lineRule="auto"/>
        <w:ind w:left="-850" w:leftChars="-405" w:right="-1050" w:rightChars="-500" w:firstLine="382" w:firstLineChars="201"/>
        <w:rPr>
          <w:rFonts w:ascii="宋体" w:hAnsi="宋体"/>
          <w:b/>
          <w:color w:val="000000" w:themeColor="text1"/>
          <w:w w:val="90"/>
          <w14:textFill>
            <w14:solidFill>
              <w14:schemeClr w14:val="tx1"/>
            </w14:solidFill>
          </w14:textFill>
        </w:rPr>
      </w:pPr>
      <w:r>
        <w:rPr>
          <w:rFonts w:ascii="宋体" w:hAnsi="宋体"/>
          <w:b/>
          <w:color w:val="000000" w:themeColor="text1"/>
          <w:w w:val="90"/>
          <w14:textFill>
            <w14:solidFill>
              <w14:schemeClr w14:val="tx1"/>
            </w14:solidFill>
          </w14:textFill>
        </w:rPr>
        <w:t>注：</w:t>
      </w:r>
      <w:r>
        <w:rPr>
          <w:rFonts w:hint="eastAsia" w:ascii="宋体" w:hAnsi="宋体"/>
          <w:b/>
          <w:color w:val="000000" w:themeColor="text1"/>
          <w:w w:val="90"/>
          <w14:textFill>
            <w14:solidFill>
              <w14:schemeClr w14:val="tx1"/>
            </w14:solidFill>
          </w14:textFill>
        </w:rPr>
        <w:t>1、</w:t>
      </w:r>
      <w:r>
        <w:rPr>
          <w:rFonts w:ascii="宋体" w:hAnsi="宋体"/>
          <w:b/>
          <w:color w:val="000000" w:themeColor="text1"/>
          <w:w w:val="90"/>
          <w14:textFill>
            <w14:solidFill>
              <w14:schemeClr w14:val="tx1"/>
            </w14:solidFill>
          </w14:textFill>
        </w:rPr>
        <w:t>节能产品认证应依据相关国家标准的最新版本，依据国家标准中二级能效（水效）指标。</w:t>
      </w:r>
    </w:p>
    <w:p w14:paraId="1EF0CB6C">
      <w:pPr>
        <w:spacing w:line="360" w:lineRule="auto"/>
        <w:ind w:left="-850" w:leftChars="-405" w:right="-1050" w:rightChars="-500" w:firstLine="382" w:firstLineChars="201"/>
        <w:rPr>
          <w:rFonts w:ascii="宋体" w:hAnsi="宋体"/>
          <w:b/>
          <w:color w:val="000000" w:themeColor="text1"/>
          <w:w w:val="90"/>
          <w14:textFill>
            <w14:solidFill>
              <w14:schemeClr w14:val="tx1"/>
            </w14:solidFill>
          </w14:textFill>
        </w:rPr>
      </w:pPr>
      <w:r>
        <w:rPr>
          <w:rFonts w:hint="eastAsia" w:ascii="宋体" w:hAnsi="宋体"/>
          <w:b/>
          <w:color w:val="000000" w:themeColor="text1"/>
          <w:w w:val="90"/>
          <w14:textFill>
            <w14:solidFill>
              <w14:schemeClr w14:val="tx1"/>
            </w14:solidFill>
          </w14:textFill>
        </w:rPr>
        <w:t>2、</w:t>
      </w:r>
      <w:r>
        <w:rPr>
          <w:rFonts w:ascii="宋体" w:hAnsi="宋体"/>
          <w:b/>
          <w:color w:val="000000" w:themeColor="text1"/>
          <w:w w:val="90"/>
          <w14:textFill>
            <w14:solidFill>
              <w14:schemeClr w14:val="tx1"/>
            </w14:solidFill>
          </w14:textFill>
        </w:rPr>
        <w:t>上述产品中认证标准发生变更的，依据原认证标准获得的、仍在有效期内的认证证书可使用至2019年6月1日。</w:t>
      </w:r>
    </w:p>
    <w:p w14:paraId="44A96DB1">
      <w:pPr>
        <w:spacing w:line="360" w:lineRule="auto"/>
        <w:ind w:left="-850" w:leftChars="-405" w:right="-1050" w:rightChars="-500" w:firstLine="382" w:firstLineChars="201"/>
        <w:rPr>
          <w:rFonts w:ascii="宋体" w:hAnsi="宋体"/>
          <w:color w:val="000000" w:themeColor="text1"/>
          <w14:textFill>
            <w14:solidFill>
              <w14:schemeClr w14:val="tx1"/>
            </w14:solidFill>
          </w14:textFill>
        </w:rPr>
      </w:pPr>
      <w:r>
        <w:rPr>
          <w:rFonts w:hint="eastAsia" w:ascii="宋体" w:hAnsi="宋体"/>
          <w:b/>
          <w:color w:val="000000" w:themeColor="text1"/>
          <w:w w:val="90"/>
          <w14:textFill>
            <w14:solidFill>
              <w14:schemeClr w14:val="tx1"/>
            </w14:solidFill>
          </w14:textFill>
        </w:rPr>
        <w:t>3、</w:t>
      </w:r>
      <w:r>
        <w:rPr>
          <w:rFonts w:ascii="宋体" w:hAnsi="宋体"/>
          <w:b/>
          <w:color w:val="000000" w:themeColor="text1"/>
          <w:w w:val="90"/>
          <w14:textFill>
            <w14:solidFill>
              <w14:schemeClr w14:val="tx1"/>
            </w14:solidFill>
          </w14:textFill>
        </w:rPr>
        <w:t>以“</w:t>
      </w:r>
      <w:r>
        <w:rPr>
          <w:rFonts w:hint="eastAsia" w:ascii="宋体" w:hAnsi="宋体" w:cs="宋体"/>
          <w:b/>
          <w:color w:val="000000" w:themeColor="text1"/>
          <w:w w:val="90"/>
          <w14:textFill>
            <w14:solidFill>
              <w14:schemeClr w14:val="tx1"/>
            </w14:solidFill>
          </w14:textFill>
        </w:rPr>
        <w:t>★</w:t>
      </w:r>
      <w:r>
        <w:rPr>
          <w:rFonts w:ascii="宋体" w:hAnsi="宋体" w:cs="Calibri"/>
          <w:b/>
          <w:color w:val="000000" w:themeColor="text1"/>
          <w:w w:val="90"/>
          <w14:textFill>
            <w14:solidFill>
              <w14:schemeClr w14:val="tx1"/>
            </w14:solidFill>
          </w14:textFill>
        </w:rPr>
        <w:t>”</w:t>
      </w:r>
      <w:r>
        <w:rPr>
          <w:rFonts w:ascii="宋体" w:hAnsi="宋体"/>
          <w:b/>
          <w:color w:val="000000" w:themeColor="text1"/>
          <w:w w:val="90"/>
          <w14:textFill>
            <w14:solidFill>
              <w14:schemeClr w14:val="tx1"/>
            </w14:solidFill>
          </w14:textFill>
        </w:rPr>
        <w:t>标注的为政府强制采购产品。</w:t>
      </w:r>
      <w:r>
        <w:rPr>
          <w:rFonts w:hint="eastAsia" w:ascii="宋体" w:hAnsi="宋体" w:cs="宋体"/>
          <w:b/>
          <w:bCs/>
          <w:color w:val="000000" w:themeColor="text1"/>
          <w:kern w:val="0"/>
          <w:sz w:val="24"/>
          <w:szCs w:val="28"/>
          <w14:textFill>
            <w14:solidFill>
              <w14:schemeClr w14:val="tx1"/>
            </w14:solidFill>
          </w14:textFill>
        </w:rPr>
        <w:br w:type="page"/>
      </w:r>
      <w:bookmarkStart w:id="168" w:name="_Toc7664196"/>
      <w:bookmarkStart w:id="169" w:name="_Toc20358291"/>
      <w:bookmarkStart w:id="170" w:name="_Toc7663596"/>
      <w:bookmarkStart w:id="171" w:name="_Toc7542915"/>
      <w:bookmarkStart w:id="172" w:name="_Toc8007004"/>
      <w:bookmarkStart w:id="173" w:name="_Toc7574704"/>
      <w:bookmarkStart w:id="174" w:name="_Toc7993640"/>
      <w:bookmarkStart w:id="175" w:name="_Toc7488758"/>
      <w:bookmarkStart w:id="176" w:name="_Toc10432457"/>
      <w:bookmarkStart w:id="177" w:name="_Toc7492527"/>
      <w:bookmarkStart w:id="178" w:name="_Toc17428253"/>
      <w:bookmarkStart w:id="179" w:name="_Toc7988420"/>
      <w:bookmarkStart w:id="180" w:name="_Toc7988474"/>
      <w:bookmarkStart w:id="181" w:name="_Toc7668949"/>
      <w:bookmarkStart w:id="182" w:name="_Toc17428348"/>
      <w:bookmarkStart w:id="183" w:name="_Toc24471817"/>
      <w:bookmarkStart w:id="184" w:name="_Toc25765009"/>
      <w:r>
        <w:rPr>
          <w:rFonts w:hint="eastAsia" w:ascii="宋体" w:hAnsi="宋体"/>
          <w:b/>
          <w:bCs/>
          <w:color w:val="000000" w:themeColor="text1"/>
          <w:kern w:val="0"/>
          <w:sz w:val="30"/>
          <w:szCs w:val="28"/>
          <w14:textFill>
            <w14:solidFill>
              <w14:schemeClr w14:val="tx1"/>
            </w14:solidFill>
          </w14:textFill>
        </w:rPr>
        <w:t>四、</w:t>
      </w:r>
      <w:r>
        <w:rPr>
          <w:rFonts w:hint="eastAsia" w:ascii="宋体" w:hAnsi="宋体"/>
          <w:b/>
          <w:bCs/>
          <w:color w:val="000000" w:themeColor="text1"/>
          <w:kern w:val="0"/>
          <w:sz w:val="30"/>
          <w14:textFill>
            <w14:solidFill>
              <w14:schemeClr w14:val="tx1"/>
            </w14:solidFill>
          </w14:textFill>
        </w:rPr>
        <w:t>关于印发环境标志产品政府采购品目清单的通知（财库〔2019〕18号）</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B76B850">
      <w:pPr>
        <w:jc w:val="center"/>
        <w:rPr>
          <w:rFonts w:ascii="宋体" w:hAnsi="宋体" w:cs="宋体"/>
          <w:color w:val="000000" w:themeColor="text1"/>
          <w:kern w:val="0"/>
          <w:sz w:val="24"/>
          <w:szCs w:val="28"/>
          <w14:textFill>
            <w14:solidFill>
              <w14:schemeClr w14:val="tx1"/>
            </w14:solidFill>
          </w14:textFill>
        </w:rPr>
      </w:pPr>
    </w:p>
    <w:p w14:paraId="7DFF2E83">
      <w:pPr>
        <w:jc w:val="center"/>
        <w:rPr>
          <w:rFonts w:ascii="宋体" w:hAnsi="宋体" w:cs="宋体"/>
          <w:b/>
          <w:color w:val="000000" w:themeColor="text1"/>
          <w:kern w:val="0"/>
          <w:sz w:val="32"/>
          <w14:textFill>
            <w14:solidFill>
              <w14:schemeClr w14:val="tx1"/>
            </w14:solidFill>
          </w14:textFill>
        </w:rPr>
      </w:pPr>
      <w:r>
        <w:rPr>
          <w:rFonts w:hint="eastAsia" w:ascii="宋体" w:hAnsi="宋体" w:cs="宋体"/>
          <w:b/>
          <w:color w:val="000000" w:themeColor="text1"/>
          <w:kern w:val="0"/>
          <w:sz w:val="32"/>
          <w14:textFill>
            <w14:solidFill>
              <w14:schemeClr w14:val="tx1"/>
            </w14:solidFill>
          </w14:textFill>
        </w:rPr>
        <w:t>关于印发环境标志产品政府采购品目清单的通知</w:t>
      </w:r>
    </w:p>
    <w:p w14:paraId="560BB8B9">
      <w:pPr>
        <w:jc w:val="center"/>
        <w:rPr>
          <w:rFonts w:ascii="宋体" w:hAnsi="宋体"/>
          <w:color w:val="000000" w:themeColor="text1"/>
          <w14:textFill>
            <w14:solidFill>
              <w14:schemeClr w14:val="tx1"/>
            </w14:solidFill>
          </w14:textFill>
        </w:rPr>
      </w:pPr>
      <w:r>
        <w:rPr>
          <w:rFonts w:hint="eastAsia" w:ascii="宋体" w:hAnsi="宋体" w:cs="宋体"/>
          <w:b/>
          <w:color w:val="000000" w:themeColor="text1"/>
          <w:kern w:val="0"/>
          <w:sz w:val="32"/>
          <w14:textFill>
            <w14:solidFill>
              <w14:schemeClr w14:val="tx1"/>
            </w14:solidFill>
          </w14:textFill>
        </w:rPr>
        <w:t>财库〔2019〕18号</w:t>
      </w:r>
    </w:p>
    <w:p w14:paraId="511721D6">
      <w:pPr>
        <w:spacing w:line="360" w:lineRule="auto"/>
        <w:rPr>
          <w:rFonts w:ascii="宋体" w:hAnsi="宋体" w:cs="宋体"/>
          <w:color w:val="000000" w:themeColor="text1"/>
          <w:kern w:val="0"/>
          <w:sz w:val="28"/>
          <w14:textFill>
            <w14:solidFill>
              <w14:schemeClr w14:val="tx1"/>
            </w14:solidFill>
          </w14:textFill>
        </w:rPr>
      </w:pPr>
    </w:p>
    <w:p w14:paraId="2AA120A7">
      <w:pPr>
        <w:spacing w:line="360" w:lineRule="auto"/>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有关中央预算单位，各省、自治区、直辖市、计划单列市财政厅（局）、生态环境厅（局），新疆生产建设兵团财政局、环境保护局：</w:t>
      </w:r>
    </w:p>
    <w:p w14:paraId="3CD2581C">
      <w:pPr>
        <w:spacing w:line="360" w:lineRule="auto"/>
        <w:rPr>
          <w:rFonts w:ascii="宋体" w:hAnsi="宋体" w:cs="宋体"/>
          <w:color w:val="000000" w:themeColor="text1"/>
          <w:kern w:val="0"/>
          <w:sz w:val="28"/>
          <w14:textFill>
            <w14:solidFill>
              <w14:schemeClr w14:val="tx1"/>
            </w14:solidFill>
          </w14:textFill>
        </w:rPr>
      </w:pPr>
    </w:p>
    <w:p w14:paraId="1591D85A">
      <w:pPr>
        <w:spacing w:line="360" w:lineRule="auto"/>
        <w:ind w:firstLine="565" w:firstLineChars="202"/>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043116B4">
      <w:pPr>
        <w:spacing w:line="360" w:lineRule="auto"/>
        <w:ind w:firstLine="565" w:firstLineChars="202"/>
        <w:rPr>
          <w:rFonts w:ascii="宋体" w:hAnsi="宋体" w:cs="宋体"/>
          <w:color w:val="000000" w:themeColor="text1"/>
          <w:kern w:val="0"/>
          <w:sz w:val="28"/>
          <w14:textFill>
            <w14:solidFill>
              <w14:schemeClr w14:val="tx1"/>
            </w14:solidFill>
          </w14:textFill>
        </w:rPr>
      </w:pPr>
    </w:p>
    <w:p w14:paraId="27EF3BA0">
      <w:pPr>
        <w:spacing w:line="360" w:lineRule="auto"/>
        <w:ind w:firstLine="336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附件：环境标志产品政府采购品目清单</w:t>
      </w:r>
    </w:p>
    <w:p w14:paraId="1B96A955">
      <w:pPr>
        <w:spacing w:line="360" w:lineRule="auto"/>
        <w:ind w:firstLine="3360"/>
        <w:rPr>
          <w:rFonts w:ascii="宋体" w:hAnsi="宋体" w:cs="宋体"/>
          <w:color w:val="000000" w:themeColor="text1"/>
          <w:kern w:val="0"/>
          <w:sz w:val="28"/>
          <w14:textFill>
            <w14:solidFill>
              <w14:schemeClr w14:val="tx1"/>
            </w14:solidFill>
          </w14:textFill>
        </w:rPr>
      </w:pPr>
    </w:p>
    <w:p w14:paraId="0366FB02">
      <w:pPr>
        <w:spacing w:line="360" w:lineRule="auto"/>
        <w:jc w:val="right"/>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财政部   生态环境部</w:t>
      </w:r>
    </w:p>
    <w:p w14:paraId="45FCC571">
      <w:pPr>
        <w:spacing w:line="360" w:lineRule="auto"/>
        <w:jc w:val="right"/>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2019年3月29日</w:t>
      </w:r>
    </w:p>
    <w:p w14:paraId="3C51C6AE">
      <w:pPr>
        <w:keepNext/>
        <w:keepLines/>
        <w:spacing w:before="240" w:line="360" w:lineRule="auto"/>
        <w:jc w:val="left"/>
        <w:outlineLvl w:val="3"/>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附：环境标志产品政府采购品目清单</w:t>
      </w:r>
    </w:p>
    <w:tbl>
      <w:tblPr>
        <w:tblStyle w:val="52"/>
        <w:tblW w:w="9352"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696"/>
        <w:gridCol w:w="2694"/>
      </w:tblGrid>
      <w:tr w14:paraId="4D1D2C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vAlign w:val="center"/>
          </w:tcPr>
          <w:p w14:paraId="53979565">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品目序号</w:t>
            </w:r>
          </w:p>
        </w:tc>
        <w:tc>
          <w:tcPr>
            <w:tcW w:w="5949" w:type="dxa"/>
            <w:gridSpan w:val="3"/>
            <w:shd w:val="clear" w:color="auto" w:fill="DAEEF3"/>
            <w:vAlign w:val="center"/>
          </w:tcPr>
          <w:p w14:paraId="07BD58F0">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名称</w:t>
            </w:r>
          </w:p>
        </w:tc>
        <w:tc>
          <w:tcPr>
            <w:tcW w:w="2694" w:type="dxa"/>
            <w:shd w:val="clear" w:color="auto" w:fill="DAEEF3"/>
            <w:vAlign w:val="center"/>
          </w:tcPr>
          <w:p w14:paraId="1B7D2760">
            <w:pPr>
              <w:jc w:val="center"/>
              <w:rPr>
                <w:rFonts w:ascii="宋体" w:hAnsi="宋体"/>
                <w:b/>
                <w:color w:val="000000" w:themeColor="text1"/>
                <w:w w:val="90"/>
                <w:szCs w:val="21"/>
                <w14:textFill>
                  <w14:solidFill>
                    <w14:schemeClr w14:val="tx1"/>
                  </w14:solidFill>
                </w14:textFill>
              </w:rPr>
            </w:pPr>
            <w:r>
              <w:rPr>
                <w:rFonts w:hint="eastAsia" w:ascii="宋体" w:hAnsi="宋体"/>
                <w:b/>
                <w:color w:val="000000" w:themeColor="text1"/>
                <w:w w:val="90"/>
                <w:szCs w:val="21"/>
                <w14:textFill>
                  <w14:solidFill>
                    <w14:schemeClr w14:val="tx1"/>
                  </w14:solidFill>
                </w14:textFill>
              </w:rPr>
              <w:t>依据的标准</w:t>
            </w:r>
          </w:p>
        </w:tc>
      </w:tr>
      <w:tr w14:paraId="6D7FF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488F61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w:t>
            </w:r>
          </w:p>
        </w:tc>
        <w:tc>
          <w:tcPr>
            <w:tcW w:w="1985" w:type="dxa"/>
            <w:vMerge w:val="restart"/>
            <w:vAlign w:val="center"/>
          </w:tcPr>
          <w:p w14:paraId="061414D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A020101计算机设备</w:t>
            </w:r>
          </w:p>
        </w:tc>
        <w:tc>
          <w:tcPr>
            <w:tcW w:w="2268" w:type="dxa"/>
            <w:vAlign w:val="center"/>
          </w:tcPr>
          <w:p w14:paraId="109D725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A02010103服务器</w:t>
            </w:r>
          </w:p>
        </w:tc>
        <w:tc>
          <w:tcPr>
            <w:tcW w:w="1696" w:type="dxa"/>
            <w:vAlign w:val="center"/>
          </w:tcPr>
          <w:p w14:paraId="013EA6BA">
            <w:pPr>
              <w:rPr>
                <w:rFonts w:ascii="宋体" w:hAnsi="宋体"/>
                <w:color w:val="000000" w:themeColor="text1"/>
                <w:w w:val="90"/>
                <w:szCs w:val="21"/>
                <w14:textFill>
                  <w14:solidFill>
                    <w14:schemeClr w14:val="tx1"/>
                  </w14:solidFill>
                </w14:textFill>
              </w:rPr>
            </w:pPr>
          </w:p>
        </w:tc>
        <w:tc>
          <w:tcPr>
            <w:tcW w:w="2694" w:type="dxa"/>
            <w:vAlign w:val="center"/>
          </w:tcPr>
          <w:p w14:paraId="4A9DFDD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HJ2507网络服务器</w:t>
            </w:r>
          </w:p>
        </w:tc>
      </w:tr>
      <w:tr w14:paraId="6336CD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5C9E2B8">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06B9C0AC">
            <w:pPr>
              <w:rPr>
                <w:rFonts w:ascii="宋体" w:hAnsi="宋体"/>
                <w:color w:val="000000" w:themeColor="text1"/>
                <w:w w:val="90"/>
                <w:szCs w:val="21"/>
                <w14:textFill>
                  <w14:solidFill>
                    <w14:schemeClr w14:val="tx1"/>
                  </w14:solidFill>
                </w14:textFill>
              </w:rPr>
            </w:pPr>
          </w:p>
        </w:tc>
        <w:tc>
          <w:tcPr>
            <w:tcW w:w="2268" w:type="dxa"/>
            <w:vAlign w:val="center"/>
          </w:tcPr>
          <w:p w14:paraId="56A687D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A02010104台式计算机</w:t>
            </w:r>
          </w:p>
        </w:tc>
        <w:tc>
          <w:tcPr>
            <w:tcW w:w="1696" w:type="dxa"/>
            <w:vAlign w:val="center"/>
          </w:tcPr>
          <w:p w14:paraId="5CFB90DE">
            <w:pPr>
              <w:rPr>
                <w:rFonts w:ascii="宋体" w:hAnsi="宋体"/>
                <w:color w:val="000000" w:themeColor="text1"/>
                <w:w w:val="90"/>
                <w:szCs w:val="21"/>
                <w14:textFill>
                  <w14:solidFill>
                    <w14:schemeClr w14:val="tx1"/>
                  </w14:solidFill>
                </w14:textFill>
              </w:rPr>
            </w:pPr>
          </w:p>
        </w:tc>
        <w:tc>
          <w:tcPr>
            <w:tcW w:w="2694" w:type="dxa"/>
            <w:vAlign w:val="center"/>
          </w:tcPr>
          <w:p w14:paraId="40DA997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60B6C4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A008D4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4E869C79">
            <w:pPr>
              <w:rPr>
                <w:rFonts w:ascii="宋体" w:hAnsi="宋体"/>
                <w:color w:val="000000" w:themeColor="text1"/>
                <w:w w:val="90"/>
                <w:szCs w:val="21"/>
                <w14:textFill>
                  <w14:solidFill>
                    <w14:schemeClr w14:val="tx1"/>
                  </w14:solidFill>
                </w14:textFill>
              </w:rPr>
            </w:pPr>
          </w:p>
        </w:tc>
        <w:tc>
          <w:tcPr>
            <w:tcW w:w="2268" w:type="dxa"/>
            <w:vAlign w:val="center"/>
          </w:tcPr>
          <w:p w14:paraId="2D5C6AF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A02010105便携式计算机</w:t>
            </w:r>
          </w:p>
        </w:tc>
        <w:tc>
          <w:tcPr>
            <w:tcW w:w="1696" w:type="dxa"/>
            <w:vAlign w:val="center"/>
          </w:tcPr>
          <w:p w14:paraId="3B473AC5">
            <w:pPr>
              <w:rPr>
                <w:rFonts w:ascii="宋体" w:hAnsi="宋体"/>
                <w:color w:val="000000" w:themeColor="text1"/>
                <w:w w:val="90"/>
                <w:szCs w:val="21"/>
                <w14:textFill>
                  <w14:solidFill>
                    <w14:schemeClr w14:val="tx1"/>
                  </w14:solidFill>
                </w14:textFill>
              </w:rPr>
            </w:pPr>
          </w:p>
        </w:tc>
        <w:tc>
          <w:tcPr>
            <w:tcW w:w="2694" w:type="dxa"/>
            <w:vAlign w:val="center"/>
          </w:tcPr>
          <w:p w14:paraId="54F70C8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34E9E3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677168D">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C038DF9">
            <w:pPr>
              <w:rPr>
                <w:rFonts w:ascii="宋体" w:hAnsi="宋体"/>
                <w:color w:val="000000" w:themeColor="text1"/>
                <w:w w:val="90"/>
                <w:szCs w:val="21"/>
                <w14:textFill>
                  <w14:solidFill>
                    <w14:schemeClr w14:val="tx1"/>
                  </w14:solidFill>
                </w14:textFill>
              </w:rPr>
            </w:pPr>
          </w:p>
        </w:tc>
        <w:tc>
          <w:tcPr>
            <w:tcW w:w="2268" w:type="dxa"/>
            <w:vAlign w:val="center"/>
          </w:tcPr>
          <w:p w14:paraId="0DAEB00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A02010107平板式微型计算机</w:t>
            </w:r>
          </w:p>
        </w:tc>
        <w:tc>
          <w:tcPr>
            <w:tcW w:w="1696" w:type="dxa"/>
            <w:vAlign w:val="center"/>
          </w:tcPr>
          <w:p w14:paraId="54A2C2B9">
            <w:pPr>
              <w:rPr>
                <w:rFonts w:ascii="宋体" w:hAnsi="宋体"/>
                <w:color w:val="000000" w:themeColor="text1"/>
                <w:w w:val="90"/>
                <w:szCs w:val="21"/>
                <w14:textFill>
                  <w14:solidFill>
                    <w14:schemeClr w14:val="tx1"/>
                  </w14:solidFill>
                </w14:textFill>
              </w:rPr>
            </w:pPr>
          </w:p>
        </w:tc>
        <w:tc>
          <w:tcPr>
            <w:tcW w:w="2694" w:type="dxa"/>
            <w:vAlign w:val="center"/>
          </w:tcPr>
          <w:p w14:paraId="0A90C73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17FB11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14E50F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E8EC633">
            <w:pPr>
              <w:rPr>
                <w:rFonts w:ascii="宋体" w:hAnsi="宋体"/>
                <w:color w:val="000000" w:themeColor="text1"/>
                <w:w w:val="90"/>
                <w:szCs w:val="21"/>
                <w14:textFill>
                  <w14:solidFill>
                    <w14:schemeClr w14:val="tx1"/>
                  </w14:solidFill>
                </w14:textFill>
              </w:rPr>
            </w:pPr>
          </w:p>
        </w:tc>
        <w:tc>
          <w:tcPr>
            <w:tcW w:w="2268" w:type="dxa"/>
            <w:vAlign w:val="center"/>
          </w:tcPr>
          <w:p w14:paraId="32E392D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A02010108网络计算机</w:t>
            </w:r>
          </w:p>
        </w:tc>
        <w:tc>
          <w:tcPr>
            <w:tcW w:w="1696" w:type="dxa"/>
            <w:vAlign w:val="center"/>
          </w:tcPr>
          <w:p w14:paraId="5E76774C">
            <w:pPr>
              <w:rPr>
                <w:rFonts w:ascii="宋体" w:hAnsi="宋体"/>
                <w:color w:val="000000" w:themeColor="text1"/>
                <w:w w:val="90"/>
                <w:szCs w:val="21"/>
                <w14:textFill>
                  <w14:solidFill>
                    <w14:schemeClr w14:val="tx1"/>
                  </w14:solidFill>
                </w14:textFill>
              </w:rPr>
            </w:pPr>
          </w:p>
        </w:tc>
        <w:tc>
          <w:tcPr>
            <w:tcW w:w="2694" w:type="dxa"/>
            <w:vAlign w:val="center"/>
          </w:tcPr>
          <w:p w14:paraId="66C0A3E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2CD205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6E528B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08D5982">
            <w:pPr>
              <w:rPr>
                <w:rFonts w:ascii="宋体" w:hAnsi="宋体"/>
                <w:color w:val="000000" w:themeColor="text1"/>
                <w:w w:val="90"/>
                <w:szCs w:val="21"/>
                <w14:textFill>
                  <w14:solidFill>
                    <w14:schemeClr w14:val="tx1"/>
                  </w14:solidFill>
                </w14:textFill>
              </w:rPr>
            </w:pPr>
          </w:p>
        </w:tc>
        <w:tc>
          <w:tcPr>
            <w:tcW w:w="2268" w:type="dxa"/>
            <w:vAlign w:val="center"/>
          </w:tcPr>
          <w:p w14:paraId="4964BC6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A02010109计算机工作站</w:t>
            </w:r>
          </w:p>
        </w:tc>
        <w:tc>
          <w:tcPr>
            <w:tcW w:w="1696" w:type="dxa"/>
            <w:vAlign w:val="center"/>
          </w:tcPr>
          <w:p w14:paraId="46479503">
            <w:pPr>
              <w:rPr>
                <w:rFonts w:ascii="宋体" w:hAnsi="宋体"/>
                <w:color w:val="000000" w:themeColor="text1"/>
                <w:w w:val="90"/>
                <w:szCs w:val="21"/>
                <w14:textFill>
                  <w14:solidFill>
                    <w14:schemeClr w14:val="tx1"/>
                  </w14:solidFill>
                </w14:textFill>
              </w:rPr>
            </w:pPr>
          </w:p>
        </w:tc>
        <w:tc>
          <w:tcPr>
            <w:tcW w:w="2694" w:type="dxa"/>
            <w:vAlign w:val="center"/>
          </w:tcPr>
          <w:p w14:paraId="0A82F53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045102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5464F6F">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30ADBE2">
            <w:pPr>
              <w:rPr>
                <w:rFonts w:ascii="宋体" w:hAnsi="宋体"/>
                <w:color w:val="000000" w:themeColor="text1"/>
                <w:w w:val="90"/>
                <w:szCs w:val="21"/>
                <w14:textFill>
                  <w14:solidFill>
                    <w14:schemeClr w14:val="tx1"/>
                  </w14:solidFill>
                </w14:textFill>
              </w:rPr>
            </w:pPr>
          </w:p>
        </w:tc>
        <w:tc>
          <w:tcPr>
            <w:tcW w:w="2268" w:type="dxa"/>
            <w:vAlign w:val="center"/>
          </w:tcPr>
          <w:p w14:paraId="0EE81AC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A02010199其他计算机设备</w:t>
            </w:r>
          </w:p>
        </w:tc>
        <w:tc>
          <w:tcPr>
            <w:tcW w:w="1696" w:type="dxa"/>
            <w:vAlign w:val="center"/>
          </w:tcPr>
          <w:p w14:paraId="69985B06">
            <w:pPr>
              <w:rPr>
                <w:rFonts w:ascii="宋体" w:hAnsi="宋体"/>
                <w:color w:val="000000" w:themeColor="text1"/>
                <w:w w:val="90"/>
                <w:szCs w:val="21"/>
                <w14:textFill>
                  <w14:solidFill>
                    <w14:schemeClr w14:val="tx1"/>
                  </w14:solidFill>
                </w14:textFill>
              </w:rPr>
            </w:pPr>
          </w:p>
        </w:tc>
        <w:tc>
          <w:tcPr>
            <w:tcW w:w="2694" w:type="dxa"/>
            <w:vAlign w:val="center"/>
          </w:tcPr>
          <w:p w14:paraId="458F774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24D2DE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0CD9988">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w:t>
            </w:r>
          </w:p>
        </w:tc>
        <w:tc>
          <w:tcPr>
            <w:tcW w:w="1985" w:type="dxa"/>
            <w:vMerge w:val="restart"/>
            <w:vAlign w:val="center"/>
          </w:tcPr>
          <w:p w14:paraId="4430029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A020106输入输出设备</w:t>
            </w:r>
          </w:p>
        </w:tc>
        <w:tc>
          <w:tcPr>
            <w:tcW w:w="2268" w:type="dxa"/>
            <w:vMerge w:val="restart"/>
            <w:vAlign w:val="center"/>
          </w:tcPr>
          <w:p w14:paraId="1ED57EB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A02010601打印设备</w:t>
            </w:r>
          </w:p>
        </w:tc>
        <w:tc>
          <w:tcPr>
            <w:tcW w:w="1696" w:type="dxa"/>
            <w:vAlign w:val="center"/>
          </w:tcPr>
          <w:p w14:paraId="262F574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A0201060101喷墨打印机</w:t>
            </w:r>
          </w:p>
        </w:tc>
        <w:tc>
          <w:tcPr>
            <w:tcW w:w="2694" w:type="dxa"/>
            <w:vAlign w:val="center"/>
          </w:tcPr>
          <w:p w14:paraId="0F14E76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HJ2512打印机、传真机及多功能一体机</w:t>
            </w:r>
          </w:p>
        </w:tc>
      </w:tr>
      <w:tr w14:paraId="14DA40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43F4F1D">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9655BA6">
            <w:pPr>
              <w:rPr>
                <w:rFonts w:ascii="宋体" w:hAnsi="宋体"/>
                <w:color w:val="000000" w:themeColor="text1"/>
                <w:w w:val="90"/>
                <w:szCs w:val="21"/>
                <w14:textFill>
                  <w14:solidFill>
                    <w14:schemeClr w14:val="tx1"/>
                  </w14:solidFill>
                </w14:textFill>
              </w:rPr>
            </w:pPr>
          </w:p>
        </w:tc>
        <w:tc>
          <w:tcPr>
            <w:tcW w:w="2268" w:type="dxa"/>
            <w:vMerge w:val="continue"/>
            <w:vAlign w:val="center"/>
          </w:tcPr>
          <w:p w14:paraId="70991A92">
            <w:pPr>
              <w:rPr>
                <w:rFonts w:ascii="宋体" w:hAnsi="宋体"/>
                <w:color w:val="000000" w:themeColor="text1"/>
                <w:w w:val="90"/>
                <w:szCs w:val="21"/>
                <w14:textFill>
                  <w14:solidFill>
                    <w14:schemeClr w14:val="tx1"/>
                  </w14:solidFill>
                </w14:textFill>
              </w:rPr>
            </w:pPr>
          </w:p>
        </w:tc>
        <w:tc>
          <w:tcPr>
            <w:tcW w:w="1696" w:type="dxa"/>
            <w:vAlign w:val="center"/>
          </w:tcPr>
          <w:p w14:paraId="2F9DEA7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A0201060102激光打印机</w:t>
            </w:r>
          </w:p>
        </w:tc>
        <w:tc>
          <w:tcPr>
            <w:tcW w:w="2694" w:type="dxa"/>
            <w:vAlign w:val="center"/>
          </w:tcPr>
          <w:p w14:paraId="2BB26E6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HJ2512打印机、传真机及多功能一体机</w:t>
            </w:r>
          </w:p>
        </w:tc>
      </w:tr>
      <w:tr w14:paraId="4C9385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491D4F5">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C7D6FE3">
            <w:pPr>
              <w:rPr>
                <w:rFonts w:ascii="宋体" w:hAnsi="宋体"/>
                <w:color w:val="000000" w:themeColor="text1"/>
                <w:w w:val="90"/>
                <w:szCs w:val="21"/>
                <w14:textFill>
                  <w14:solidFill>
                    <w14:schemeClr w14:val="tx1"/>
                  </w14:solidFill>
                </w14:textFill>
              </w:rPr>
            </w:pPr>
          </w:p>
        </w:tc>
        <w:tc>
          <w:tcPr>
            <w:tcW w:w="2268" w:type="dxa"/>
            <w:vMerge w:val="continue"/>
            <w:vAlign w:val="center"/>
          </w:tcPr>
          <w:p w14:paraId="03989EF2">
            <w:pPr>
              <w:rPr>
                <w:rFonts w:ascii="宋体" w:hAnsi="宋体"/>
                <w:color w:val="000000" w:themeColor="text1"/>
                <w:w w:val="90"/>
                <w:szCs w:val="21"/>
                <w14:textFill>
                  <w14:solidFill>
                    <w14:schemeClr w14:val="tx1"/>
                  </w14:solidFill>
                </w14:textFill>
              </w:rPr>
            </w:pPr>
          </w:p>
        </w:tc>
        <w:tc>
          <w:tcPr>
            <w:tcW w:w="1696" w:type="dxa"/>
            <w:vAlign w:val="center"/>
          </w:tcPr>
          <w:p w14:paraId="3C528C5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A0201060103热式打印机</w:t>
            </w:r>
          </w:p>
        </w:tc>
        <w:tc>
          <w:tcPr>
            <w:tcW w:w="2694" w:type="dxa"/>
            <w:vAlign w:val="center"/>
          </w:tcPr>
          <w:p w14:paraId="06041FB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HJ2512打印机、传真机及多功能一体机</w:t>
            </w:r>
          </w:p>
        </w:tc>
      </w:tr>
      <w:tr w14:paraId="30F379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C34FA7E">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8D0D257">
            <w:pPr>
              <w:rPr>
                <w:rFonts w:ascii="宋体" w:hAnsi="宋体"/>
                <w:color w:val="000000" w:themeColor="text1"/>
                <w:w w:val="90"/>
                <w:szCs w:val="21"/>
                <w14:textFill>
                  <w14:solidFill>
                    <w14:schemeClr w14:val="tx1"/>
                  </w14:solidFill>
                </w14:textFill>
              </w:rPr>
            </w:pPr>
          </w:p>
        </w:tc>
        <w:tc>
          <w:tcPr>
            <w:tcW w:w="2268" w:type="dxa"/>
            <w:vMerge w:val="continue"/>
            <w:vAlign w:val="center"/>
          </w:tcPr>
          <w:p w14:paraId="3C0859E4">
            <w:pPr>
              <w:rPr>
                <w:rFonts w:ascii="宋体" w:hAnsi="宋体"/>
                <w:color w:val="000000" w:themeColor="text1"/>
                <w:w w:val="90"/>
                <w:szCs w:val="21"/>
                <w14:textFill>
                  <w14:solidFill>
                    <w14:schemeClr w14:val="tx1"/>
                  </w14:solidFill>
                </w14:textFill>
              </w:rPr>
            </w:pPr>
          </w:p>
        </w:tc>
        <w:tc>
          <w:tcPr>
            <w:tcW w:w="1696" w:type="dxa"/>
            <w:vAlign w:val="center"/>
          </w:tcPr>
          <w:p w14:paraId="3D466D7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A0201060104针式打印机</w:t>
            </w:r>
          </w:p>
        </w:tc>
        <w:tc>
          <w:tcPr>
            <w:tcW w:w="2694" w:type="dxa"/>
            <w:vAlign w:val="center"/>
          </w:tcPr>
          <w:p w14:paraId="6E9FB86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HJ2512打印机、传真机及多功能一体机</w:t>
            </w:r>
          </w:p>
        </w:tc>
      </w:tr>
      <w:tr w14:paraId="7B977F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71A0581">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CE6CE1A">
            <w:pPr>
              <w:rPr>
                <w:rFonts w:ascii="宋体" w:hAnsi="宋体"/>
                <w:color w:val="000000" w:themeColor="text1"/>
                <w:w w:val="90"/>
                <w:szCs w:val="21"/>
                <w14:textFill>
                  <w14:solidFill>
                    <w14:schemeClr w14:val="tx1"/>
                  </w14:solidFill>
                </w14:textFill>
              </w:rPr>
            </w:pPr>
          </w:p>
        </w:tc>
        <w:tc>
          <w:tcPr>
            <w:tcW w:w="2268" w:type="dxa"/>
            <w:vMerge w:val="restart"/>
            <w:vAlign w:val="center"/>
          </w:tcPr>
          <w:p w14:paraId="13A141D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A02010604显示设备</w:t>
            </w:r>
          </w:p>
        </w:tc>
        <w:tc>
          <w:tcPr>
            <w:tcW w:w="1696" w:type="dxa"/>
            <w:vAlign w:val="center"/>
          </w:tcPr>
          <w:p w14:paraId="2BA8793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A0201060401液晶显示器</w:t>
            </w:r>
          </w:p>
        </w:tc>
        <w:tc>
          <w:tcPr>
            <w:tcW w:w="2694" w:type="dxa"/>
            <w:vAlign w:val="center"/>
          </w:tcPr>
          <w:p w14:paraId="4CA356E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1B3E22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9D033D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C1E307A">
            <w:pPr>
              <w:rPr>
                <w:rFonts w:ascii="宋体" w:hAnsi="宋体"/>
                <w:color w:val="000000" w:themeColor="text1"/>
                <w:w w:val="90"/>
                <w:szCs w:val="21"/>
                <w14:textFill>
                  <w14:solidFill>
                    <w14:schemeClr w14:val="tx1"/>
                  </w14:solidFill>
                </w14:textFill>
              </w:rPr>
            </w:pPr>
          </w:p>
        </w:tc>
        <w:tc>
          <w:tcPr>
            <w:tcW w:w="2268" w:type="dxa"/>
            <w:vMerge w:val="continue"/>
            <w:vAlign w:val="center"/>
          </w:tcPr>
          <w:p w14:paraId="2F097570">
            <w:pPr>
              <w:rPr>
                <w:rFonts w:ascii="宋体" w:hAnsi="宋体"/>
                <w:color w:val="000000" w:themeColor="text1"/>
                <w:w w:val="90"/>
                <w:szCs w:val="21"/>
                <w14:textFill>
                  <w14:solidFill>
                    <w14:schemeClr w14:val="tx1"/>
                  </w14:solidFill>
                </w14:textFill>
              </w:rPr>
            </w:pPr>
          </w:p>
        </w:tc>
        <w:tc>
          <w:tcPr>
            <w:tcW w:w="1696" w:type="dxa"/>
            <w:vAlign w:val="center"/>
          </w:tcPr>
          <w:p w14:paraId="2AD0A28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A0201060499其他显示器</w:t>
            </w:r>
          </w:p>
        </w:tc>
        <w:tc>
          <w:tcPr>
            <w:tcW w:w="2694" w:type="dxa"/>
            <w:vAlign w:val="center"/>
          </w:tcPr>
          <w:p w14:paraId="6D1A9C0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HJ2536微型计算机、显示器</w:t>
            </w:r>
          </w:p>
        </w:tc>
      </w:tr>
      <w:tr w14:paraId="2AF43D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FD2FA8E">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839497A">
            <w:pPr>
              <w:rPr>
                <w:rFonts w:ascii="宋体" w:hAnsi="宋体"/>
                <w:color w:val="000000" w:themeColor="text1"/>
                <w:w w:val="90"/>
                <w:szCs w:val="21"/>
                <w14:textFill>
                  <w14:solidFill>
                    <w14:schemeClr w14:val="tx1"/>
                  </w14:solidFill>
                </w14:textFill>
              </w:rPr>
            </w:pPr>
          </w:p>
        </w:tc>
        <w:tc>
          <w:tcPr>
            <w:tcW w:w="2268" w:type="dxa"/>
            <w:vAlign w:val="center"/>
          </w:tcPr>
          <w:p w14:paraId="3D6096A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A02010609图形图像输入设备</w:t>
            </w:r>
          </w:p>
        </w:tc>
        <w:tc>
          <w:tcPr>
            <w:tcW w:w="1696" w:type="dxa"/>
            <w:vAlign w:val="center"/>
          </w:tcPr>
          <w:p w14:paraId="1DDFC04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A0201060901扫描仪</w:t>
            </w:r>
          </w:p>
        </w:tc>
        <w:tc>
          <w:tcPr>
            <w:tcW w:w="2694" w:type="dxa"/>
            <w:vAlign w:val="center"/>
          </w:tcPr>
          <w:p w14:paraId="1707A5A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HJ2517扫描仪</w:t>
            </w:r>
          </w:p>
        </w:tc>
      </w:tr>
      <w:tr w14:paraId="32AED3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59AC26A">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w:t>
            </w:r>
          </w:p>
        </w:tc>
        <w:tc>
          <w:tcPr>
            <w:tcW w:w="1985" w:type="dxa"/>
            <w:vAlign w:val="center"/>
          </w:tcPr>
          <w:p w14:paraId="1ECB2C6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A020202投影仪</w:t>
            </w:r>
          </w:p>
        </w:tc>
        <w:tc>
          <w:tcPr>
            <w:tcW w:w="2268" w:type="dxa"/>
            <w:vAlign w:val="center"/>
          </w:tcPr>
          <w:p w14:paraId="1A7310BB">
            <w:pPr>
              <w:rPr>
                <w:rFonts w:ascii="宋体" w:hAnsi="宋体"/>
                <w:color w:val="000000" w:themeColor="text1"/>
                <w:w w:val="90"/>
                <w:szCs w:val="21"/>
                <w14:textFill>
                  <w14:solidFill>
                    <w14:schemeClr w14:val="tx1"/>
                  </w14:solidFill>
                </w14:textFill>
              </w:rPr>
            </w:pPr>
          </w:p>
        </w:tc>
        <w:tc>
          <w:tcPr>
            <w:tcW w:w="1696" w:type="dxa"/>
            <w:vAlign w:val="center"/>
          </w:tcPr>
          <w:p w14:paraId="4C1619DA">
            <w:pPr>
              <w:rPr>
                <w:rFonts w:ascii="宋体" w:hAnsi="宋体"/>
                <w:color w:val="000000" w:themeColor="text1"/>
                <w:w w:val="90"/>
                <w:szCs w:val="21"/>
                <w14:textFill>
                  <w14:solidFill>
                    <w14:schemeClr w14:val="tx1"/>
                  </w14:solidFill>
                </w14:textFill>
              </w:rPr>
            </w:pPr>
          </w:p>
        </w:tc>
        <w:tc>
          <w:tcPr>
            <w:tcW w:w="2694" w:type="dxa"/>
            <w:vAlign w:val="center"/>
          </w:tcPr>
          <w:p w14:paraId="6802E6D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HJ2516投影仪</w:t>
            </w:r>
          </w:p>
        </w:tc>
      </w:tr>
      <w:tr w14:paraId="3F30C2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AF9C229">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w:t>
            </w:r>
          </w:p>
        </w:tc>
        <w:tc>
          <w:tcPr>
            <w:tcW w:w="1985" w:type="dxa"/>
            <w:vAlign w:val="center"/>
          </w:tcPr>
          <w:p w14:paraId="399E406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A020201复印机</w:t>
            </w:r>
          </w:p>
        </w:tc>
        <w:tc>
          <w:tcPr>
            <w:tcW w:w="2268" w:type="dxa"/>
            <w:vAlign w:val="center"/>
          </w:tcPr>
          <w:p w14:paraId="087F3DD5">
            <w:pPr>
              <w:rPr>
                <w:rFonts w:ascii="宋体" w:hAnsi="宋体"/>
                <w:color w:val="000000" w:themeColor="text1"/>
                <w:w w:val="90"/>
                <w:szCs w:val="21"/>
                <w14:textFill>
                  <w14:solidFill>
                    <w14:schemeClr w14:val="tx1"/>
                  </w14:solidFill>
                </w14:textFill>
              </w:rPr>
            </w:pPr>
          </w:p>
        </w:tc>
        <w:tc>
          <w:tcPr>
            <w:tcW w:w="1696" w:type="dxa"/>
            <w:vAlign w:val="center"/>
          </w:tcPr>
          <w:p w14:paraId="44E50E4B">
            <w:pPr>
              <w:rPr>
                <w:rFonts w:ascii="宋体" w:hAnsi="宋体"/>
                <w:color w:val="000000" w:themeColor="text1"/>
                <w:w w:val="90"/>
                <w:szCs w:val="21"/>
                <w14:textFill>
                  <w14:solidFill>
                    <w14:schemeClr w14:val="tx1"/>
                  </w14:solidFill>
                </w14:textFill>
              </w:rPr>
            </w:pPr>
          </w:p>
        </w:tc>
        <w:tc>
          <w:tcPr>
            <w:tcW w:w="2694" w:type="dxa"/>
            <w:vAlign w:val="center"/>
          </w:tcPr>
          <w:p w14:paraId="0D96021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HJ424数字式复印（包括多功能）设备</w:t>
            </w:r>
          </w:p>
        </w:tc>
      </w:tr>
      <w:tr w14:paraId="0C7F8C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45211FD">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5</w:t>
            </w:r>
          </w:p>
        </w:tc>
        <w:tc>
          <w:tcPr>
            <w:tcW w:w="1985" w:type="dxa"/>
            <w:vAlign w:val="center"/>
          </w:tcPr>
          <w:p w14:paraId="5958BA4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A020204多功能一体机</w:t>
            </w:r>
          </w:p>
        </w:tc>
        <w:tc>
          <w:tcPr>
            <w:tcW w:w="2268" w:type="dxa"/>
            <w:vAlign w:val="center"/>
          </w:tcPr>
          <w:p w14:paraId="418154D3">
            <w:pPr>
              <w:rPr>
                <w:rFonts w:ascii="宋体" w:hAnsi="宋体"/>
                <w:color w:val="000000" w:themeColor="text1"/>
                <w:w w:val="90"/>
                <w:szCs w:val="21"/>
                <w14:textFill>
                  <w14:solidFill>
                    <w14:schemeClr w14:val="tx1"/>
                  </w14:solidFill>
                </w14:textFill>
              </w:rPr>
            </w:pPr>
          </w:p>
        </w:tc>
        <w:tc>
          <w:tcPr>
            <w:tcW w:w="1696" w:type="dxa"/>
            <w:vAlign w:val="center"/>
          </w:tcPr>
          <w:p w14:paraId="63A6D302">
            <w:pPr>
              <w:rPr>
                <w:rFonts w:ascii="宋体" w:hAnsi="宋体"/>
                <w:color w:val="000000" w:themeColor="text1"/>
                <w:w w:val="90"/>
                <w:szCs w:val="21"/>
                <w14:textFill>
                  <w14:solidFill>
                    <w14:schemeClr w14:val="tx1"/>
                  </w14:solidFill>
                </w14:textFill>
              </w:rPr>
            </w:pPr>
          </w:p>
        </w:tc>
        <w:tc>
          <w:tcPr>
            <w:tcW w:w="2694" w:type="dxa"/>
            <w:vAlign w:val="center"/>
          </w:tcPr>
          <w:p w14:paraId="4CF96A4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HJ424数字式复印（包括多功能）设备</w:t>
            </w:r>
          </w:p>
        </w:tc>
      </w:tr>
      <w:tr w14:paraId="166F45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4C5BCC9">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6</w:t>
            </w:r>
          </w:p>
        </w:tc>
        <w:tc>
          <w:tcPr>
            <w:tcW w:w="1985" w:type="dxa"/>
            <w:vAlign w:val="center"/>
          </w:tcPr>
          <w:p w14:paraId="51A1F5C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A020220文印设备</w:t>
            </w:r>
          </w:p>
        </w:tc>
        <w:tc>
          <w:tcPr>
            <w:tcW w:w="2268" w:type="dxa"/>
            <w:vAlign w:val="center"/>
          </w:tcPr>
          <w:p w14:paraId="3F4FAE3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A02022001速印机</w:t>
            </w:r>
          </w:p>
        </w:tc>
        <w:tc>
          <w:tcPr>
            <w:tcW w:w="1696" w:type="dxa"/>
            <w:vAlign w:val="center"/>
          </w:tcPr>
          <w:p w14:paraId="4EE2A547">
            <w:pPr>
              <w:rPr>
                <w:rFonts w:ascii="宋体" w:hAnsi="宋体"/>
                <w:color w:val="000000" w:themeColor="text1"/>
                <w:w w:val="90"/>
                <w:szCs w:val="21"/>
                <w14:textFill>
                  <w14:solidFill>
                    <w14:schemeClr w14:val="tx1"/>
                  </w14:solidFill>
                </w14:textFill>
              </w:rPr>
            </w:pPr>
          </w:p>
        </w:tc>
        <w:tc>
          <w:tcPr>
            <w:tcW w:w="2694" w:type="dxa"/>
            <w:vAlign w:val="center"/>
          </w:tcPr>
          <w:p w14:paraId="4B56118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HJ472数字式一体化速印机</w:t>
            </w:r>
          </w:p>
        </w:tc>
      </w:tr>
      <w:tr w14:paraId="1D8E91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5F0F311">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7</w:t>
            </w:r>
          </w:p>
        </w:tc>
        <w:tc>
          <w:tcPr>
            <w:tcW w:w="1985" w:type="dxa"/>
            <w:vAlign w:val="center"/>
          </w:tcPr>
          <w:p w14:paraId="2D1186A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A020301载货汽车（含自卸汽车）</w:t>
            </w:r>
          </w:p>
        </w:tc>
        <w:tc>
          <w:tcPr>
            <w:tcW w:w="2268" w:type="dxa"/>
            <w:vAlign w:val="center"/>
          </w:tcPr>
          <w:p w14:paraId="010E9DF2">
            <w:pPr>
              <w:rPr>
                <w:rFonts w:ascii="宋体" w:hAnsi="宋体"/>
                <w:color w:val="000000" w:themeColor="text1"/>
                <w:w w:val="90"/>
                <w:szCs w:val="21"/>
                <w14:textFill>
                  <w14:solidFill>
                    <w14:schemeClr w14:val="tx1"/>
                  </w14:solidFill>
                </w14:textFill>
              </w:rPr>
            </w:pPr>
          </w:p>
        </w:tc>
        <w:tc>
          <w:tcPr>
            <w:tcW w:w="1696" w:type="dxa"/>
            <w:vAlign w:val="center"/>
          </w:tcPr>
          <w:p w14:paraId="3C5F19DC">
            <w:pPr>
              <w:rPr>
                <w:rFonts w:ascii="宋体" w:hAnsi="宋体"/>
                <w:color w:val="000000" w:themeColor="text1"/>
                <w:w w:val="90"/>
                <w:szCs w:val="21"/>
                <w14:textFill>
                  <w14:solidFill>
                    <w14:schemeClr w14:val="tx1"/>
                  </w14:solidFill>
                </w14:textFill>
              </w:rPr>
            </w:pPr>
          </w:p>
        </w:tc>
        <w:tc>
          <w:tcPr>
            <w:tcW w:w="2694" w:type="dxa"/>
            <w:vAlign w:val="center"/>
          </w:tcPr>
          <w:p w14:paraId="4AEA599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HJ2532轻型汽车</w:t>
            </w:r>
          </w:p>
        </w:tc>
      </w:tr>
      <w:tr w14:paraId="4C96F2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4FC85B8">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8</w:t>
            </w:r>
          </w:p>
        </w:tc>
        <w:tc>
          <w:tcPr>
            <w:tcW w:w="1985" w:type="dxa"/>
            <w:vMerge w:val="restart"/>
            <w:vAlign w:val="center"/>
          </w:tcPr>
          <w:p w14:paraId="089CAB9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A020305乘用车（轿车）</w:t>
            </w:r>
          </w:p>
        </w:tc>
        <w:tc>
          <w:tcPr>
            <w:tcW w:w="2268" w:type="dxa"/>
            <w:vAlign w:val="center"/>
          </w:tcPr>
          <w:p w14:paraId="2A2C7C2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A02030501轿车</w:t>
            </w:r>
          </w:p>
        </w:tc>
        <w:tc>
          <w:tcPr>
            <w:tcW w:w="1696" w:type="dxa"/>
            <w:vAlign w:val="center"/>
          </w:tcPr>
          <w:p w14:paraId="748E1877">
            <w:pPr>
              <w:rPr>
                <w:rFonts w:ascii="宋体" w:hAnsi="宋体"/>
                <w:color w:val="000000" w:themeColor="text1"/>
                <w:w w:val="90"/>
                <w:szCs w:val="21"/>
                <w14:textFill>
                  <w14:solidFill>
                    <w14:schemeClr w14:val="tx1"/>
                  </w14:solidFill>
                </w14:textFill>
              </w:rPr>
            </w:pPr>
          </w:p>
        </w:tc>
        <w:tc>
          <w:tcPr>
            <w:tcW w:w="2694" w:type="dxa"/>
            <w:vAlign w:val="center"/>
          </w:tcPr>
          <w:p w14:paraId="6455F8C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HJ2532轻型汽车</w:t>
            </w:r>
          </w:p>
        </w:tc>
      </w:tr>
      <w:tr w14:paraId="4544F0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8876DA6">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1CF3181">
            <w:pPr>
              <w:rPr>
                <w:rFonts w:ascii="宋体" w:hAnsi="宋体"/>
                <w:color w:val="000000" w:themeColor="text1"/>
                <w:w w:val="90"/>
                <w:szCs w:val="21"/>
                <w14:textFill>
                  <w14:solidFill>
                    <w14:schemeClr w14:val="tx1"/>
                  </w14:solidFill>
                </w14:textFill>
              </w:rPr>
            </w:pPr>
          </w:p>
        </w:tc>
        <w:tc>
          <w:tcPr>
            <w:tcW w:w="2268" w:type="dxa"/>
            <w:vAlign w:val="center"/>
          </w:tcPr>
          <w:p w14:paraId="252C37E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A02030599其他乘用车（轿车）</w:t>
            </w:r>
          </w:p>
        </w:tc>
        <w:tc>
          <w:tcPr>
            <w:tcW w:w="1696" w:type="dxa"/>
            <w:vAlign w:val="center"/>
          </w:tcPr>
          <w:p w14:paraId="4CDA3775">
            <w:pPr>
              <w:rPr>
                <w:rFonts w:ascii="宋体" w:hAnsi="宋体"/>
                <w:color w:val="000000" w:themeColor="text1"/>
                <w:w w:val="90"/>
                <w:szCs w:val="21"/>
                <w14:textFill>
                  <w14:solidFill>
                    <w14:schemeClr w14:val="tx1"/>
                  </w14:solidFill>
                </w14:textFill>
              </w:rPr>
            </w:pPr>
          </w:p>
        </w:tc>
        <w:tc>
          <w:tcPr>
            <w:tcW w:w="2694" w:type="dxa"/>
            <w:vAlign w:val="center"/>
          </w:tcPr>
          <w:p w14:paraId="49E6EFD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HJ2532轻型汽车</w:t>
            </w:r>
          </w:p>
        </w:tc>
      </w:tr>
      <w:tr w14:paraId="0765EE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4B05433">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9</w:t>
            </w:r>
          </w:p>
        </w:tc>
        <w:tc>
          <w:tcPr>
            <w:tcW w:w="1985" w:type="dxa"/>
            <w:vAlign w:val="center"/>
          </w:tcPr>
          <w:p w14:paraId="738F842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A020306客车</w:t>
            </w:r>
          </w:p>
        </w:tc>
        <w:tc>
          <w:tcPr>
            <w:tcW w:w="2268" w:type="dxa"/>
            <w:vAlign w:val="center"/>
          </w:tcPr>
          <w:p w14:paraId="1476E18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A02030601小型客车</w:t>
            </w:r>
          </w:p>
        </w:tc>
        <w:tc>
          <w:tcPr>
            <w:tcW w:w="1696" w:type="dxa"/>
            <w:vAlign w:val="center"/>
          </w:tcPr>
          <w:p w14:paraId="0C8EFD14">
            <w:pPr>
              <w:rPr>
                <w:rFonts w:ascii="宋体" w:hAnsi="宋体"/>
                <w:color w:val="000000" w:themeColor="text1"/>
                <w:w w:val="90"/>
                <w:szCs w:val="21"/>
                <w14:textFill>
                  <w14:solidFill>
                    <w14:schemeClr w14:val="tx1"/>
                  </w14:solidFill>
                </w14:textFill>
              </w:rPr>
            </w:pPr>
          </w:p>
        </w:tc>
        <w:tc>
          <w:tcPr>
            <w:tcW w:w="2694" w:type="dxa"/>
            <w:vAlign w:val="center"/>
          </w:tcPr>
          <w:p w14:paraId="49F3853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HJ2532轻型汽车</w:t>
            </w:r>
          </w:p>
        </w:tc>
      </w:tr>
      <w:tr w14:paraId="52BD44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B6364B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10</w:t>
            </w:r>
          </w:p>
        </w:tc>
        <w:tc>
          <w:tcPr>
            <w:tcW w:w="1985" w:type="dxa"/>
            <w:vAlign w:val="center"/>
          </w:tcPr>
          <w:p w14:paraId="78178FD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A020307专用车辆</w:t>
            </w:r>
          </w:p>
        </w:tc>
        <w:tc>
          <w:tcPr>
            <w:tcW w:w="2268" w:type="dxa"/>
            <w:vAlign w:val="center"/>
          </w:tcPr>
          <w:p w14:paraId="7A81E62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A02030799其他专用汽车</w:t>
            </w:r>
          </w:p>
        </w:tc>
        <w:tc>
          <w:tcPr>
            <w:tcW w:w="1696" w:type="dxa"/>
            <w:vAlign w:val="center"/>
          </w:tcPr>
          <w:p w14:paraId="79C3974E">
            <w:pPr>
              <w:rPr>
                <w:rFonts w:ascii="宋体" w:hAnsi="宋体"/>
                <w:color w:val="000000" w:themeColor="text1"/>
                <w:w w:val="90"/>
                <w:szCs w:val="21"/>
                <w14:textFill>
                  <w14:solidFill>
                    <w14:schemeClr w14:val="tx1"/>
                  </w14:solidFill>
                </w14:textFill>
              </w:rPr>
            </w:pPr>
          </w:p>
        </w:tc>
        <w:tc>
          <w:tcPr>
            <w:tcW w:w="2694" w:type="dxa"/>
            <w:vAlign w:val="center"/>
          </w:tcPr>
          <w:p w14:paraId="43525F9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HJ2532轻型汽车</w:t>
            </w:r>
          </w:p>
        </w:tc>
      </w:tr>
      <w:tr w14:paraId="40F578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5189C6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11</w:t>
            </w:r>
          </w:p>
        </w:tc>
        <w:tc>
          <w:tcPr>
            <w:tcW w:w="1985" w:type="dxa"/>
            <w:vMerge w:val="restart"/>
            <w:vAlign w:val="center"/>
          </w:tcPr>
          <w:p w14:paraId="1F4FA67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A020523制冷空调设备</w:t>
            </w:r>
          </w:p>
        </w:tc>
        <w:tc>
          <w:tcPr>
            <w:tcW w:w="2268" w:type="dxa"/>
            <w:vAlign w:val="center"/>
          </w:tcPr>
          <w:p w14:paraId="5F85ADE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A02052301制冷压缩机</w:t>
            </w:r>
          </w:p>
        </w:tc>
        <w:tc>
          <w:tcPr>
            <w:tcW w:w="1696" w:type="dxa"/>
            <w:vAlign w:val="center"/>
          </w:tcPr>
          <w:p w14:paraId="116B939F">
            <w:pPr>
              <w:rPr>
                <w:rFonts w:ascii="宋体" w:hAnsi="宋体"/>
                <w:color w:val="000000" w:themeColor="text1"/>
                <w:w w:val="90"/>
                <w:szCs w:val="21"/>
                <w14:textFill>
                  <w14:solidFill>
                    <w14:schemeClr w14:val="tx1"/>
                  </w14:solidFill>
                </w14:textFill>
              </w:rPr>
            </w:pPr>
          </w:p>
        </w:tc>
        <w:tc>
          <w:tcPr>
            <w:tcW w:w="2694" w:type="dxa"/>
            <w:vAlign w:val="center"/>
          </w:tcPr>
          <w:p w14:paraId="0399CE4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HJ2531工商用制冷设备</w:t>
            </w:r>
          </w:p>
        </w:tc>
      </w:tr>
      <w:tr w14:paraId="6E0826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97A3BDE">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A6AAECF">
            <w:pPr>
              <w:rPr>
                <w:rFonts w:ascii="宋体" w:hAnsi="宋体"/>
                <w:color w:val="000000" w:themeColor="text1"/>
                <w:w w:val="90"/>
                <w:szCs w:val="21"/>
                <w14:textFill>
                  <w14:solidFill>
                    <w14:schemeClr w14:val="tx1"/>
                  </w14:solidFill>
                </w14:textFill>
              </w:rPr>
            </w:pPr>
          </w:p>
        </w:tc>
        <w:tc>
          <w:tcPr>
            <w:tcW w:w="2268" w:type="dxa"/>
            <w:vAlign w:val="center"/>
          </w:tcPr>
          <w:p w14:paraId="50CF51E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A02052305空调机组</w:t>
            </w:r>
          </w:p>
        </w:tc>
        <w:tc>
          <w:tcPr>
            <w:tcW w:w="1696" w:type="dxa"/>
            <w:vAlign w:val="center"/>
          </w:tcPr>
          <w:p w14:paraId="0F6638C4">
            <w:pPr>
              <w:rPr>
                <w:rFonts w:ascii="宋体" w:hAnsi="宋体"/>
                <w:color w:val="000000" w:themeColor="text1"/>
                <w:w w:val="90"/>
                <w:szCs w:val="21"/>
                <w14:textFill>
                  <w14:solidFill>
                    <w14:schemeClr w14:val="tx1"/>
                  </w14:solidFill>
                </w14:textFill>
              </w:rPr>
            </w:pPr>
          </w:p>
        </w:tc>
        <w:tc>
          <w:tcPr>
            <w:tcW w:w="2694" w:type="dxa"/>
            <w:vAlign w:val="center"/>
          </w:tcPr>
          <w:p w14:paraId="487535E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HJ2531工商用制冷设备</w:t>
            </w:r>
          </w:p>
        </w:tc>
      </w:tr>
      <w:tr w14:paraId="2FE25B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42A43F5">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5BB5CE0E">
            <w:pPr>
              <w:rPr>
                <w:rFonts w:ascii="宋体" w:hAnsi="宋体"/>
                <w:color w:val="000000" w:themeColor="text1"/>
                <w:w w:val="90"/>
                <w:szCs w:val="21"/>
                <w14:textFill>
                  <w14:solidFill>
                    <w14:schemeClr w14:val="tx1"/>
                  </w14:solidFill>
                </w14:textFill>
              </w:rPr>
            </w:pPr>
          </w:p>
        </w:tc>
        <w:tc>
          <w:tcPr>
            <w:tcW w:w="2268" w:type="dxa"/>
            <w:vAlign w:val="center"/>
          </w:tcPr>
          <w:p w14:paraId="0F62C77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A02052309专用制冷、空调设备</w:t>
            </w:r>
          </w:p>
        </w:tc>
        <w:tc>
          <w:tcPr>
            <w:tcW w:w="1696" w:type="dxa"/>
            <w:vAlign w:val="center"/>
          </w:tcPr>
          <w:p w14:paraId="444E50C9">
            <w:pPr>
              <w:rPr>
                <w:rFonts w:ascii="宋体" w:hAnsi="宋体"/>
                <w:color w:val="000000" w:themeColor="text1"/>
                <w:w w:val="90"/>
                <w:szCs w:val="21"/>
                <w14:textFill>
                  <w14:solidFill>
                    <w14:schemeClr w14:val="tx1"/>
                  </w14:solidFill>
                </w14:textFill>
              </w:rPr>
            </w:pPr>
          </w:p>
        </w:tc>
        <w:tc>
          <w:tcPr>
            <w:tcW w:w="2694" w:type="dxa"/>
            <w:vAlign w:val="center"/>
          </w:tcPr>
          <w:p w14:paraId="3BE640F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HJ2531工商用制冷设备</w:t>
            </w:r>
          </w:p>
        </w:tc>
      </w:tr>
      <w:tr w14:paraId="732FBC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D28ECFE">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12</w:t>
            </w:r>
          </w:p>
        </w:tc>
        <w:tc>
          <w:tcPr>
            <w:tcW w:w="1985" w:type="dxa"/>
            <w:vMerge w:val="restart"/>
            <w:vAlign w:val="center"/>
          </w:tcPr>
          <w:p w14:paraId="1DAA5FE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A020618生活用电器</w:t>
            </w:r>
          </w:p>
        </w:tc>
        <w:tc>
          <w:tcPr>
            <w:tcW w:w="2268" w:type="dxa"/>
            <w:vAlign w:val="center"/>
          </w:tcPr>
          <w:p w14:paraId="10211A3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A02061802空气调节电器</w:t>
            </w:r>
          </w:p>
        </w:tc>
        <w:tc>
          <w:tcPr>
            <w:tcW w:w="1696" w:type="dxa"/>
            <w:vAlign w:val="center"/>
          </w:tcPr>
          <w:p w14:paraId="5BE3533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A0206180203空调机</w:t>
            </w:r>
          </w:p>
        </w:tc>
        <w:tc>
          <w:tcPr>
            <w:tcW w:w="2694" w:type="dxa"/>
            <w:vAlign w:val="center"/>
          </w:tcPr>
          <w:p w14:paraId="0A6C560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HJ2535房间空气调节器</w:t>
            </w:r>
          </w:p>
        </w:tc>
      </w:tr>
      <w:tr w14:paraId="20091D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880D927">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262205CE">
            <w:pPr>
              <w:rPr>
                <w:rFonts w:ascii="宋体" w:hAnsi="宋体"/>
                <w:color w:val="000000" w:themeColor="text1"/>
                <w:w w:val="90"/>
                <w:szCs w:val="21"/>
                <w14:textFill>
                  <w14:solidFill>
                    <w14:schemeClr w14:val="tx1"/>
                  </w14:solidFill>
                </w14:textFill>
              </w:rPr>
            </w:pPr>
          </w:p>
        </w:tc>
        <w:tc>
          <w:tcPr>
            <w:tcW w:w="2268" w:type="dxa"/>
            <w:vAlign w:val="center"/>
          </w:tcPr>
          <w:p w14:paraId="781D198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A02061808热水器</w:t>
            </w:r>
          </w:p>
        </w:tc>
        <w:tc>
          <w:tcPr>
            <w:tcW w:w="1696" w:type="dxa"/>
            <w:vAlign w:val="center"/>
          </w:tcPr>
          <w:p w14:paraId="2A10F229">
            <w:pPr>
              <w:rPr>
                <w:rFonts w:ascii="宋体" w:hAnsi="宋体"/>
                <w:color w:val="000000" w:themeColor="text1"/>
                <w:w w:val="90"/>
                <w:szCs w:val="21"/>
                <w14:textFill>
                  <w14:solidFill>
                    <w14:schemeClr w14:val="tx1"/>
                  </w14:solidFill>
                </w14:textFill>
              </w:rPr>
            </w:pPr>
          </w:p>
        </w:tc>
        <w:tc>
          <w:tcPr>
            <w:tcW w:w="2694" w:type="dxa"/>
            <w:vAlign w:val="center"/>
          </w:tcPr>
          <w:p w14:paraId="7ED1C66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HJ/T362太阳能集热器</w:t>
            </w:r>
          </w:p>
        </w:tc>
      </w:tr>
      <w:tr w14:paraId="37258F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4CE762A">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13</w:t>
            </w:r>
          </w:p>
        </w:tc>
        <w:tc>
          <w:tcPr>
            <w:tcW w:w="1985" w:type="dxa"/>
            <w:vAlign w:val="center"/>
          </w:tcPr>
          <w:p w14:paraId="4E8BB4E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A020619照明设备</w:t>
            </w:r>
          </w:p>
        </w:tc>
        <w:tc>
          <w:tcPr>
            <w:tcW w:w="2268" w:type="dxa"/>
            <w:vAlign w:val="center"/>
          </w:tcPr>
          <w:p w14:paraId="70C80F7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A02061908室内照明灯具</w:t>
            </w:r>
          </w:p>
        </w:tc>
        <w:tc>
          <w:tcPr>
            <w:tcW w:w="1696" w:type="dxa"/>
            <w:vAlign w:val="center"/>
          </w:tcPr>
          <w:p w14:paraId="49B2EC11">
            <w:pPr>
              <w:rPr>
                <w:rFonts w:ascii="宋体" w:hAnsi="宋体"/>
                <w:color w:val="000000" w:themeColor="text1"/>
                <w:w w:val="90"/>
                <w:szCs w:val="21"/>
                <w14:textFill>
                  <w14:solidFill>
                    <w14:schemeClr w14:val="tx1"/>
                  </w14:solidFill>
                </w14:textFill>
              </w:rPr>
            </w:pPr>
          </w:p>
        </w:tc>
        <w:tc>
          <w:tcPr>
            <w:tcW w:w="2694" w:type="dxa"/>
            <w:vAlign w:val="center"/>
          </w:tcPr>
          <w:p w14:paraId="45504DF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HJ2518照明光源</w:t>
            </w:r>
          </w:p>
        </w:tc>
      </w:tr>
      <w:tr w14:paraId="25531A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A04A303">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14</w:t>
            </w:r>
          </w:p>
        </w:tc>
        <w:tc>
          <w:tcPr>
            <w:tcW w:w="1985" w:type="dxa"/>
            <w:vAlign w:val="center"/>
          </w:tcPr>
          <w:p w14:paraId="425F637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A020810传真及数据数字通信设备</w:t>
            </w:r>
          </w:p>
        </w:tc>
        <w:tc>
          <w:tcPr>
            <w:tcW w:w="2268" w:type="dxa"/>
            <w:vAlign w:val="center"/>
          </w:tcPr>
          <w:p w14:paraId="0326A8A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A02081001传真通信设备</w:t>
            </w:r>
          </w:p>
        </w:tc>
        <w:tc>
          <w:tcPr>
            <w:tcW w:w="1696" w:type="dxa"/>
            <w:vAlign w:val="center"/>
          </w:tcPr>
          <w:p w14:paraId="31C0F9CB">
            <w:pPr>
              <w:rPr>
                <w:rFonts w:ascii="宋体" w:hAnsi="宋体"/>
                <w:color w:val="000000" w:themeColor="text1"/>
                <w:w w:val="90"/>
                <w:szCs w:val="21"/>
                <w14:textFill>
                  <w14:solidFill>
                    <w14:schemeClr w14:val="tx1"/>
                  </w14:solidFill>
                </w14:textFill>
              </w:rPr>
            </w:pPr>
          </w:p>
        </w:tc>
        <w:tc>
          <w:tcPr>
            <w:tcW w:w="2694" w:type="dxa"/>
            <w:vAlign w:val="center"/>
          </w:tcPr>
          <w:p w14:paraId="0A29839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HJ2512打印机、传真机及多功能一体机</w:t>
            </w:r>
          </w:p>
        </w:tc>
      </w:tr>
      <w:tr w14:paraId="78CB5D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E689B4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15</w:t>
            </w:r>
          </w:p>
        </w:tc>
        <w:tc>
          <w:tcPr>
            <w:tcW w:w="1985" w:type="dxa"/>
            <w:vMerge w:val="restart"/>
            <w:vAlign w:val="center"/>
          </w:tcPr>
          <w:p w14:paraId="2B8BA99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A020910 电视设备</w:t>
            </w:r>
          </w:p>
        </w:tc>
        <w:tc>
          <w:tcPr>
            <w:tcW w:w="2268" w:type="dxa"/>
            <w:vAlign w:val="center"/>
          </w:tcPr>
          <w:p w14:paraId="35FE60A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A02091001普通电视设备（电视机）</w:t>
            </w:r>
          </w:p>
        </w:tc>
        <w:tc>
          <w:tcPr>
            <w:tcW w:w="1696" w:type="dxa"/>
            <w:vAlign w:val="center"/>
          </w:tcPr>
          <w:p w14:paraId="229ADA36">
            <w:pPr>
              <w:rPr>
                <w:rFonts w:ascii="宋体" w:hAnsi="宋体"/>
                <w:color w:val="000000" w:themeColor="text1"/>
                <w:w w:val="90"/>
                <w:szCs w:val="21"/>
                <w14:textFill>
                  <w14:solidFill>
                    <w14:schemeClr w14:val="tx1"/>
                  </w14:solidFill>
                </w14:textFill>
              </w:rPr>
            </w:pPr>
          </w:p>
        </w:tc>
        <w:tc>
          <w:tcPr>
            <w:tcW w:w="2694" w:type="dxa"/>
            <w:vAlign w:val="center"/>
          </w:tcPr>
          <w:p w14:paraId="72B85F5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HJ2506彩色电视广播接收机</w:t>
            </w:r>
          </w:p>
        </w:tc>
      </w:tr>
      <w:tr w14:paraId="78A37D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D3BDE1A">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3301D4C">
            <w:pPr>
              <w:rPr>
                <w:rFonts w:ascii="宋体" w:hAnsi="宋体"/>
                <w:color w:val="000000" w:themeColor="text1"/>
                <w:w w:val="90"/>
                <w:szCs w:val="21"/>
                <w14:textFill>
                  <w14:solidFill>
                    <w14:schemeClr w14:val="tx1"/>
                  </w14:solidFill>
                </w14:textFill>
              </w:rPr>
            </w:pPr>
          </w:p>
        </w:tc>
        <w:tc>
          <w:tcPr>
            <w:tcW w:w="2268" w:type="dxa"/>
            <w:vAlign w:val="center"/>
          </w:tcPr>
          <w:p w14:paraId="352B0B3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A02091003特殊功能应用电视设备</w:t>
            </w:r>
          </w:p>
        </w:tc>
        <w:tc>
          <w:tcPr>
            <w:tcW w:w="1696" w:type="dxa"/>
            <w:vAlign w:val="center"/>
          </w:tcPr>
          <w:p w14:paraId="773D6200">
            <w:pPr>
              <w:rPr>
                <w:rFonts w:ascii="宋体" w:hAnsi="宋体"/>
                <w:color w:val="000000" w:themeColor="text1"/>
                <w:w w:val="90"/>
                <w:szCs w:val="21"/>
                <w14:textFill>
                  <w14:solidFill>
                    <w14:schemeClr w14:val="tx1"/>
                  </w14:solidFill>
                </w14:textFill>
              </w:rPr>
            </w:pPr>
          </w:p>
        </w:tc>
        <w:tc>
          <w:tcPr>
            <w:tcW w:w="2694" w:type="dxa"/>
            <w:vAlign w:val="center"/>
          </w:tcPr>
          <w:p w14:paraId="6D70988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HJ2506彩色电视广播接收机</w:t>
            </w:r>
          </w:p>
        </w:tc>
      </w:tr>
      <w:tr w14:paraId="4ED2B3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F438AD8">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16</w:t>
            </w:r>
          </w:p>
        </w:tc>
        <w:tc>
          <w:tcPr>
            <w:tcW w:w="1985" w:type="dxa"/>
            <w:vMerge w:val="restart"/>
            <w:vAlign w:val="center"/>
          </w:tcPr>
          <w:p w14:paraId="0C11012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A0601床类</w:t>
            </w:r>
          </w:p>
        </w:tc>
        <w:tc>
          <w:tcPr>
            <w:tcW w:w="2268" w:type="dxa"/>
            <w:vAlign w:val="center"/>
          </w:tcPr>
          <w:p w14:paraId="378DBAF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A060101钢木床类</w:t>
            </w:r>
          </w:p>
        </w:tc>
        <w:tc>
          <w:tcPr>
            <w:tcW w:w="1696" w:type="dxa"/>
            <w:vAlign w:val="center"/>
          </w:tcPr>
          <w:p w14:paraId="66C32886">
            <w:pPr>
              <w:rPr>
                <w:rFonts w:ascii="宋体" w:hAnsi="宋体"/>
                <w:color w:val="000000" w:themeColor="text1"/>
                <w:w w:val="90"/>
                <w:szCs w:val="21"/>
                <w14:textFill>
                  <w14:solidFill>
                    <w14:schemeClr w14:val="tx1"/>
                  </w14:solidFill>
                </w14:textFill>
              </w:rPr>
            </w:pPr>
          </w:p>
        </w:tc>
        <w:tc>
          <w:tcPr>
            <w:tcW w:w="2694" w:type="dxa"/>
            <w:vAlign w:val="center"/>
          </w:tcPr>
          <w:p w14:paraId="33A35E2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2E4B09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10DD525">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E8E7C96">
            <w:pPr>
              <w:rPr>
                <w:rFonts w:ascii="宋体" w:hAnsi="宋体"/>
                <w:color w:val="000000" w:themeColor="text1"/>
                <w:w w:val="90"/>
                <w:szCs w:val="21"/>
                <w14:textFill>
                  <w14:solidFill>
                    <w14:schemeClr w14:val="tx1"/>
                  </w14:solidFill>
                </w14:textFill>
              </w:rPr>
            </w:pPr>
          </w:p>
        </w:tc>
        <w:tc>
          <w:tcPr>
            <w:tcW w:w="2268" w:type="dxa"/>
            <w:vAlign w:val="center"/>
          </w:tcPr>
          <w:p w14:paraId="4EBD6AB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A060104木制床类</w:t>
            </w:r>
          </w:p>
        </w:tc>
        <w:tc>
          <w:tcPr>
            <w:tcW w:w="1696" w:type="dxa"/>
            <w:vAlign w:val="center"/>
          </w:tcPr>
          <w:p w14:paraId="3983BD3D">
            <w:pPr>
              <w:rPr>
                <w:rFonts w:ascii="宋体" w:hAnsi="宋体"/>
                <w:color w:val="000000" w:themeColor="text1"/>
                <w:w w:val="90"/>
                <w:szCs w:val="21"/>
                <w14:textFill>
                  <w14:solidFill>
                    <w14:schemeClr w14:val="tx1"/>
                  </w14:solidFill>
                </w14:textFill>
              </w:rPr>
            </w:pPr>
          </w:p>
        </w:tc>
        <w:tc>
          <w:tcPr>
            <w:tcW w:w="2694" w:type="dxa"/>
            <w:vAlign w:val="center"/>
          </w:tcPr>
          <w:p w14:paraId="6BB86BD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251A64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8908AC0">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8C71EE3">
            <w:pPr>
              <w:rPr>
                <w:rFonts w:ascii="宋体" w:hAnsi="宋体"/>
                <w:color w:val="000000" w:themeColor="text1"/>
                <w:w w:val="90"/>
                <w:szCs w:val="21"/>
                <w14:textFill>
                  <w14:solidFill>
                    <w14:schemeClr w14:val="tx1"/>
                  </w14:solidFill>
                </w14:textFill>
              </w:rPr>
            </w:pPr>
          </w:p>
        </w:tc>
        <w:tc>
          <w:tcPr>
            <w:tcW w:w="2268" w:type="dxa"/>
            <w:vAlign w:val="center"/>
          </w:tcPr>
          <w:p w14:paraId="12338DC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A060199其他床类</w:t>
            </w:r>
          </w:p>
        </w:tc>
        <w:tc>
          <w:tcPr>
            <w:tcW w:w="1696" w:type="dxa"/>
            <w:vAlign w:val="center"/>
          </w:tcPr>
          <w:p w14:paraId="6D0318EF">
            <w:pPr>
              <w:rPr>
                <w:rFonts w:ascii="宋体" w:hAnsi="宋体"/>
                <w:color w:val="000000" w:themeColor="text1"/>
                <w:w w:val="90"/>
                <w:szCs w:val="21"/>
                <w14:textFill>
                  <w14:solidFill>
                    <w14:schemeClr w14:val="tx1"/>
                  </w14:solidFill>
                </w14:textFill>
              </w:rPr>
            </w:pPr>
          </w:p>
        </w:tc>
        <w:tc>
          <w:tcPr>
            <w:tcW w:w="2694" w:type="dxa"/>
            <w:vAlign w:val="center"/>
          </w:tcPr>
          <w:p w14:paraId="7288E11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0E70AF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7BDB9F2">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17</w:t>
            </w:r>
          </w:p>
        </w:tc>
        <w:tc>
          <w:tcPr>
            <w:tcW w:w="1985" w:type="dxa"/>
            <w:vMerge w:val="restart"/>
            <w:vAlign w:val="center"/>
          </w:tcPr>
          <w:p w14:paraId="303D532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A0602台、桌类</w:t>
            </w:r>
          </w:p>
        </w:tc>
        <w:tc>
          <w:tcPr>
            <w:tcW w:w="2268" w:type="dxa"/>
            <w:vAlign w:val="center"/>
          </w:tcPr>
          <w:p w14:paraId="4B5B85E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A060201钢木台、桌类</w:t>
            </w:r>
          </w:p>
        </w:tc>
        <w:tc>
          <w:tcPr>
            <w:tcW w:w="1696" w:type="dxa"/>
            <w:vAlign w:val="center"/>
          </w:tcPr>
          <w:p w14:paraId="5DBE2407">
            <w:pPr>
              <w:rPr>
                <w:rFonts w:ascii="宋体" w:hAnsi="宋体"/>
                <w:color w:val="000000" w:themeColor="text1"/>
                <w:w w:val="90"/>
                <w:szCs w:val="21"/>
                <w14:textFill>
                  <w14:solidFill>
                    <w14:schemeClr w14:val="tx1"/>
                  </w14:solidFill>
                </w14:textFill>
              </w:rPr>
            </w:pPr>
          </w:p>
        </w:tc>
        <w:tc>
          <w:tcPr>
            <w:tcW w:w="2694" w:type="dxa"/>
            <w:vAlign w:val="center"/>
          </w:tcPr>
          <w:p w14:paraId="7A5CA40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0100DE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D23083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8E8E27F">
            <w:pPr>
              <w:rPr>
                <w:rFonts w:ascii="宋体" w:hAnsi="宋体"/>
                <w:color w:val="000000" w:themeColor="text1"/>
                <w:w w:val="90"/>
                <w:szCs w:val="21"/>
                <w14:textFill>
                  <w14:solidFill>
                    <w14:schemeClr w14:val="tx1"/>
                  </w14:solidFill>
                </w14:textFill>
              </w:rPr>
            </w:pPr>
          </w:p>
        </w:tc>
        <w:tc>
          <w:tcPr>
            <w:tcW w:w="2268" w:type="dxa"/>
            <w:vAlign w:val="center"/>
          </w:tcPr>
          <w:p w14:paraId="1AA48FC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A060205木制台、桌类</w:t>
            </w:r>
          </w:p>
        </w:tc>
        <w:tc>
          <w:tcPr>
            <w:tcW w:w="1696" w:type="dxa"/>
            <w:vAlign w:val="center"/>
          </w:tcPr>
          <w:p w14:paraId="44519477">
            <w:pPr>
              <w:rPr>
                <w:rFonts w:ascii="宋体" w:hAnsi="宋体"/>
                <w:color w:val="000000" w:themeColor="text1"/>
                <w:w w:val="90"/>
                <w:szCs w:val="21"/>
                <w14:textFill>
                  <w14:solidFill>
                    <w14:schemeClr w14:val="tx1"/>
                  </w14:solidFill>
                </w14:textFill>
              </w:rPr>
            </w:pPr>
          </w:p>
        </w:tc>
        <w:tc>
          <w:tcPr>
            <w:tcW w:w="2694" w:type="dxa"/>
            <w:vAlign w:val="center"/>
          </w:tcPr>
          <w:p w14:paraId="5C5B3A1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6C4018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23A224A">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DD98894">
            <w:pPr>
              <w:rPr>
                <w:rFonts w:ascii="宋体" w:hAnsi="宋体"/>
                <w:color w:val="000000" w:themeColor="text1"/>
                <w:w w:val="90"/>
                <w:szCs w:val="21"/>
                <w14:textFill>
                  <w14:solidFill>
                    <w14:schemeClr w14:val="tx1"/>
                  </w14:solidFill>
                </w14:textFill>
              </w:rPr>
            </w:pPr>
          </w:p>
        </w:tc>
        <w:tc>
          <w:tcPr>
            <w:tcW w:w="2268" w:type="dxa"/>
            <w:vAlign w:val="center"/>
          </w:tcPr>
          <w:p w14:paraId="4082795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A060299其他台、桌类</w:t>
            </w:r>
          </w:p>
        </w:tc>
        <w:tc>
          <w:tcPr>
            <w:tcW w:w="1696" w:type="dxa"/>
            <w:vAlign w:val="center"/>
          </w:tcPr>
          <w:p w14:paraId="3838AD42">
            <w:pPr>
              <w:rPr>
                <w:rFonts w:ascii="宋体" w:hAnsi="宋体"/>
                <w:color w:val="000000" w:themeColor="text1"/>
                <w:w w:val="90"/>
                <w:szCs w:val="21"/>
                <w14:textFill>
                  <w14:solidFill>
                    <w14:schemeClr w14:val="tx1"/>
                  </w14:solidFill>
                </w14:textFill>
              </w:rPr>
            </w:pPr>
          </w:p>
        </w:tc>
        <w:tc>
          <w:tcPr>
            <w:tcW w:w="2694" w:type="dxa"/>
            <w:vAlign w:val="center"/>
          </w:tcPr>
          <w:p w14:paraId="325696C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002368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04A5930B">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18</w:t>
            </w:r>
          </w:p>
        </w:tc>
        <w:tc>
          <w:tcPr>
            <w:tcW w:w="1985" w:type="dxa"/>
            <w:vMerge w:val="restart"/>
            <w:vAlign w:val="center"/>
          </w:tcPr>
          <w:p w14:paraId="1CA889E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A0603椅凳类</w:t>
            </w:r>
          </w:p>
        </w:tc>
        <w:tc>
          <w:tcPr>
            <w:tcW w:w="2268" w:type="dxa"/>
            <w:vAlign w:val="center"/>
          </w:tcPr>
          <w:p w14:paraId="4C95535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A060301金属骨架为主的椅凳类</w:t>
            </w:r>
          </w:p>
        </w:tc>
        <w:tc>
          <w:tcPr>
            <w:tcW w:w="1696" w:type="dxa"/>
            <w:vAlign w:val="center"/>
          </w:tcPr>
          <w:p w14:paraId="6571902A">
            <w:pPr>
              <w:rPr>
                <w:rFonts w:ascii="宋体" w:hAnsi="宋体"/>
                <w:color w:val="000000" w:themeColor="text1"/>
                <w:w w:val="90"/>
                <w:szCs w:val="21"/>
                <w14:textFill>
                  <w14:solidFill>
                    <w14:schemeClr w14:val="tx1"/>
                  </w14:solidFill>
                </w14:textFill>
              </w:rPr>
            </w:pPr>
          </w:p>
        </w:tc>
        <w:tc>
          <w:tcPr>
            <w:tcW w:w="2694" w:type="dxa"/>
            <w:vAlign w:val="center"/>
          </w:tcPr>
          <w:p w14:paraId="16AEE72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760402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0363826">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13D3C47">
            <w:pPr>
              <w:rPr>
                <w:rFonts w:ascii="宋体" w:hAnsi="宋体"/>
                <w:color w:val="000000" w:themeColor="text1"/>
                <w:w w:val="90"/>
                <w:szCs w:val="21"/>
                <w14:textFill>
                  <w14:solidFill>
                    <w14:schemeClr w14:val="tx1"/>
                  </w14:solidFill>
                </w14:textFill>
              </w:rPr>
            </w:pPr>
          </w:p>
        </w:tc>
        <w:tc>
          <w:tcPr>
            <w:tcW w:w="2268" w:type="dxa"/>
            <w:vAlign w:val="center"/>
          </w:tcPr>
          <w:p w14:paraId="00A35E0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A060302木骨架为主的椅凳类</w:t>
            </w:r>
          </w:p>
        </w:tc>
        <w:tc>
          <w:tcPr>
            <w:tcW w:w="1696" w:type="dxa"/>
            <w:vAlign w:val="center"/>
          </w:tcPr>
          <w:p w14:paraId="58110E46">
            <w:pPr>
              <w:rPr>
                <w:rFonts w:ascii="宋体" w:hAnsi="宋体"/>
                <w:color w:val="000000" w:themeColor="text1"/>
                <w:w w:val="90"/>
                <w:szCs w:val="21"/>
                <w14:textFill>
                  <w14:solidFill>
                    <w14:schemeClr w14:val="tx1"/>
                  </w14:solidFill>
                </w14:textFill>
              </w:rPr>
            </w:pPr>
          </w:p>
        </w:tc>
        <w:tc>
          <w:tcPr>
            <w:tcW w:w="2694" w:type="dxa"/>
            <w:vAlign w:val="center"/>
          </w:tcPr>
          <w:p w14:paraId="00C9BD3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586492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AD54726">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84D63F4">
            <w:pPr>
              <w:rPr>
                <w:rFonts w:ascii="宋体" w:hAnsi="宋体"/>
                <w:color w:val="000000" w:themeColor="text1"/>
                <w:w w:val="90"/>
                <w:szCs w:val="21"/>
                <w14:textFill>
                  <w14:solidFill>
                    <w14:schemeClr w14:val="tx1"/>
                  </w14:solidFill>
                </w14:textFill>
              </w:rPr>
            </w:pPr>
          </w:p>
        </w:tc>
        <w:tc>
          <w:tcPr>
            <w:tcW w:w="2268" w:type="dxa"/>
            <w:vAlign w:val="center"/>
          </w:tcPr>
          <w:p w14:paraId="1A74BC9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A060399其他椅凳类</w:t>
            </w:r>
          </w:p>
        </w:tc>
        <w:tc>
          <w:tcPr>
            <w:tcW w:w="1696" w:type="dxa"/>
            <w:vAlign w:val="center"/>
          </w:tcPr>
          <w:p w14:paraId="2C90E454">
            <w:pPr>
              <w:rPr>
                <w:rFonts w:ascii="宋体" w:hAnsi="宋体"/>
                <w:color w:val="000000" w:themeColor="text1"/>
                <w:w w:val="90"/>
                <w:szCs w:val="21"/>
                <w14:textFill>
                  <w14:solidFill>
                    <w14:schemeClr w14:val="tx1"/>
                  </w14:solidFill>
                </w14:textFill>
              </w:rPr>
            </w:pPr>
          </w:p>
        </w:tc>
        <w:tc>
          <w:tcPr>
            <w:tcW w:w="2694" w:type="dxa"/>
            <w:vAlign w:val="center"/>
          </w:tcPr>
          <w:p w14:paraId="0E4D068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619087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FF669F8">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19</w:t>
            </w:r>
          </w:p>
        </w:tc>
        <w:tc>
          <w:tcPr>
            <w:tcW w:w="1985" w:type="dxa"/>
            <w:vAlign w:val="center"/>
          </w:tcPr>
          <w:p w14:paraId="37CB236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A0604沙发类</w:t>
            </w:r>
          </w:p>
        </w:tc>
        <w:tc>
          <w:tcPr>
            <w:tcW w:w="2268" w:type="dxa"/>
            <w:vAlign w:val="center"/>
          </w:tcPr>
          <w:p w14:paraId="6C2FE41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A060499其他沙发类</w:t>
            </w:r>
          </w:p>
        </w:tc>
        <w:tc>
          <w:tcPr>
            <w:tcW w:w="1696" w:type="dxa"/>
            <w:vAlign w:val="center"/>
          </w:tcPr>
          <w:p w14:paraId="4D272F72">
            <w:pPr>
              <w:rPr>
                <w:rFonts w:ascii="宋体" w:hAnsi="宋体"/>
                <w:color w:val="000000" w:themeColor="text1"/>
                <w:w w:val="90"/>
                <w:szCs w:val="21"/>
                <w14:textFill>
                  <w14:solidFill>
                    <w14:schemeClr w14:val="tx1"/>
                  </w14:solidFill>
                </w14:textFill>
              </w:rPr>
            </w:pPr>
          </w:p>
        </w:tc>
        <w:tc>
          <w:tcPr>
            <w:tcW w:w="2694" w:type="dxa"/>
            <w:vAlign w:val="center"/>
          </w:tcPr>
          <w:p w14:paraId="323D271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6077C4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093CD71">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20</w:t>
            </w:r>
          </w:p>
        </w:tc>
        <w:tc>
          <w:tcPr>
            <w:tcW w:w="1985" w:type="dxa"/>
            <w:vMerge w:val="restart"/>
            <w:vAlign w:val="center"/>
          </w:tcPr>
          <w:p w14:paraId="4989D80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A0605柜类</w:t>
            </w:r>
          </w:p>
        </w:tc>
        <w:tc>
          <w:tcPr>
            <w:tcW w:w="2268" w:type="dxa"/>
            <w:vAlign w:val="center"/>
          </w:tcPr>
          <w:p w14:paraId="726847E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A060501木质柜类</w:t>
            </w:r>
          </w:p>
        </w:tc>
        <w:tc>
          <w:tcPr>
            <w:tcW w:w="1696" w:type="dxa"/>
            <w:vAlign w:val="center"/>
          </w:tcPr>
          <w:p w14:paraId="135AC158">
            <w:pPr>
              <w:rPr>
                <w:rFonts w:ascii="宋体" w:hAnsi="宋体"/>
                <w:color w:val="000000" w:themeColor="text1"/>
                <w:w w:val="90"/>
                <w:szCs w:val="21"/>
                <w14:textFill>
                  <w14:solidFill>
                    <w14:schemeClr w14:val="tx1"/>
                  </w14:solidFill>
                </w14:textFill>
              </w:rPr>
            </w:pPr>
          </w:p>
        </w:tc>
        <w:tc>
          <w:tcPr>
            <w:tcW w:w="2694" w:type="dxa"/>
            <w:vAlign w:val="center"/>
          </w:tcPr>
          <w:p w14:paraId="17D8C00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3AF5D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D7184F7">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4B91DB41">
            <w:pPr>
              <w:rPr>
                <w:rFonts w:ascii="宋体" w:hAnsi="宋体"/>
                <w:color w:val="000000" w:themeColor="text1"/>
                <w:w w:val="90"/>
                <w:szCs w:val="21"/>
                <w14:textFill>
                  <w14:solidFill>
                    <w14:schemeClr w14:val="tx1"/>
                  </w14:solidFill>
                </w14:textFill>
              </w:rPr>
            </w:pPr>
          </w:p>
        </w:tc>
        <w:tc>
          <w:tcPr>
            <w:tcW w:w="2268" w:type="dxa"/>
            <w:vAlign w:val="center"/>
          </w:tcPr>
          <w:p w14:paraId="52D2E26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A060503金属质柜类</w:t>
            </w:r>
          </w:p>
        </w:tc>
        <w:tc>
          <w:tcPr>
            <w:tcW w:w="1696" w:type="dxa"/>
            <w:vAlign w:val="center"/>
          </w:tcPr>
          <w:p w14:paraId="3CD06F7F">
            <w:pPr>
              <w:rPr>
                <w:rFonts w:ascii="宋体" w:hAnsi="宋体"/>
                <w:color w:val="000000" w:themeColor="text1"/>
                <w:w w:val="90"/>
                <w:szCs w:val="21"/>
                <w14:textFill>
                  <w14:solidFill>
                    <w14:schemeClr w14:val="tx1"/>
                  </w14:solidFill>
                </w14:textFill>
              </w:rPr>
            </w:pPr>
          </w:p>
        </w:tc>
        <w:tc>
          <w:tcPr>
            <w:tcW w:w="2694" w:type="dxa"/>
            <w:vAlign w:val="center"/>
          </w:tcPr>
          <w:p w14:paraId="021E396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6A652D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480456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AB8F217">
            <w:pPr>
              <w:rPr>
                <w:rFonts w:ascii="宋体" w:hAnsi="宋体"/>
                <w:color w:val="000000" w:themeColor="text1"/>
                <w:w w:val="90"/>
                <w:szCs w:val="21"/>
                <w14:textFill>
                  <w14:solidFill>
                    <w14:schemeClr w14:val="tx1"/>
                  </w14:solidFill>
                </w14:textFill>
              </w:rPr>
            </w:pPr>
          </w:p>
        </w:tc>
        <w:tc>
          <w:tcPr>
            <w:tcW w:w="2268" w:type="dxa"/>
            <w:vAlign w:val="center"/>
          </w:tcPr>
          <w:p w14:paraId="55BEABC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A060599其他柜类</w:t>
            </w:r>
          </w:p>
        </w:tc>
        <w:tc>
          <w:tcPr>
            <w:tcW w:w="1696" w:type="dxa"/>
            <w:vAlign w:val="center"/>
          </w:tcPr>
          <w:p w14:paraId="01C3BAB7">
            <w:pPr>
              <w:rPr>
                <w:rFonts w:ascii="宋体" w:hAnsi="宋体"/>
                <w:color w:val="000000" w:themeColor="text1"/>
                <w:w w:val="90"/>
                <w:szCs w:val="21"/>
                <w14:textFill>
                  <w14:solidFill>
                    <w14:schemeClr w14:val="tx1"/>
                  </w14:solidFill>
                </w14:textFill>
              </w:rPr>
            </w:pPr>
          </w:p>
        </w:tc>
        <w:tc>
          <w:tcPr>
            <w:tcW w:w="2694" w:type="dxa"/>
            <w:vAlign w:val="center"/>
          </w:tcPr>
          <w:p w14:paraId="7EA6565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6AA7C7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6CF62874">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21</w:t>
            </w:r>
          </w:p>
        </w:tc>
        <w:tc>
          <w:tcPr>
            <w:tcW w:w="1985" w:type="dxa"/>
            <w:vMerge w:val="restart"/>
            <w:vAlign w:val="center"/>
          </w:tcPr>
          <w:p w14:paraId="2106131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A0606架类</w:t>
            </w:r>
          </w:p>
        </w:tc>
        <w:tc>
          <w:tcPr>
            <w:tcW w:w="2268" w:type="dxa"/>
            <w:vAlign w:val="center"/>
          </w:tcPr>
          <w:p w14:paraId="75A6650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A060601木质架类</w:t>
            </w:r>
          </w:p>
        </w:tc>
        <w:tc>
          <w:tcPr>
            <w:tcW w:w="1696" w:type="dxa"/>
            <w:vAlign w:val="center"/>
          </w:tcPr>
          <w:p w14:paraId="6F97DF6D">
            <w:pPr>
              <w:rPr>
                <w:rFonts w:ascii="宋体" w:hAnsi="宋体"/>
                <w:color w:val="000000" w:themeColor="text1"/>
                <w:w w:val="90"/>
                <w:szCs w:val="21"/>
                <w14:textFill>
                  <w14:solidFill>
                    <w14:schemeClr w14:val="tx1"/>
                  </w14:solidFill>
                </w14:textFill>
              </w:rPr>
            </w:pPr>
          </w:p>
        </w:tc>
        <w:tc>
          <w:tcPr>
            <w:tcW w:w="2694" w:type="dxa"/>
            <w:vAlign w:val="center"/>
          </w:tcPr>
          <w:p w14:paraId="649C8F8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7BC87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76D8EF8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1310CCBA">
            <w:pPr>
              <w:rPr>
                <w:rFonts w:ascii="宋体" w:hAnsi="宋体"/>
                <w:color w:val="000000" w:themeColor="text1"/>
                <w:w w:val="90"/>
                <w:szCs w:val="21"/>
                <w14:textFill>
                  <w14:solidFill>
                    <w14:schemeClr w14:val="tx1"/>
                  </w14:solidFill>
                </w14:textFill>
              </w:rPr>
            </w:pPr>
          </w:p>
        </w:tc>
        <w:tc>
          <w:tcPr>
            <w:tcW w:w="2268" w:type="dxa"/>
            <w:vAlign w:val="center"/>
          </w:tcPr>
          <w:p w14:paraId="40D80DE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A060602金属质架类</w:t>
            </w:r>
          </w:p>
        </w:tc>
        <w:tc>
          <w:tcPr>
            <w:tcW w:w="1696" w:type="dxa"/>
            <w:vAlign w:val="center"/>
          </w:tcPr>
          <w:p w14:paraId="5B0B7F5A">
            <w:pPr>
              <w:rPr>
                <w:rFonts w:ascii="宋体" w:hAnsi="宋体"/>
                <w:color w:val="000000" w:themeColor="text1"/>
                <w:w w:val="90"/>
                <w:szCs w:val="21"/>
                <w14:textFill>
                  <w14:solidFill>
                    <w14:schemeClr w14:val="tx1"/>
                  </w14:solidFill>
                </w14:textFill>
              </w:rPr>
            </w:pPr>
          </w:p>
        </w:tc>
        <w:tc>
          <w:tcPr>
            <w:tcW w:w="2694" w:type="dxa"/>
            <w:vAlign w:val="center"/>
          </w:tcPr>
          <w:p w14:paraId="795C1E8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2C30AC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282845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22</w:t>
            </w:r>
          </w:p>
        </w:tc>
        <w:tc>
          <w:tcPr>
            <w:tcW w:w="1985" w:type="dxa"/>
            <w:vMerge w:val="restart"/>
            <w:vAlign w:val="center"/>
          </w:tcPr>
          <w:p w14:paraId="7F64573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A0607屏风类</w:t>
            </w:r>
          </w:p>
        </w:tc>
        <w:tc>
          <w:tcPr>
            <w:tcW w:w="2268" w:type="dxa"/>
            <w:vAlign w:val="center"/>
          </w:tcPr>
          <w:p w14:paraId="653768F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A060701木质屏风类</w:t>
            </w:r>
          </w:p>
        </w:tc>
        <w:tc>
          <w:tcPr>
            <w:tcW w:w="1696" w:type="dxa"/>
            <w:vAlign w:val="center"/>
          </w:tcPr>
          <w:p w14:paraId="15B73F68">
            <w:pPr>
              <w:rPr>
                <w:rFonts w:ascii="宋体" w:hAnsi="宋体"/>
                <w:color w:val="000000" w:themeColor="text1"/>
                <w:w w:val="90"/>
                <w:szCs w:val="21"/>
                <w14:textFill>
                  <w14:solidFill>
                    <w14:schemeClr w14:val="tx1"/>
                  </w14:solidFill>
                </w14:textFill>
              </w:rPr>
            </w:pPr>
          </w:p>
        </w:tc>
        <w:tc>
          <w:tcPr>
            <w:tcW w:w="2694" w:type="dxa"/>
            <w:vAlign w:val="center"/>
          </w:tcPr>
          <w:p w14:paraId="058A32F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3B61B5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24283EAD">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406473F">
            <w:pPr>
              <w:rPr>
                <w:rFonts w:ascii="宋体" w:hAnsi="宋体"/>
                <w:color w:val="000000" w:themeColor="text1"/>
                <w:w w:val="90"/>
                <w:szCs w:val="21"/>
                <w14:textFill>
                  <w14:solidFill>
                    <w14:schemeClr w14:val="tx1"/>
                  </w14:solidFill>
                </w14:textFill>
              </w:rPr>
            </w:pPr>
          </w:p>
        </w:tc>
        <w:tc>
          <w:tcPr>
            <w:tcW w:w="2268" w:type="dxa"/>
            <w:vAlign w:val="center"/>
          </w:tcPr>
          <w:p w14:paraId="4F39E95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A060702金属质屏风类</w:t>
            </w:r>
          </w:p>
        </w:tc>
        <w:tc>
          <w:tcPr>
            <w:tcW w:w="1696" w:type="dxa"/>
            <w:vAlign w:val="center"/>
          </w:tcPr>
          <w:p w14:paraId="4620F45A">
            <w:pPr>
              <w:rPr>
                <w:rFonts w:ascii="宋体" w:hAnsi="宋体"/>
                <w:color w:val="000000" w:themeColor="text1"/>
                <w:w w:val="90"/>
                <w:szCs w:val="21"/>
                <w14:textFill>
                  <w14:solidFill>
                    <w14:schemeClr w14:val="tx1"/>
                  </w14:solidFill>
                </w14:textFill>
              </w:rPr>
            </w:pPr>
          </w:p>
        </w:tc>
        <w:tc>
          <w:tcPr>
            <w:tcW w:w="2694" w:type="dxa"/>
            <w:vAlign w:val="center"/>
          </w:tcPr>
          <w:p w14:paraId="3492AC3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2E2493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430DCBF6">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23</w:t>
            </w:r>
          </w:p>
        </w:tc>
        <w:tc>
          <w:tcPr>
            <w:tcW w:w="1985" w:type="dxa"/>
            <w:vAlign w:val="center"/>
          </w:tcPr>
          <w:p w14:paraId="6B03EDA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A060804水池</w:t>
            </w:r>
          </w:p>
        </w:tc>
        <w:tc>
          <w:tcPr>
            <w:tcW w:w="2268" w:type="dxa"/>
            <w:vAlign w:val="center"/>
          </w:tcPr>
          <w:p w14:paraId="2C6236A1">
            <w:pPr>
              <w:rPr>
                <w:rFonts w:ascii="宋体" w:hAnsi="宋体"/>
                <w:color w:val="000000" w:themeColor="text1"/>
                <w:w w:val="90"/>
                <w:szCs w:val="21"/>
                <w14:textFill>
                  <w14:solidFill>
                    <w14:schemeClr w14:val="tx1"/>
                  </w14:solidFill>
                </w14:textFill>
              </w:rPr>
            </w:pPr>
          </w:p>
        </w:tc>
        <w:tc>
          <w:tcPr>
            <w:tcW w:w="1696" w:type="dxa"/>
            <w:vAlign w:val="center"/>
          </w:tcPr>
          <w:p w14:paraId="6D950DDC">
            <w:pPr>
              <w:rPr>
                <w:rFonts w:ascii="宋体" w:hAnsi="宋体"/>
                <w:color w:val="000000" w:themeColor="text1"/>
                <w:w w:val="90"/>
                <w:szCs w:val="21"/>
                <w14:textFill>
                  <w14:solidFill>
                    <w14:schemeClr w14:val="tx1"/>
                  </w14:solidFill>
                </w14:textFill>
              </w:rPr>
            </w:pPr>
          </w:p>
        </w:tc>
        <w:tc>
          <w:tcPr>
            <w:tcW w:w="2694" w:type="dxa"/>
            <w:vAlign w:val="center"/>
          </w:tcPr>
          <w:p w14:paraId="03357FF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HJ/T296卫生陶瓷</w:t>
            </w:r>
          </w:p>
        </w:tc>
      </w:tr>
      <w:tr w14:paraId="6E6802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790ADCE">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24</w:t>
            </w:r>
          </w:p>
        </w:tc>
        <w:tc>
          <w:tcPr>
            <w:tcW w:w="1985" w:type="dxa"/>
            <w:vAlign w:val="center"/>
          </w:tcPr>
          <w:p w14:paraId="76D6327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A060805便器</w:t>
            </w:r>
          </w:p>
        </w:tc>
        <w:tc>
          <w:tcPr>
            <w:tcW w:w="2268" w:type="dxa"/>
            <w:vAlign w:val="center"/>
          </w:tcPr>
          <w:p w14:paraId="5B0DFD76">
            <w:pPr>
              <w:rPr>
                <w:rFonts w:ascii="宋体" w:hAnsi="宋体"/>
                <w:color w:val="000000" w:themeColor="text1"/>
                <w:w w:val="90"/>
                <w:szCs w:val="21"/>
                <w14:textFill>
                  <w14:solidFill>
                    <w14:schemeClr w14:val="tx1"/>
                  </w14:solidFill>
                </w14:textFill>
              </w:rPr>
            </w:pPr>
          </w:p>
        </w:tc>
        <w:tc>
          <w:tcPr>
            <w:tcW w:w="1696" w:type="dxa"/>
            <w:vAlign w:val="center"/>
          </w:tcPr>
          <w:p w14:paraId="1FDB673E">
            <w:pPr>
              <w:rPr>
                <w:rFonts w:ascii="宋体" w:hAnsi="宋体"/>
                <w:color w:val="000000" w:themeColor="text1"/>
                <w:w w:val="90"/>
                <w:szCs w:val="21"/>
                <w14:textFill>
                  <w14:solidFill>
                    <w14:schemeClr w14:val="tx1"/>
                  </w14:solidFill>
                </w14:textFill>
              </w:rPr>
            </w:pPr>
          </w:p>
        </w:tc>
        <w:tc>
          <w:tcPr>
            <w:tcW w:w="2694" w:type="dxa"/>
            <w:vAlign w:val="center"/>
          </w:tcPr>
          <w:p w14:paraId="38861E1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HJ/T296卫生陶瓷</w:t>
            </w:r>
          </w:p>
        </w:tc>
      </w:tr>
      <w:tr w14:paraId="528892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C6204BA">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25</w:t>
            </w:r>
          </w:p>
        </w:tc>
        <w:tc>
          <w:tcPr>
            <w:tcW w:w="1985" w:type="dxa"/>
            <w:vAlign w:val="center"/>
          </w:tcPr>
          <w:p w14:paraId="636712B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A060806水嘴</w:t>
            </w:r>
          </w:p>
        </w:tc>
        <w:tc>
          <w:tcPr>
            <w:tcW w:w="2268" w:type="dxa"/>
            <w:vAlign w:val="center"/>
          </w:tcPr>
          <w:p w14:paraId="7482F588">
            <w:pPr>
              <w:rPr>
                <w:rFonts w:ascii="宋体" w:hAnsi="宋体"/>
                <w:color w:val="000000" w:themeColor="text1"/>
                <w:w w:val="90"/>
                <w:szCs w:val="21"/>
                <w14:textFill>
                  <w14:solidFill>
                    <w14:schemeClr w14:val="tx1"/>
                  </w14:solidFill>
                </w14:textFill>
              </w:rPr>
            </w:pPr>
          </w:p>
        </w:tc>
        <w:tc>
          <w:tcPr>
            <w:tcW w:w="1696" w:type="dxa"/>
            <w:vAlign w:val="center"/>
          </w:tcPr>
          <w:p w14:paraId="23852062">
            <w:pPr>
              <w:rPr>
                <w:rFonts w:ascii="宋体" w:hAnsi="宋体"/>
                <w:color w:val="000000" w:themeColor="text1"/>
                <w:w w:val="90"/>
                <w:szCs w:val="21"/>
                <w14:textFill>
                  <w14:solidFill>
                    <w14:schemeClr w14:val="tx1"/>
                  </w14:solidFill>
                </w14:textFill>
              </w:rPr>
            </w:pPr>
          </w:p>
        </w:tc>
        <w:tc>
          <w:tcPr>
            <w:tcW w:w="2694" w:type="dxa"/>
            <w:vAlign w:val="center"/>
          </w:tcPr>
          <w:p w14:paraId="17BE2AA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HJ/T411水嘴</w:t>
            </w:r>
          </w:p>
        </w:tc>
      </w:tr>
      <w:tr w14:paraId="14C1D4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BE201BE">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26</w:t>
            </w:r>
          </w:p>
        </w:tc>
        <w:tc>
          <w:tcPr>
            <w:tcW w:w="1985" w:type="dxa"/>
            <w:vAlign w:val="center"/>
          </w:tcPr>
          <w:p w14:paraId="6566FA1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A0609组合家具</w:t>
            </w:r>
          </w:p>
        </w:tc>
        <w:tc>
          <w:tcPr>
            <w:tcW w:w="2268" w:type="dxa"/>
            <w:vAlign w:val="center"/>
          </w:tcPr>
          <w:p w14:paraId="2417355F">
            <w:pPr>
              <w:rPr>
                <w:rFonts w:ascii="宋体" w:hAnsi="宋体"/>
                <w:color w:val="000000" w:themeColor="text1"/>
                <w:w w:val="90"/>
                <w:szCs w:val="21"/>
                <w14:textFill>
                  <w14:solidFill>
                    <w14:schemeClr w14:val="tx1"/>
                  </w14:solidFill>
                </w14:textFill>
              </w:rPr>
            </w:pPr>
          </w:p>
        </w:tc>
        <w:tc>
          <w:tcPr>
            <w:tcW w:w="1696" w:type="dxa"/>
            <w:vAlign w:val="center"/>
          </w:tcPr>
          <w:p w14:paraId="2A9A8054">
            <w:pPr>
              <w:rPr>
                <w:rFonts w:ascii="宋体" w:hAnsi="宋体"/>
                <w:color w:val="000000" w:themeColor="text1"/>
                <w:w w:val="90"/>
                <w:szCs w:val="21"/>
                <w14:textFill>
                  <w14:solidFill>
                    <w14:schemeClr w14:val="tx1"/>
                  </w14:solidFill>
                </w14:textFill>
              </w:rPr>
            </w:pPr>
          </w:p>
        </w:tc>
        <w:tc>
          <w:tcPr>
            <w:tcW w:w="2694" w:type="dxa"/>
            <w:vAlign w:val="center"/>
          </w:tcPr>
          <w:p w14:paraId="70ED7DE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1E9E33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2BFD13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27</w:t>
            </w:r>
          </w:p>
        </w:tc>
        <w:tc>
          <w:tcPr>
            <w:tcW w:w="1985" w:type="dxa"/>
            <w:vAlign w:val="center"/>
          </w:tcPr>
          <w:p w14:paraId="1ABB074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A0610家用家具零配件</w:t>
            </w:r>
          </w:p>
        </w:tc>
        <w:tc>
          <w:tcPr>
            <w:tcW w:w="2268" w:type="dxa"/>
            <w:vAlign w:val="center"/>
          </w:tcPr>
          <w:p w14:paraId="22A8D690">
            <w:pPr>
              <w:rPr>
                <w:rFonts w:ascii="宋体" w:hAnsi="宋体"/>
                <w:color w:val="000000" w:themeColor="text1"/>
                <w:w w:val="90"/>
                <w:szCs w:val="21"/>
                <w14:textFill>
                  <w14:solidFill>
                    <w14:schemeClr w14:val="tx1"/>
                  </w14:solidFill>
                </w14:textFill>
              </w:rPr>
            </w:pPr>
          </w:p>
        </w:tc>
        <w:tc>
          <w:tcPr>
            <w:tcW w:w="1696" w:type="dxa"/>
            <w:vAlign w:val="center"/>
          </w:tcPr>
          <w:p w14:paraId="13A2E387">
            <w:pPr>
              <w:rPr>
                <w:rFonts w:ascii="宋体" w:hAnsi="宋体"/>
                <w:color w:val="000000" w:themeColor="text1"/>
                <w:w w:val="90"/>
                <w:szCs w:val="21"/>
                <w14:textFill>
                  <w14:solidFill>
                    <w14:schemeClr w14:val="tx1"/>
                  </w14:solidFill>
                </w14:textFill>
              </w:rPr>
            </w:pPr>
          </w:p>
        </w:tc>
        <w:tc>
          <w:tcPr>
            <w:tcW w:w="2694" w:type="dxa"/>
            <w:vAlign w:val="center"/>
          </w:tcPr>
          <w:p w14:paraId="5872134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5403B8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35D2AB7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28</w:t>
            </w:r>
          </w:p>
        </w:tc>
        <w:tc>
          <w:tcPr>
            <w:tcW w:w="1985" w:type="dxa"/>
            <w:vAlign w:val="center"/>
          </w:tcPr>
          <w:p w14:paraId="5048EC8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A0699其他家具</w:t>
            </w:r>
          </w:p>
          <w:p w14:paraId="2DAD464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用具</w:t>
            </w:r>
          </w:p>
        </w:tc>
        <w:tc>
          <w:tcPr>
            <w:tcW w:w="2268" w:type="dxa"/>
            <w:vAlign w:val="center"/>
          </w:tcPr>
          <w:p w14:paraId="7F96BD32">
            <w:pPr>
              <w:rPr>
                <w:rFonts w:ascii="宋体" w:hAnsi="宋体"/>
                <w:color w:val="000000" w:themeColor="text1"/>
                <w:w w:val="90"/>
                <w:szCs w:val="21"/>
                <w14:textFill>
                  <w14:solidFill>
                    <w14:schemeClr w14:val="tx1"/>
                  </w14:solidFill>
                </w14:textFill>
              </w:rPr>
            </w:pPr>
          </w:p>
        </w:tc>
        <w:tc>
          <w:tcPr>
            <w:tcW w:w="1696" w:type="dxa"/>
            <w:vAlign w:val="center"/>
          </w:tcPr>
          <w:p w14:paraId="1AC44C3A">
            <w:pPr>
              <w:rPr>
                <w:rFonts w:ascii="宋体" w:hAnsi="宋体"/>
                <w:color w:val="000000" w:themeColor="text1"/>
                <w:w w:val="90"/>
                <w:szCs w:val="21"/>
                <w14:textFill>
                  <w14:solidFill>
                    <w14:schemeClr w14:val="tx1"/>
                  </w14:solidFill>
                </w14:textFill>
              </w:rPr>
            </w:pPr>
          </w:p>
        </w:tc>
        <w:tc>
          <w:tcPr>
            <w:tcW w:w="2694" w:type="dxa"/>
            <w:vAlign w:val="center"/>
          </w:tcPr>
          <w:p w14:paraId="0888B22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HJ2547家具/HJ2540 木塑制品</w:t>
            </w:r>
          </w:p>
        </w:tc>
      </w:tr>
      <w:tr w14:paraId="1BB368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C2302A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29</w:t>
            </w:r>
          </w:p>
        </w:tc>
        <w:tc>
          <w:tcPr>
            <w:tcW w:w="1985" w:type="dxa"/>
            <w:vAlign w:val="center"/>
          </w:tcPr>
          <w:p w14:paraId="7A33BBA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A070101棉、化纤纺织及印染原料</w:t>
            </w:r>
          </w:p>
        </w:tc>
        <w:tc>
          <w:tcPr>
            <w:tcW w:w="2268" w:type="dxa"/>
            <w:vAlign w:val="center"/>
          </w:tcPr>
          <w:p w14:paraId="17D51456">
            <w:pPr>
              <w:rPr>
                <w:rFonts w:ascii="宋体" w:hAnsi="宋体"/>
                <w:color w:val="000000" w:themeColor="text1"/>
                <w:w w:val="90"/>
                <w:szCs w:val="21"/>
                <w14:textFill>
                  <w14:solidFill>
                    <w14:schemeClr w14:val="tx1"/>
                  </w14:solidFill>
                </w14:textFill>
              </w:rPr>
            </w:pPr>
          </w:p>
        </w:tc>
        <w:tc>
          <w:tcPr>
            <w:tcW w:w="1696" w:type="dxa"/>
            <w:vAlign w:val="center"/>
          </w:tcPr>
          <w:p w14:paraId="4DC4706E">
            <w:pPr>
              <w:rPr>
                <w:rFonts w:ascii="宋体" w:hAnsi="宋体"/>
                <w:color w:val="000000" w:themeColor="text1"/>
                <w:w w:val="90"/>
                <w:szCs w:val="21"/>
                <w14:textFill>
                  <w14:solidFill>
                    <w14:schemeClr w14:val="tx1"/>
                  </w14:solidFill>
                </w14:textFill>
              </w:rPr>
            </w:pPr>
          </w:p>
        </w:tc>
        <w:tc>
          <w:tcPr>
            <w:tcW w:w="2694" w:type="dxa"/>
            <w:vAlign w:val="center"/>
          </w:tcPr>
          <w:p w14:paraId="0A8C5EF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HJ2546纺织产品</w:t>
            </w:r>
          </w:p>
        </w:tc>
      </w:tr>
      <w:tr w14:paraId="7172A4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216C98F">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30</w:t>
            </w:r>
          </w:p>
        </w:tc>
        <w:tc>
          <w:tcPr>
            <w:tcW w:w="1985" w:type="dxa"/>
            <w:vAlign w:val="center"/>
          </w:tcPr>
          <w:p w14:paraId="12C0F53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A090101复印纸（包括再生复印纸）</w:t>
            </w:r>
          </w:p>
        </w:tc>
        <w:tc>
          <w:tcPr>
            <w:tcW w:w="2268" w:type="dxa"/>
            <w:vAlign w:val="center"/>
          </w:tcPr>
          <w:p w14:paraId="3EA4D07A">
            <w:pPr>
              <w:rPr>
                <w:rFonts w:ascii="宋体" w:hAnsi="宋体"/>
                <w:color w:val="000000" w:themeColor="text1"/>
                <w:w w:val="90"/>
                <w:szCs w:val="21"/>
                <w14:textFill>
                  <w14:solidFill>
                    <w14:schemeClr w14:val="tx1"/>
                  </w14:solidFill>
                </w14:textFill>
              </w:rPr>
            </w:pPr>
          </w:p>
        </w:tc>
        <w:tc>
          <w:tcPr>
            <w:tcW w:w="1696" w:type="dxa"/>
            <w:vAlign w:val="center"/>
          </w:tcPr>
          <w:p w14:paraId="5F6C7FB7">
            <w:pPr>
              <w:rPr>
                <w:rFonts w:ascii="宋体" w:hAnsi="宋体"/>
                <w:color w:val="000000" w:themeColor="text1"/>
                <w:w w:val="90"/>
                <w:szCs w:val="21"/>
                <w14:textFill>
                  <w14:solidFill>
                    <w14:schemeClr w14:val="tx1"/>
                  </w14:solidFill>
                </w14:textFill>
              </w:rPr>
            </w:pPr>
          </w:p>
        </w:tc>
        <w:tc>
          <w:tcPr>
            <w:tcW w:w="2694" w:type="dxa"/>
            <w:vAlign w:val="center"/>
          </w:tcPr>
          <w:p w14:paraId="11A92A6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HJ410文化用纸</w:t>
            </w:r>
          </w:p>
        </w:tc>
      </w:tr>
      <w:tr w14:paraId="14B54A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BAAE3B0">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31</w:t>
            </w:r>
          </w:p>
        </w:tc>
        <w:tc>
          <w:tcPr>
            <w:tcW w:w="1985" w:type="dxa"/>
            <w:vAlign w:val="center"/>
          </w:tcPr>
          <w:p w14:paraId="6F264E9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A090201鼓粉盒（包括再生鼓粉盒）</w:t>
            </w:r>
          </w:p>
        </w:tc>
        <w:tc>
          <w:tcPr>
            <w:tcW w:w="2268" w:type="dxa"/>
            <w:vAlign w:val="center"/>
          </w:tcPr>
          <w:p w14:paraId="4F223676">
            <w:pPr>
              <w:rPr>
                <w:rFonts w:ascii="宋体" w:hAnsi="宋体"/>
                <w:color w:val="000000" w:themeColor="text1"/>
                <w:w w:val="90"/>
                <w:szCs w:val="21"/>
                <w14:textFill>
                  <w14:solidFill>
                    <w14:schemeClr w14:val="tx1"/>
                  </w14:solidFill>
                </w14:textFill>
              </w:rPr>
            </w:pPr>
          </w:p>
        </w:tc>
        <w:tc>
          <w:tcPr>
            <w:tcW w:w="1696" w:type="dxa"/>
            <w:vAlign w:val="center"/>
          </w:tcPr>
          <w:p w14:paraId="6D0DE6D2">
            <w:pPr>
              <w:rPr>
                <w:rFonts w:ascii="宋体" w:hAnsi="宋体"/>
                <w:color w:val="000000" w:themeColor="text1"/>
                <w:w w:val="90"/>
                <w:szCs w:val="21"/>
                <w14:textFill>
                  <w14:solidFill>
                    <w14:schemeClr w14:val="tx1"/>
                  </w14:solidFill>
                </w14:textFill>
              </w:rPr>
            </w:pPr>
          </w:p>
        </w:tc>
        <w:tc>
          <w:tcPr>
            <w:tcW w:w="2694" w:type="dxa"/>
            <w:vAlign w:val="center"/>
          </w:tcPr>
          <w:p w14:paraId="7AB24160">
            <w:pPr>
              <w:rPr>
                <w:rFonts w:ascii="宋体" w:hAnsi="宋体"/>
                <w:color w:val="000000" w:themeColor="text1"/>
                <w:w w:val="90"/>
                <w:szCs w:val="21"/>
                <w14:textFill>
                  <w14:solidFill>
                    <w14:schemeClr w14:val="tx1"/>
                  </w14:solidFill>
                </w14:textFill>
              </w:rPr>
            </w:pPr>
          </w:p>
        </w:tc>
      </w:tr>
      <w:tr w14:paraId="232C91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2B68BB05">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32</w:t>
            </w:r>
          </w:p>
        </w:tc>
        <w:tc>
          <w:tcPr>
            <w:tcW w:w="1985" w:type="dxa"/>
            <w:vMerge w:val="restart"/>
            <w:vAlign w:val="center"/>
          </w:tcPr>
          <w:p w14:paraId="56A422D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A100203人造板</w:t>
            </w:r>
          </w:p>
        </w:tc>
        <w:tc>
          <w:tcPr>
            <w:tcW w:w="2268" w:type="dxa"/>
            <w:vAlign w:val="center"/>
          </w:tcPr>
          <w:p w14:paraId="59F3B32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A10020301胶合板</w:t>
            </w:r>
          </w:p>
        </w:tc>
        <w:tc>
          <w:tcPr>
            <w:tcW w:w="1696" w:type="dxa"/>
            <w:vAlign w:val="center"/>
          </w:tcPr>
          <w:p w14:paraId="51709C6F">
            <w:pPr>
              <w:rPr>
                <w:rFonts w:ascii="宋体" w:hAnsi="宋体"/>
                <w:color w:val="000000" w:themeColor="text1"/>
                <w:w w:val="90"/>
                <w:szCs w:val="21"/>
                <w14:textFill>
                  <w14:solidFill>
                    <w14:schemeClr w14:val="tx1"/>
                  </w14:solidFill>
                </w14:textFill>
              </w:rPr>
            </w:pPr>
          </w:p>
        </w:tc>
        <w:tc>
          <w:tcPr>
            <w:tcW w:w="2694" w:type="dxa"/>
            <w:vAlign w:val="center"/>
          </w:tcPr>
          <w:p w14:paraId="166CF64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w:t>
            </w:r>
          </w:p>
        </w:tc>
      </w:tr>
      <w:tr w14:paraId="6F8F3F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73191C3">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AA7A7F1">
            <w:pPr>
              <w:rPr>
                <w:rFonts w:ascii="宋体" w:hAnsi="宋体"/>
                <w:color w:val="000000" w:themeColor="text1"/>
                <w:w w:val="90"/>
                <w:szCs w:val="21"/>
                <w14:textFill>
                  <w14:solidFill>
                    <w14:schemeClr w14:val="tx1"/>
                  </w14:solidFill>
                </w14:textFill>
              </w:rPr>
            </w:pPr>
          </w:p>
        </w:tc>
        <w:tc>
          <w:tcPr>
            <w:tcW w:w="2268" w:type="dxa"/>
            <w:vAlign w:val="center"/>
          </w:tcPr>
          <w:p w14:paraId="326AECC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A10020302纤维板</w:t>
            </w:r>
          </w:p>
        </w:tc>
        <w:tc>
          <w:tcPr>
            <w:tcW w:w="1696" w:type="dxa"/>
            <w:vAlign w:val="center"/>
          </w:tcPr>
          <w:p w14:paraId="7F00BA8A">
            <w:pPr>
              <w:rPr>
                <w:rFonts w:ascii="宋体" w:hAnsi="宋体"/>
                <w:color w:val="000000" w:themeColor="text1"/>
                <w:w w:val="90"/>
                <w:szCs w:val="21"/>
                <w14:textFill>
                  <w14:solidFill>
                    <w14:schemeClr w14:val="tx1"/>
                  </w14:solidFill>
                </w14:textFill>
              </w:rPr>
            </w:pPr>
          </w:p>
        </w:tc>
        <w:tc>
          <w:tcPr>
            <w:tcW w:w="2694" w:type="dxa"/>
            <w:vAlign w:val="center"/>
          </w:tcPr>
          <w:p w14:paraId="4C2DA82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w:t>
            </w:r>
          </w:p>
        </w:tc>
      </w:tr>
      <w:tr w14:paraId="798EA2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512AF40">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0902CC12">
            <w:pPr>
              <w:rPr>
                <w:rFonts w:ascii="宋体" w:hAnsi="宋体"/>
                <w:color w:val="000000" w:themeColor="text1"/>
                <w:w w:val="90"/>
                <w:szCs w:val="21"/>
                <w14:textFill>
                  <w14:solidFill>
                    <w14:schemeClr w14:val="tx1"/>
                  </w14:solidFill>
                </w14:textFill>
              </w:rPr>
            </w:pPr>
          </w:p>
        </w:tc>
        <w:tc>
          <w:tcPr>
            <w:tcW w:w="2268" w:type="dxa"/>
            <w:vAlign w:val="center"/>
          </w:tcPr>
          <w:p w14:paraId="7F54DD3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A10020303刨花板</w:t>
            </w:r>
          </w:p>
        </w:tc>
        <w:tc>
          <w:tcPr>
            <w:tcW w:w="1696" w:type="dxa"/>
            <w:vAlign w:val="center"/>
          </w:tcPr>
          <w:p w14:paraId="2A9A04FB">
            <w:pPr>
              <w:rPr>
                <w:rFonts w:ascii="宋体" w:hAnsi="宋体"/>
                <w:color w:val="000000" w:themeColor="text1"/>
                <w:w w:val="90"/>
                <w:szCs w:val="21"/>
                <w14:textFill>
                  <w14:solidFill>
                    <w14:schemeClr w14:val="tx1"/>
                  </w14:solidFill>
                </w14:textFill>
              </w:rPr>
            </w:pPr>
          </w:p>
        </w:tc>
        <w:tc>
          <w:tcPr>
            <w:tcW w:w="2694" w:type="dxa"/>
            <w:vAlign w:val="center"/>
          </w:tcPr>
          <w:p w14:paraId="68CA85B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w:t>
            </w:r>
          </w:p>
        </w:tc>
      </w:tr>
      <w:tr w14:paraId="442E54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DBFD0E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CD92344">
            <w:pPr>
              <w:rPr>
                <w:rFonts w:ascii="宋体" w:hAnsi="宋体"/>
                <w:color w:val="000000" w:themeColor="text1"/>
                <w:w w:val="90"/>
                <w:szCs w:val="21"/>
                <w14:textFill>
                  <w14:solidFill>
                    <w14:schemeClr w14:val="tx1"/>
                  </w14:solidFill>
                </w14:textFill>
              </w:rPr>
            </w:pPr>
          </w:p>
        </w:tc>
        <w:tc>
          <w:tcPr>
            <w:tcW w:w="2268" w:type="dxa"/>
            <w:vAlign w:val="center"/>
          </w:tcPr>
          <w:p w14:paraId="45A3F10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A10020304细木工板</w:t>
            </w:r>
          </w:p>
        </w:tc>
        <w:tc>
          <w:tcPr>
            <w:tcW w:w="1696" w:type="dxa"/>
            <w:vAlign w:val="center"/>
          </w:tcPr>
          <w:p w14:paraId="22A76288">
            <w:pPr>
              <w:rPr>
                <w:rFonts w:ascii="宋体" w:hAnsi="宋体"/>
                <w:color w:val="000000" w:themeColor="text1"/>
                <w:w w:val="90"/>
                <w:szCs w:val="21"/>
                <w14:textFill>
                  <w14:solidFill>
                    <w14:schemeClr w14:val="tx1"/>
                  </w14:solidFill>
                </w14:textFill>
              </w:rPr>
            </w:pPr>
          </w:p>
        </w:tc>
        <w:tc>
          <w:tcPr>
            <w:tcW w:w="2694" w:type="dxa"/>
            <w:vAlign w:val="center"/>
          </w:tcPr>
          <w:p w14:paraId="3F46C32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w:t>
            </w:r>
          </w:p>
        </w:tc>
      </w:tr>
      <w:tr w14:paraId="3E4372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280B6A7">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FE762D3">
            <w:pPr>
              <w:rPr>
                <w:rFonts w:ascii="宋体" w:hAnsi="宋体"/>
                <w:color w:val="000000" w:themeColor="text1"/>
                <w:w w:val="90"/>
                <w:szCs w:val="21"/>
                <w14:textFill>
                  <w14:solidFill>
                    <w14:schemeClr w14:val="tx1"/>
                  </w14:solidFill>
                </w14:textFill>
              </w:rPr>
            </w:pPr>
          </w:p>
        </w:tc>
        <w:tc>
          <w:tcPr>
            <w:tcW w:w="2268" w:type="dxa"/>
            <w:vAlign w:val="center"/>
          </w:tcPr>
          <w:p w14:paraId="58A9CCE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A10020399其他人造板</w:t>
            </w:r>
          </w:p>
        </w:tc>
        <w:tc>
          <w:tcPr>
            <w:tcW w:w="1696" w:type="dxa"/>
            <w:vAlign w:val="center"/>
          </w:tcPr>
          <w:p w14:paraId="015A04D7">
            <w:pPr>
              <w:rPr>
                <w:rFonts w:ascii="宋体" w:hAnsi="宋体"/>
                <w:color w:val="000000" w:themeColor="text1"/>
                <w:w w:val="90"/>
                <w:szCs w:val="21"/>
                <w14:textFill>
                  <w14:solidFill>
                    <w14:schemeClr w14:val="tx1"/>
                  </w14:solidFill>
                </w14:textFill>
              </w:rPr>
            </w:pPr>
          </w:p>
        </w:tc>
        <w:tc>
          <w:tcPr>
            <w:tcW w:w="2694" w:type="dxa"/>
            <w:vAlign w:val="center"/>
          </w:tcPr>
          <w:p w14:paraId="7AFC509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w:t>
            </w:r>
          </w:p>
        </w:tc>
      </w:tr>
      <w:tr w14:paraId="4EB94A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9DE73A9">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33</w:t>
            </w:r>
          </w:p>
        </w:tc>
        <w:tc>
          <w:tcPr>
            <w:tcW w:w="1985" w:type="dxa"/>
            <w:vMerge w:val="restart"/>
            <w:vAlign w:val="center"/>
          </w:tcPr>
          <w:p w14:paraId="6F636F3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A100204二次加工材,相关板材</w:t>
            </w:r>
          </w:p>
        </w:tc>
        <w:tc>
          <w:tcPr>
            <w:tcW w:w="2268" w:type="dxa"/>
            <w:vAlign w:val="center"/>
          </w:tcPr>
          <w:p w14:paraId="3578A3C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A10020404人造板表面装饰板</w:t>
            </w:r>
          </w:p>
        </w:tc>
        <w:tc>
          <w:tcPr>
            <w:tcW w:w="1696" w:type="dxa"/>
            <w:vAlign w:val="center"/>
          </w:tcPr>
          <w:p w14:paraId="0652F050">
            <w:pPr>
              <w:rPr>
                <w:rFonts w:ascii="宋体" w:hAnsi="宋体"/>
                <w:color w:val="000000" w:themeColor="text1"/>
                <w:w w:val="90"/>
                <w:szCs w:val="21"/>
                <w14:textFill>
                  <w14:solidFill>
                    <w14:schemeClr w14:val="tx1"/>
                  </w14:solidFill>
                </w14:textFill>
              </w:rPr>
            </w:pPr>
          </w:p>
        </w:tc>
        <w:tc>
          <w:tcPr>
            <w:tcW w:w="2694" w:type="dxa"/>
            <w:vAlign w:val="center"/>
          </w:tcPr>
          <w:p w14:paraId="1F02F55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HJ571人造板及其制品/HJ2540 木塑制品</w:t>
            </w:r>
          </w:p>
        </w:tc>
      </w:tr>
      <w:tr w14:paraId="17D080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C68CAE5">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44734737">
            <w:pPr>
              <w:rPr>
                <w:rFonts w:ascii="宋体" w:hAnsi="宋体"/>
                <w:color w:val="000000" w:themeColor="text1"/>
                <w:w w:val="90"/>
                <w:szCs w:val="21"/>
                <w14:textFill>
                  <w14:solidFill>
                    <w14:schemeClr w14:val="tx1"/>
                  </w14:solidFill>
                </w14:textFill>
              </w:rPr>
            </w:pPr>
          </w:p>
        </w:tc>
        <w:tc>
          <w:tcPr>
            <w:tcW w:w="2268" w:type="dxa"/>
            <w:vAlign w:val="center"/>
          </w:tcPr>
          <w:p w14:paraId="071F1F2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A10020404人造板表面装饰板（地板）</w:t>
            </w:r>
          </w:p>
        </w:tc>
        <w:tc>
          <w:tcPr>
            <w:tcW w:w="1696" w:type="dxa"/>
            <w:vAlign w:val="center"/>
          </w:tcPr>
          <w:p w14:paraId="20673393">
            <w:pPr>
              <w:rPr>
                <w:rFonts w:ascii="宋体" w:hAnsi="宋体"/>
                <w:color w:val="000000" w:themeColor="text1"/>
                <w:w w:val="90"/>
                <w:szCs w:val="21"/>
                <w14:textFill>
                  <w14:solidFill>
                    <w14:schemeClr w14:val="tx1"/>
                  </w14:solidFill>
                </w14:textFill>
              </w:rPr>
            </w:pPr>
          </w:p>
        </w:tc>
        <w:tc>
          <w:tcPr>
            <w:tcW w:w="2694" w:type="dxa"/>
            <w:vAlign w:val="center"/>
          </w:tcPr>
          <w:p w14:paraId="1248153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HJ571人造板及其制品/HJ2540 木塑制品</w:t>
            </w:r>
          </w:p>
        </w:tc>
      </w:tr>
      <w:tr w14:paraId="2F6B1B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12A28D1">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34</w:t>
            </w:r>
          </w:p>
        </w:tc>
        <w:tc>
          <w:tcPr>
            <w:tcW w:w="1985" w:type="dxa"/>
            <w:vAlign w:val="center"/>
          </w:tcPr>
          <w:p w14:paraId="084E568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A100301水泥熟料及水泥</w:t>
            </w:r>
          </w:p>
        </w:tc>
        <w:tc>
          <w:tcPr>
            <w:tcW w:w="2268" w:type="dxa"/>
            <w:vAlign w:val="center"/>
          </w:tcPr>
          <w:p w14:paraId="77EA1D8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A10030102水泥</w:t>
            </w:r>
          </w:p>
        </w:tc>
        <w:tc>
          <w:tcPr>
            <w:tcW w:w="1696" w:type="dxa"/>
            <w:vAlign w:val="center"/>
          </w:tcPr>
          <w:p w14:paraId="01B7D3E9">
            <w:pPr>
              <w:rPr>
                <w:rFonts w:ascii="宋体" w:hAnsi="宋体"/>
                <w:color w:val="000000" w:themeColor="text1"/>
                <w:w w:val="90"/>
                <w:szCs w:val="21"/>
                <w14:textFill>
                  <w14:solidFill>
                    <w14:schemeClr w14:val="tx1"/>
                  </w14:solidFill>
                </w14:textFill>
              </w:rPr>
            </w:pPr>
          </w:p>
        </w:tc>
        <w:tc>
          <w:tcPr>
            <w:tcW w:w="2694" w:type="dxa"/>
            <w:vAlign w:val="center"/>
          </w:tcPr>
          <w:p w14:paraId="085A9F0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HJ2519水泥</w:t>
            </w:r>
          </w:p>
        </w:tc>
      </w:tr>
      <w:tr w14:paraId="0CF7F6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887952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35</w:t>
            </w:r>
          </w:p>
        </w:tc>
        <w:tc>
          <w:tcPr>
            <w:tcW w:w="1985" w:type="dxa"/>
            <w:vAlign w:val="center"/>
          </w:tcPr>
          <w:p w14:paraId="74644B0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A100303水泥混凝土制品</w:t>
            </w:r>
          </w:p>
        </w:tc>
        <w:tc>
          <w:tcPr>
            <w:tcW w:w="2268" w:type="dxa"/>
            <w:vAlign w:val="center"/>
          </w:tcPr>
          <w:p w14:paraId="2E6003E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A10030301商品混凝土</w:t>
            </w:r>
          </w:p>
        </w:tc>
        <w:tc>
          <w:tcPr>
            <w:tcW w:w="1696" w:type="dxa"/>
            <w:vAlign w:val="center"/>
          </w:tcPr>
          <w:p w14:paraId="516A1EBC">
            <w:pPr>
              <w:rPr>
                <w:rFonts w:ascii="宋体" w:hAnsi="宋体"/>
                <w:color w:val="000000" w:themeColor="text1"/>
                <w:w w:val="90"/>
                <w:szCs w:val="21"/>
                <w14:textFill>
                  <w14:solidFill>
                    <w14:schemeClr w14:val="tx1"/>
                  </w14:solidFill>
                </w14:textFill>
              </w:rPr>
            </w:pPr>
          </w:p>
        </w:tc>
        <w:tc>
          <w:tcPr>
            <w:tcW w:w="2694" w:type="dxa"/>
            <w:vAlign w:val="center"/>
          </w:tcPr>
          <w:p w14:paraId="4C1F989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HJ/T412预拌混凝土</w:t>
            </w:r>
          </w:p>
        </w:tc>
      </w:tr>
      <w:tr w14:paraId="2EFD93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B997106">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36</w:t>
            </w:r>
          </w:p>
        </w:tc>
        <w:tc>
          <w:tcPr>
            <w:tcW w:w="1985" w:type="dxa"/>
            <w:vMerge w:val="restart"/>
            <w:vAlign w:val="center"/>
          </w:tcPr>
          <w:p w14:paraId="1B5DA6F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A100304纤维增强水泥制品</w:t>
            </w:r>
          </w:p>
        </w:tc>
        <w:tc>
          <w:tcPr>
            <w:tcW w:w="2268" w:type="dxa"/>
            <w:vAlign w:val="center"/>
          </w:tcPr>
          <w:p w14:paraId="130B8A9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A10030402纤维增强硅酸钙板</w:t>
            </w:r>
          </w:p>
        </w:tc>
        <w:tc>
          <w:tcPr>
            <w:tcW w:w="1696" w:type="dxa"/>
            <w:vAlign w:val="center"/>
          </w:tcPr>
          <w:p w14:paraId="326D2A06">
            <w:pPr>
              <w:rPr>
                <w:rFonts w:ascii="宋体" w:hAnsi="宋体"/>
                <w:color w:val="000000" w:themeColor="text1"/>
                <w:w w:val="90"/>
                <w:szCs w:val="21"/>
                <w14:textFill>
                  <w14:solidFill>
                    <w14:schemeClr w14:val="tx1"/>
                  </w14:solidFill>
                </w14:textFill>
              </w:rPr>
            </w:pPr>
          </w:p>
        </w:tc>
        <w:tc>
          <w:tcPr>
            <w:tcW w:w="2694" w:type="dxa"/>
            <w:vAlign w:val="center"/>
          </w:tcPr>
          <w:p w14:paraId="19551EF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24A5C4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A6F110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52B35E81">
            <w:pPr>
              <w:rPr>
                <w:rFonts w:ascii="宋体" w:hAnsi="宋体"/>
                <w:color w:val="000000" w:themeColor="text1"/>
                <w:w w:val="90"/>
                <w:szCs w:val="21"/>
                <w14:textFill>
                  <w14:solidFill>
                    <w14:schemeClr w14:val="tx1"/>
                  </w14:solidFill>
                </w14:textFill>
              </w:rPr>
            </w:pPr>
          </w:p>
        </w:tc>
        <w:tc>
          <w:tcPr>
            <w:tcW w:w="2268" w:type="dxa"/>
            <w:vAlign w:val="center"/>
          </w:tcPr>
          <w:p w14:paraId="66E5443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A10030403无石棉纤维水泥制品</w:t>
            </w:r>
          </w:p>
        </w:tc>
        <w:tc>
          <w:tcPr>
            <w:tcW w:w="1696" w:type="dxa"/>
            <w:vAlign w:val="center"/>
          </w:tcPr>
          <w:p w14:paraId="06A59E45">
            <w:pPr>
              <w:rPr>
                <w:rFonts w:ascii="宋体" w:hAnsi="宋体"/>
                <w:color w:val="000000" w:themeColor="text1"/>
                <w:w w:val="90"/>
                <w:szCs w:val="21"/>
                <w14:textFill>
                  <w14:solidFill>
                    <w14:schemeClr w14:val="tx1"/>
                  </w14:solidFill>
                </w14:textFill>
              </w:rPr>
            </w:pPr>
          </w:p>
        </w:tc>
        <w:tc>
          <w:tcPr>
            <w:tcW w:w="2694" w:type="dxa"/>
            <w:vAlign w:val="center"/>
          </w:tcPr>
          <w:p w14:paraId="22E380A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7D1019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5AB19419">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37</w:t>
            </w:r>
          </w:p>
        </w:tc>
        <w:tc>
          <w:tcPr>
            <w:tcW w:w="1985" w:type="dxa"/>
            <w:vMerge w:val="restart"/>
            <w:vAlign w:val="center"/>
          </w:tcPr>
          <w:p w14:paraId="1ABCBF0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A100305轻质建筑材料及制品</w:t>
            </w:r>
          </w:p>
        </w:tc>
        <w:tc>
          <w:tcPr>
            <w:tcW w:w="2268" w:type="dxa"/>
            <w:vAlign w:val="center"/>
          </w:tcPr>
          <w:p w14:paraId="3AB6C14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A10030501石膏板</w:t>
            </w:r>
          </w:p>
        </w:tc>
        <w:tc>
          <w:tcPr>
            <w:tcW w:w="1696" w:type="dxa"/>
            <w:vAlign w:val="center"/>
          </w:tcPr>
          <w:p w14:paraId="711C27E8">
            <w:pPr>
              <w:rPr>
                <w:rFonts w:ascii="宋体" w:hAnsi="宋体"/>
                <w:color w:val="000000" w:themeColor="text1"/>
                <w:w w:val="90"/>
                <w:szCs w:val="21"/>
                <w14:textFill>
                  <w14:solidFill>
                    <w14:schemeClr w14:val="tx1"/>
                  </w14:solidFill>
                </w14:textFill>
              </w:rPr>
            </w:pPr>
          </w:p>
        </w:tc>
        <w:tc>
          <w:tcPr>
            <w:tcW w:w="2694" w:type="dxa"/>
            <w:vAlign w:val="center"/>
          </w:tcPr>
          <w:p w14:paraId="10300BB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1C9BD9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BEDF0C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27AFC314">
            <w:pPr>
              <w:rPr>
                <w:rFonts w:ascii="宋体" w:hAnsi="宋体"/>
                <w:color w:val="000000" w:themeColor="text1"/>
                <w:w w:val="90"/>
                <w:szCs w:val="21"/>
                <w14:textFill>
                  <w14:solidFill>
                    <w14:schemeClr w14:val="tx1"/>
                  </w14:solidFill>
                </w14:textFill>
              </w:rPr>
            </w:pPr>
          </w:p>
        </w:tc>
        <w:tc>
          <w:tcPr>
            <w:tcW w:w="2268" w:type="dxa"/>
            <w:vAlign w:val="center"/>
          </w:tcPr>
          <w:p w14:paraId="0A042B4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A10030503轻质隔墙条板</w:t>
            </w:r>
          </w:p>
        </w:tc>
        <w:tc>
          <w:tcPr>
            <w:tcW w:w="1696" w:type="dxa"/>
            <w:vAlign w:val="center"/>
          </w:tcPr>
          <w:p w14:paraId="1B68AE0A">
            <w:pPr>
              <w:rPr>
                <w:rFonts w:ascii="宋体" w:hAnsi="宋体"/>
                <w:color w:val="000000" w:themeColor="text1"/>
                <w:w w:val="90"/>
                <w:szCs w:val="21"/>
                <w14:textFill>
                  <w14:solidFill>
                    <w14:schemeClr w14:val="tx1"/>
                  </w14:solidFill>
                </w14:textFill>
              </w:rPr>
            </w:pPr>
          </w:p>
        </w:tc>
        <w:tc>
          <w:tcPr>
            <w:tcW w:w="2694" w:type="dxa"/>
            <w:vAlign w:val="center"/>
          </w:tcPr>
          <w:p w14:paraId="3322926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4763E3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49904641">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38</w:t>
            </w:r>
          </w:p>
        </w:tc>
        <w:tc>
          <w:tcPr>
            <w:tcW w:w="1985" w:type="dxa"/>
            <w:vMerge w:val="restart"/>
            <w:vAlign w:val="center"/>
          </w:tcPr>
          <w:p w14:paraId="2988058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A100307建筑陶瓷制品</w:t>
            </w:r>
          </w:p>
        </w:tc>
        <w:tc>
          <w:tcPr>
            <w:tcW w:w="2268" w:type="dxa"/>
            <w:vAlign w:val="center"/>
          </w:tcPr>
          <w:p w14:paraId="0A1F0CE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A10030701瓷质砖</w:t>
            </w:r>
          </w:p>
        </w:tc>
        <w:tc>
          <w:tcPr>
            <w:tcW w:w="1696" w:type="dxa"/>
            <w:vAlign w:val="center"/>
          </w:tcPr>
          <w:p w14:paraId="427E6E1F">
            <w:pPr>
              <w:rPr>
                <w:rFonts w:ascii="宋体" w:hAnsi="宋体"/>
                <w:color w:val="000000" w:themeColor="text1"/>
                <w:w w:val="90"/>
                <w:szCs w:val="21"/>
                <w14:textFill>
                  <w14:solidFill>
                    <w14:schemeClr w14:val="tx1"/>
                  </w14:solidFill>
                </w14:textFill>
              </w:rPr>
            </w:pPr>
          </w:p>
        </w:tc>
        <w:tc>
          <w:tcPr>
            <w:tcW w:w="2694" w:type="dxa"/>
            <w:vAlign w:val="center"/>
          </w:tcPr>
          <w:p w14:paraId="4318C6A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HJ/T297陶瓷砖</w:t>
            </w:r>
          </w:p>
        </w:tc>
      </w:tr>
      <w:tr w14:paraId="370EDC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1ED7B2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01F0C033">
            <w:pPr>
              <w:rPr>
                <w:rFonts w:ascii="宋体" w:hAnsi="宋体"/>
                <w:color w:val="000000" w:themeColor="text1"/>
                <w:w w:val="90"/>
                <w:szCs w:val="21"/>
                <w14:textFill>
                  <w14:solidFill>
                    <w14:schemeClr w14:val="tx1"/>
                  </w14:solidFill>
                </w14:textFill>
              </w:rPr>
            </w:pPr>
          </w:p>
        </w:tc>
        <w:tc>
          <w:tcPr>
            <w:tcW w:w="2268" w:type="dxa"/>
            <w:vAlign w:val="center"/>
          </w:tcPr>
          <w:p w14:paraId="7B7E4F6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A10030704炻质砖</w:t>
            </w:r>
          </w:p>
        </w:tc>
        <w:tc>
          <w:tcPr>
            <w:tcW w:w="1696" w:type="dxa"/>
            <w:vAlign w:val="center"/>
          </w:tcPr>
          <w:p w14:paraId="55FE54E0">
            <w:pPr>
              <w:rPr>
                <w:rFonts w:ascii="宋体" w:hAnsi="宋体"/>
                <w:color w:val="000000" w:themeColor="text1"/>
                <w:w w:val="90"/>
                <w:szCs w:val="21"/>
                <w14:textFill>
                  <w14:solidFill>
                    <w14:schemeClr w14:val="tx1"/>
                  </w14:solidFill>
                </w14:textFill>
              </w:rPr>
            </w:pPr>
          </w:p>
        </w:tc>
        <w:tc>
          <w:tcPr>
            <w:tcW w:w="2694" w:type="dxa"/>
            <w:vAlign w:val="center"/>
          </w:tcPr>
          <w:p w14:paraId="3C6AD74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HJ/T297陶瓷砖</w:t>
            </w:r>
          </w:p>
        </w:tc>
      </w:tr>
      <w:tr w14:paraId="56D3E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5F588D78">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3B0F4DF6">
            <w:pPr>
              <w:rPr>
                <w:rFonts w:ascii="宋体" w:hAnsi="宋体"/>
                <w:color w:val="000000" w:themeColor="text1"/>
                <w:w w:val="90"/>
                <w:szCs w:val="21"/>
                <w14:textFill>
                  <w14:solidFill>
                    <w14:schemeClr w14:val="tx1"/>
                  </w14:solidFill>
                </w14:textFill>
              </w:rPr>
            </w:pPr>
          </w:p>
        </w:tc>
        <w:tc>
          <w:tcPr>
            <w:tcW w:w="2268" w:type="dxa"/>
            <w:vAlign w:val="center"/>
          </w:tcPr>
          <w:p w14:paraId="59418CC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A10030705陶质砖</w:t>
            </w:r>
          </w:p>
        </w:tc>
        <w:tc>
          <w:tcPr>
            <w:tcW w:w="1696" w:type="dxa"/>
            <w:vAlign w:val="center"/>
          </w:tcPr>
          <w:p w14:paraId="28C23FE6">
            <w:pPr>
              <w:rPr>
                <w:rFonts w:ascii="宋体" w:hAnsi="宋体"/>
                <w:color w:val="000000" w:themeColor="text1"/>
                <w:w w:val="90"/>
                <w:szCs w:val="21"/>
                <w14:textFill>
                  <w14:solidFill>
                    <w14:schemeClr w14:val="tx1"/>
                  </w14:solidFill>
                </w14:textFill>
              </w:rPr>
            </w:pPr>
          </w:p>
        </w:tc>
        <w:tc>
          <w:tcPr>
            <w:tcW w:w="2694" w:type="dxa"/>
            <w:vAlign w:val="center"/>
          </w:tcPr>
          <w:p w14:paraId="14136DF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HJ/T297陶瓷砖</w:t>
            </w:r>
          </w:p>
        </w:tc>
      </w:tr>
      <w:tr w14:paraId="1FDFD9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35B378F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55943D93">
            <w:pPr>
              <w:rPr>
                <w:rFonts w:ascii="宋体" w:hAnsi="宋体"/>
                <w:color w:val="000000" w:themeColor="text1"/>
                <w:w w:val="90"/>
                <w:szCs w:val="21"/>
                <w14:textFill>
                  <w14:solidFill>
                    <w14:schemeClr w14:val="tx1"/>
                  </w14:solidFill>
                </w14:textFill>
              </w:rPr>
            </w:pPr>
          </w:p>
        </w:tc>
        <w:tc>
          <w:tcPr>
            <w:tcW w:w="2268" w:type="dxa"/>
            <w:vAlign w:val="center"/>
          </w:tcPr>
          <w:p w14:paraId="4C0F919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A10030799其他建筑陶瓷制品</w:t>
            </w:r>
          </w:p>
        </w:tc>
        <w:tc>
          <w:tcPr>
            <w:tcW w:w="1696" w:type="dxa"/>
            <w:vAlign w:val="center"/>
          </w:tcPr>
          <w:p w14:paraId="4CEF683B">
            <w:pPr>
              <w:rPr>
                <w:rFonts w:ascii="宋体" w:hAnsi="宋体"/>
                <w:color w:val="000000" w:themeColor="text1"/>
                <w:w w:val="90"/>
                <w:szCs w:val="21"/>
                <w14:textFill>
                  <w14:solidFill>
                    <w14:schemeClr w14:val="tx1"/>
                  </w14:solidFill>
                </w14:textFill>
              </w:rPr>
            </w:pPr>
          </w:p>
        </w:tc>
        <w:tc>
          <w:tcPr>
            <w:tcW w:w="2694" w:type="dxa"/>
            <w:vAlign w:val="center"/>
          </w:tcPr>
          <w:p w14:paraId="5CD91DC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HJ/T297陶瓷砖</w:t>
            </w:r>
          </w:p>
        </w:tc>
      </w:tr>
      <w:tr w14:paraId="754161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38C193E1">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39</w:t>
            </w:r>
          </w:p>
        </w:tc>
        <w:tc>
          <w:tcPr>
            <w:tcW w:w="1985" w:type="dxa"/>
            <w:vMerge w:val="restart"/>
            <w:vAlign w:val="center"/>
          </w:tcPr>
          <w:p w14:paraId="4495A5C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A100309建筑防水卷材及制品</w:t>
            </w:r>
          </w:p>
        </w:tc>
        <w:tc>
          <w:tcPr>
            <w:tcW w:w="2268" w:type="dxa"/>
            <w:vAlign w:val="center"/>
          </w:tcPr>
          <w:p w14:paraId="06C5FF4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A10030901沥青和改性沥青防水卷材</w:t>
            </w:r>
          </w:p>
        </w:tc>
        <w:tc>
          <w:tcPr>
            <w:tcW w:w="1696" w:type="dxa"/>
            <w:vAlign w:val="center"/>
          </w:tcPr>
          <w:p w14:paraId="2F1993EE">
            <w:pPr>
              <w:rPr>
                <w:rFonts w:ascii="宋体" w:hAnsi="宋体"/>
                <w:color w:val="000000" w:themeColor="text1"/>
                <w:w w:val="90"/>
                <w:szCs w:val="21"/>
                <w14:textFill>
                  <w14:solidFill>
                    <w14:schemeClr w14:val="tx1"/>
                  </w14:solidFill>
                </w14:textFill>
              </w:rPr>
            </w:pPr>
          </w:p>
        </w:tc>
        <w:tc>
          <w:tcPr>
            <w:tcW w:w="2694" w:type="dxa"/>
            <w:vAlign w:val="center"/>
          </w:tcPr>
          <w:p w14:paraId="3B0A355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HJ455防水卷材</w:t>
            </w:r>
          </w:p>
        </w:tc>
      </w:tr>
      <w:tr w14:paraId="58ED0D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CC877B2">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C3EC9A0">
            <w:pPr>
              <w:rPr>
                <w:rFonts w:ascii="宋体" w:hAnsi="宋体"/>
                <w:color w:val="000000" w:themeColor="text1"/>
                <w:w w:val="90"/>
                <w:szCs w:val="21"/>
                <w14:textFill>
                  <w14:solidFill>
                    <w14:schemeClr w14:val="tx1"/>
                  </w14:solidFill>
                </w14:textFill>
              </w:rPr>
            </w:pPr>
          </w:p>
        </w:tc>
        <w:tc>
          <w:tcPr>
            <w:tcW w:w="2268" w:type="dxa"/>
            <w:vAlign w:val="center"/>
          </w:tcPr>
          <w:p w14:paraId="7E14032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A10030903自粘防水卷材</w:t>
            </w:r>
          </w:p>
        </w:tc>
        <w:tc>
          <w:tcPr>
            <w:tcW w:w="1696" w:type="dxa"/>
            <w:vAlign w:val="center"/>
          </w:tcPr>
          <w:p w14:paraId="4BBCF7FA">
            <w:pPr>
              <w:rPr>
                <w:rFonts w:ascii="宋体" w:hAnsi="宋体"/>
                <w:color w:val="000000" w:themeColor="text1"/>
                <w:w w:val="90"/>
                <w:szCs w:val="21"/>
                <w14:textFill>
                  <w14:solidFill>
                    <w14:schemeClr w14:val="tx1"/>
                  </w14:solidFill>
                </w14:textFill>
              </w:rPr>
            </w:pPr>
          </w:p>
        </w:tc>
        <w:tc>
          <w:tcPr>
            <w:tcW w:w="2694" w:type="dxa"/>
            <w:vAlign w:val="center"/>
          </w:tcPr>
          <w:p w14:paraId="4832969D">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HJ455防水卷材</w:t>
            </w:r>
          </w:p>
        </w:tc>
      </w:tr>
      <w:tr w14:paraId="6A9769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41B1BF96">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6DC2BAC3">
            <w:pPr>
              <w:rPr>
                <w:rFonts w:ascii="宋体" w:hAnsi="宋体"/>
                <w:color w:val="000000" w:themeColor="text1"/>
                <w:w w:val="90"/>
                <w:szCs w:val="21"/>
                <w14:textFill>
                  <w14:solidFill>
                    <w14:schemeClr w14:val="tx1"/>
                  </w14:solidFill>
                </w14:textFill>
              </w:rPr>
            </w:pPr>
          </w:p>
        </w:tc>
        <w:tc>
          <w:tcPr>
            <w:tcW w:w="2268" w:type="dxa"/>
            <w:vAlign w:val="center"/>
          </w:tcPr>
          <w:p w14:paraId="54E7F49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A10030906 高分子防水卷（片）材</w:t>
            </w:r>
          </w:p>
        </w:tc>
        <w:tc>
          <w:tcPr>
            <w:tcW w:w="1696" w:type="dxa"/>
            <w:vAlign w:val="center"/>
          </w:tcPr>
          <w:p w14:paraId="5B408913">
            <w:pPr>
              <w:rPr>
                <w:rFonts w:ascii="宋体" w:hAnsi="宋体"/>
                <w:color w:val="000000" w:themeColor="text1"/>
                <w:w w:val="90"/>
                <w:szCs w:val="21"/>
                <w14:textFill>
                  <w14:solidFill>
                    <w14:schemeClr w14:val="tx1"/>
                  </w14:solidFill>
                </w14:textFill>
              </w:rPr>
            </w:pPr>
          </w:p>
        </w:tc>
        <w:tc>
          <w:tcPr>
            <w:tcW w:w="2694" w:type="dxa"/>
            <w:vAlign w:val="center"/>
          </w:tcPr>
          <w:p w14:paraId="1A52B01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HJ455防水卷材</w:t>
            </w:r>
          </w:p>
        </w:tc>
      </w:tr>
      <w:tr w14:paraId="5A7771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156057E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40</w:t>
            </w:r>
          </w:p>
        </w:tc>
        <w:tc>
          <w:tcPr>
            <w:tcW w:w="1985" w:type="dxa"/>
            <w:vMerge w:val="restart"/>
            <w:vAlign w:val="center"/>
          </w:tcPr>
          <w:p w14:paraId="53AC619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A100310隔热、隔音人造矿物材料及其制品</w:t>
            </w:r>
          </w:p>
        </w:tc>
        <w:tc>
          <w:tcPr>
            <w:tcW w:w="2268" w:type="dxa"/>
            <w:vAlign w:val="center"/>
          </w:tcPr>
          <w:p w14:paraId="0CB78F4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A10031001矿物绝热和吸声材料</w:t>
            </w:r>
          </w:p>
        </w:tc>
        <w:tc>
          <w:tcPr>
            <w:tcW w:w="1696" w:type="dxa"/>
            <w:vAlign w:val="center"/>
          </w:tcPr>
          <w:p w14:paraId="3C231809">
            <w:pPr>
              <w:rPr>
                <w:rFonts w:ascii="宋体" w:hAnsi="宋体"/>
                <w:color w:val="000000" w:themeColor="text1"/>
                <w:w w:val="90"/>
                <w:szCs w:val="21"/>
                <w14:textFill>
                  <w14:solidFill>
                    <w14:schemeClr w14:val="tx1"/>
                  </w14:solidFill>
                </w14:textFill>
              </w:rPr>
            </w:pPr>
          </w:p>
        </w:tc>
        <w:tc>
          <w:tcPr>
            <w:tcW w:w="2694" w:type="dxa"/>
            <w:vAlign w:val="center"/>
          </w:tcPr>
          <w:p w14:paraId="7BD25CF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6B0EA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69666B6F">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953D7DB">
            <w:pPr>
              <w:rPr>
                <w:rFonts w:ascii="宋体" w:hAnsi="宋体"/>
                <w:color w:val="000000" w:themeColor="text1"/>
                <w:w w:val="90"/>
                <w:szCs w:val="21"/>
                <w14:textFill>
                  <w14:solidFill>
                    <w14:schemeClr w14:val="tx1"/>
                  </w14:solidFill>
                </w14:textFill>
              </w:rPr>
            </w:pPr>
          </w:p>
        </w:tc>
        <w:tc>
          <w:tcPr>
            <w:tcW w:w="2268" w:type="dxa"/>
            <w:vAlign w:val="center"/>
          </w:tcPr>
          <w:p w14:paraId="386EEE1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A10031002矿物材料制品</w:t>
            </w:r>
          </w:p>
        </w:tc>
        <w:tc>
          <w:tcPr>
            <w:tcW w:w="1696" w:type="dxa"/>
            <w:vAlign w:val="center"/>
          </w:tcPr>
          <w:p w14:paraId="7F44B1D6">
            <w:pPr>
              <w:rPr>
                <w:rFonts w:ascii="宋体" w:hAnsi="宋体"/>
                <w:color w:val="000000" w:themeColor="text1"/>
                <w:w w:val="90"/>
                <w:szCs w:val="21"/>
                <w14:textFill>
                  <w14:solidFill>
                    <w14:schemeClr w14:val="tx1"/>
                  </w14:solidFill>
                </w14:textFill>
              </w:rPr>
            </w:pPr>
          </w:p>
        </w:tc>
        <w:tc>
          <w:tcPr>
            <w:tcW w:w="2694" w:type="dxa"/>
            <w:vAlign w:val="center"/>
          </w:tcPr>
          <w:p w14:paraId="00300EF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HJ/T223轻质墙体板材</w:t>
            </w:r>
          </w:p>
        </w:tc>
      </w:tr>
      <w:tr w14:paraId="3BB37E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52A89C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41</w:t>
            </w:r>
          </w:p>
        </w:tc>
        <w:tc>
          <w:tcPr>
            <w:tcW w:w="1985" w:type="dxa"/>
            <w:vAlign w:val="center"/>
          </w:tcPr>
          <w:p w14:paraId="5EE3390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A100601功能性建筑涂料</w:t>
            </w:r>
          </w:p>
        </w:tc>
        <w:tc>
          <w:tcPr>
            <w:tcW w:w="2268" w:type="dxa"/>
            <w:vAlign w:val="center"/>
          </w:tcPr>
          <w:p w14:paraId="524A6557">
            <w:pPr>
              <w:rPr>
                <w:rFonts w:ascii="宋体" w:hAnsi="宋体"/>
                <w:color w:val="000000" w:themeColor="text1"/>
                <w:w w:val="90"/>
                <w:szCs w:val="21"/>
                <w14:textFill>
                  <w14:solidFill>
                    <w14:schemeClr w14:val="tx1"/>
                  </w14:solidFill>
                </w14:textFill>
              </w:rPr>
            </w:pPr>
          </w:p>
        </w:tc>
        <w:tc>
          <w:tcPr>
            <w:tcW w:w="1696" w:type="dxa"/>
            <w:vAlign w:val="center"/>
          </w:tcPr>
          <w:p w14:paraId="64A5C26F">
            <w:pPr>
              <w:rPr>
                <w:rFonts w:ascii="宋体" w:hAnsi="宋体"/>
                <w:color w:val="000000" w:themeColor="text1"/>
                <w:w w:val="90"/>
                <w:szCs w:val="21"/>
                <w14:textFill>
                  <w14:solidFill>
                    <w14:schemeClr w14:val="tx1"/>
                  </w14:solidFill>
                </w14:textFill>
              </w:rPr>
            </w:pPr>
          </w:p>
        </w:tc>
        <w:tc>
          <w:tcPr>
            <w:tcW w:w="2694" w:type="dxa"/>
            <w:vAlign w:val="center"/>
          </w:tcPr>
          <w:p w14:paraId="7401F12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63D6CE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B7D84A3">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42</w:t>
            </w:r>
          </w:p>
        </w:tc>
        <w:tc>
          <w:tcPr>
            <w:tcW w:w="1985" w:type="dxa"/>
            <w:vAlign w:val="center"/>
          </w:tcPr>
          <w:p w14:paraId="533B8C68">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A100399 其他非金属矿物制品</w:t>
            </w:r>
          </w:p>
        </w:tc>
        <w:tc>
          <w:tcPr>
            <w:tcW w:w="2268" w:type="dxa"/>
            <w:vAlign w:val="center"/>
          </w:tcPr>
          <w:p w14:paraId="62D27F1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A10039901其他非金属建筑材料</w:t>
            </w:r>
          </w:p>
        </w:tc>
        <w:tc>
          <w:tcPr>
            <w:tcW w:w="1696" w:type="dxa"/>
            <w:vAlign w:val="center"/>
          </w:tcPr>
          <w:p w14:paraId="2E45F47A">
            <w:pPr>
              <w:rPr>
                <w:rFonts w:ascii="宋体" w:hAnsi="宋体"/>
                <w:color w:val="000000" w:themeColor="text1"/>
                <w:w w:val="90"/>
                <w:szCs w:val="21"/>
                <w14:textFill>
                  <w14:solidFill>
                    <w14:schemeClr w14:val="tx1"/>
                  </w14:solidFill>
                </w14:textFill>
              </w:rPr>
            </w:pPr>
          </w:p>
        </w:tc>
        <w:tc>
          <w:tcPr>
            <w:tcW w:w="2694" w:type="dxa"/>
            <w:vAlign w:val="center"/>
          </w:tcPr>
          <w:p w14:paraId="411B5FF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HJ456刚性防水材料</w:t>
            </w:r>
          </w:p>
        </w:tc>
      </w:tr>
      <w:tr w14:paraId="06180C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vAlign w:val="center"/>
          </w:tcPr>
          <w:p w14:paraId="76418698">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43</w:t>
            </w:r>
          </w:p>
        </w:tc>
        <w:tc>
          <w:tcPr>
            <w:tcW w:w="1985" w:type="dxa"/>
            <w:vMerge w:val="restart"/>
            <w:vAlign w:val="center"/>
          </w:tcPr>
          <w:p w14:paraId="381BBE7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A100602墙面涂料</w:t>
            </w:r>
          </w:p>
        </w:tc>
        <w:tc>
          <w:tcPr>
            <w:tcW w:w="2268" w:type="dxa"/>
            <w:vAlign w:val="center"/>
          </w:tcPr>
          <w:p w14:paraId="02B222F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A10060202合成树脂乳液内墙涂料</w:t>
            </w:r>
          </w:p>
        </w:tc>
        <w:tc>
          <w:tcPr>
            <w:tcW w:w="1696" w:type="dxa"/>
            <w:vAlign w:val="center"/>
          </w:tcPr>
          <w:p w14:paraId="3BAE1C72">
            <w:pPr>
              <w:rPr>
                <w:rFonts w:ascii="宋体" w:hAnsi="宋体"/>
                <w:color w:val="000000" w:themeColor="text1"/>
                <w:w w:val="90"/>
                <w:szCs w:val="21"/>
                <w14:textFill>
                  <w14:solidFill>
                    <w14:schemeClr w14:val="tx1"/>
                  </w14:solidFill>
                </w14:textFill>
              </w:rPr>
            </w:pPr>
          </w:p>
        </w:tc>
        <w:tc>
          <w:tcPr>
            <w:tcW w:w="2694" w:type="dxa"/>
            <w:vAlign w:val="center"/>
          </w:tcPr>
          <w:p w14:paraId="43C9FF5F">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5B9255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00CAE73B">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D94952A">
            <w:pPr>
              <w:rPr>
                <w:rFonts w:ascii="宋体" w:hAnsi="宋体"/>
                <w:color w:val="000000" w:themeColor="text1"/>
                <w:w w:val="90"/>
                <w:szCs w:val="21"/>
                <w14:textFill>
                  <w14:solidFill>
                    <w14:schemeClr w14:val="tx1"/>
                  </w14:solidFill>
                </w14:textFill>
              </w:rPr>
            </w:pPr>
          </w:p>
        </w:tc>
        <w:tc>
          <w:tcPr>
            <w:tcW w:w="2268" w:type="dxa"/>
            <w:vAlign w:val="center"/>
          </w:tcPr>
          <w:p w14:paraId="24E700B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A10060203合成树脂乳液外墙涂料</w:t>
            </w:r>
          </w:p>
        </w:tc>
        <w:tc>
          <w:tcPr>
            <w:tcW w:w="1696" w:type="dxa"/>
            <w:vAlign w:val="center"/>
          </w:tcPr>
          <w:p w14:paraId="426545EB">
            <w:pPr>
              <w:rPr>
                <w:rFonts w:ascii="宋体" w:hAnsi="宋体"/>
                <w:color w:val="000000" w:themeColor="text1"/>
                <w:w w:val="90"/>
                <w:szCs w:val="21"/>
                <w14:textFill>
                  <w14:solidFill>
                    <w14:schemeClr w14:val="tx1"/>
                  </w14:solidFill>
                </w14:textFill>
              </w:rPr>
            </w:pPr>
          </w:p>
        </w:tc>
        <w:tc>
          <w:tcPr>
            <w:tcW w:w="2694" w:type="dxa"/>
            <w:vAlign w:val="center"/>
          </w:tcPr>
          <w:p w14:paraId="69F6F52C">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53A038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vAlign w:val="center"/>
          </w:tcPr>
          <w:p w14:paraId="1F61FA9A">
            <w:pPr>
              <w:jc w:val="center"/>
              <w:rPr>
                <w:rFonts w:ascii="宋体" w:hAnsi="宋体"/>
                <w:color w:val="000000" w:themeColor="text1"/>
                <w:w w:val="90"/>
                <w:szCs w:val="21"/>
                <w14:textFill>
                  <w14:solidFill>
                    <w14:schemeClr w14:val="tx1"/>
                  </w14:solidFill>
                </w14:textFill>
              </w:rPr>
            </w:pPr>
          </w:p>
        </w:tc>
        <w:tc>
          <w:tcPr>
            <w:tcW w:w="1985" w:type="dxa"/>
            <w:vMerge w:val="continue"/>
            <w:vAlign w:val="center"/>
          </w:tcPr>
          <w:p w14:paraId="76A103DE">
            <w:pPr>
              <w:rPr>
                <w:rFonts w:ascii="宋体" w:hAnsi="宋体"/>
                <w:color w:val="000000" w:themeColor="text1"/>
                <w:w w:val="90"/>
                <w:szCs w:val="21"/>
                <w14:textFill>
                  <w14:solidFill>
                    <w14:schemeClr w14:val="tx1"/>
                  </w14:solidFill>
                </w14:textFill>
              </w:rPr>
            </w:pPr>
          </w:p>
        </w:tc>
        <w:tc>
          <w:tcPr>
            <w:tcW w:w="2268" w:type="dxa"/>
            <w:vAlign w:val="center"/>
          </w:tcPr>
          <w:p w14:paraId="46E4BCC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A10060299其他墙面涂料</w:t>
            </w:r>
          </w:p>
        </w:tc>
        <w:tc>
          <w:tcPr>
            <w:tcW w:w="1696" w:type="dxa"/>
            <w:vAlign w:val="center"/>
          </w:tcPr>
          <w:p w14:paraId="264DCB99">
            <w:pPr>
              <w:rPr>
                <w:rFonts w:ascii="宋体" w:hAnsi="宋体"/>
                <w:color w:val="000000" w:themeColor="text1"/>
                <w:w w:val="90"/>
                <w:szCs w:val="21"/>
                <w14:textFill>
                  <w14:solidFill>
                    <w14:schemeClr w14:val="tx1"/>
                  </w14:solidFill>
                </w14:textFill>
              </w:rPr>
            </w:pPr>
          </w:p>
        </w:tc>
        <w:tc>
          <w:tcPr>
            <w:tcW w:w="2694" w:type="dxa"/>
            <w:vAlign w:val="center"/>
          </w:tcPr>
          <w:p w14:paraId="38837D69">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13C48D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E66AC1B">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44</w:t>
            </w:r>
          </w:p>
        </w:tc>
        <w:tc>
          <w:tcPr>
            <w:tcW w:w="1985" w:type="dxa"/>
            <w:vAlign w:val="center"/>
          </w:tcPr>
          <w:p w14:paraId="30F33B93">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A100604防水涂料</w:t>
            </w:r>
          </w:p>
        </w:tc>
        <w:tc>
          <w:tcPr>
            <w:tcW w:w="2268" w:type="dxa"/>
            <w:vAlign w:val="center"/>
          </w:tcPr>
          <w:p w14:paraId="36CD3A0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A10060499其他防水涂料</w:t>
            </w:r>
          </w:p>
        </w:tc>
        <w:tc>
          <w:tcPr>
            <w:tcW w:w="1696" w:type="dxa"/>
            <w:vAlign w:val="center"/>
          </w:tcPr>
          <w:p w14:paraId="6F350157">
            <w:pPr>
              <w:rPr>
                <w:rFonts w:ascii="宋体" w:hAnsi="宋体"/>
                <w:color w:val="000000" w:themeColor="text1"/>
                <w:w w:val="90"/>
                <w:szCs w:val="21"/>
                <w14:textFill>
                  <w14:solidFill>
                    <w14:schemeClr w14:val="tx1"/>
                  </w14:solidFill>
                </w14:textFill>
              </w:rPr>
            </w:pPr>
          </w:p>
        </w:tc>
        <w:tc>
          <w:tcPr>
            <w:tcW w:w="2694" w:type="dxa"/>
            <w:vAlign w:val="center"/>
          </w:tcPr>
          <w:p w14:paraId="64649FBE">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67351B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6DC236CD">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45</w:t>
            </w:r>
          </w:p>
        </w:tc>
        <w:tc>
          <w:tcPr>
            <w:tcW w:w="1985" w:type="dxa"/>
            <w:vAlign w:val="center"/>
          </w:tcPr>
          <w:p w14:paraId="2F189845">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A100699其他建筑涂料</w:t>
            </w:r>
          </w:p>
        </w:tc>
        <w:tc>
          <w:tcPr>
            <w:tcW w:w="2268" w:type="dxa"/>
            <w:vAlign w:val="center"/>
          </w:tcPr>
          <w:p w14:paraId="210F4FDC">
            <w:pPr>
              <w:rPr>
                <w:rFonts w:ascii="宋体" w:hAnsi="宋体"/>
                <w:color w:val="000000" w:themeColor="text1"/>
                <w:w w:val="90"/>
                <w:szCs w:val="21"/>
                <w14:textFill>
                  <w14:solidFill>
                    <w14:schemeClr w14:val="tx1"/>
                  </w14:solidFill>
                </w14:textFill>
              </w:rPr>
            </w:pPr>
          </w:p>
        </w:tc>
        <w:tc>
          <w:tcPr>
            <w:tcW w:w="1696" w:type="dxa"/>
            <w:vAlign w:val="center"/>
          </w:tcPr>
          <w:p w14:paraId="41FC8347">
            <w:pPr>
              <w:rPr>
                <w:rFonts w:ascii="宋体" w:hAnsi="宋体"/>
                <w:color w:val="000000" w:themeColor="text1"/>
                <w:w w:val="90"/>
                <w:szCs w:val="21"/>
                <w14:textFill>
                  <w14:solidFill>
                    <w14:schemeClr w14:val="tx1"/>
                  </w14:solidFill>
                </w14:textFill>
              </w:rPr>
            </w:pPr>
          </w:p>
        </w:tc>
        <w:tc>
          <w:tcPr>
            <w:tcW w:w="2694" w:type="dxa"/>
            <w:vAlign w:val="center"/>
          </w:tcPr>
          <w:p w14:paraId="358FEF6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72CF50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77B9A2FC">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46</w:t>
            </w:r>
          </w:p>
        </w:tc>
        <w:tc>
          <w:tcPr>
            <w:tcW w:w="1985" w:type="dxa"/>
            <w:vAlign w:val="center"/>
          </w:tcPr>
          <w:p w14:paraId="3D6725D2">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A100701门、门槛</w:t>
            </w:r>
          </w:p>
        </w:tc>
        <w:tc>
          <w:tcPr>
            <w:tcW w:w="2268" w:type="dxa"/>
            <w:vAlign w:val="center"/>
          </w:tcPr>
          <w:p w14:paraId="71077AFF">
            <w:pPr>
              <w:rPr>
                <w:rFonts w:ascii="宋体" w:hAnsi="宋体"/>
                <w:color w:val="000000" w:themeColor="text1"/>
                <w:w w:val="90"/>
                <w:szCs w:val="21"/>
                <w14:textFill>
                  <w14:solidFill>
                    <w14:schemeClr w14:val="tx1"/>
                  </w14:solidFill>
                </w14:textFill>
              </w:rPr>
            </w:pPr>
          </w:p>
        </w:tc>
        <w:tc>
          <w:tcPr>
            <w:tcW w:w="1696" w:type="dxa"/>
            <w:vAlign w:val="center"/>
          </w:tcPr>
          <w:p w14:paraId="5EF278E1">
            <w:pPr>
              <w:rPr>
                <w:rFonts w:ascii="宋体" w:hAnsi="宋体"/>
                <w:color w:val="000000" w:themeColor="text1"/>
                <w:w w:val="90"/>
                <w:szCs w:val="21"/>
                <w14:textFill>
                  <w14:solidFill>
                    <w14:schemeClr w14:val="tx1"/>
                  </w14:solidFill>
                </w14:textFill>
              </w:rPr>
            </w:pPr>
          </w:p>
        </w:tc>
        <w:tc>
          <w:tcPr>
            <w:tcW w:w="2694" w:type="dxa"/>
            <w:vAlign w:val="center"/>
          </w:tcPr>
          <w:p w14:paraId="199FF086">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 237塑料门窗/HJ459 木质门和钢质门</w:t>
            </w:r>
          </w:p>
        </w:tc>
      </w:tr>
      <w:tr w14:paraId="75478B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284BA984">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47</w:t>
            </w:r>
          </w:p>
        </w:tc>
        <w:tc>
          <w:tcPr>
            <w:tcW w:w="1985" w:type="dxa"/>
            <w:vAlign w:val="center"/>
          </w:tcPr>
          <w:p w14:paraId="3D71CCA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A100702窗</w:t>
            </w:r>
          </w:p>
        </w:tc>
        <w:tc>
          <w:tcPr>
            <w:tcW w:w="2268" w:type="dxa"/>
            <w:vAlign w:val="center"/>
          </w:tcPr>
          <w:p w14:paraId="245A3807">
            <w:pPr>
              <w:rPr>
                <w:rFonts w:ascii="宋体" w:hAnsi="宋体"/>
                <w:color w:val="000000" w:themeColor="text1"/>
                <w:w w:val="90"/>
                <w:szCs w:val="21"/>
                <w14:textFill>
                  <w14:solidFill>
                    <w14:schemeClr w14:val="tx1"/>
                  </w14:solidFill>
                </w14:textFill>
              </w:rPr>
            </w:pPr>
          </w:p>
        </w:tc>
        <w:tc>
          <w:tcPr>
            <w:tcW w:w="1696" w:type="dxa"/>
            <w:vAlign w:val="center"/>
          </w:tcPr>
          <w:p w14:paraId="5D217A38">
            <w:pPr>
              <w:rPr>
                <w:rFonts w:ascii="宋体" w:hAnsi="宋体"/>
                <w:color w:val="000000" w:themeColor="text1"/>
                <w:w w:val="90"/>
                <w:szCs w:val="21"/>
                <w14:textFill>
                  <w14:solidFill>
                    <w14:schemeClr w14:val="tx1"/>
                  </w14:solidFill>
                </w14:textFill>
              </w:rPr>
            </w:pPr>
          </w:p>
        </w:tc>
        <w:tc>
          <w:tcPr>
            <w:tcW w:w="2694" w:type="dxa"/>
            <w:vAlign w:val="center"/>
          </w:tcPr>
          <w:p w14:paraId="7334D0B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HJ/T237塑料门窗</w:t>
            </w:r>
          </w:p>
        </w:tc>
      </w:tr>
      <w:tr w14:paraId="7C6B64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5D603D37">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48</w:t>
            </w:r>
          </w:p>
        </w:tc>
        <w:tc>
          <w:tcPr>
            <w:tcW w:w="1985" w:type="dxa"/>
            <w:vAlign w:val="center"/>
          </w:tcPr>
          <w:p w14:paraId="2E892AEA">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A170108涂料（建筑涂料除外）</w:t>
            </w:r>
          </w:p>
        </w:tc>
        <w:tc>
          <w:tcPr>
            <w:tcW w:w="2268" w:type="dxa"/>
            <w:vAlign w:val="center"/>
          </w:tcPr>
          <w:p w14:paraId="0D8D5534">
            <w:pPr>
              <w:rPr>
                <w:rFonts w:ascii="宋体" w:hAnsi="宋体"/>
                <w:color w:val="000000" w:themeColor="text1"/>
                <w:w w:val="90"/>
                <w:szCs w:val="21"/>
                <w14:textFill>
                  <w14:solidFill>
                    <w14:schemeClr w14:val="tx1"/>
                  </w14:solidFill>
                </w14:textFill>
              </w:rPr>
            </w:pPr>
          </w:p>
        </w:tc>
        <w:tc>
          <w:tcPr>
            <w:tcW w:w="1696" w:type="dxa"/>
            <w:vAlign w:val="center"/>
          </w:tcPr>
          <w:p w14:paraId="56225CD3">
            <w:pPr>
              <w:rPr>
                <w:rFonts w:ascii="宋体" w:hAnsi="宋体"/>
                <w:color w:val="000000" w:themeColor="text1"/>
                <w:w w:val="90"/>
                <w:szCs w:val="21"/>
                <w14:textFill>
                  <w14:solidFill>
                    <w14:schemeClr w14:val="tx1"/>
                  </w14:solidFill>
                </w14:textFill>
              </w:rPr>
            </w:pPr>
          </w:p>
        </w:tc>
        <w:tc>
          <w:tcPr>
            <w:tcW w:w="2694" w:type="dxa"/>
            <w:vAlign w:val="center"/>
          </w:tcPr>
          <w:p w14:paraId="6D6543B4">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HJ2537水性涂料</w:t>
            </w:r>
          </w:p>
        </w:tc>
      </w:tr>
      <w:tr w14:paraId="260DCD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1F3E0E23">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49</w:t>
            </w:r>
          </w:p>
        </w:tc>
        <w:tc>
          <w:tcPr>
            <w:tcW w:w="1985" w:type="dxa"/>
            <w:vAlign w:val="center"/>
          </w:tcPr>
          <w:p w14:paraId="3B360531">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A170112密封用填料及类似品</w:t>
            </w:r>
          </w:p>
        </w:tc>
        <w:tc>
          <w:tcPr>
            <w:tcW w:w="2268" w:type="dxa"/>
            <w:vAlign w:val="center"/>
          </w:tcPr>
          <w:p w14:paraId="53CD6ACF">
            <w:pPr>
              <w:rPr>
                <w:rFonts w:ascii="宋体" w:hAnsi="宋体"/>
                <w:color w:val="000000" w:themeColor="text1"/>
                <w:w w:val="90"/>
                <w:szCs w:val="21"/>
                <w14:textFill>
                  <w14:solidFill>
                    <w14:schemeClr w14:val="tx1"/>
                  </w14:solidFill>
                </w14:textFill>
              </w:rPr>
            </w:pPr>
          </w:p>
        </w:tc>
        <w:tc>
          <w:tcPr>
            <w:tcW w:w="1696" w:type="dxa"/>
            <w:vAlign w:val="center"/>
          </w:tcPr>
          <w:p w14:paraId="130BD2DD">
            <w:pPr>
              <w:rPr>
                <w:rFonts w:ascii="宋体" w:hAnsi="宋体"/>
                <w:color w:val="000000" w:themeColor="text1"/>
                <w:w w:val="90"/>
                <w:szCs w:val="21"/>
                <w14:textFill>
                  <w14:solidFill>
                    <w14:schemeClr w14:val="tx1"/>
                  </w14:solidFill>
                </w14:textFill>
              </w:rPr>
            </w:pPr>
          </w:p>
        </w:tc>
        <w:tc>
          <w:tcPr>
            <w:tcW w:w="2694" w:type="dxa"/>
            <w:vAlign w:val="center"/>
          </w:tcPr>
          <w:p w14:paraId="357B2CE0">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HJ2541胶粘剂</w:t>
            </w:r>
          </w:p>
        </w:tc>
      </w:tr>
      <w:tr w14:paraId="6646EB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Align w:val="center"/>
          </w:tcPr>
          <w:p w14:paraId="06B1F8DE">
            <w:pPr>
              <w:jc w:val="cente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50</w:t>
            </w:r>
          </w:p>
        </w:tc>
        <w:tc>
          <w:tcPr>
            <w:tcW w:w="1985" w:type="dxa"/>
            <w:vAlign w:val="center"/>
          </w:tcPr>
          <w:p w14:paraId="731D47D7">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A180201塑料制品</w:t>
            </w:r>
          </w:p>
        </w:tc>
        <w:tc>
          <w:tcPr>
            <w:tcW w:w="2268" w:type="dxa"/>
            <w:vAlign w:val="center"/>
          </w:tcPr>
          <w:p w14:paraId="2E7D0E3C">
            <w:pPr>
              <w:rPr>
                <w:rFonts w:ascii="宋体" w:hAnsi="宋体"/>
                <w:color w:val="000000" w:themeColor="text1"/>
                <w:w w:val="90"/>
                <w:szCs w:val="21"/>
                <w14:textFill>
                  <w14:solidFill>
                    <w14:schemeClr w14:val="tx1"/>
                  </w14:solidFill>
                </w14:textFill>
              </w:rPr>
            </w:pPr>
          </w:p>
        </w:tc>
        <w:tc>
          <w:tcPr>
            <w:tcW w:w="1696" w:type="dxa"/>
            <w:vAlign w:val="center"/>
          </w:tcPr>
          <w:p w14:paraId="5FA22B54">
            <w:pPr>
              <w:rPr>
                <w:rFonts w:ascii="宋体" w:hAnsi="宋体"/>
                <w:color w:val="000000" w:themeColor="text1"/>
                <w:w w:val="90"/>
                <w:szCs w:val="21"/>
                <w14:textFill>
                  <w14:solidFill>
                    <w14:schemeClr w14:val="tx1"/>
                  </w14:solidFill>
                </w14:textFill>
              </w:rPr>
            </w:pPr>
          </w:p>
        </w:tc>
        <w:tc>
          <w:tcPr>
            <w:tcW w:w="2694" w:type="dxa"/>
            <w:vAlign w:val="center"/>
          </w:tcPr>
          <w:p w14:paraId="4022644B">
            <w:pPr>
              <w:rPr>
                <w:rFonts w:ascii="宋体" w:hAnsi="宋体"/>
                <w:color w:val="000000" w:themeColor="text1"/>
                <w:w w:val="90"/>
                <w:szCs w:val="21"/>
                <w14:textFill>
                  <w14:solidFill>
                    <w14:schemeClr w14:val="tx1"/>
                  </w14:solidFill>
                </w14:textFill>
              </w:rPr>
            </w:pPr>
            <w:r>
              <w:rPr>
                <w:rFonts w:ascii="宋体" w:hAnsi="宋体"/>
                <w:color w:val="000000" w:themeColor="text1"/>
                <w:w w:val="90"/>
                <w:szCs w:val="21"/>
                <w14:textFill>
                  <w14:solidFill>
                    <w14:schemeClr w14:val="tx1"/>
                  </w14:solidFill>
                </w14:textFill>
              </w:rPr>
              <w:t>HJ/T226建筑用塑料管材/HJ/T231 再生塑料制品</w:t>
            </w:r>
          </w:p>
        </w:tc>
      </w:tr>
    </w:tbl>
    <w:p w14:paraId="2337A427">
      <w:pPr>
        <w:spacing w:line="360" w:lineRule="auto"/>
        <w:ind w:left="-850" w:leftChars="-405" w:right="-1050" w:rightChars="-500" w:firstLine="382" w:firstLineChars="201"/>
        <w:rPr>
          <w:rFonts w:ascii="宋体" w:hAnsi="宋体" w:cs="宋体"/>
          <w:color w:val="000000" w:themeColor="text1"/>
          <w:kern w:val="0"/>
          <w:sz w:val="28"/>
          <w14:textFill>
            <w14:solidFill>
              <w14:schemeClr w14:val="tx1"/>
            </w14:solidFill>
          </w14:textFill>
        </w:rPr>
      </w:pPr>
      <w:r>
        <w:rPr>
          <w:rFonts w:ascii="宋体" w:hAnsi="宋体"/>
          <w:b/>
          <w:color w:val="000000" w:themeColor="text1"/>
          <w:w w:val="90"/>
          <w14:textFill>
            <w14:solidFill>
              <w14:schemeClr w14:val="tx1"/>
            </w14:solidFill>
          </w14:textFill>
        </w:rPr>
        <w:t>注：环境标志产品认证应依据相关标准的最新版本</w:t>
      </w:r>
      <w:r>
        <w:rPr>
          <w:rFonts w:hint="eastAsia" w:ascii="宋体" w:hAnsi="宋体"/>
          <w:b/>
          <w:color w:val="000000" w:themeColor="text1"/>
          <w:w w:val="90"/>
          <w14:textFill>
            <w14:solidFill>
              <w14:schemeClr w14:val="tx1"/>
            </w14:solidFill>
          </w14:textFill>
        </w:rPr>
        <w:t>。</w:t>
      </w:r>
    </w:p>
    <w:p w14:paraId="5CF7EE92">
      <w:pPr>
        <w:keepNext/>
        <w:keepLines/>
        <w:spacing w:before="240" w:line="360" w:lineRule="auto"/>
        <w:jc w:val="left"/>
        <w:outlineLvl w:val="2"/>
        <w:rPr>
          <w:rFonts w:ascii="宋体" w:hAnsi="宋体"/>
          <w:b/>
          <w:bCs/>
          <w:color w:val="000000" w:themeColor="text1"/>
          <w:kern w:val="0"/>
          <w:sz w:val="30"/>
          <w14:textFill>
            <w14:solidFill>
              <w14:schemeClr w14:val="tx1"/>
            </w14:solidFill>
          </w14:textFill>
        </w:rPr>
      </w:pPr>
      <w:r>
        <w:rPr>
          <w:rFonts w:ascii="宋体" w:hAnsi="宋体"/>
          <w:b/>
          <w:bCs/>
          <w:color w:val="000000" w:themeColor="text1"/>
          <w:kern w:val="0"/>
          <w:sz w:val="30"/>
          <w14:textFill>
            <w14:solidFill>
              <w14:schemeClr w14:val="tx1"/>
            </w14:solidFill>
          </w14:textFill>
        </w:rPr>
        <w:br w:type="page"/>
      </w:r>
      <w:bookmarkStart w:id="185" w:name="_Toc7664197"/>
      <w:bookmarkStart w:id="186" w:name="_Toc25765010"/>
      <w:bookmarkStart w:id="187" w:name="_Toc7993641"/>
      <w:bookmarkStart w:id="188" w:name="_Toc7988475"/>
      <w:bookmarkStart w:id="189" w:name="_Toc10432458"/>
      <w:bookmarkStart w:id="190" w:name="_Toc7574705"/>
      <w:bookmarkStart w:id="191" w:name="_Toc7492528"/>
      <w:bookmarkStart w:id="192" w:name="_Toc17428254"/>
      <w:bookmarkStart w:id="193" w:name="_Toc7663597"/>
      <w:bookmarkStart w:id="194" w:name="_Toc20358292"/>
      <w:bookmarkStart w:id="195" w:name="_Toc17428349"/>
      <w:bookmarkStart w:id="196" w:name="_Toc7488759"/>
      <w:bookmarkStart w:id="197" w:name="_Toc7542916"/>
      <w:bookmarkStart w:id="198" w:name="_Toc7668950"/>
      <w:bookmarkStart w:id="199" w:name="_Toc8007005"/>
      <w:bookmarkStart w:id="200" w:name="_Toc7988421"/>
      <w:bookmarkStart w:id="201" w:name="_Toc24471818"/>
      <w:r>
        <w:rPr>
          <w:rFonts w:hint="eastAsia" w:ascii="宋体" w:hAnsi="宋体"/>
          <w:b/>
          <w:bCs/>
          <w:color w:val="000000" w:themeColor="text1"/>
          <w:kern w:val="0"/>
          <w:sz w:val="30"/>
          <w14:textFill>
            <w14:solidFill>
              <w14:schemeClr w14:val="tx1"/>
            </w14:solidFill>
          </w14:textFill>
        </w:rPr>
        <w:t>五、市场监管总局关于发布参与实施政府采购节能产品、环境标志产品认证机构名录的公告（2019年第16号）</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02796C3">
      <w:pPr>
        <w:widowControl/>
        <w:shd w:val="clear" w:color="auto" w:fill="FFFFFF"/>
        <w:spacing w:before="68" w:after="299" w:line="360" w:lineRule="auto"/>
        <w:jc w:val="center"/>
        <w:textAlignment w:val="baseline"/>
        <w:rPr>
          <w:rFonts w:ascii="宋体" w:hAnsi="宋体" w:cs="宋体"/>
          <w:b/>
          <w:color w:val="000000" w:themeColor="text1"/>
          <w:kern w:val="0"/>
          <w:sz w:val="28"/>
          <w14:textFill>
            <w14:solidFill>
              <w14:schemeClr w14:val="tx1"/>
            </w14:solidFill>
          </w14:textFill>
        </w:rPr>
      </w:pPr>
    </w:p>
    <w:p w14:paraId="2EBCFB84">
      <w:pPr>
        <w:widowControl/>
        <w:shd w:val="clear" w:color="auto" w:fill="FFFFFF"/>
        <w:spacing w:before="68" w:after="299" w:line="360" w:lineRule="auto"/>
        <w:jc w:val="center"/>
        <w:textAlignment w:val="baseline"/>
        <w:rPr>
          <w:rFonts w:ascii="宋体" w:hAnsi="宋体" w:cs="宋体"/>
          <w:b/>
          <w:color w:val="000000" w:themeColor="text1"/>
          <w:kern w:val="0"/>
          <w:sz w:val="36"/>
          <w14:textFill>
            <w14:solidFill>
              <w14:schemeClr w14:val="tx1"/>
            </w14:solidFill>
          </w14:textFill>
        </w:rPr>
      </w:pPr>
      <w:r>
        <w:rPr>
          <w:rFonts w:hint="eastAsia" w:ascii="宋体" w:hAnsi="宋体" w:cs="宋体"/>
          <w:b/>
          <w:color w:val="000000" w:themeColor="text1"/>
          <w:kern w:val="0"/>
          <w:sz w:val="36"/>
          <w14:textFill>
            <w14:solidFill>
              <w14:schemeClr w14:val="tx1"/>
            </w14:solidFill>
          </w14:textFill>
        </w:rPr>
        <w:t>市场监管总局关于发布参与实施政府采购节能产品、环境</w:t>
      </w:r>
    </w:p>
    <w:p w14:paraId="1B792D0E">
      <w:pPr>
        <w:widowControl/>
        <w:shd w:val="clear" w:color="auto" w:fill="FFFFFF"/>
        <w:spacing w:before="68" w:after="299" w:line="360" w:lineRule="auto"/>
        <w:jc w:val="center"/>
        <w:textAlignment w:val="baseline"/>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36"/>
          <w14:textFill>
            <w14:solidFill>
              <w14:schemeClr w14:val="tx1"/>
            </w14:solidFill>
          </w14:textFill>
        </w:rPr>
        <w:t>标志产品认证机构名录的公告</w:t>
      </w:r>
    </w:p>
    <w:p w14:paraId="4991DFEB">
      <w:pPr>
        <w:widowControl/>
        <w:shd w:val="clear" w:color="auto" w:fill="FFFFFF"/>
        <w:spacing w:before="68" w:after="299" w:line="360" w:lineRule="auto"/>
        <w:jc w:val="center"/>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2019年第16号</w:t>
      </w:r>
    </w:p>
    <w:p w14:paraId="5EA97D5B">
      <w:pPr>
        <w:widowControl/>
        <w:shd w:val="clear" w:color="auto" w:fill="FFFFFF"/>
        <w:spacing w:before="68" w:after="299" w:line="360" w:lineRule="auto"/>
        <w:ind w:firstLine="424" w:firstLineChars="177"/>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3273F517">
      <w:pPr>
        <w:widowControl/>
        <w:shd w:val="clear" w:color="auto" w:fill="FFFFFF"/>
        <w:spacing w:before="68" w:after="299" w:line="360" w:lineRule="auto"/>
        <w:ind w:firstLine="424" w:firstLineChars="177"/>
        <w:jc w:val="lef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自本公告发布后，新增认证机构应尽快完成政府采购认证信息系统对接，对接完成后方可开展相关认证工作。</w:t>
      </w:r>
    </w:p>
    <w:p w14:paraId="1B57D22A">
      <w:pPr>
        <w:widowControl/>
        <w:shd w:val="clear" w:color="auto" w:fill="FFFFFF"/>
        <w:spacing w:before="68" w:after="299" w:line="360" w:lineRule="auto"/>
        <w:jc w:val="righ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市场监管总局</w:t>
      </w:r>
    </w:p>
    <w:p w14:paraId="060A060C">
      <w:pPr>
        <w:widowControl/>
        <w:shd w:val="clear" w:color="auto" w:fill="FFFFFF"/>
        <w:spacing w:before="68" w:after="299" w:line="360" w:lineRule="auto"/>
        <w:jc w:val="right"/>
        <w:textAlignment w:val="baseline"/>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2019年4月3日</w:t>
      </w:r>
    </w:p>
    <w:p w14:paraId="5BF9D3D7">
      <w:pPr>
        <w:keepNext/>
        <w:keepLines/>
        <w:spacing w:before="240" w:line="360" w:lineRule="auto"/>
        <w:jc w:val="left"/>
        <w:outlineLvl w:val="3"/>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br w:type="page"/>
      </w:r>
      <w:r>
        <w:rPr>
          <w:rFonts w:hint="eastAsia" w:ascii="宋体" w:hAnsi="宋体"/>
          <w:b/>
          <w:bCs/>
          <w:color w:val="000000" w:themeColor="text1"/>
          <w:sz w:val="28"/>
          <w:szCs w:val="28"/>
          <w14:textFill>
            <w14:solidFill>
              <w14:schemeClr w14:val="tx1"/>
            </w14:solidFill>
          </w14:textFill>
        </w:rPr>
        <w:t>附1：参与实施政府采购节能产品认证机构名录</w:t>
      </w:r>
    </w:p>
    <w:tbl>
      <w:tblPr>
        <w:tblStyle w:val="52"/>
        <w:tblW w:w="8934"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59"/>
        <w:gridCol w:w="1117"/>
        <w:gridCol w:w="1327"/>
        <w:gridCol w:w="1381"/>
        <w:gridCol w:w="1477"/>
        <w:gridCol w:w="3073"/>
      </w:tblGrid>
      <w:tr w14:paraId="49B5D7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blHeader/>
        </w:trPr>
        <w:tc>
          <w:tcPr>
            <w:tcW w:w="559" w:type="dxa"/>
            <w:vMerge w:val="restart"/>
            <w:shd w:val="clear" w:color="auto" w:fill="DAEEF3"/>
            <w:tcMar>
              <w:top w:w="0" w:type="dxa"/>
              <w:left w:w="108" w:type="dxa"/>
              <w:bottom w:w="0" w:type="dxa"/>
              <w:right w:w="108" w:type="dxa"/>
            </w:tcMar>
            <w:vAlign w:val="center"/>
          </w:tcPr>
          <w:p w14:paraId="19CC93E8">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序号</w:t>
            </w:r>
          </w:p>
        </w:tc>
        <w:tc>
          <w:tcPr>
            <w:tcW w:w="2444" w:type="dxa"/>
            <w:gridSpan w:val="2"/>
            <w:shd w:val="clear" w:color="auto" w:fill="DAEEF3"/>
            <w:tcMar>
              <w:top w:w="0" w:type="dxa"/>
              <w:left w:w="108" w:type="dxa"/>
              <w:bottom w:w="0" w:type="dxa"/>
              <w:right w:w="108" w:type="dxa"/>
            </w:tcMar>
            <w:vAlign w:val="center"/>
          </w:tcPr>
          <w:p w14:paraId="25B69B8F">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一级目录</w:t>
            </w:r>
          </w:p>
        </w:tc>
        <w:tc>
          <w:tcPr>
            <w:tcW w:w="2858" w:type="dxa"/>
            <w:gridSpan w:val="2"/>
            <w:shd w:val="clear" w:color="auto" w:fill="DAEEF3"/>
            <w:tcMar>
              <w:top w:w="0" w:type="dxa"/>
              <w:left w:w="108" w:type="dxa"/>
              <w:bottom w:w="0" w:type="dxa"/>
              <w:right w:w="108" w:type="dxa"/>
            </w:tcMar>
            <w:vAlign w:val="center"/>
          </w:tcPr>
          <w:p w14:paraId="4EB6576F">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二级目录</w:t>
            </w:r>
          </w:p>
        </w:tc>
        <w:tc>
          <w:tcPr>
            <w:tcW w:w="3073" w:type="dxa"/>
            <w:vMerge w:val="restart"/>
            <w:shd w:val="clear" w:color="auto" w:fill="DAEEF3"/>
            <w:tcMar>
              <w:top w:w="0" w:type="dxa"/>
              <w:left w:w="108" w:type="dxa"/>
              <w:bottom w:w="0" w:type="dxa"/>
              <w:right w:w="108" w:type="dxa"/>
            </w:tcMar>
            <w:vAlign w:val="center"/>
          </w:tcPr>
          <w:p w14:paraId="435728F6">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认证机构名录</w:t>
            </w:r>
          </w:p>
        </w:tc>
      </w:tr>
      <w:tr w14:paraId="34A2A8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blHeader/>
        </w:trPr>
        <w:tc>
          <w:tcPr>
            <w:tcW w:w="559" w:type="dxa"/>
            <w:vMerge w:val="continue"/>
            <w:shd w:val="clear" w:color="auto" w:fill="DAEEF3"/>
            <w:tcMar>
              <w:top w:w="0" w:type="dxa"/>
              <w:left w:w="0" w:type="dxa"/>
              <w:bottom w:w="0" w:type="dxa"/>
              <w:right w:w="0" w:type="dxa"/>
            </w:tcMar>
            <w:vAlign w:val="center"/>
          </w:tcPr>
          <w:p w14:paraId="07DBF3BF">
            <w:pPr>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117" w:type="dxa"/>
            <w:shd w:val="clear" w:color="auto" w:fill="DAEEF3"/>
            <w:tcMar>
              <w:top w:w="0" w:type="dxa"/>
              <w:left w:w="108" w:type="dxa"/>
              <w:bottom w:w="0" w:type="dxa"/>
              <w:right w:w="108" w:type="dxa"/>
            </w:tcMar>
            <w:vAlign w:val="center"/>
          </w:tcPr>
          <w:p w14:paraId="3FD23AFD">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产品代码</w:t>
            </w:r>
          </w:p>
        </w:tc>
        <w:tc>
          <w:tcPr>
            <w:tcW w:w="1327" w:type="dxa"/>
            <w:shd w:val="clear" w:color="auto" w:fill="DAEEF3"/>
            <w:tcMar>
              <w:top w:w="0" w:type="dxa"/>
              <w:left w:w="0" w:type="dxa"/>
              <w:bottom w:w="0" w:type="dxa"/>
              <w:right w:w="0" w:type="dxa"/>
            </w:tcMar>
            <w:vAlign w:val="center"/>
          </w:tcPr>
          <w:p w14:paraId="106DA2A0">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产品名称</w:t>
            </w:r>
          </w:p>
        </w:tc>
        <w:tc>
          <w:tcPr>
            <w:tcW w:w="1381" w:type="dxa"/>
            <w:shd w:val="clear" w:color="auto" w:fill="DAEEF3"/>
            <w:tcMar>
              <w:top w:w="0" w:type="dxa"/>
              <w:left w:w="0" w:type="dxa"/>
              <w:bottom w:w="0" w:type="dxa"/>
              <w:right w:w="0" w:type="dxa"/>
            </w:tcMar>
            <w:vAlign w:val="center"/>
          </w:tcPr>
          <w:p w14:paraId="59E1FE0C">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产品代码</w:t>
            </w:r>
          </w:p>
        </w:tc>
        <w:tc>
          <w:tcPr>
            <w:tcW w:w="1477" w:type="dxa"/>
            <w:shd w:val="clear" w:color="auto" w:fill="DAEEF3"/>
            <w:tcMar>
              <w:top w:w="0" w:type="dxa"/>
              <w:left w:w="0" w:type="dxa"/>
              <w:bottom w:w="0" w:type="dxa"/>
              <w:right w:w="0" w:type="dxa"/>
            </w:tcMar>
            <w:vAlign w:val="center"/>
          </w:tcPr>
          <w:p w14:paraId="1D9081F6">
            <w:pPr>
              <w:widowControl/>
              <w:spacing w:line="276" w:lineRule="auto"/>
              <w:jc w:val="center"/>
              <w:textAlignment w:val="baseline"/>
              <w:rPr>
                <w:rFonts w:ascii="宋体" w:hAnsi="宋体" w:cs="宋体"/>
                <w:b/>
                <w:color w:val="000000" w:themeColor="text1"/>
                <w:w w:val="90"/>
                <w:kern w:val="0"/>
                <w:sz w:val="22"/>
                <w:szCs w:val="22"/>
                <w14:textFill>
                  <w14:solidFill>
                    <w14:schemeClr w14:val="tx1"/>
                  </w14:solidFill>
                </w14:textFill>
              </w:rPr>
            </w:pPr>
            <w:r>
              <w:rPr>
                <w:rFonts w:hint="eastAsia" w:ascii="宋体" w:hAnsi="宋体" w:cs="宋体"/>
                <w:b/>
                <w:color w:val="000000" w:themeColor="text1"/>
                <w:w w:val="90"/>
                <w:kern w:val="0"/>
                <w:sz w:val="22"/>
                <w:szCs w:val="22"/>
                <w14:textFill>
                  <w14:solidFill>
                    <w14:schemeClr w14:val="tx1"/>
                  </w14:solidFill>
                </w14:textFill>
              </w:rPr>
              <w:t>产品名称</w:t>
            </w:r>
          </w:p>
        </w:tc>
        <w:tc>
          <w:tcPr>
            <w:tcW w:w="3073" w:type="dxa"/>
            <w:vMerge w:val="continue"/>
            <w:shd w:val="clear" w:color="auto" w:fill="DAEEF3"/>
            <w:tcMar>
              <w:top w:w="0" w:type="dxa"/>
              <w:left w:w="0" w:type="dxa"/>
              <w:bottom w:w="0" w:type="dxa"/>
              <w:right w:w="0" w:type="dxa"/>
            </w:tcMar>
            <w:vAlign w:val="center"/>
          </w:tcPr>
          <w:p w14:paraId="454A24A1">
            <w:pPr>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p>
        </w:tc>
      </w:tr>
      <w:tr w14:paraId="47FDC2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restart"/>
            <w:shd w:val="clear" w:color="auto" w:fill="FFFFFF"/>
            <w:tcMar>
              <w:top w:w="0" w:type="dxa"/>
              <w:left w:w="108" w:type="dxa"/>
              <w:bottom w:w="0" w:type="dxa"/>
              <w:right w:w="108" w:type="dxa"/>
            </w:tcMar>
            <w:vAlign w:val="center"/>
          </w:tcPr>
          <w:p w14:paraId="1F5AC50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w:t>
            </w:r>
          </w:p>
        </w:tc>
        <w:tc>
          <w:tcPr>
            <w:tcW w:w="1117" w:type="dxa"/>
            <w:vMerge w:val="restart"/>
            <w:shd w:val="clear" w:color="auto" w:fill="FFFFFF"/>
            <w:tcMar>
              <w:top w:w="0" w:type="dxa"/>
              <w:left w:w="108" w:type="dxa"/>
              <w:bottom w:w="0" w:type="dxa"/>
              <w:right w:w="108" w:type="dxa"/>
            </w:tcMar>
            <w:vAlign w:val="center"/>
          </w:tcPr>
          <w:p w14:paraId="4F40168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A020101</w:t>
            </w:r>
          </w:p>
        </w:tc>
        <w:tc>
          <w:tcPr>
            <w:tcW w:w="1327" w:type="dxa"/>
            <w:vMerge w:val="restart"/>
            <w:shd w:val="clear" w:color="auto" w:fill="FFFFFF"/>
            <w:tcMar>
              <w:top w:w="0" w:type="dxa"/>
              <w:left w:w="108" w:type="dxa"/>
              <w:bottom w:w="0" w:type="dxa"/>
              <w:right w:w="108" w:type="dxa"/>
            </w:tcMar>
            <w:vAlign w:val="center"/>
          </w:tcPr>
          <w:p w14:paraId="20642A7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计算机设备</w:t>
            </w:r>
          </w:p>
        </w:tc>
        <w:tc>
          <w:tcPr>
            <w:tcW w:w="1381" w:type="dxa"/>
            <w:shd w:val="clear" w:color="auto" w:fill="FFFFFF"/>
            <w:tcMar>
              <w:top w:w="0" w:type="dxa"/>
              <w:left w:w="108" w:type="dxa"/>
              <w:bottom w:w="0" w:type="dxa"/>
              <w:right w:w="108" w:type="dxa"/>
            </w:tcMar>
            <w:vAlign w:val="center"/>
          </w:tcPr>
          <w:p w14:paraId="4AF01AE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A02010104</w:t>
            </w:r>
          </w:p>
        </w:tc>
        <w:tc>
          <w:tcPr>
            <w:tcW w:w="1477" w:type="dxa"/>
            <w:shd w:val="clear" w:color="auto" w:fill="FFFFFF"/>
            <w:tcMar>
              <w:top w:w="0" w:type="dxa"/>
              <w:left w:w="108" w:type="dxa"/>
              <w:bottom w:w="0" w:type="dxa"/>
              <w:right w:w="108" w:type="dxa"/>
            </w:tcMar>
            <w:vAlign w:val="center"/>
          </w:tcPr>
          <w:p w14:paraId="3E326DC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台式计算机</w:t>
            </w:r>
          </w:p>
        </w:tc>
        <w:tc>
          <w:tcPr>
            <w:tcW w:w="3073" w:type="dxa"/>
            <w:vMerge w:val="restart"/>
            <w:shd w:val="clear" w:color="auto" w:fill="FFFFFF"/>
            <w:tcMar>
              <w:top w:w="0" w:type="dxa"/>
              <w:left w:w="108" w:type="dxa"/>
              <w:bottom w:w="0" w:type="dxa"/>
              <w:right w:w="108" w:type="dxa"/>
            </w:tcMar>
            <w:vAlign w:val="center"/>
          </w:tcPr>
          <w:p w14:paraId="099E2A46">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5B5848B4">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北京赛西认证有限责任公司</w:t>
            </w:r>
          </w:p>
          <w:p w14:paraId="760AEC1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中国网络安全审查技术与认证中心</w:t>
            </w:r>
          </w:p>
          <w:p w14:paraId="4E76562D">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广州赛宝认证中心服务有限公司</w:t>
            </w:r>
          </w:p>
        </w:tc>
      </w:tr>
      <w:tr w14:paraId="4A874A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214BC31E">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260A5413">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607E09F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47828DC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A02010105</w:t>
            </w:r>
          </w:p>
        </w:tc>
        <w:tc>
          <w:tcPr>
            <w:tcW w:w="1477" w:type="dxa"/>
            <w:shd w:val="clear" w:color="auto" w:fill="FFFFFF"/>
            <w:tcMar>
              <w:top w:w="0" w:type="dxa"/>
              <w:left w:w="0" w:type="dxa"/>
              <w:bottom w:w="0" w:type="dxa"/>
              <w:right w:w="0" w:type="dxa"/>
            </w:tcMar>
            <w:vAlign w:val="center"/>
          </w:tcPr>
          <w:p w14:paraId="20003DE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便携式计算机</w:t>
            </w:r>
          </w:p>
        </w:tc>
        <w:tc>
          <w:tcPr>
            <w:tcW w:w="3073" w:type="dxa"/>
            <w:vMerge w:val="continue"/>
            <w:shd w:val="clear" w:color="auto" w:fill="FFFFFF"/>
            <w:tcMar>
              <w:top w:w="0" w:type="dxa"/>
              <w:left w:w="0" w:type="dxa"/>
              <w:bottom w:w="0" w:type="dxa"/>
              <w:right w:w="0" w:type="dxa"/>
            </w:tcMar>
            <w:vAlign w:val="center"/>
          </w:tcPr>
          <w:p w14:paraId="19A607F1">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61D2F3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48754375">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0B8BACF8">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5C78473C">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2E2713F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A02010107</w:t>
            </w:r>
          </w:p>
        </w:tc>
        <w:tc>
          <w:tcPr>
            <w:tcW w:w="1477" w:type="dxa"/>
            <w:shd w:val="clear" w:color="auto" w:fill="FFFFFF"/>
            <w:tcMar>
              <w:top w:w="0" w:type="dxa"/>
              <w:left w:w="0" w:type="dxa"/>
              <w:bottom w:w="0" w:type="dxa"/>
              <w:right w:w="0" w:type="dxa"/>
            </w:tcMar>
            <w:vAlign w:val="center"/>
          </w:tcPr>
          <w:p w14:paraId="09A2A03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平板式微型计算机</w:t>
            </w:r>
          </w:p>
        </w:tc>
        <w:tc>
          <w:tcPr>
            <w:tcW w:w="3073" w:type="dxa"/>
            <w:vMerge w:val="continue"/>
            <w:shd w:val="clear" w:color="auto" w:fill="FFFFFF"/>
            <w:tcMar>
              <w:top w:w="0" w:type="dxa"/>
              <w:left w:w="0" w:type="dxa"/>
              <w:bottom w:w="0" w:type="dxa"/>
              <w:right w:w="0" w:type="dxa"/>
            </w:tcMar>
            <w:vAlign w:val="center"/>
          </w:tcPr>
          <w:p w14:paraId="15063B6E">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7BB882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restart"/>
            <w:shd w:val="clear" w:color="auto" w:fill="FFFFFF"/>
            <w:tcMar>
              <w:top w:w="0" w:type="dxa"/>
              <w:left w:w="108" w:type="dxa"/>
              <w:bottom w:w="0" w:type="dxa"/>
              <w:right w:w="108" w:type="dxa"/>
            </w:tcMar>
            <w:vAlign w:val="center"/>
          </w:tcPr>
          <w:p w14:paraId="4A630CA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2</w:t>
            </w:r>
          </w:p>
        </w:tc>
        <w:tc>
          <w:tcPr>
            <w:tcW w:w="1117" w:type="dxa"/>
            <w:vMerge w:val="restart"/>
            <w:shd w:val="clear" w:color="auto" w:fill="FFFFFF"/>
            <w:tcMar>
              <w:top w:w="0" w:type="dxa"/>
              <w:left w:w="108" w:type="dxa"/>
              <w:bottom w:w="0" w:type="dxa"/>
              <w:right w:w="108" w:type="dxa"/>
            </w:tcMar>
            <w:vAlign w:val="center"/>
          </w:tcPr>
          <w:p w14:paraId="53CE848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A020106</w:t>
            </w:r>
          </w:p>
        </w:tc>
        <w:tc>
          <w:tcPr>
            <w:tcW w:w="1327" w:type="dxa"/>
            <w:vMerge w:val="restart"/>
            <w:shd w:val="clear" w:color="auto" w:fill="FFFFFF"/>
            <w:tcMar>
              <w:top w:w="0" w:type="dxa"/>
              <w:left w:w="108" w:type="dxa"/>
              <w:bottom w:w="0" w:type="dxa"/>
              <w:right w:w="108" w:type="dxa"/>
            </w:tcMar>
            <w:vAlign w:val="center"/>
          </w:tcPr>
          <w:p w14:paraId="0CCFA12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输入输出设备</w:t>
            </w:r>
          </w:p>
        </w:tc>
        <w:tc>
          <w:tcPr>
            <w:tcW w:w="1381" w:type="dxa"/>
            <w:shd w:val="clear" w:color="auto" w:fill="FFFFFF"/>
            <w:tcMar>
              <w:top w:w="0" w:type="dxa"/>
              <w:left w:w="108" w:type="dxa"/>
              <w:bottom w:w="0" w:type="dxa"/>
              <w:right w:w="108" w:type="dxa"/>
            </w:tcMar>
            <w:vAlign w:val="center"/>
          </w:tcPr>
          <w:p w14:paraId="3D684D2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A02010601</w:t>
            </w:r>
          </w:p>
        </w:tc>
        <w:tc>
          <w:tcPr>
            <w:tcW w:w="1477" w:type="dxa"/>
            <w:shd w:val="clear" w:color="auto" w:fill="FFFFFF"/>
            <w:tcMar>
              <w:top w:w="0" w:type="dxa"/>
              <w:left w:w="108" w:type="dxa"/>
              <w:bottom w:w="0" w:type="dxa"/>
              <w:right w:w="108" w:type="dxa"/>
            </w:tcMar>
            <w:vAlign w:val="center"/>
          </w:tcPr>
          <w:p w14:paraId="514EB52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打印设备</w:t>
            </w:r>
          </w:p>
        </w:tc>
        <w:tc>
          <w:tcPr>
            <w:tcW w:w="3073" w:type="dxa"/>
            <w:vMerge w:val="continue"/>
            <w:shd w:val="clear" w:color="auto" w:fill="FFFFFF"/>
            <w:tcMar>
              <w:top w:w="0" w:type="dxa"/>
              <w:left w:w="0" w:type="dxa"/>
              <w:bottom w:w="0" w:type="dxa"/>
              <w:right w:w="0" w:type="dxa"/>
            </w:tcMar>
            <w:vAlign w:val="center"/>
          </w:tcPr>
          <w:p w14:paraId="3A95BA52">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02EA5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6FF8511E">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686F5E8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16BD9A1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680389F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A02010604</w:t>
            </w:r>
          </w:p>
        </w:tc>
        <w:tc>
          <w:tcPr>
            <w:tcW w:w="1477" w:type="dxa"/>
            <w:shd w:val="clear" w:color="auto" w:fill="FFFFFF"/>
            <w:tcMar>
              <w:top w:w="0" w:type="dxa"/>
              <w:left w:w="0" w:type="dxa"/>
              <w:bottom w:w="0" w:type="dxa"/>
              <w:right w:w="0" w:type="dxa"/>
            </w:tcMar>
            <w:vAlign w:val="center"/>
          </w:tcPr>
          <w:p w14:paraId="290FEED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显示设备</w:t>
            </w:r>
          </w:p>
        </w:tc>
        <w:tc>
          <w:tcPr>
            <w:tcW w:w="3073" w:type="dxa"/>
            <w:vMerge w:val="continue"/>
            <w:shd w:val="clear" w:color="auto" w:fill="FFFFFF"/>
            <w:tcMar>
              <w:top w:w="0" w:type="dxa"/>
              <w:left w:w="0" w:type="dxa"/>
              <w:bottom w:w="0" w:type="dxa"/>
              <w:right w:w="0" w:type="dxa"/>
            </w:tcMar>
            <w:vAlign w:val="center"/>
          </w:tcPr>
          <w:p w14:paraId="1D68BCF1">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2FB7CB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6ADEB02F">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2E633338">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063A1225">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7C258A3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A02010609</w:t>
            </w:r>
          </w:p>
        </w:tc>
        <w:tc>
          <w:tcPr>
            <w:tcW w:w="1477" w:type="dxa"/>
            <w:shd w:val="clear" w:color="auto" w:fill="FFFFFF"/>
            <w:tcMar>
              <w:top w:w="0" w:type="dxa"/>
              <w:left w:w="0" w:type="dxa"/>
              <w:bottom w:w="0" w:type="dxa"/>
              <w:right w:w="0" w:type="dxa"/>
            </w:tcMar>
            <w:vAlign w:val="center"/>
          </w:tcPr>
          <w:p w14:paraId="0EFF1E0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图形图像输入设备</w:t>
            </w:r>
          </w:p>
        </w:tc>
        <w:tc>
          <w:tcPr>
            <w:tcW w:w="3073" w:type="dxa"/>
            <w:vMerge w:val="continue"/>
            <w:shd w:val="clear" w:color="auto" w:fill="FFFFFF"/>
            <w:tcMar>
              <w:top w:w="0" w:type="dxa"/>
              <w:left w:w="0" w:type="dxa"/>
              <w:bottom w:w="0" w:type="dxa"/>
              <w:right w:w="0" w:type="dxa"/>
            </w:tcMar>
            <w:vAlign w:val="center"/>
          </w:tcPr>
          <w:p w14:paraId="6ECF9A85">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155F0E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6CC0E5A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3</w:t>
            </w:r>
          </w:p>
        </w:tc>
        <w:tc>
          <w:tcPr>
            <w:tcW w:w="1117" w:type="dxa"/>
            <w:shd w:val="clear" w:color="auto" w:fill="FFFFFF"/>
            <w:tcMar>
              <w:top w:w="0" w:type="dxa"/>
              <w:left w:w="108" w:type="dxa"/>
              <w:bottom w:w="0" w:type="dxa"/>
              <w:right w:w="108" w:type="dxa"/>
            </w:tcMar>
            <w:vAlign w:val="center"/>
          </w:tcPr>
          <w:p w14:paraId="4C9E86D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A020202</w:t>
            </w:r>
          </w:p>
        </w:tc>
        <w:tc>
          <w:tcPr>
            <w:tcW w:w="1327" w:type="dxa"/>
            <w:shd w:val="clear" w:color="auto" w:fill="FFFFFF"/>
            <w:tcMar>
              <w:top w:w="0" w:type="dxa"/>
              <w:left w:w="108" w:type="dxa"/>
              <w:bottom w:w="0" w:type="dxa"/>
              <w:right w:w="108" w:type="dxa"/>
            </w:tcMar>
            <w:vAlign w:val="center"/>
          </w:tcPr>
          <w:p w14:paraId="58F16CE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投影仪</w:t>
            </w:r>
          </w:p>
        </w:tc>
        <w:tc>
          <w:tcPr>
            <w:tcW w:w="1381" w:type="dxa"/>
            <w:shd w:val="clear" w:color="auto" w:fill="FFFFFF"/>
            <w:tcMar>
              <w:top w:w="0" w:type="dxa"/>
              <w:left w:w="108" w:type="dxa"/>
              <w:bottom w:w="0" w:type="dxa"/>
              <w:right w:w="108" w:type="dxa"/>
            </w:tcMar>
            <w:vAlign w:val="center"/>
          </w:tcPr>
          <w:p w14:paraId="70B22E8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7652C46B">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continue"/>
            <w:shd w:val="clear" w:color="auto" w:fill="FFFFFF"/>
            <w:tcMar>
              <w:top w:w="0" w:type="dxa"/>
              <w:left w:w="0" w:type="dxa"/>
              <w:bottom w:w="0" w:type="dxa"/>
              <w:right w:w="0" w:type="dxa"/>
            </w:tcMar>
            <w:vAlign w:val="center"/>
          </w:tcPr>
          <w:p w14:paraId="283EDFF8">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2C8E82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01B0632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4</w:t>
            </w:r>
          </w:p>
        </w:tc>
        <w:tc>
          <w:tcPr>
            <w:tcW w:w="1117" w:type="dxa"/>
            <w:shd w:val="clear" w:color="auto" w:fill="FFFFFF"/>
            <w:tcMar>
              <w:top w:w="0" w:type="dxa"/>
              <w:left w:w="108" w:type="dxa"/>
              <w:bottom w:w="0" w:type="dxa"/>
              <w:right w:w="108" w:type="dxa"/>
            </w:tcMar>
            <w:vAlign w:val="center"/>
          </w:tcPr>
          <w:p w14:paraId="3688EBF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A020204</w:t>
            </w:r>
          </w:p>
        </w:tc>
        <w:tc>
          <w:tcPr>
            <w:tcW w:w="1327" w:type="dxa"/>
            <w:shd w:val="clear" w:color="auto" w:fill="FFFFFF"/>
            <w:tcMar>
              <w:top w:w="0" w:type="dxa"/>
              <w:left w:w="108" w:type="dxa"/>
              <w:bottom w:w="0" w:type="dxa"/>
              <w:right w:w="108" w:type="dxa"/>
            </w:tcMar>
            <w:vAlign w:val="center"/>
          </w:tcPr>
          <w:p w14:paraId="418A62F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多功能一体机</w:t>
            </w:r>
          </w:p>
        </w:tc>
        <w:tc>
          <w:tcPr>
            <w:tcW w:w="1381" w:type="dxa"/>
            <w:shd w:val="clear" w:color="auto" w:fill="FFFFFF"/>
            <w:tcMar>
              <w:top w:w="0" w:type="dxa"/>
              <w:left w:w="108" w:type="dxa"/>
              <w:bottom w:w="0" w:type="dxa"/>
              <w:right w:w="108" w:type="dxa"/>
            </w:tcMar>
            <w:vAlign w:val="center"/>
          </w:tcPr>
          <w:p w14:paraId="5FFB07E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2C423EA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continue"/>
            <w:shd w:val="clear" w:color="auto" w:fill="FFFFFF"/>
            <w:tcMar>
              <w:top w:w="0" w:type="dxa"/>
              <w:left w:w="0" w:type="dxa"/>
              <w:bottom w:w="0" w:type="dxa"/>
              <w:right w:w="0" w:type="dxa"/>
            </w:tcMar>
            <w:vAlign w:val="center"/>
          </w:tcPr>
          <w:p w14:paraId="7BFFAB6D">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17B041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14A90E3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5</w:t>
            </w:r>
          </w:p>
        </w:tc>
        <w:tc>
          <w:tcPr>
            <w:tcW w:w="1117" w:type="dxa"/>
            <w:shd w:val="clear" w:color="auto" w:fill="FFFFFF"/>
            <w:tcMar>
              <w:top w:w="0" w:type="dxa"/>
              <w:left w:w="108" w:type="dxa"/>
              <w:bottom w:w="0" w:type="dxa"/>
              <w:right w:w="108" w:type="dxa"/>
            </w:tcMar>
            <w:vAlign w:val="center"/>
          </w:tcPr>
          <w:p w14:paraId="62D5D9F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A020519</w:t>
            </w:r>
          </w:p>
        </w:tc>
        <w:tc>
          <w:tcPr>
            <w:tcW w:w="1327" w:type="dxa"/>
            <w:shd w:val="clear" w:color="auto" w:fill="FFFFFF"/>
            <w:tcMar>
              <w:top w:w="0" w:type="dxa"/>
              <w:left w:w="108" w:type="dxa"/>
              <w:bottom w:w="0" w:type="dxa"/>
              <w:right w:w="108" w:type="dxa"/>
            </w:tcMar>
            <w:vAlign w:val="center"/>
          </w:tcPr>
          <w:p w14:paraId="3F248F5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泵</w:t>
            </w:r>
          </w:p>
        </w:tc>
        <w:tc>
          <w:tcPr>
            <w:tcW w:w="1381" w:type="dxa"/>
            <w:shd w:val="clear" w:color="auto" w:fill="FFFFFF"/>
            <w:tcMar>
              <w:top w:w="0" w:type="dxa"/>
              <w:left w:w="108" w:type="dxa"/>
              <w:bottom w:w="0" w:type="dxa"/>
              <w:right w:w="108" w:type="dxa"/>
            </w:tcMar>
            <w:vAlign w:val="center"/>
          </w:tcPr>
          <w:p w14:paraId="73BAF02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A02051901</w:t>
            </w:r>
          </w:p>
        </w:tc>
        <w:tc>
          <w:tcPr>
            <w:tcW w:w="1477" w:type="dxa"/>
            <w:shd w:val="clear" w:color="auto" w:fill="FFFFFF"/>
            <w:tcMar>
              <w:top w:w="0" w:type="dxa"/>
              <w:left w:w="108" w:type="dxa"/>
              <w:bottom w:w="0" w:type="dxa"/>
              <w:right w:w="108" w:type="dxa"/>
            </w:tcMar>
            <w:vAlign w:val="center"/>
          </w:tcPr>
          <w:p w14:paraId="6A6BBF6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离心泵</w:t>
            </w:r>
          </w:p>
        </w:tc>
        <w:tc>
          <w:tcPr>
            <w:tcW w:w="3073" w:type="dxa"/>
            <w:shd w:val="clear" w:color="auto" w:fill="FFFFFF"/>
            <w:tcMar>
              <w:top w:w="0" w:type="dxa"/>
              <w:left w:w="108" w:type="dxa"/>
              <w:bottom w:w="0" w:type="dxa"/>
              <w:right w:w="108" w:type="dxa"/>
            </w:tcMar>
            <w:vAlign w:val="center"/>
          </w:tcPr>
          <w:p w14:paraId="03703BE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39CA7BE1">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电能（北京）认证中心有限公司</w:t>
            </w:r>
          </w:p>
          <w:p w14:paraId="1C56162B">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方圆标志认证集团有限公司</w:t>
            </w:r>
          </w:p>
        </w:tc>
      </w:tr>
      <w:tr w14:paraId="45C1E3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restart"/>
            <w:shd w:val="clear" w:color="auto" w:fill="FFFFFF"/>
            <w:tcMar>
              <w:top w:w="0" w:type="dxa"/>
              <w:left w:w="108" w:type="dxa"/>
              <w:bottom w:w="0" w:type="dxa"/>
              <w:right w:w="108" w:type="dxa"/>
            </w:tcMar>
            <w:vAlign w:val="center"/>
          </w:tcPr>
          <w:p w14:paraId="1197DA2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6</w:t>
            </w:r>
          </w:p>
        </w:tc>
        <w:tc>
          <w:tcPr>
            <w:tcW w:w="1117" w:type="dxa"/>
            <w:vMerge w:val="restart"/>
            <w:shd w:val="clear" w:color="auto" w:fill="FFFFFF"/>
            <w:tcMar>
              <w:top w:w="0" w:type="dxa"/>
              <w:left w:w="108" w:type="dxa"/>
              <w:bottom w:w="0" w:type="dxa"/>
              <w:right w:w="108" w:type="dxa"/>
            </w:tcMar>
            <w:vAlign w:val="center"/>
          </w:tcPr>
          <w:p w14:paraId="5823190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A020523</w:t>
            </w:r>
          </w:p>
        </w:tc>
        <w:tc>
          <w:tcPr>
            <w:tcW w:w="1327" w:type="dxa"/>
            <w:vMerge w:val="restart"/>
            <w:shd w:val="clear" w:color="auto" w:fill="FFFFFF"/>
            <w:tcMar>
              <w:top w:w="0" w:type="dxa"/>
              <w:left w:w="108" w:type="dxa"/>
              <w:bottom w:w="0" w:type="dxa"/>
              <w:right w:w="108" w:type="dxa"/>
            </w:tcMar>
            <w:vAlign w:val="center"/>
          </w:tcPr>
          <w:p w14:paraId="6FA04D4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制冷空调设备</w:t>
            </w:r>
          </w:p>
        </w:tc>
        <w:tc>
          <w:tcPr>
            <w:tcW w:w="1381" w:type="dxa"/>
            <w:shd w:val="clear" w:color="auto" w:fill="FFFFFF"/>
            <w:tcMar>
              <w:top w:w="0" w:type="dxa"/>
              <w:left w:w="108" w:type="dxa"/>
              <w:bottom w:w="0" w:type="dxa"/>
              <w:right w:w="108" w:type="dxa"/>
            </w:tcMar>
            <w:vAlign w:val="center"/>
          </w:tcPr>
          <w:p w14:paraId="5BC7D46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A02052301</w:t>
            </w:r>
          </w:p>
        </w:tc>
        <w:tc>
          <w:tcPr>
            <w:tcW w:w="1477" w:type="dxa"/>
            <w:shd w:val="clear" w:color="auto" w:fill="FFFFFF"/>
            <w:tcMar>
              <w:top w:w="0" w:type="dxa"/>
              <w:left w:w="108" w:type="dxa"/>
              <w:bottom w:w="0" w:type="dxa"/>
              <w:right w:w="108" w:type="dxa"/>
            </w:tcMar>
            <w:vAlign w:val="center"/>
          </w:tcPr>
          <w:p w14:paraId="54B5557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制冷压缩机</w:t>
            </w:r>
          </w:p>
        </w:tc>
        <w:tc>
          <w:tcPr>
            <w:tcW w:w="3073" w:type="dxa"/>
            <w:vMerge w:val="restart"/>
            <w:shd w:val="clear" w:color="auto" w:fill="FFFFFF"/>
            <w:tcMar>
              <w:top w:w="0" w:type="dxa"/>
              <w:left w:w="108" w:type="dxa"/>
              <w:bottom w:w="0" w:type="dxa"/>
              <w:right w:w="108" w:type="dxa"/>
            </w:tcMar>
            <w:vAlign w:val="center"/>
          </w:tcPr>
          <w:p w14:paraId="7BEC1CBE">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6155144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3817AC96">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合肥通用机械产品认证有限公司</w:t>
            </w:r>
          </w:p>
          <w:p w14:paraId="156CC84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北京中冷通质量认证中心有限公司</w:t>
            </w:r>
          </w:p>
        </w:tc>
      </w:tr>
      <w:tr w14:paraId="792479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2BDD7EC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106087E0">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5D95FA39">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6C69AA7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A02052305</w:t>
            </w:r>
          </w:p>
        </w:tc>
        <w:tc>
          <w:tcPr>
            <w:tcW w:w="1477" w:type="dxa"/>
            <w:shd w:val="clear" w:color="auto" w:fill="FFFFFF"/>
            <w:tcMar>
              <w:top w:w="0" w:type="dxa"/>
              <w:left w:w="0" w:type="dxa"/>
              <w:bottom w:w="0" w:type="dxa"/>
              <w:right w:w="0" w:type="dxa"/>
            </w:tcMar>
            <w:vAlign w:val="center"/>
          </w:tcPr>
          <w:p w14:paraId="7F6A7DC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空调机组</w:t>
            </w:r>
          </w:p>
        </w:tc>
        <w:tc>
          <w:tcPr>
            <w:tcW w:w="3073" w:type="dxa"/>
            <w:vMerge w:val="continue"/>
            <w:shd w:val="clear" w:color="auto" w:fill="FFFFFF"/>
            <w:tcMar>
              <w:top w:w="0" w:type="dxa"/>
              <w:left w:w="0" w:type="dxa"/>
              <w:bottom w:w="0" w:type="dxa"/>
              <w:right w:w="0" w:type="dxa"/>
            </w:tcMar>
            <w:vAlign w:val="center"/>
          </w:tcPr>
          <w:p w14:paraId="195401BE">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68B04C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4AFF1DA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027A37E8">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30932E3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18C51E7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A02052309</w:t>
            </w:r>
          </w:p>
        </w:tc>
        <w:tc>
          <w:tcPr>
            <w:tcW w:w="1477" w:type="dxa"/>
            <w:shd w:val="clear" w:color="auto" w:fill="FFFFFF"/>
            <w:tcMar>
              <w:top w:w="0" w:type="dxa"/>
              <w:left w:w="0" w:type="dxa"/>
              <w:bottom w:w="0" w:type="dxa"/>
              <w:right w:w="0" w:type="dxa"/>
            </w:tcMar>
            <w:vAlign w:val="center"/>
          </w:tcPr>
          <w:p w14:paraId="7D7FB52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专用制冷、空调设备</w:t>
            </w:r>
          </w:p>
        </w:tc>
        <w:tc>
          <w:tcPr>
            <w:tcW w:w="3073" w:type="dxa"/>
            <w:vMerge w:val="continue"/>
            <w:shd w:val="clear" w:color="auto" w:fill="FFFFFF"/>
            <w:tcMar>
              <w:top w:w="0" w:type="dxa"/>
              <w:left w:w="0" w:type="dxa"/>
              <w:bottom w:w="0" w:type="dxa"/>
              <w:right w:w="0" w:type="dxa"/>
            </w:tcMar>
            <w:vAlign w:val="center"/>
          </w:tcPr>
          <w:p w14:paraId="295595FC">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2C6D2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0EDDB240">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5E43859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0BFF82ED">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47A13B7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A02052399</w:t>
            </w:r>
          </w:p>
        </w:tc>
        <w:tc>
          <w:tcPr>
            <w:tcW w:w="1477" w:type="dxa"/>
            <w:shd w:val="clear" w:color="auto" w:fill="FFFFFF"/>
            <w:tcMar>
              <w:top w:w="0" w:type="dxa"/>
              <w:left w:w="0" w:type="dxa"/>
              <w:bottom w:w="0" w:type="dxa"/>
              <w:right w:w="0" w:type="dxa"/>
            </w:tcMar>
            <w:vAlign w:val="center"/>
          </w:tcPr>
          <w:p w14:paraId="3DE9B2B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其他制冷空调设备</w:t>
            </w:r>
          </w:p>
        </w:tc>
        <w:tc>
          <w:tcPr>
            <w:tcW w:w="3073" w:type="dxa"/>
            <w:vMerge w:val="continue"/>
            <w:shd w:val="clear" w:color="auto" w:fill="FFFFFF"/>
            <w:tcMar>
              <w:top w:w="0" w:type="dxa"/>
              <w:left w:w="0" w:type="dxa"/>
              <w:bottom w:w="0" w:type="dxa"/>
              <w:right w:w="0" w:type="dxa"/>
            </w:tcMar>
            <w:vAlign w:val="center"/>
          </w:tcPr>
          <w:p w14:paraId="47879FC8">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39B7A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154BBCE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7</w:t>
            </w:r>
          </w:p>
        </w:tc>
        <w:tc>
          <w:tcPr>
            <w:tcW w:w="1117" w:type="dxa"/>
            <w:shd w:val="clear" w:color="auto" w:fill="FFFFFF"/>
            <w:tcMar>
              <w:top w:w="0" w:type="dxa"/>
              <w:left w:w="108" w:type="dxa"/>
              <w:bottom w:w="0" w:type="dxa"/>
              <w:right w:w="108" w:type="dxa"/>
            </w:tcMar>
            <w:vAlign w:val="center"/>
          </w:tcPr>
          <w:p w14:paraId="449E9ED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A020601</w:t>
            </w:r>
          </w:p>
        </w:tc>
        <w:tc>
          <w:tcPr>
            <w:tcW w:w="1327" w:type="dxa"/>
            <w:shd w:val="clear" w:color="auto" w:fill="FFFFFF"/>
            <w:tcMar>
              <w:top w:w="0" w:type="dxa"/>
              <w:left w:w="108" w:type="dxa"/>
              <w:bottom w:w="0" w:type="dxa"/>
              <w:right w:w="108" w:type="dxa"/>
            </w:tcMar>
            <w:vAlign w:val="center"/>
          </w:tcPr>
          <w:p w14:paraId="40D4578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电机</w:t>
            </w:r>
          </w:p>
        </w:tc>
        <w:tc>
          <w:tcPr>
            <w:tcW w:w="1381" w:type="dxa"/>
            <w:shd w:val="clear" w:color="auto" w:fill="FFFFFF"/>
            <w:tcMar>
              <w:top w:w="0" w:type="dxa"/>
              <w:left w:w="108" w:type="dxa"/>
              <w:bottom w:w="0" w:type="dxa"/>
              <w:right w:w="108" w:type="dxa"/>
            </w:tcMar>
            <w:vAlign w:val="center"/>
          </w:tcPr>
          <w:p w14:paraId="4630622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0BE067E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shd w:val="clear" w:color="auto" w:fill="FFFFFF"/>
            <w:tcMar>
              <w:top w:w="0" w:type="dxa"/>
              <w:left w:w="108" w:type="dxa"/>
              <w:bottom w:w="0" w:type="dxa"/>
              <w:right w:w="108" w:type="dxa"/>
            </w:tcMar>
            <w:vAlign w:val="center"/>
          </w:tcPr>
          <w:p w14:paraId="2DDBCB5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15C6897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238D03D4">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电能（北京）认证中心有限公司</w:t>
            </w:r>
          </w:p>
          <w:p w14:paraId="0A6CF76D">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中国船级社质量认证公司</w:t>
            </w:r>
          </w:p>
        </w:tc>
      </w:tr>
      <w:tr w14:paraId="318CB9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2FB5C7E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8</w:t>
            </w:r>
          </w:p>
        </w:tc>
        <w:tc>
          <w:tcPr>
            <w:tcW w:w="1117" w:type="dxa"/>
            <w:shd w:val="clear" w:color="auto" w:fill="FFFFFF"/>
            <w:tcMar>
              <w:top w:w="0" w:type="dxa"/>
              <w:left w:w="108" w:type="dxa"/>
              <w:bottom w:w="0" w:type="dxa"/>
              <w:right w:w="108" w:type="dxa"/>
            </w:tcMar>
            <w:vAlign w:val="center"/>
          </w:tcPr>
          <w:p w14:paraId="193688E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A020602</w:t>
            </w:r>
          </w:p>
        </w:tc>
        <w:tc>
          <w:tcPr>
            <w:tcW w:w="1327" w:type="dxa"/>
            <w:shd w:val="clear" w:color="auto" w:fill="FFFFFF"/>
            <w:tcMar>
              <w:top w:w="0" w:type="dxa"/>
              <w:left w:w="108" w:type="dxa"/>
              <w:bottom w:w="0" w:type="dxa"/>
              <w:right w:w="108" w:type="dxa"/>
            </w:tcMar>
            <w:vAlign w:val="center"/>
          </w:tcPr>
          <w:p w14:paraId="3E0C3C6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变压器</w:t>
            </w:r>
          </w:p>
        </w:tc>
        <w:tc>
          <w:tcPr>
            <w:tcW w:w="1381" w:type="dxa"/>
            <w:shd w:val="clear" w:color="auto" w:fill="FFFFFF"/>
            <w:tcMar>
              <w:top w:w="0" w:type="dxa"/>
              <w:left w:w="108" w:type="dxa"/>
              <w:bottom w:w="0" w:type="dxa"/>
              <w:right w:w="108" w:type="dxa"/>
            </w:tcMar>
            <w:vAlign w:val="center"/>
          </w:tcPr>
          <w:p w14:paraId="62F2C28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0D0AA24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shd w:val="clear" w:color="auto" w:fill="FFFFFF"/>
            <w:tcMar>
              <w:top w:w="0" w:type="dxa"/>
              <w:left w:w="108" w:type="dxa"/>
              <w:bottom w:w="0" w:type="dxa"/>
              <w:right w:w="108" w:type="dxa"/>
            </w:tcMar>
            <w:vAlign w:val="center"/>
          </w:tcPr>
          <w:p w14:paraId="6CB83ED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26571E7F">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电能（北京）认证中心有限公司</w:t>
            </w:r>
          </w:p>
          <w:p w14:paraId="5583F64E">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方圆标志认证集团有限公司</w:t>
            </w:r>
          </w:p>
        </w:tc>
      </w:tr>
      <w:tr w14:paraId="46A01D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55F7D21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9</w:t>
            </w:r>
          </w:p>
        </w:tc>
        <w:tc>
          <w:tcPr>
            <w:tcW w:w="1117" w:type="dxa"/>
            <w:shd w:val="clear" w:color="auto" w:fill="FFFFFF"/>
            <w:tcMar>
              <w:top w:w="0" w:type="dxa"/>
              <w:left w:w="108" w:type="dxa"/>
              <w:bottom w:w="0" w:type="dxa"/>
              <w:right w:w="108" w:type="dxa"/>
            </w:tcMar>
            <w:vAlign w:val="center"/>
          </w:tcPr>
          <w:p w14:paraId="00510A5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A020609</w:t>
            </w:r>
          </w:p>
        </w:tc>
        <w:tc>
          <w:tcPr>
            <w:tcW w:w="1327" w:type="dxa"/>
            <w:shd w:val="clear" w:color="auto" w:fill="FFFFFF"/>
            <w:tcMar>
              <w:top w:w="0" w:type="dxa"/>
              <w:left w:w="108" w:type="dxa"/>
              <w:bottom w:w="0" w:type="dxa"/>
              <w:right w:w="108" w:type="dxa"/>
            </w:tcMar>
            <w:vAlign w:val="center"/>
          </w:tcPr>
          <w:p w14:paraId="637725F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镇流器</w:t>
            </w:r>
          </w:p>
        </w:tc>
        <w:tc>
          <w:tcPr>
            <w:tcW w:w="1381" w:type="dxa"/>
            <w:shd w:val="clear" w:color="auto" w:fill="FFFFFF"/>
            <w:tcMar>
              <w:top w:w="0" w:type="dxa"/>
              <w:left w:w="108" w:type="dxa"/>
              <w:bottom w:w="0" w:type="dxa"/>
              <w:right w:w="108" w:type="dxa"/>
            </w:tcMar>
            <w:vAlign w:val="center"/>
          </w:tcPr>
          <w:p w14:paraId="3FA71A9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0CECBDC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shd w:val="clear" w:color="auto" w:fill="FFFFFF"/>
            <w:tcMar>
              <w:top w:w="0" w:type="dxa"/>
              <w:left w:w="108" w:type="dxa"/>
              <w:bottom w:w="0" w:type="dxa"/>
              <w:right w:w="108" w:type="dxa"/>
            </w:tcMar>
            <w:vAlign w:val="center"/>
          </w:tcPr>
          <w:p w14:paraId="29D8EBDB">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0A55B548">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深圳市计量质量检测研究院</w:t>
            </w:r>
          </w:p>
          <w:p w14:paraId="11D05D7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中标合信（北京）认证有限公司</w:t>
            </w:r>
          </w:p>
        </w:tc>
      </w:tr>
      <w:tr w14:paraId="51FB84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restart"/>
            <w:shd w:val="clear" w:color="auto" w:fill="FFFFFF"/>
            <w:tcMar>
              <w:top w:w="0" w:type="dxa"/>
              <w:left w:w="108" w:type="dxa"/>
              <w:bottom w:w="0" w:type="dxa"/>
              <w:right w:w="108" w:type="dxa"/>
            </w:tcMar>
            <w:vAlign w:val="center"/>
          </w:tcPr>
          <w:p w14:paraId="12C1FA0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10</w:t>
            </w:r>
          </w:p>
        </w:tc>
        <w:tc>
          <w:tcPr>
            <w:tcW w:w="1117" w:type="dxa"/>
            <w:vMerge w:val="restart"/>
            <w:shd w:val="clear" w:color="auto" w:fill="FFFFFF"/>
            <w:tcMar>
              <w:top w:w="0" w:type="dxa"/>
              <w:left w:w="108" w:type="dxa"/>
              <w:bottom w:w="0" w:type="dxa"/>
              <w:right w:w="108" w:type="dxa"/>
            </w:tcMar>
            <w:vAlign w:val="center"/>
          </w:tcPr>
          <w:p w14:paraId="6BB15A5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A020618</w:t>
            </w:r>
          </w:p>
        </w:tc>
        <w:tc>
          <w:tcPr>
            <w:tcW w:w="1327" w:type="dxa"/>
            <w:vMerge w:val="restart"/>
            <w:shd w:val="clear" w:color="auto" w:fill="FFFFFF"/>
            <w:tcMar>
              <w:top w:w="0" w:type="dxa"/>
              <w:left w:w="108" w:type="dxa"/>
              <w:bottom w:w="0" w:type="dxa"/>
              <w:right w:w="108" w:type="dxa"/>
            </w:tcMar>
            <w:vAlign w:val="center"/>
          </w:tcPr>
          <w:p w14:paraId="5783337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生活用电器</w:t>
            </w:r>
          </w:p>
        </w:tc>
        <w:tc>
          <w:tcPr>
            <w:tcW w:w="1381" w:type="dxa"/>
            <w:shd w:val="clear" w:color="auto" w:fill="FFFFFF"/>
            <w:tcMar>
              <w:top w:w="0" w:type="dxa"/>
              <w:left w:w="108" w:type="dxa"/>
              <w:bottom w:w="0" w:type="dxa"/>
              <w:right w:w="108" w:type="dxa"/>
            </w:tcMar>
            <w:vAlign w:val="center"/>
          </w:tcPr>
          <w:p w14:paraId="51C97CD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A0206180101</w:t>
            </w:r>
          </w:p>
        </w:tc>
        <w:tc>
          <w:tcPr>
            <w:tcW w:w="1477" w:type="dxa"/>
            <w:shd w:val="clear" w:color="auto" w:fill="FFFFFF"/>
            <w:tcMar>
              <w:top w:w="0" w:type="dxa"/>
              <w:left w:w="108" w:type="dxa"/>
              <w:bottom w:w="0" w:type="dxa"/>
              <w:right w:w="108" w:type="dxa"/>
            </w:tcMar>
            <w:vAlign w:val="center"/>
          </w:tcPr>
          <w:p w14:paraId="5E9D882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电冰箱</w:t>
            </w:r>
          </w:p>
        </w:tc>
        <w:tc>
          <w:tcPr>
            <w:tcW w:w="3073" w:type="dxa"/>
            <w:shd w:val="clear" w:color="auto" w:fill="FFFFFF"/>
            <w:tcMar>
              <w:top w:w="0" w:type="dxa"/>
              <w:left w:w="108" w:type="dxa"/>
              <w:bottom w:w="0" w:type="dxa"/>
              <w:right w:w="108" w:type="dxa"/>
            </w:tcMar>
            <w:vAlign w:val="center"/>
          </w:tcPr>
          <w:p w14:paraId="4FECDF4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54F4F50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71BBAEB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中家院（北京）检测认证有限公司</w:t>
            </w:r>
          </w:p>
        </w:tc>
      </w:tr>
      <w:tr w14:paraId="40DE27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13176BC1">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13D2239B">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4E523C56">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28D9C5C1">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A0206180203</w:t>
            </w:r>
          </w:p>
        </w:tc>
        <w:tc>
          <w:tcPr>
            <w:tcW w:w="1477" w:type="dxa"/>
            <w:shd w:val="clear" w:color="auto" w:fill="FFFFFF"/>
            <w:tcMar>
              <w:top w:w="0" w:type="dxa"/>
              <w:left w:w="0" w:type="dxa"/>
              <w:bottom w:w="0" w:type="dxa"/>
              <w:right w:w="0" w:type="dxa"/>
            </w:tcMar>
            <w:vAlign w:val="center"/>
          </w:tcPr>
          <w:p w14:paraId="74C5CBC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空调机</w:t>
            </w:r>
          </w:p>
        </w:tc>
        <w:tc>
          <w:tcPr>
            <w:tcW w:w="3073" w:type="dxa"/>
            <w:shd w:val="clear" w:color="auto" w:fill="FFFFFF"/>
            <w:tcMar>
              <w:top w:w="0" w:type="dxa"/>
              <w:left w:w="0" w:type="dxa"/>
              <w:bottom w:w="0" w:type="dxa"/>
              <w:right w:w="0" w:type="dxa"/>
            </w:tcMar>
            <w:vAlign w:val="center"/>
          </w:tcPr>
          <w:p w14:paraId="51266B4A">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41FD0E0B">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5971C3B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中家院（北京）检测认证有限公司</w:t>
            </w:r>
          </w:p>
          <w:p w14:paraId="5B679014">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合肥通用机械产品认证有限公司</w:t>
            </w:r>
          </w:p>
        </w:tc>
      </w:tr>
      <w:tr w14:paraId="115DEB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38029B42">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533742FA">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25AA9CCC">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6F9680D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A0206180301</w:t>
            </w:r>
          </w:p>
        </w:tc>
        <w:tc>
          <w:tcPr>
            <w:tcW w:w="1477" w:type="dxa"/>
            <w:shd w:val="clear" w:color="auto" w:fill="FFFFFF"/>
            <w:tcMar>
              <w:top w:w="0" w:type="dxa"/>
              <w:left w:w="0" w:type="dxa"/>
              <w:bottom w:w="0" w:type="dxa"/>
              <w:right w:w="0" w:type="dxa"/>
            </w:tcMar>
            <w:vAlign w:val="center"/>
          </w:tcPr>
          <w:p w14:paraId="0426747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洗衣机</w:t>
            </w:r>
          </w:p>
        </w:tc>
        <w:tc>
          <w:tcPr>
            <w:tcW w:w="3073" w:type="dxa"/>
            <w:shd w:val="clear" w:color="auto" w:fill="FFFFFF"/>
            <w:tcMar>
              <w:top w:w="0" w:type="dxa"/>
              <w:left w:w="0" w:type="dxa"/>
              <w:bottom w:w="0" w:type="dxa"/>
              <w:right w:w="0" w:type="dxa"/>
            </w:tcMar>
            <w:vAlign w:val="center"/>
          </w:tcPr>
          <w:p w14:paraId="4B73670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0036DE5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5F1C934D">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中家院（北京）检测认证有限公司</w:t>
            </w:r>
          </w:p>
        </w:tc>
      </w:tr>
      <w:tr w14:paraId="06CD0E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vMerge w:val="continue"/>
            <w:shd w:val="clear" w:color="auto" w:fill="FFFFFF"/>
            <w:tcMar>
              <w:top w:w="0" w:type="dxa"/>
              <w:left w:w="0" w:type="dxa"/>
              <w:bottom w:w="0" w:type="dxa"/>
              <w:right w:w="0" w:type="dxa"/>
            </w:tcMar>
            <w:vAlign w:val="center"/>
          </w:tcPr>
          <w:p w14:paraId="4A11D5F4">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117" w:type="dxa"/>
            <w:vMerge w:val="continue"/>
            <w:shd w:val="clear" w:color="auto" w:fill="FFFFFF"/>
            <w:tcMar>
              <w:top w:w="0" w:type="dxa"/>
              <w:left w:w="0" w:type="dxa"/>
              <w:bottom w:w="0" w:type="dxa"/>
              <w:right w:w="0" w:type="dxa"/>
            </w:tcMar>
            <w:vAlign w:val="center"/>
          </w:tcPr>
          <w:p w14:paraId="5C8C318B">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27" w:type="dxa"/>
            <w:vMerge w:val="continue"/>
            <w:shd w:val="clear" w:color="auto" w:fill="FFFFFF"/>
            <w:tcMar>
              <w:top w:w="0" w:type="dxa"/>
              <w:left w:w="0" w:type="dxa"/>
              <w:bottom w:w="0" w:type="dxa"/>
              <w:right w:w="0" w:type="dxa"/>
            </w:tcMar>
            <w:vAlign w:val="center"/>
          </w:tcPr>
          <w:p w14:paraId="32A2DD93">
            <w:pPr>
              <w:widowControl/>
              <w:spacing w:line="276" w:lineRule="auto"/>
              <w:jc w:val="center"/>
              <w:rPr>
                <w:rFonts w:ascii="宋体" w:hAnsi="宋体" w:cs="宋体"/>
                <w:color w:val="000000" w:themeColor="text1"/>
                <w:w w:val="90"/>
                <w:kern w:val="0"/>
                <w:sz w:val="22"/>
                <w:szCs w:val="22"/>
                <w14:textFill>
                  <w14:solidFill>
                    <w14:schemeClr w14:val="tx1"/>
                  </w14:solidFill>
                </w14:textFill>
              </w:rPr>
            </w:pPr>
          </w:p>
        </w:tc>
        <w:tc>
          <w:tcPr>
            <w:tcW w:w="1381" w:type="dxa"/>
            <w:shd w:val="clear" w:color="auto" w:fill="FFFFFF"/>
            <w:tcMar>
              <w:top w:w="0" w:type="dxa"/>
              <w:left w:w="108" w:type="dxa"/>
              <w:bottom w:w="0" w:type="dxa"/>
              <w:right w:w="108" w:type="dxa"/>
            </w:tcMar>
            <w:vAlign w:val="center"/>
          </w:tcPr>
          <w:p w14:paraId="394FFF8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A02061808</w:t>
            </w:r>
          </w:p>
        </w:tc>
        <w:tc>
          <w:tcPr>
            <w:tcW w:w="1477" w:type="dxa"/>
            <w:shd w:val="clear" w:color="auto" w:fill="FFFFFF"/>
            <w:tcMar>
              <w:top w:w="0" w:type="dxa"/>
              <w:left w:w="0" w:type="dxa"/>
              <w:bottom w:w="0" w:type="dxa"/>
              <w:right w:w="0" w:type="dxa"/>
            </w:tcMar>
            <w:vAlign w:val="center"/>
          </w:tcPr>
          <w:p w14:paraId="341211F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热水器</w:t>
            </w:r>
          </w:p>
        </w:tc>
        <w:tc>
          <w:tcPr>
            <w:tcW w:w="3073" w:type="dxa"/>
            <w:shd w:val="clear" w:color="auto" w:fill="FFFFFF"/>
            <w:tcMar>
              <w:top w:w="0" w:type="dxa"/>
              <w:left w:w="0" w:type="dxa"/>
              <w:bottom w:w="0" w:type="dxa"/>
              <w:right w:w="0" w:type="dxa"/>
            </w:tcMar>
            <w:vAlign w:val="center"/>
          </w:tcPr>
          <w:p w14:paraId="649B424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3DB533F0">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威凯认证检测有限公司</w:t>
            </w:r>
          </w:p>
          <w:p w14:paraId="6351630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中家院（北京）检测认证有限公司</w:t>
            </w:r>
          </w:p>
          <w:p w14:paraId="368BE483">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合肥通用机械产品认证有限公司</w:t>
            </w:r>
            <w:r>
              <w:rPr>
                <w:rFonts w:ascii="宋体" w:hAnsi="宋体" w:cs="宋体"/>
                <w:color w:val="000000" w:themeColor="text1"/>
                <w:w w:val="90"/>
                <w:kern w:val="0"/>
                <w:sz w:val="22"/>
                <w:szCs w:val="22"/>
                <w14:textFill>
                  <w14:solidFill>
                    <w14:schemeClr w14:val="tx1"/>
                  </w14:solidFill>
                </w14:textFill>
              </w:rPr>
              <w:t>(</w:t>
            </w:r>
            <w:r>
              <w:rPr>
                <w:rFonts w:hint="eastAsia" w:ascii="宋体" w:hAnsi="宋体" w:cs="宋体"/>
                <w:color w:val="000000" w:themeColor="text1"/>
                <w:w w:val="90"/>
                <w:kern w:val="0"/>
                <w:sz w:val="22"/>
                <w:szCs w:val="22"/>
                <w14:textFill>
                  <w14:solidFill>
                    <w14:schemeClr w14:val="tx1"/>
                  </w14:solidFill>
                </w14:textFill>
              </w:rPr>
              <w:t>范围仅限于“热泵热水器”</w:t>
            </w:r>
            <w:r>
              <w:rPr>
                <w:rFonts w:ascii="宋体" w:hAnsi="宋体" w:cs="宋体"/>
                <w:color w:val="000000" w:themeColor="text1"/>
                <w:w w:val="90"/>
                <w:kern w:val="0"/>
                <w:sz w:val="22"/>
                <w:szCs w:val="22"/>
                <w14:textFill>
                  <w14:solidFill>
                    <w14:schemeClr w14:val="tx1"/>
                  </w14:solidFill>
                </w14:textFill>
              </w:rPr>
              <w:t>)</w:t>
            </w:r>
          </w:p>
        </w:tc>
      </w:tr>
      <w:tr w14:paraId="43E464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1462535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11</w:t>
            </w:r>
          </w:p>
        </w:tc>
        <w:tc>
          <w:tcPr>
            <w:tcW w:w="1117" w:type="dxa"/>
            <w:shd w:val="clear" w:color="auto" w:fill="FFFFFF"/>
            <w:tcMar>
              <w:top w:w="0" w:type="dxa"/>
              <w:left w:w="108" w:type="dxa"/>
              <w:bottom w:w="0" w:type="dxa"/>
              <w:right w:w="108" w:type="dxa"/>
            </w:tcMar>
            <w:vAlign w:val="center"/>
          </w:tcPr>
          <w:p w14:paraId="27D2C16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A020619</w:t>
            </w:r>
          </w:p>
        </w:tc>
        <w:tc>
          <w:tcPr>
            <w:tcW w:w="1327" w:type="dxa"/>
            <w:shd w:val="clear" w:color="auto" w:fill="FFFFFF"/>
            <w:tcMar>
              <w:top w:w="0" w:type="dxa"/>
              <w:left w:w="108" w:type="dxa"/>
              <w:bottom w:w="0" w:type="dxa"/>
              <w:right w:w="108" w:type="dxa"/>
            </w:tcMar>
            <w:vAlign w:val="center"/>
          </w:tcPr>
          <w:p w14:paraId="1A34B09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照明设备</w:t>
            </w:r>
          </w:p>
        </w:tc>
        <w:tc>
          <w:tcPr>
            <w:tcW w:w="1381" w:type="dxa"/>
            <w:shd w:val="clear" w:color="auto" w:fill="FFFFFF"/>
            <w:tcMar>
              <w:top w:w="0" w:type="dxa"/>
              <w:left w:w="108" w:type="dxa"/>
              <w:bottom w:w="0" w:type="dxa"/>
              <w:right w:w="108" w:type="dxa"/>
            </w:tcMar>
            <w:vAlign w:val="center"/>
          </w:tcPr>
          <w:p w14:paraId="2F5D797B">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568E70E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shd w:val="clear" w:color="auto" w:fill="FFFFFF"/>
            <w:tcMar>
              <w:top w:w="0" w:type="dxa"/>
              <w:left w:w="108" w:type="dxa"/>
              <w:bottom w:w="0" w:type="dxa"/>
              <w:right w:w="108" w:type="dxa"/>
            </w:tcMar>
            <w:vAlign w:val="center"/>
          </w:tcPr>
          <w:p w14:paraId="70F7880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6BC4C28D">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深圳市计量质量检测研究院</w:t>
            </w:r>
          </w:p>
          <w:p w14:paraId="383BA3E9">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中标合信（北京）认证有限公司</w:t>
            </w:r>
          </w:p>
        </w:tc>
      </w:tr>
      <w:tr w14:paraId="79F381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679D6FB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12</w:t>
            </w:r>
          </w:p>
        </w:tc>
        <w:tc>
          <w:tcPr>
            <w:tcW w:w="1117" w:type="dxa"/>
            <w:shd w:val="clear" w:color="auto" w:fill="FFFFFF"/>
            <w:tcMar>
              <w:top w:w="0" w:type="dxa"/>
              <w:left w:w="108" w:type="dxa"/>
              <w:bottom w:w="0" w:type="dxa"/>
              <w:right w:w="108" w:type="dxa"/>
            </w:tcMar>
            <w:vAlign w:val="center"/>
          </w:tcPr>
          <w:p w14:paraId="6028450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A020910</w:t>
            </w:r>
          </w:p>
        </w:tc>
        <w:tc>
          <w:tcPr>
            <w:tcW w:w="1327" w:type="dxa"/>
            <w:shd w:val="clear" w:color="auto" w:fill="FFFFFF"/>
            <w:tcMar>
              <w:top w:w="0" w:type="dxa"/>
              <w:left w:w="108" w:type="dxa"/>
              <w:bottom w:w="0" w:type="dxa"/>
              <w:right w:w="108" w:type="dxa"/>
            </w:tcMar>
            <w:vAlign w:val="center"/>
          </w:tcPr>
          <w:p w14:paraId="6B4E1AF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电视设备</w:t>
            </w:r>
          </w:p>
        </w:tc>
        <w:tc>
          <w:tcPr>
            <w:tcW w:w="1381" w:type="dxa"/>
            <w:shd w:val="clear" w:color="auto" w:fill="FFFFFF"/>
            <w:tcMar>
              <w:top w:w="0" w:type="dxa"/>
              <w:left w:w="108" w:type="dxa"/>
              <w:bottom w:w="0" w:type="dxa"/>
              <w:right w:w="108" w:type="dxa"/>
            </w:tcMar>
            <w:vAlign w:val="center"/>
          </w:tcPr>
          <w:p w14:paraId="2ADDEED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A02091001</w:t>
            </w:r>
          </w:p>
        </w:tc>
        <w:tc>
          <w:tcPr>
            <w:tcW w:w="1477" w:type="dxa"/>
            <w:shd w:val="clear" w:color="auto" w:fill="FFFFFF"/>
            <w:tcMar>
              <w:top w:w="0" w:type="dxa"/>
              <w:left w:w="108" w:type="dxa"/>
              <w:bottom w:w="0" w:type="dxa"/>
              <w:right w:w="108" w:type="dxa"/>
            </w:tcMar>
            <w:vAlign w:val="center"/>
          </w:tcPr>
          <w:p w14:paraId="2BE7F96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普通电视设备（电视机）</w:t>
            </w:r>
          </w:p>
        </w:tc>
        <w:tc>
          <w:tcPr>
            <w:tcW w:w="3073" w:type="dxa"/>
            <w:vMerge w:val="restart"/>
            <w:shd w:val="clear" w:color="auto" w:fill="FFFFFF"/>
            <w:tcMar>
              <w:top w:w="0" w:type="dxa"/>
              <w:left w:w="108" w:type="dxa"/>
              <w:bottom w:w="0" w:type="dxa"/>
              <w:right w:w="108" w:type="dxa"/>
            </w:tcMar>
            <w:vAlign w:val="center"/>
          </w:tcPr>
          <w:p w14:paraId="770433B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003D54EF">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北京泰瑞特认证有限责任公司</w:t>
            </w:r>
          </w:p>
          <w:p w14:paraId="7BBF6DFC">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广州赛宝认证中心服务有限公司</w:t>
            </w:r>
          </w:p>
        </w:tc>
      </w:tr>
      <w:tr w14:paraId="3065B8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67FA2AF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13</w:t>
            </w:r>
          </w:p>
        </w:tc>
        <w:tc>
          <w:tcPr>
            <w:tcW w:w="1117" w:type="dxa"/>
            <w:shd w:val="clear" w:color="auto" w:fill="FFFFFF"/>
            <w:tcMar>
              <w:top w:w="0" w:type="dxa"/>
              <w:left w:w="108" w:type="dxa"/>
              <w:bottom w:w="0" w:type="dxa"/>
              <w:right w:w="108" w:type="dxa"/>
            </w:tcMar>
            <w:vAlign w:val="center"/>
          </w:tcPr>
          <w:p w14:paraId="15DAF7B2">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A020911</w:t>
            </w:r>
          </w:p>
        </w:tc>
        <w:tc>
          <w:tcPr>
            <w:tcW w:w="1327" w:type="dxa"/>
            <w:shd w:val="clear" w:color="auto" w:fill="FFFFFF"/>
            <w:tcMar>
              <w:top w:w="0" w:type="dxa"/>
              <w:left w:w="108" w:type="dxa"/>
              <w:bottom w:w="0" w:type="dxa"/>
              <w:right w:w="108" w:type="dxa"/>
            </w:tcMar>
            <w:vAlign w:val="center"/>
          </w:tcPr>
          <w:p w14:paraId="49C8076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视频设备</w:t>
            </w:r>
          </w:p>
        </w:tc>
        <w:tc>
          <w:tcPr>
            <w:tcW w:w="1381" w:type="dxa"/>
            <w:shd w:val="clear" w:color="auto" w:fill="FFFFFF"/>
            <w:tcMar>
              <w:top w:w="0" w:type="dxa"/>
              <w:left w:w="108" w:type="dxa"/>
              <w:bottom w:w="0" w:type="dxa"/>
              <w:right w:w="108" w:type="dxa"/>
            </w:tcMar>
            <w:vAlign w:val="center"/>
          </w:tcPr>
          <w:p w14:paraId="6EC865C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A02091107</w:t>
            </w:r>
          </w:p>
        </w:tc>
        <w:tc>
          <w:tcPr>
            <w:tcW w:w="1477" w:type="dxa"/>
            <w:shd w:val="clear" w:color="auto" w:fill="FFFFFF"/>
            <w:tcMar>
              <w:top w:w="0" w:type="dxa"/>
              <w:left w:w="108" w:type="dxa"/>
              <w:bottom w:w="0" w:type="dxa"/>
              <w:right w:w="108" w:type="dxa"/>
            </w:tcMar>
            <w:vAlign w:val="center"/>
          </w:tcPr>
          <w:p w14:paraId="3B21FE5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视频监控设备</w:t>
            </w:r>
          </w:p>
        </w:tc>
        <w:tc>
          <w:tcPr>
            <w:tcW w:w="3073" w:type="dxa"/>
            <w:vMerge w:val="continue"/>
            <w:shd w:val="clear" w:color="auto" w:fill="FFFFFF"/>
            <w:tcMar>
              <w:top w:w="0" w:type="dxa"/>
              <w:left w:w="0" w:type="dxa"/>
              <w:bottom w:w="0" w:type="dxa"/>
              <w:right w:w="0" w:type="dxa"/>
            </w:tcMar>
            <w:vAlign w:val="center"/>
          </w:tcPr>
          <w:p w14:paraId="349BFF46">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00339F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5B2072F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14</w:t>
            </w:r>
          </w:p>
        </w:tc>
        <w:tc>
          <w:tcPr>
            <w:tcW w:w="1117" w:type="dxa"/>
            <w:shd w:val="clear" w:color="auto" w:fill="FFFFFF"/>
            <w:tcMar>
              <w:top w:w="0" w:type="dxa"/>
              <w:left w:w="108" w:type="dxa"/>
              <w:bottom w:w="0" w:type="dxa"/>
              <w:right w:w="108" w:type="dxa"/>
            </w:tcMar>
            <w:vAlign w:val="center"/>
          </w:tcPr>
          <w:p w14:paraId="6C60165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A031210</w:t>
            </w:r>
          </w:p>
        </w:tc>
        <w:tc>
          <w:tcPr>
            <w:tcW w:w="1327" w:type="dxa"/>
            <w:shd w:val="clear" w:color="auto" w:fill="FFFFFF"/>
            <w:tcMar>
              <w:top w:w="0" w:type="dxa"/>
              <w:left w:w="108" w:type="dxa"/>
              <w:bottom w:w="0" w:type="dxa"/>
              <w:right w:w="108" w:type="dxa"/>
            </w:tcMar>
            <w:vAlign w:val="center"/>
          </w:tcPr>
          <w:p w14:paraId="32FF696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饮食炊事机械</w:t>
            </w:r>
          </w:p>
        </w:tc>
        <w:tc>
          <w:tcPr>
            <w:tcW w:w="1381" w:type="dxa"/>
            <w:shd w:val="clear" w:color="auto" w:fill="FFFFFF"/>
            <w:tcMar>
              <w:top w:w="0" w:type="dxa"/>
              <w:left w:w="108" w:type="dxa"/>
              <w:bottom w:w="0" w:type="dxa"/>
              <w:right w:w="108" w:type="dxa"/>
            </w:tcMar>
            <w:vAlign w:val="center"/>
          </w:tcPr>
          <w:p w14:paraId="39F72915">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124D87F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shd w:val="clear" w:color="auto" w:fill="FFFFFF"/>
            <w:tcMar>
              <w:top w:w="0" w:type="dxa"/>
              <w:left w:w="108" w:type="dxa"/>
              <w:bottom w:w="0" w:type="dxa"/>
              <w:right w:w="108" w:type="dxa"/>
            </w:tcMar>
            <w:vAlign w:val="center"/>
          </w:tcPr>
          <w:p w14:paraId="148E720D">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7F26712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北京鉴衡认证中心</w:t>
            </w:r>
          </w:p>
          <w:p w14:paraId="42CBF8E2">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中国市政工程华北设计研究总院有限公司</w:t>
            </w:r>
          </w:p>
        </w:tc>
      </w:tr>
      <w:tr w14:paraId="64D037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61BA1E8C">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15</w:t>
            </w:r>
          </w:p>
        </w:tc>
        <w:tc>
          <w:tcPr>
            <w:tcW w:w="1117" w:type="dxa"/>
            <w:shd w:val="clear" w:color="auto" w:fill="FFFFFF"/>
            <w:tcMar>
              <w:top w:w="0" w:type="dxa"/>
              <w:left w:w="108" w:type="dxa"/>
              <w:bottom w:w="0" w:type="dxa"/>
              <w:right w:w="108" w:type="dxa"/>
            </w:tcMar>
            <w:vAlign w:val="center"/>
          </w:tcPr>
          <w:p w14:paraId="2A9E6203">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A060805</w:t>
            </w:r>
          </w:p>
        </w:tc>
        <w:tc>
          <w:tcPr>
            <w:tcW w:w="1327" w:type="dxa"/>
            <w:shd w:val="clear" w:color="auto" w:fill="FFFFFF"/>
            <w:tcMar>
              <w:top w:w="0" w:type="dxa"/>
              <w:left w:w="108" w:type="dxa"/>
              <w:bottom w:w="0" w:type="dxa"/>
              <w:right w:w="108" w:type="dxa"/>
            </w:tcMar>
            <w:vAlign w:val="center"/>
          </w:tcPr>
          <w:p w14:paraId="68B8A07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便器</w:t>
            </w:r>
          </w:p>
        </w:tc>
        <w:tc>
          <w:tcPr>
            <w:tcW w:w="1381" w:type="dxa"/>
            <w:shd w:val="clear" w:color="auto" w:fill="FFFFFF"/>
            <w:tcMar>
              <w:top w:w="0" w:type="dxa"/>
              <w:left w:w="108" w:type="dxa"/>
              <w:bottom w:w="0" w:type="dxa"/>
              <w:right w:w="108" w:type="dxa"/>
            </w:tcMar>
            <w:vAlign w:val="center"/>
          </w:tcPr>
          <w:p w14:paraId="3D25CC87">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297320A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restart"/>
            <w:shd w:val="clear" w:color="auto" w:fill="FFFFFF"/>
            <w:tcMar>
              <w:top w:w="0" w:type="dxa"/>
              <w:left w:w="108" w:type="dxa"/>
              <w:bottom w:w="0" w:type="dxa"/>
              <w:right w:w="108" w:type="dxa"/>
            </w:tcMar>
            <w:vAlign w:val="center"/>
          </w:tcPr>
          <w:p w14:paraId="277AF6C5">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中国质量认证中心</w:t>
            </w:r>
          </w:p>
          <w:p w14:paraId="1B600C4A">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北京新华节水产品认证有限公司</w:t>
            </w:r>
          </w:p>
          <w:p w14:paraId="060EA117">
            <w:pPr>
              <w:widowControl/>
              <w:spacing w:line="276" w:lineRule="auto"/>
              <w:jc w:val="left"/>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方圆标志认证集团有限公司</w:t>
            </w:r>
          </w:p>
        </w:tc>
      </w:tr>
      <w:tr w14:paraId="6C494C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13AAA8A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16</w:t>
            </w:r>
          </w:p>
        </w:tc>
        <w:tc>
          <w:tcPr>
            <w:tcW w:w="1117" w:type="dxa"/>
            <w:shd w:val="clear" w:color="auto" w:fill="FFFFFF"/>
            <w:tcMar>
              <w:top w:w="0" w:type="dxa"/>
              <w:left w:w="108" w:type="dxa"/>
              <w:bottom w:w="0" w:type="dxa"/>
              <w:right w:w="108" w:type="dxa"/>
            </w:tcMar>
            <w:vAlign w:val="center"/>
          </w:tcPr>
          <w:p w14:paraId="333F3AA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A060806</w:t>
            </w:r>
          </w:p>
        </w:tc>
        <w:tc>
          <w:tcPr>
            <w:tcW w:w="1327" w:type="dxa"/>
            <w:shd w:val="clear" w:color="auto" w:fill="FFFFFF"/>
            <w:tcMar>
              <w:top w:w="0" w:type="dxa"/>
              <w:left w:w="108" w:type="dxa"/>
              <w:bottom w:w="0" w:type="dxa"/>
              <w:right w:w="108" w:type="dxa"/>
            </w:tcMar>
            <w:vAlign w:val="center"/>
          </w:tcPr>
          <w:p w14:paraId="4194843F">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水嘴</w:t>
            </w:r>
          </w:p>
        </w:tc>
        <w:tc>
          <w:tcPr>
            <w:tcW w:w="1381" w:type="dxa"/>
            <w:shd w:val="clear" w:color="auto" w:fill="FFFFFF"/>
            <w:tcMar>
              <w:top w:w="0" w:type="dxa"/>
              <w:left w:w="108" w:type="dxa"/>
              <w:bottom w:w="0" w:type="dxa"/>
              <w:right w:w="108" w:type="dxa"/>
            </w:tcMar>
            <w:vAlign w:val="center"/>
          </w:tcPr>
          <w:p w14:paraId="4D4340D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3772DF18">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continue"/>
            <w:shd w:val="clear" w:color="auto" w:fill="FFFFFF"/>
            <w:tcMar>
              <w:top w:w="0" w:type="dxa"/>
              <w:left w:w="0" w:type="dxa"/>
              <w:bottom w:w="0" w:type="dxa"/>
              <w:right w:w="0" w:type="dxa"/>
            </w:tcMar>
            <w:vAlign w:val="center"/>
          </w:tcPr>
          <w:p w14:paraId="5C9EAD35">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5508BE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3E9E58F6">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17</w:t>
            </w:r>
          </w:p>
        </w:tc>
        <w:tc>
          <w:tcPr>
            <w:tcW w:w="1117" w:type="dxa"/>
            <w:shd w:val="clear" w:color="auto" w:fill="FFFFFF"/>
            <w:tcMar>
              <w:top w:w="0" w:type="dxa"/>
              <w:left w:w="108" w:type="dxa"/>
              <w:bottom w:w="0" w:type="dxa"/>
              <w:right w:w="108" w:type="dxa"/>
            </w:tcMar>
            <w:vAlign w:val="center"/>
          </w:tcPr>
          <w:p w14:paraId="1CF5C3FE">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A060807</w:t>
            </w:r>
          </w:p>
        </w:tc>
        <w:tc>
          <w:tcPr>
            <w:tcW w:w="1327" w:type="dxa"/>
            <w:shd w:val="clear" w:color="auto" w:fill="FFFFFF"/>
            <w:tcMar>
              <w:top w:w="0" w:type="dxa"/>
              <w:left w:w="108" w:type="dxa"/>
              <w:bottom w:w="0" w:type="dxa"/>
              <w:right w:w="108" w:type="dxa"/>
            </w:tcMar>
            <w:vAlign w:val="center"/>
          </w:tcPr>
          <w:p w14:paraId="22D400F9">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便器冲洗阀</w:t>
            </w:r>
          </w:p>
        </w:tc>
        <w:tc>
          <w:tcPr>
            <w:tcW w:w="1381" w:type="dxa"/>
            <w:shd w:val="clear" w:color="auto" w:fill="FFFFFF"/>
            <w:tcMar>
              <w:top w:w="0" w:type="dxa"/>
              <w:left w:w="108" w:type="dxa"/>
              <w:bottom w:w="0" w:type="dxa"/>
              <w:right w:w="108" w:type="dxa"/>
            </w:tcMar>
            <w:vAlign w:val="center"/>
          </w:tcPr>
          <w:p w14:paraId="3B622160">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74783D5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continue"/>
            <w:shd w:val="clear" w:color="auto" w:fill="FFFFFF"/>
            <w:tcMar>
              <w:top w:w="0" w:type="dxa"/>
              <w:left w:w="0" w:type="dxa"/>
              <w:bottom w:w="0" w:type="dxa"/>
              <w:right w:w="0" w:type="dxa"/>
            </w:tcMar>
            <w:vAlign w:val="center"/>
          </w:tcPr>
          <w:p w14:paraId="3EECABDA">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r w14:paraId="3AFD67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45" w:hRule="atLeast"/>
        </w:trPr>
        <w:tc>
          <w:tcPr>
            <w:tcW w:w="559" w:type="dxa"/>
            <w:shd w:val="clear" w:color="auto" w:fill="FFFFFF"/>
            <w:tcMar>
              <w:top w:w="0" w:type="dxa"/>
              <w:left w:w="108" w:type="dxa"/>
              <w:bottom w:w="0" w:type="dxa"/>
              <w:right w:w="108" w:type="dxa"/>
            </w:tcMar>
            <w:vAlign w:val="center"/>
          </w:tcPr>
          <w:p w14:paraId="2DF1744D">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18</w:t>
            </w:r>
          </w:p>
        </w:tc>
        <w:tc>
          <w:tcPr>
            <w:tcW w:w="1117" w:type="dxa"/>
            <w:shd w:val="clear" w:color="auto" w:fill="FFFFFF"/>
            <w:tcMar>
              <w:top w:w="0" w:type="dxa"/>
              <w:left w:w="108" w:type="dxa"/>
              <w:bottom w:w="0" w:type="dxa"/>
              <w:right w:w="108" w:type="dxa"/>
            </w:tcMar>
            <w:vAlign w:val="center"/>
          </w:tcPr>
          <w:p w14:paraId="66A3003A">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A060810</w:t>
            </w:r>
          </w:p>
        </w:tc>
        <w:tc>
          <w:tcPr>
            <w:tcW w:w="1327" w:type="dxa"/>
            <w:shd w:val="clear" w:color="auto" w:fill="FFFFFF"/>
            <w:tcMar>
              <w:top w:w="0" w:type="dxa"/>
              <w:left w:w="108" w:type="dxa"/>
              <w:bottom w:w="0" w:type="dxa"/>
              <w:right w:w="108" w:type="dxa"/>
            </w:tcMar>
            <w:vAlign w:val="center"/>
          </w:tcPr>
          <w:p w14:paraId="65EA375B">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r>
              <w:rPr>
                <w:rFonts w:hint="eastAsia" w:ascii="宋体" w:hAnsi="宋体" w:cs="宋体"/>
                <w:color w:val="000000" w:themeColor="text1"/>
                <w:w w:val="90"/>
                <w:kern w:val="0"/>
                <w:sz w:val="22"/>
                <w:szCs w:val="22"/>
                <w14:textFill>
                  <w14:solidFill>
                    <w14:schemeClr w14:val="tx1"/>
                  </w14:solidFill>
                </w14:textFill>
              </w:rPr>
              <w:t>淋浴器</w:t>
            </w:r>
          </w:p>
        </w:tc>
        <w:tc>
          <w:tcPr>
            <w:tcW w:w="1381" w:type="dxa"/>
            <w:shd w:val="clear" w:color="auto" w:fill="FFFFFF"/>
            <w:tcMar>
              <w:top w:w="0" w:type="dxa"/>
              <w:left w:w="108" w:type="dxa"/>
              <w:bottom w:w="0" w:type="dxa"/>
              <w:right w:w="108" w:type="dxa"/>
            </w:tcMar>
            <w:vAlign w:val="center"/>
          </w:tcPr>
          <w:p w14:paraId="311D5EF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1477" w:type="dxa"/>
            <w:shd w:val="clear" w:color="auto" w:fill="FFFFFF"/>
            <w:tcMar>
              <w:top w:w="0" w:type="dxa"/>
              <w:left w:w="108" w:type="dxa"/>
              <w:bottom w:w="0" w:type="dxa"/>
              <w:right w:w="108" w:type="dxa"/>
            </w:tcMar>
            <w:vAlign w:val="center"/>
          </w:tcPr>
          <w:p w14:paraId="068CCED4">
            <w:pPr>
              <w:widowControl/>
              <w:spacing w:line="276" w:lineRule="auto"/>
              <w:jc w:val="center"/>
              <w:textAlignment w:val="baseline"/>
              <w:rPr>
                <w:rFonts w:ascii="宋体" w:hAnsi="宋体" w:cs="宋体"/>
                <w:color w:val="000000" w:themeColor="text1"/>
                <w:w w:val="90"/>
                <w:kern w:val="0"/>
                <w:sz w:val="22"/>
                <w:szCs w:val="22"/>
                <w14:textFill>
                  <w14:solidFill>
                    <w14:schemeClr w14:val="tx1"/>
                  </w14:solidFill>
                </w14:textFill>
              </w:rPr>
            </w:pPr>
          </w:p>
        </w:tc>
        <w:tc>
          <w:tcPr>
            <w:tcW w:w="3073" w:type="dxa"/>
            <w:vMerge w:val="continue"/>
            <w:shd w:val="clear" w:color="auto" w:fill="FFFFFF"/>
            <w:tcMar>
              <w:top w:w="0" w:type="dxa"/>
              <w:left w:w="0" w:type="dxa"/>
              <w:bottom w:w="0" w:type="dxa"/>
              <w:right w:w="0" w:type="dxa"/>
            </w:tcMar>
            <w:vAlign w:val="center"/>
          </w:tcPr>
          <w:p w14:paraId="4BE28355">
            <w:pPr>
              <w:widowControl/>
              <w:spacing w:line="276" w:lineRule="auto"/>
              <w:jc w:val="left"/>
              <w:rPr>
                <w:rFonts w:ascii="宋体" w:hAnsi="宋体" w:cs="宋体"/>
                <w:color w:val="000000" w:themeColor="text1"/>
                <w:w w:val="90"/>
                <w:kern w:val="0"/>
                <w:sz w:val="22"/>
                <w:szCs w:val="22"/>
                <w14:textFill>
                  <w14:solidFill>
                    <w14:schemeClr w14:val="tx1"/>
                  </w14:solidFill>
                </w14:textFill>
              </w:rPr>
            </w:pPr>
          </w:p>
        </w:tc>
      </w:tr>
    </w:tbl>
    <w:p w14:paraId="4F59723D">
      <w:pPr>
        <w:keepNext/>
        <w:keepLines/>
        <w:spacing w:before="240" w:line="360" w:lineRule="auto"/>
        <w:jc w:val="left"/>
        <w:outlineLvl w:val="3"/>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附2：参与实施政府采购环境标志产品认证机构名录</w:t>
      </w:r>
    </w:p>
    <w:tbl>
      <w:tblPr>
        <w:tblStyle w:val="52"/>
        <w:tblW w:w="8976"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42"/>
        <w:gridCol w:w="2264"/>
        <w:gridCol w:w="5870"/>
      </w:tblGrid>
      <w:tr w14:paraId="029ED2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347" w:hRule="atLeast"/>
          <w:tblHeader/>
        </w:trPr>
        <w:tc>
          <w:tcPr>
            <w:tcW w:w="842" w:type="dxa"/>
            <w:shd w:val="clear" w:color="auto" w:fill="FDE9D9"/>
            <w:tcMar>
              <w:top w:w="0" w:type="dxa"/>
              <w:left w:w="108" w:type="dxa"/>
              <w:bottom w:w="0" w:type="dxa"/>
              <w:right w:w="108" w:type="dxa"/>
            </w:tcMar>
            <w:vAlign w:val="center"/>
          </w:tcPr>
          <w:p w14:paraId="13997712">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序号</w:t>
            </w:r>
          </w:p>
        </w:tc>
        <w:tc>
          <w:tcPr>
            <w:tcW w:w="2264" w:type="dxa"/>
            <w:shd w:val="clear" w:color="auto" w:fill="FDE9D9"/>
            <w:tcMar>
              <w:top w:w="0" w:type="dxa"/>
              <w:left w:w="108" w:type="dxa"/>
              <w:bottom w:w="0" w:type="dxa"/>
              <w:right w:w="108" w:type="dxa"/>
            </w:tcMar>
            <w:vAlign w:val="center"/>
          </w:tcPr>
          <w:p w14:paraId="422DDB5A">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目录</w:t>
            </w:r>
          </w:p>
        </w:tc>
        <w:tc>
          <w:tcPr>
            <w:tcW w:w="5870" w:type="dxa"/>
            <w:shd w:val="clear" w:color="auto" w:fill="FDE9D9"/>
            <w:tcMar>
              <w:top w:w="0" w:type="dxa"/>
              <w:left w:w="108" w:type="dxa"/>
              <w:bottom w:w="0" w:type="dxa"/>
              <w:right w:w="108" w:type="dxa"/>
            </w:tcMar>
            <w:vAlign w:val="center"/>
          </w:tcPr>
          <w:p w14:paraId="1B5A598D">
            <w:pPr>
              <w:widowControl/>
              <w:spacing w:line="276" w:lineRule="auto"/>
              <w:jc w:val="center"/>
              <w:textAlignment w:val="baseline"/>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认证机构名录</w:t>
            </w:r>
          </w:p>
        </w:tc>
      </w:tr>
      <w:tr w14:paraId="4334DE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347" w:hRule="atLeast"/>
        </w:trPr>
        <w:tc>
          <w:tcPr>
            <w:tcW w:w="842" w:type="dxa"/>
            <w:shd w:val="clear" w:color="auto" w:fill="FFFFFF"/>
            <w:tcMar>
              <w:top w:w="0" w:type="dxa"/>
              <w:left w:w="108" w:type="dxa"/>
              <w:bottom w:w="0" w:type="dxa"/>
              <w:right w:w="108" w:type="dxa"/>
            </w:tcMar>
            <w:vAlign w:val="center"/>
          </w:tcPr>
          <w:p w14:paraId="195D995E">
            <w:pPr>
              <w:widowControl/>
              <w:spacing w:line="276" w:lineRule="auto"/>
              <w:jc w:val="center"/>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264" w:type="dxa"/>
            <w:shd w:val="clear" w:color="auto" w:fill="FFFFFF"/>
            <w:tcMar>
              <w:top w:w="0" w:type="dxa"/>
              <w:left w:w="108" w:type="dxa"/>
              <w:bottom w:w="0" w:type="dxa"/>
              <w:right w:w="108" w:type="dxa"/>
            </w:tcMar>
            <w:vAlign w:val="center"/>
          </w:tcPr>
          <w:p w14:paraId="7CE837A8">
            <w:pPr>
              <w:widowControl/>
              <w:spacing w:line="276" w:lineRule="auto"/>
              <w:jc w:val="center"/>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环境标志产品</w:t>
            </w:r>
          </w:p>
        </w:tc>
        <w:tc>
          <w:tcPr>
            <w:tcW w:w="5870" w:type="dxa"/>
            <w:shd w:val="clear" w:color="auto" w:fill="FFFFFF"/>
            <w:tcMar>
              <w:top w:w="0" w:type="dxa"/>
              <w:left w:w="108" w:type="dxa"/>
              <w:bottom w:w="0" w:type="dxa"/>
              <w:right w:w="108" w:type="dxa"/>
            </w:tcMar>
            <w:vAlign w:val="center"/>
          </w:tcPr>
          <w:p w14:paraId="489331FA">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中环联合（北京）认证中心有限公司</w:t>
            </w:r>
          </w:p>
          <w:p w14:paraId="3A289A56">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中标合信（北京）认证有限公司</w:t>
            </w:r>
          </w:p>
          <w:p w14:paraId="2BBC093D">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中环协（北京）认证有限公司</w:t>
            </w:r>
          </w:p>
          <w:p w14:paraId="0DE3065D">
            <w:pPr>
              <w:widowControl/>
              <w:spacing w:line="276" w:lineRule="auto"/>
              <w:jc w:val="left"/>
              <w:textAlignment w:val="baseline"/>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天津华诚认证有限公司</w:t>
            </w:r>
          </w:p>
        </w:tc>
      </w:tr>
    </w:tbl>
    <w:p w14:paraId="1FE1AE8B">
      <w:pPr>
        <w:rPr>
          <w:rFonts w:ascii="宋体" w:hAnsi="宋体"/>
          <w:color w:val="000000" w:themeColor="text1"/>
          <w14:textFill>
            <w14:solidFill>
              <w14:schemeClr w14:val="tx1"/>
            </w14:solidFill>
          </w14:textFill>
        </w:rPr>
      </w:pPr>
    </w:p>
    <w:bookmarkEnd w:id="128"/>
    <w:bookmarkEnd w:id="129"/>
    <w:bookmarkEnd w:id="130"/>
    <w:bookmarkEnd w:id="131"/>
    <w:bookmarkEnd w:id="132"/>
    <w:p w14:paraId="6CA3694A">
      <w:pPr>
        <w:widowControl/>
        <w:spacing w:line="360" w:lineRule="auto"/>
        <w:jc w:val="center"/>
        <w:rPr>
          <w:rFonts w:ascii="宋体" w:hAnsi="宋体" w:cs="宋体"/>
          <w:b/>
          <w:color w:val="000000" w:themeColor="text1"/>
          <w:kern w:val="0"/>
          <w:sz w:val="32"/>
          <w14:textFill>
            <w14:solidFill>
              <w14:schemeClr w14:val="tx1"/>
            </w14:solidFill>
          </w14:textFill>
        </w:rPr>
      </w:pPr>
    </w:p>
    <w:sectPr>
      <w:headerReference r:id="rId12" w:type="first"/>
      <w:headerReference r:id="rId11" w:type="even"/>
      <w:footerReference r:id="rId13" w:type="even"/>
      <w:pgSz w:w="11906" w:h="16838"/>
      <w:pgMar w:top="1440" w:right="1797" w:bottom="1440" w:left="1797" w:header="850" w:footer="850" w:gutter="0"/>
      <w:cols w:space="720" w:num="1"/>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MS PGothic"/>
    <w:panose1 w:val="00000000000000000000"/>
    <w:charset w:val="80"/>
    <w:family w:val="moder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80F4">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2F30">
    <w:pPr>
      <w:pStyle w:val="32"/>
      <w:framePr w:wrap="around" w:vAnchor="text" w:hAnchor="margin" w:xAlign="center" w:y="1"/>
      <w:jc w:val="center"/>
      <w:rPr>
        <w:rStyle w:val="56"/>
      </w:rPr>
    </w:pPr>
    <w:r>
      <w:fldChar w:fldCharType="begin"/>
    </w:r>
    <w:r>
      <w:rPr>
        <w:rStyle w:val="56"/>
      </w:rPr>
      <w:instrText xml:space="preserve">PAGE  </w:instrText>
    </w:r>
    <w:r>
      <w:fldChar w:fldCharType="end"/>
    </w:r>
  </w:p>
  <w:p w14:paraId="261335E7">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A1F2">
    <w:pPr>
      <w:pStyle w:val="32"/>
      <w:framePr w:wrap="around" w:vAnchor="text" w:hAnchor="margin" w:xAlign="center" w:y="1"/>
      <w:jc w:val="center"/>
      <w:rPr>
        <w:rStyle w:val="56"/>
      </w:rPr>
    </w:pPr>
  </w:p>
  <w:p w14:paraId="732E120D">
    <w:pPr>
      <w:pStyle w:val="32"/>
      <w:framePr w:wrap="around" w:vAnchor="text" w:hAnchor="page" w:x="6439" w:y="332"/>
      <w:jc w:val="center"/>
      <w:rPr>
        <w:rStyle w:val="56"/>
      </w:rPr>
    </w:pPr>
  </w:p>
  <w:p w14:paraId="6B56255F">
    <w:pPr>
      <w:pStyle w:val="32"/>
      <w:jc w:val="center"/>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141605</wp:posOffset>
              </wp:positionV>
              <wp:extent cx="6067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pt;margin-top:11.15pt;height:0pt;width:477.75pt;z-index:251659264;mso-width-relative:page;mso-height-relative:page;" filled="f" stroked="t"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hGTfBucBAAC4AwAADgAAAAAAAAABACAAAAAoAQAAZHJzL2Uyb0RvYy54bWxQSwUGAAAAAAYABgBZ&#10;AQAAgQU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570655"/>
    </w:sdtPr>
    <w:sdtEndPr>
      <w:rPr>
        <w:lang w:val="zh-CN"/>
      </w:rPr>
    </w:sdtEndPr>
    <w:sdtContent>
      <w:sdt>
        <w:sdtPr>
          <w:id w:val="-1705238520"/>
        </w:sdtPr>
        <w:sdtEndPr>
          <w:rPr>
            <w:lang w:val="zh-CN"/>
          </w:rPr>
        </w:sdtEndPr>
        <w:sdtContent>
          <w:p w14:paraId="58503F4D">
            <w:pPr>
              <w:pStyle w:val="32"/>
              <w:ind w:firstLine="480"/>
              <w:jc w:val="center"/>
              <w:rPr>
                <w:lang w:val="zh-CN"/>
              </w:rPr>
            </w:pPr>
            <w:r>
              <w:rPr>
                <w:lang w:val="zh-CN"/>
              </w:rPr>
              <w:t xml:space="preserve"> </w:t>
            </w:r>
            <w:r>
              <w:rPr>
                <w:lang w:val="zh-CN"/>
              </w:rPr>
              <w:fldChar w:fldCharType="begin"/>
            </w:r>
            <w:r>
              <w:rPr>
                <w:lang w:val="zh-CN"/>
              </w:rPr>
              <w:instrText xml:space="preserve">PAGE</w:instrText>
            </w:r>
            <w:r>
              <w:rPr>
                <w:lang w:val="zh-CN"/>
              </w:rPr>
              <w:fldChar w:fldCharType="separate"/>
            </w:r>
            <w:r>
              <w:rPr>
                <w:lang w:val="zh-CN"/>
              </w:rPr>
              <w:t>10</w:t>
            </w:r>
            <w:r>
              <w:rPr>
                <w:lang w:val="zh-CN"/>
              </w:rPr>
              <w:fldChar w:fldCharType="end"/>
            </w:r>
            <w:r>
              <w:rPr>
                <w:lang w:val="zh-CN"/>
              </w:rPr>
              <w:t xml:space="preserve"> / 150</w:t>
            </w:r>
          </w:p>
        </w:sdtContent>
      </w:sdt>
    </w:sdtContent>
  </w:sdt>
  <w:p w14:paraId="1A639006">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96AD">
    <w:pPr>
      <w:pStyle w:val="32"/>
      <w:jc w:val="center"/>
    </w:pPr>
  </w:p>
  <w:p w14:paraId="28BD4FAC">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85A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A9E32">
    <w:pPr>
      <w:pStyle w:val="33"/>
      <w:jc w:val="right"/>
    </w:pPr>
    <w:r>
      <w:rPr>
        <w:rFonts w:hint="eastAsia"/>
      </w:rPr>
      <w:t xml:space="preserve">                                              </w:t>
    </w:r>
    <w:r>
      <w:t xml:space="preserve">                                                       </w:t>
    </w:r>
  </w:p>
  <w:p w14:paraId="242FCDCF">
    <w:pPr>
      <w:pStyle w:val="33"/>
      <w:jc w:val="right"/>
    </w:pPr>
  </w:p>
  <w:p w14:paraId="3C9B909B">
    <w:pPr>
      <w:pStyle w:val="33"/>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FD99">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55B7">
    <w:pPr>
      <w:pStyle w:val="33"/>
      <w:pBdr>
        <w:bottom w:val="none" w:color="auto" w:sz="0" w:space="0"/>
      </w:pBdr>
      <w:ind w:firstLine="6840" w:firstLineChars="3800"/>
      <w:jc w:val="both"/>
    </w:pPr>
    <w:r>
      <w:rPr>
        <w:rFonts w:hint="eastAsia"/>
      </w:rPr>
      <w:t>项目编号：CGZX(CS)-2020-010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1CBC">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E165">
    <w:pPr>
      <w:pStyle w:val="33"/>
    </w:pPr>
    <w:r>
      <w:rPr>
        <w:rFonts w:hint="eastAsia"/>
      </w:rPr>
      <w:t xml:space="preserve">                                                            项目编号：CGZX（CS）-2020-010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singleLevel"/>
    <w:tmpl w:val="CB6FD4E4"/>
    <w:lvl w:ilvl="0" w:tentative="0">
      <w:start w:val="1"/>
      <w:numFmt w:val="decimal"/>
      <w:suff w:val="nothing"/>
      <w:lvlText w:val="（%1）"/>
      <w:lvlJc w:val="left"/>
    </w:lvl>
  </w:abstractNum>
  <w:abstractNum w:abstractNumId="1">
    <w:nsid w:val="D91A6FAE"/>
    <w:multiLevelType w:val="singleLevel"/>
    <w:tmpl w:val="D91A6FAE"/>
    <w:lvl w:ilvl="0" w:tentative="0">
      <w:start w:val="1"/>
      <w:numFmt w:val="decimal"/>
      <w:suff w:val="nothing"/>
      <w:lvlText w:val="（%1）"/>
      <w:lvlJc w:val="left"/>
    </w:lvl>
  </w:abstractNum>
  <w:abstractNum w:abstractNumId="2">
    <w:nsid w:val="0000001F"/>
    <w:multiLevelType w:val="multilevel"/>
    <w:tmpl w:val="0000001F"/>
    <w:lvl w:ilvl="0" w:tentative="0">
      <w:start w:val="1"/>
      <w:numFmt w:val="decimal"/>
      <w:pStyle w:val="127"/>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
    <w:nsid w:val="5AC92EE1"/>
    <w:multiLevelType w:val="singleLevel"/>
    <w:tmpl w:val="5AC92EE1"/>
    <w:lvl w:ilvl="0" w:tentative="0">
      <w:start w:val="6"/>
      <w:numFmt w:val="chineseCounting"/>
      <w:suff w:val="nothing"/>
      <w:lvlText w:val="%1、"/>
      <w:lvlJc w:val="left"/>
      <w:rPr>
        <w:rFonts w:hint="eastAsia"/>
      </w:rPr>
    </w:lvl>
  </w:abstractNum>
  <w:abstractNum w:abstractNumId="5">
    <w:nsid w:val="6B51A8F5"/>
    <w:multiLevelType w:val="singleLevel"/>
    <w:tmpl w:val="6B51A8F5"/>
    <w:lvl w:ilvl="0" w:tentative="0">
      <w:start w:val="1"/>
      <w:numFmt w:val="decimal"/>
      <w:suff w:val="nothing"/>
      <w:lvlText w:val="%1、"/>
      <w:lvlJc w:val="left"/>
    </w:lvl>
  </w:abstractNum>
  <w:abstractNum w:abstractNumId="6">
    <w:nsid w:val="6F1E1537"/>
    <w:multiLevelType w:val="multilevel"/>
    <w:tmpl w:val="6F1E15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GRkZjk4MTFkZTkwNjA2NWI2M2UyYWFiODc5YjYifQ=="/>
  </w:docVars>
  <w:rsids>
    <w:rsidRoot w:val="00172A27"/>
    <w:rsid w:val="00000D90"/>
    <w:rsid w:val="0000308E"/>
    <w:rsid w:val="00007905"/>
    <w:rsid w:val="0001060C"/>
    <w:rsid w:val="000111B3"/>
    <w:rsid w:val="0001151E"/>
    <w:rsid w:val="000115A1"/>
    <w:rsid w:val="00012C50"/>
    <w:rsid w:val="00014127"/>
    <w:rsid w:val="000141E5"/>
    <w:rsid w:val="00016BFC"/>
    <w:rsid w:val="00017DDF"/>
    <w:rsid w:val="00021230"/>
    <w:rsid w:val="0002395B"/>
    <w:rsid w:val="000250FD"/>
    <w:rsid w:val="00025444"/>
    <w:rsid w:val="000266F3"/>
    <w:rsid w:val="00026D92"/>
    <w:rsid w:val="00026E8F"/>
    <w:rsid w:val="00030387"/>
    <w:rsid w:val="00031484"/>
    <w:rsid w:val="00031CE4"/>
    <w:rsid w:val="00034B91"/>
    <w:rsid w:val="00036A42"/>
    <w:rsid w:val="00036C09"/>
    <w:rsid w:val="000403BD"/>
    <w:rsid w:val="00040537"/>
    <w:rsid w:val="000411E6"/>
    <w:rsid w:val="00042D50"/>
    <w:rsid w:val="00044097"/>
    <w:rsid w:val="000440F0"/>
    <w:rsid w:val="00045FB6"/>
    <w:rsid w:val="0004736F"/>
    <w:rsid w:val="000547D1"/>
    <w:rsid w:val="00055397"/>
    <w:rsid w:val="00056099"/>
    <w:rsid w:val="00060673"/>
    <w:rsid w:val="00061C34"/>
    <w:rsid w:val="00062274"/>
    <w:rsid w:val="00063762"/>
    <w:rsid w:val="00064E9B"/>
    <w:rsid w:val="000656A6"/>
    <w:rsid w:val="00066FC2"/>
    <w:rsid w:val="00070612"/>
    <w:rsid w:val="000716EA"/>
    <w:rsid w:val="00071F3F"/>
    <w:rsid w:val="00072ABE"/>
    <w:rsid w:val="00072F91"/>
    <w:rsid w:val="000733E6"/>
    <w:rsid w:val="00073EA9"/>
    <w:rsid w:val="0007543C"/>
    <w:rsid w:val="00075E75"/>
    <w:rsid w:val="000765E8"/>
    <w:rsid w:val="00080999"/>
    <w:rsid w:val="00082AFF"/>
    <w:rsid w:val="00082F00"/>
    <w:rsid w:val="000836C3"/>
    <w:rsid w:val="00085055"/>
    <w:rsid w:val="00090F69"/>
    <w:rsid w:val="00091E40"/>
    <w:rsid w:val="00092481"/>
    <w:rsid w:val="00093BAE"/>
    <w:rsid w:val="0009453C"/>
    <w:rsid w:val="000A0F09"/>
    <w:rsid w:val="000A1A0F"/>
    <w:rsid w:val="000A1D23"/>
    <w:rsid w:val="000A44E5"/>
    <w:rsid w:val="000A4DC5"/>
    <w:rsid w:val="000A7444"/>
    <w:rsid w:val="000A74BC"/>
    <w:rsid w:val="000A769C"/>
    <w:rsid w:val="000B11F7"/>
    <w:rsid w:val="000B3554"/>
    <w:rsid w:val="000B5B1A"/>
    <w:rsid w:val="000B71E4"/>
    <w:rsid w:val="000C0AC2"/>
    <w:rsid w:val="000C14FD"/>
    <w:rsid w:val="000C1DB4"/>
    <w:rsid w:val="000C3DD6"/>
    <w:rsid w:val="000C4E4B"/>
    <w:rsid w:val="000C624C"/>
    <w:rsid w:val="000C709C"/>
    <w:rsid w:val="000D0811"/>
    <w:rsid w:val="000D302D"/>
    <w:rsid w:val="000D4568"/>
    <w:rsid w:val="000D505B"/>
    <w:rsid w:val="000D5407"/>
    <w:rsid w:val="000D586B"/>
    <w:rsid w:val="000D595F"/>
    <w:rsid w:val="000D61AE"/>
    <w:rsid w:val="000E006B"/>
    <w:rsid w:val="000E12DF"/>
    <w:rsid w:val="000E2524"/>
    <w:rsid w:val="000E4DD5"/>
    <w:rsid w:val="000E58F8"/>
    <w:rsid w:val="000E5B54"/>
    <w:rsid w:val="000E604D"/>
    <w:rsid w:val="000E6460"/>
    <w:rsid w:val="000E6C72"/>
    <w:rsid w:val="000E7099"/>
    <w:rsid w:val="000F0EAD"/>
    <w:rsid w:val="000F4675"/>
    <w:rsid w:val="000F490D"/>
    <w:rsid w:val="000F4F42"/>
    <w:rsid w:val="000F7CA7"/>
    <w:rsid w:val="00101B31"/>
    <w:rsid w:val="00102E62"/>
    <w:rsid w:val="00103177"/>
    <w:rsid w:val="00104004"/>
    <w:rsid w:val="0010405B"/>
    <w:rsid w:val="001043F4"/>
    <w:rsid w:val="00104469"/>
    <w:rsid w:val="00104946"/>
    <w:rsid w:val="0010583A"/>
    <w:rsid w:val="0010715C"/>
    <w:rsid w:val="00107725"/>
    <w:rsid w:val="001131A0"/>
    <w:rsid w:val="00113E31"/>
    <w:rsid w:val="00114E4D"/>
    <w:rsid w:val="001153F7"/>
    <w:rsid w:val="00116138"/>
    <w:rsid w:val="00116BDF"/>
    <w:rsid w:val="00120403"/>
    <w:rsid w:val="00120621"/>
    <w:rsid w:val="001207AE"/>
    <w:rsid w:val="00122311"/>
    <w:rsid w:val="00122A25"/>
    <w:rsid w:val="00122BC8"/>
    <w:rsid w:val="00122C70"/>
    <w:rsid w:val="00125D54"/>
    <w:rsid w:val="00125E42"/>
    <w:rsid w:val="001267CA"/>
    <w:rsid w:val="00126D60"/>
    <w:rsid w:val="00130ED5"/>
    <w:rsid w:val="00134F9F"/>
    <w:rsid w:val="00135B7E"/>
    <w:rsid w:val="0013680E"/>
    <w:rsid w:val="00137D7E"/>
    <w:rsid w:val="00140802"/>
    <w:rsid w:val="00145015"/>
    <w:rsid w:val="00145508"/>
    <w:rsid w:val="0014685E"/>
    <w:rsid w:val="001500B7"/>
    <w:rsid w:val="001511F1"/>
    <w:rsid w:val="001516A6"/>
    <w:rsid w:val="00153C33"/>
    <w:rsid w:val="001567A5"/>
    <w:rsid w:val="00156E4A"/>
    <w:rsid w:val="001571EB"/>
    <w:rsid w:val="00157A6E"/>
    <w:rsid w:val="001653E3"/>
    <w:rsid w:val="00165FAE"/>
    <w:rsid w:val="001662A7"/>
    <w:rsid w:val="001729CF"/>
    <w:rsid w:val="00172A27"/>
    <w:rsid w:val="001734E0"/>
    <w:rsid w:val="0017411E"/>
    <w:rsid w:val="00176562"/>
    <w:rsid w:val="0017696B"/>
    <w:rsid w:val="00176F7B"/>
    <w:rsid w:val="00177EE4"/>
    <w:rsid w:val="00180CFC"/>
    <w:rsid w:val="001812B6"/>
    <w:rsid w:val="00181B8D"/>
    <w:rsid w:val="0018792F"/>
    <w:rsid w:val="00187C46"/>
    <w:rsid w:val="00191D52"/>
    <w:rsid w:val="001975B8"/>
    <w:rsid w:val="0019792F"/>
    <w:rsid w:val="00197AB8"/>
    <w:rsid w:val="00197E85"/>
    <w:rsid w:val="001A1FE8"/>
    <w:rsid w:val="001A36DF"/>
    <w:rsid w:val="001A777B"/>
    <w:rsid w:val="001B0846"/>
    <w:rsid w:val="001B0B52"/>
    <w:rsid w:val="001B1E43"/>
    <w:rsid w:val="001B3EEA"/>
    <w:rsid w:val="001C0159"/>
    <w:rsid w:val="001C0424"/>
    <w:rsid w:val="001C1355"/>
    <w:rsid w:val="001C1C0F"/>
    <w:rsid w:val="001C1D8A"/>
    <w:rsid w:val="001C278D"/>
    <w:rsid w:val="001C3082"/>
    <w:rsid w:val="001C6A6B"/>
    <w:rsid w:val="001D0EE7"/>
    <w:rsid w:val="001D1678"/>
    <w:rsid w:val="001D233C"/>
    <w:rsid w:val="001D2C8B"/>
    <w:rsid w:val="001D3EB8"/>
    <w:rsid w:val="001D4504"/>
    <w:rsid w:val="001D5B23"/>
    <w:rsid w:val="001D73D2"/>
    <w:rsid w:val="001D7791"/>
    <w:rsid w:val="001E14F7"/>
    <w:rsid w:val="001E1665"/>
    <w:rsid w:val="001E1923"/>
    <w:rsid w:val="001E1FB9"/>
    <w:rsid w:val="001E207D"/>
    <w:rsid w:val="001E442B"/>
    <w:rsid w:val="001E522B"/>
    <w:rsid w:val="001E652C"/>
    <w:rsid w:val="001E6C83"/>
    <w:rsid w:val="001E75BC"/>
    <w:rsid w:val="001F053D"/>
    <w:rsid w:val="001F1947"/>
    <w:rsid w:val="001F1E34"/>
    <w:rsid w:val="001F522F"/>
    <w:rsid w:val="001F54F9"/>
    <w:rsid w:val="001F7192"/>
    <w:rsid w:val="002010E4"/>
    <w:rsid w:val="00202F45"/>
    <w:rsid w:val="002038E5"/>
    <w:rsid w:val="002048D8"/>
    <w:rsid w:val="002055AB"/>
    <w:rsid w:val="00205855"/>
    <w:rsid w:val="00205993"/>
    <w:rsid w:val="002069E7"/>
    <w:rsid w:val="002069FD"/>
    <w:rsid w:val="0021001B"/>
    <w:rsid w:val="00210DF2"/>
    <w:rsid w:val="00213FB2"/>
    <w:rsid w:val="00214ABE"/>
    <w:rsid w:val="00221ED7"/>
    <w:rsid w:val="00222BE3"/>
    <w:rsid w:val="00223CB8"/>
    <w:rsid w:val="00226922"/>
    <w:rsid w:val="00227C16"/>
    <w:rsid w:val="002317EE"/>
    <w:rsid w:val="00232392"/>
    <w:rsid w:val="00233CBC"/>
    <w:rsid w:val="00234222"/>
    <w:rsid w:val="002403C6"/>
    <w:rsid w:val="00240A3C"/>
    <w:rsid w:val="00241518"/>
    <w:rsid w:val="00242507"/>
    <w:rsid w:val="002453A7"/>
    <w:rsid w:val="002455CF"/>
    <w:rsid w:val="00246A88"/>
    <w:rsid w:val="00246D24"/>
    <w:rsid w:val="00252E18"/>
    <w:rsid w:val="00254592"/>
    <w:rsid w:val="00254CA1"/>
    <w:rsid w:val="002560C6"/>
    <w:rsid w:val="00257126"/>
    <w:rsid w:val="0025719B"/>
    <w:rsid w:val="002573F4"/>
    <w:rsid w:val="00257C98"/>
    <w:rsid w:val="002612F5"/>
    <w:rsid w:val="0026212B"/>
    <w:rsid w:val="0026341B"/>
    <w:rsid w:val="00265855"/>
    <w:rsid w:val="00266944"/>
    <w:rsid w:val="00266C11"/>
    <w:rsid w:val="00275244"/>
    <w:rsid w:val="00275C22"/>
    <w:rsid w:val="002809BC"/>
    <w:rsid w:val="00281FFC"/>
    <w:rsid w:val="00282EDD"/>
    <w:rsid w:val="002855EA"/>
    <w:rsid w:val="0029003B"/>
    <w:rsid w:val="0029275B"/>
    <w:rsid w:val="00293BB4"/>
    <w:rsid w:val="00296188"/>
    <w:rsid w:val="00296405"/>
    <w:rsid w:val="002965B1"/>
    <w:rsid w:val="002A0890"/>
    <w:rsid w:val="002A0FB6"/>
    <w:rsid w:val="002A23A9"/>
    <w:rsid w:val="002A3669"/>
    <w:rsid w:val="002A45F9"/>
    <w:rsid w:val="002A506F"/>
    <w:rsid w:val="002B1647"/>
    <w:rsid w:val="002B205B"/>
    <w:rsid w:val="002B26B6"/>
    <w:rsid w:val="002B3826"/>
    <w:rsid w:val="002B45AC"/>
    <w:rsid w:val="002B47B6"/>
    <w:rsid w:val="002B53C0"/>
    <w:rsid w:val="002B5844"/>
    <w:rsid w:val="002B7524"/>
    <w:rsid w:val="002C1966"/>
    <w:rsid w:val="002C45D3"/>
    <w:rsid w:val="002C5CE6"/>
    <w:rsid w:val="002C6F5C"/>
    <w:rsid w:val="002C7915"/>
    <w:rsid w:val="002D067B"/>
    <w:rsid w:val="002D2B35"/>
    <w:rsid w:val="002D35A5"/>
    <w:rsid w:val="002D5BEB"/>
    <w:rsid w:val="002D64F3"/>
    <w:rsid w:val="002D735F"/>
    <w:rsid w:val="002D762A"/>
    <w:rsid w:val="002D7920"/>
    <w:rsid w:val="002E0344"/>
    <w:rsid w:val="002E2FB0"/>
    <w:rsid w:val="002E4E36"/>
    <w:rsid w:val="002E61F6"/>
    <w:rsid w:val="002E646E"/>
    <w:rsid w:val="002E7924"/>
    <w:rsid w:val="002F4632"/>
    <w:rsid w:val="002F524E"/>
    <w:rsid w:val="002F5C05"/>
    <w:rsid w:val="00301957"/>
    <w:rsid w:val="00302562"/>
    <w:rsid w:val="003034FA"/>
    <w:rsid w:val="00304774"/>
    <w:rsid w:val="00307532"/>
    <w:rsid w:val="003122A3"/>
    <w:rsid w:val="0031281C"/>
    <w:rsid w:val="00313AE3"/>
    <w:rsid w:val="00313B75"/>
    <w:rsid w:val="00313D00"/>
    <w:rsid w:val="003158A5"/>
    <w:rsid w:val="003159F5"/>
    <w:rsid w:val="00315F09"/>
    <w:rsid w:val="00316255"/>
    <w:rsid w:val="003165B7"/>
    <w:rsid w:val="003213CD"/>
    <w:rsid w:val="00324185"/>
    <w:rsid w:val="003246BC"/>
    <w:rsid w:val="00326573"/>
    <w:rsid w:val="003272B0"/>
    <w:rsid w:val="00330313"/>
    <w:rsid w:val="003311E4"/>
    <w:rsid w:val="003312D6"/>
    <w:rsid w:val="0033198C"/>
    <w:rsid w:val="00332F19"/>
    <w:rsid w:val="00334582"/>
    <w:rsid w:val="0033790B"/>
    <w:rsid w:val="00337E8D"/>
    <w:rsid w:val="0034256A"/>
    <w:rsid w:val="00342962"/>
    <w:rsid w:val="00345133"/>
    <w:rsid w:val="00345BB7"/>
    <w:rsid w:val="00346154"/>
    <w:rsid w:val="00346DA5"/>
    <w:rsid w:val="00347C1C"/>
    <w:rsid w:val="00351006"/>
    <w:rsid w:val="00352378"/>
    <w:rsid w:val="00352814"/>
    <w:rsid w:val="0035476A"/>
    <w:rsid w:val="00355210"/>
    <w:rsid w:val="00355387"/>
    <w:rsid w:val="00355878"/>
    <w:rsid w:val="003572A2"/>
    <w:rsid w:val="003633B1"/>
    <w:rsid w:val="00363E66"/>
    <w:rsid w:val="003641A9"/>
    <w:rsid w:val="00364D44"/>
    <w:rsid w:val="00371224"/>
    <w:rsid w:val="00371A85"/>
    <w:rsid w:val="00371B96"/>
    <w:rsid w:val="00371EFF"/>
    <w:rsid w:val="00372712"/>
    <w:rsid w:val="0037274A"/>
    <w:rsid w:val="00373296"/>
    <w:rsid w:val="00376D54"/>
    <w:rsid w:val="00377188"/>
    <w:rsid w:val="00381488"/>
    <w:rsid w:val="003819F0"/>
    <w:rsid w:val="0038223A"/>
    <w:rsid w:val="00382DE4"/>
    <w:rsid w:val="00383769"/>
    <w:rsid w:val="00384645"/>
    <w:rsid w:val="00384D62"/>
    <w:rsid w:val="0038502E"/>
    <w:rsid w:val="0038510A"/>
    <w:rsid w:val="0039082B"/>
    <w:rsid w:val="00390E0A"/>
    <w:rsid w:val="003959BF"/>
    <w:rsid w:val="003959ED"/>
    <w:rsid w:val="0039645D"/>
    <w:rsid w:val="003A3891"/>
    <w:rsid w:val="003A4750"/>
    <w:rsid w:val="003A4931"/>
    <w:rsid w:val="003A4C6B"/>
    <w:rsid w:val="003A5958"/>
    <w:rsid w:val="003A5EC2"/>
    <w:rsid w:val="003A712A"/>
    <w:rsid w:val="003B02F2"/>
    <w:rsid w:val="003B0965"/>
    <w:rsid w:val="003B28A1"/>
    <w:rsid w:val="003B3F0A"/>
    <w:rsid w:val="003B4F0B"/>
    <w:rsid w:val="003B6FBA"/>
    <w:rsid w:val="003B7F89"/>
    <w:rsid w:val="003C0395"/>
    <w:rsid w:val="003C23A5"/>
    <w:rsid w:val="003C2B75"/>
    <w:rsid w:val="003C3F3D"/>
    <w:rsid w:val="003C536C"/>
    <w:rsid w:val="003C56DD"/>
    <w:rsid w:val="003C5C7C"/>
    <w:rsid w:val="003C602F"/>
    <w:rsid w:val="003D2A01"/>
    <w:rsid w:val="003D5D44"/>
    <w:rsid w:val="003D75D1"/>
    <w:rsid w:val="003D7E71"/>
    <w:rsid w:val="003E31FE"/>
    <w:rsid w:val="003E3DCB"/>
    <w:rsid w:val="003E62D9"/>
    <w:rsid w:val="003E6308"/>
    <w:rsid w:val="003E7530"/>
    <w:rsid w:val="003E758C"/>
    <w:rsid w:val="003F12EE"/>
    <w:rsid w:val="003F29BC"/>
    <w:rsid w:val="003F2F4F"/>
    <w:rsid w:val="003F3855"/>
    <w:rsid w:val="003F3D4D"/>
    <w:rsid w:val="003F5085"/>
    <w:rsid w:val="003F71D0"/>
    <w:rsid w:val="003F7DF8"/>
    <w:rsid w:val="00402C38"/>
    <w:rsid w:val="00403D66"/>
    <w:rsid w:val="00405322"/>
    <w:rsid w:val="00405DCA"/>
    <w:rsid w:val="0040757D"/>
    <w:rsid w:val="00407E60"/>
    <w:rsid w:val="00410CC0"/>
    <w:rsid w:val="00411906"/>
    <w:rsid w:val="00414072"/>
    <w:rsid w:val="004150D4"/>
    <w:rsid w:val="004238AB"/>
    <w:rsid w:val="004240B0"/>
    <w:rsid w:val="0042454F"/>
    <w:rsid w:val="00424997"/>
    <w:rsid w:val="00426A68"/>
    <w:rsid w:val="00431BCF"/>
    <w:rsid w:val="004327E1"/>
    <w:rsid w:val="004360DF"/>
    <w:rsid w:val="004372BA"/>
    <w:rsid w:val="00437564"/>
    <w:rsid w:val="00441344"/>
    <w:rsid w:val="00443C54"/>
    <w:rsid w:val="004440C4"/>
    <w:rsid w:val="0044454A"/>
    <w:rsid w:val="004453CA"/>
    <w:rsid w:val="00447734"/>
    <w:rsid w:val="00447E5A"/>
    <w:rsid w:val="00451FFD"/>
    <w:rsid w:val="00454016"/>
    <w:rsid w:val="00457928"/>
    <w:rsid w:val="00457BA3"/>
    <w:rsid w:val="00460526"/>
    <w:rsid w:val="00461D77"/>
    <w:rsid w:val="00463802"/>
    <w:rsid w:val="0046635B"/>
    <w:rsid w:val="00467AEB"/>
    <w:rsid w:val="00467BA8"/>
    <w:rsid w:val="004738CE"/>
    <w:rsid w:val="00474247"/>
    <w:rsid w:val="00474851"/>
    <w:rsid w:val="00474FD8"/>
    <w:rsid w:val="004752A8"/>
    <w:rsid w:val="0047576D"/>
    <w:rsid w:val="004757C8"/>
    <w:rsid w:val="00475931"/>
    <w:rsid w:val="00476E96"/>
    <w:rsid w:val="004772F9"/>
    <w:rsid w:val="004776BF"/>
    <w:rsid w:val="00482E61"/>
    <w:rsid w:val="004837AB"/>
    <w:rsid w:val="00484EED"/>
    <w:rsid w:val="00486768"/>
    <w:rsid w:val="00487238"/>
    <w:rsid w:val="00490752"/>
    <w:rsid w:val="00491E1B"/>
    <w:rsid w:val="004922D6"/>
    <w:rsid w:val="00493256"/>
    <w:rsid w:val="004950B4"/>
    <w:rsid w:val="00495282"/>
    <w:rsid w:val="00497E79"/>
    <w:rsid w:val="004A1054"/>
    <w:rsid w:val="004A1EA3"/>
    <w:rsid w:val="004A5DBB"/>
    <w:rsid w:val="004A699D"/>
    <w:rsid w:val="004A6C2E"/>
    <w:rsid w:val="004A70ED"/>
    <w:rsid w:val="004A774E"/>
    <w:rsid w:val="004A79F5"/>
    <w:rsid w:val="004B0FE6"/>
    <w:rsid w:val="004B1528"/>
    <w:rsid w:val="004B45E7"/>
    <w:rsid w:val="004B47C9"/>
    <w:rsid w:val="004B5B56"/>
    <w:rsid w:val="004B6E28"/>
    <w:rsid w:val="004B7A87"/>
    <w:rsid w:val="004C009F"/>
    <w:rsid w:val="004C1A9B"/>
    <w:rsid w:val="004C1D1E"/>
    <w:rsid w:val="004C2CD2"/>
    <w:rsid w:val="004C2DA4"/>
    <w:rsid w:val="004C4EF0"/>
    <w:rsid w:val="004D0F11"/>
    <w:rsid w:val="004D198E"/>
    <w:rsid w:val="004D2B1F"/>
    <w:rsid w:val="004D3A85"/>
    <w:rsid w:val="004D6064"/>
    <w:rsid w:val="004D6E6A"/>
    <w:rsid w:val="004D7449"/>
    <w:rsid w:val="004E1608"/>
    <w:rsid w:val="004E1D50"/>
    <w:rsid w:val="004E26BC"/>
    <w:rsid w:val="004E2A39"/>
    <w:rsid w:val="004E5435"/>
    <w:rsid w:val="004E5EE7"/>
    <w:rsid w:val="004E6348"/>
    <w:rsid w:val="004E6D3B"/>
    <w:rsid w:val="004E7D38"/>
    <w:rsid w:val="004E7D7E"/>
    <w:rsid w:val="004F00AE"/>
    <w:rsid w:val="004F2E3C"/>
    <w:rsid w:val="004F4965"/>
    <w:rsid w:val="004F7CFC"/>
    <w:rsid w:val="005009C9"/>
    <w:rsid w:val="00500C64"/>
    <w:rsid w:val="00500D50"/>
    <w:rsid w:val="00503B99"/>
    <w:rsid w:val="00505139"/>
    <w:rsid w:val="0050625E"/>
    <w:rsid w:val="00507124"/>
    <w:rsid w:val="00507175"/>
    <w:rsid w:val="005075AA"/>
    <w:rsid w:val="005077F7"/>
    <w:rsid w:val="005108DB"/>
    <w:rsid w:val="00512FA4"/>
    <w:rsid w:val="0051399E"/>
    <w:rsid w:val="005151F8"/>
    <w:rsid w:val="005172B2"/>
    <w:rsid w:val="00520E78"/>
    <w:rsid w:val="005243BE"/>
    <w:rsid w:val="00524409"/>
    <w:rsid w:val="00525E07"/>
    <w:rsid w:val="00525E0D"/>
    <w:rsid w:val="00532485"/>
    <w:rsid w:val="00535326"/>
    <w:rsid w:val="00536BC0"/>
    <w:rsid w:val="00540072"/>
    <w:rsid w:val="00540378"/>
    <w:rsid w:val="005415CF"/>
    <w:rsid w:val="00541870"/>
    <w:rsid w:val="00542390"/>
    <w:rsid w:val="00543398"/>
    <w:rsid w:val="0054482E"/>
    <w:rsid w:val="0055006B"/>
    <w:rsid w:val="00550F5C"/>
    <w:rsid w:val="0055189E"/>
    <w:rsid w:val="00553158"/>
    <w:rsid w:val="00553753"/>
    <w:rsid w:val="00553D6A"/>
    <w:rsid w:val="00554219"/>
    <w:rsid w:val="00554D8A"/>
    <w:rsid w:val="005557D6"/>
    <w:rsid w:val="00555DE2"/>
    <w:rsid w:val="00560061"/>
    <w:rsid w:val="00562C63"/>
    <w:rsid w:val="00562D00"/>
    <w:rsid w:val="0056421A"/>
    <w:rsid w:val="00564E8D"/>
    <w:rsid w:val="0056505A"/>
    <w:rsid w:val="00570D05"/>
    <w:rsid w:val="00573D48"/>
    <w:rsid w:val="00573F22"/>
    <w:rsid w:val="005741BA"/>
    <w:rsid w:val="005741E4"/>
    <w:rsid w:val="00575F31"/>
    <w:rsid w:val="00576C0B"/>
    <w:rsid w:val="00580BF9"/>
    <w:rsid w:val="00582800"/>
    <w:rsid w:val="005841B6"/>
    <w:rsid w:val="00585100"/>
    <w:rsid w:val="00585331"/>
    <w:rsid w:val="00585998"/>
    <w:rsid w:val="00585C06"/>
    <w:rsid w:val="00587B89"/>
    <w:rsid w:val="00594DF5"/>
    <w:rsid w:val="00595FF3"/>
    <w:rsid w:val="0059788F"/>
    <w:rsid w:val="005A0BA5"/>
    <w:rsid w:val="005A214C"/>
    <w:rsid w:val="005A6589"/>
    <w:rsid w:val="005A74BA"/>
    <w:rsid w:val="005B07CB"/>
    <w:rsid w:val="005B0EB7"/>
    <w:rsid w:val="005B3948"/>
    <w:rsid w:val="005B5E34"/>
    <w:rsid w:val="005B64F5"/>
    <w:rsid w:val="005B6D93"/>
    <w:rsid w:val="005B6FCA"/>
    <w:rsid w:val="005C088E"/>
    <w:rsid w:val="005C1259"/>
    <w:rsid w:val="005C17DE"/>
    <w:rsid w:val="005C231E"/>
    <w:rsid w:val="005C2CB0"/>
    <w:rsid w:val="005C339B"/>
    <w:rsid w:val="005C33BC"/>
    <w:rsid w:val="005C46D0"/>
    <w:rsid w:val="005C52E6"/>
    <w:rsid w:val="005C5812"/>
    <w:rsid w:val="005C5B02"/>
    <w:rsid w:val="005C61EC"/>
    <w:rsid w:val="005C7900"/>
    <w:rsid w:val="005D0095"/>
    <w:rsid w:val="005D152B"/>
    <w:rsid w:val="005D189D"/>
    <w:rsid w:val="005D4062"/>
    <w:rsid w:val="005E22AD"/>
    <w:rsid w:val="005E400C"/>
    <w:rsid w:val="005F07D9"/>
    <w:rsid w:val="005F0D14"/>
    <w:rsid w:val="006024C8"/>
    <w:rsid w:val="006029D1"/>
    <w:rsid w:val="00603F40"/>
    <w:rsid w:val="006042D1"/>
    <w:rsid w:val="00605B8C"/>
    <w:rsid w:val="00606641"/>
    <w:rsid w:val="0061056E"/>
    <w:rsid w:val="00611561"/>
    <w:rsid w:val="00611EA1"/>
    <w:rsid w:val="0061309C"/>
    <w:rsid w:val="006138D5"/>
    <w:rsid w:val="0061408A"/>
    <w:rsid w:val="00615C0B"/>
    <w:rsid w:val="00616E14"/>
    <w:rsid w:val="0061714E"/>
    <w:rsid w:val="00617D9D"/>
    <w:rsid w:val="006221BA"/>
    <w:rsid w:val="00624B54"/>
    <w:rsid w:val="0062639B"/>
    <w:rsid w:val="00626ADC"/>
    <w:rsid w:val="00626C51"/>
    <w:rsid w:val="00627358"/>
    <w:rsid w:val="00630160"/>
    <w:rsid w:val="006304CD"/>
    <w:rsid w:val="0063199B"/>
    <w:rsid w:val="00633425"/>
    <w:rsid w:val="00634C5B"/>
    <w:rsid w:val="006400CC"/>
    <w:rsid w:val="00641D53"/>
    <w:rsid w:val="00642FDD"/>
    <w:rsid w:val="0064453D"/>
    <w:rsid w:val="0064629F"/>
    <w:rsid w:val="00650B7A"/>
    <w:rsid w:val="00650F10"/>
    <w:rsid w:val="00651ACF"/>
    <w:rsid w:val="00653107"/>
    <w:rsid w:val="00653294"/>
    <w:rsid w:val="00653DA5"/>
    <w:rsid w:val="00653DD5"/>
    <w:rsid w:val="0065628A"/>
    <w:rsid w:val="00660FC1"/>
    <w:rsid w:val="00662C34"/>
    <w:rsid w:val="00662DC2"/>
    <w:rsid w:val="00664977"/>
    <w:rsid w:val="00664A66"/>
    <w:rsid w:val="00665156"/>
    <w:rsid w:val="006651E5"/>
    <w:rsid w:val="00665B1C"/>
    <w:rsid w:val="00666601"/>
    <w:rsid w:val="00666D4C"/>
    <w:rsid w:val="00667793"/>
    <w:rsid w:val="00667E2D"/>
    <w:rsid w:val="00674E7C"/>
    <w:rsid w:val="00674E8E"/>
    <w:rsid w:val="0067603E"/>
    <w:rsid w:val="00680575"/>
    <w:rsid w:val="00680B26"/>
    <w:rsid w:val="00682034"/>
    <w:rsid w:val="006826E2"/>
    <w:rsid w:val="0068431C"/>
    <w:rsid w:val="00685C8D"/>
    <w:rsid w:val="0068605A"/>
    <w:rsid w:val="00687375"/>
    <w:rsid w:val="006923E0"/>
    <w:rsid w:val="006A16CD"/>
    <w:rsid w:val="006A31CD"/>
    <w:rsid w:val="006A33C0"/>
    <w:rsid w:val="006A36A1"/>
    <w:rsid w:val="006A444F"/>
    <w:rsid w:val="006A4D1A"/>
    <w:rsid w:val="006B04D9"/>
    <w:rsid w:val="006B0559"/>
    <w:rsid w:val="006B1A58"/>
    <w:rsid w:val="006B1D8F"/>
    <w:rsid w:val="006B50F5"/>
    <w:rsid w:val="006B5305"/>
    <w:rsid w:val="006C2B1A"/>
    <w:rsid w:val="006C4619"/>
    <w:rsid w:val="006C4AF1"/>
    <w:rsid w:val="006C56ED"/>
    <w:rsid w:val="006C61C8"/>
    <w:rsid w:val="006C6F6C"/>
    <w:rsid w:val="006C7D16"/>
    <w:rsid w:val="006C7EA8"/>
    <w:rsid w:val="006D123E"/>
    <w:rsid w:val="006D1BFA"/>
    <w:rsid w:val="006D3014"/>
    <w:rsid w:val="006D3E2B"/>
    <w:rsid w:val="006D53D9"/>
    <w:rsid w:val="006D7622"/>
    <w:rsid w:val="006D7B87"/>
    <w:rsid w:val="006E0C45"/>
    <w:rsid w:val="006E11FD"/>
    <w:rsid w:val="006E2FEA"/>
    <w:rsid w:val="006E3C60"/>
    <w:rsid w:val="006E5217"/>
    <w:rsid w:val="006E7736"/>
    <w:rsid w:val="006F2F52"/>
    <w:rsid w:val="006F4A70"/>
    <w:rsid w:val="006F6DC7"/>
    <w:rsid w:val="006F7444"/>
    <w:rsid w:val="00701CF8"/>
    <w:rsid w:val="0070342F"/>
    <w:rsid w:val="0070353F"/>
    <w:rsid w:val="00704701"/>
    <w:rsid w:val="00707EBC"/>
    <w:rsid w:val="0071049B"/>
    <w:rsid w:val="00711594"/>
    <w:rsid w:val="00714748"/>
    <w:rsid w:val="00715EC7"/>
    <w:rsid w:val="00721D60"/>
    <w:rsid w:val="007226F0"/>
    <w:rsid w:val="007237A8"/>
    <w:rsid w:val="00723F6D"/>
    <w:rsid w:val="00724E5C"/>
    <w:rsid w:val="0072504B"/>
    <w:rsid w:val="00730005"/>
    <w:rsid w:val="007335BF"/>
    <w:rsid w:val="00733C79"/>
    <w:rsid w:val="00734E12"/>
    <w:rsid w:val="0073541F"/>
    <w:rsid w:val="007363A4"/>
    <w:rsid w:val="007371E0"/>
    <w:rsid w:val="00737ECD"/>
    <w:rsid w:val="007432A6"/>
    <w:rsid w:val="0074371E"/>
    <w:rsid w:val="00744D91"/>
    <w:rsid w:val="00747842"/>
    <w:rsid w:val="00747E3E"/>
    <w:rsid w:val="00750CCE"/>
    <w:rsid w:val="00751994"/>
    <w:rsid w:val="00751BF9"/>
    <w:rsid w:val="00751D3E"/>
    <w:rsid w:val="007525DE"/>
    <w:rsid w:val="00753457"/>
    <w:rsid w:val="00754213"/>
    <w:rsid w:val="00754FF7"/>
    <w:rsid w:val="007567BD"/>
    <w:rsid w:val="00757D7D"/>
    <w:rsid w:val="00761146"/>
    <w:rsid w:val="00762A89"/>
    <w:rsid w:val="00774806"/>
    <w:rsid w:val="00775A27"/>
    <w:rsid w:val="00775B3B"/>
    <w:rsid w:val="0077617A"/>
    <w:rsid w:val="007772D9"/>
    <w:rsid w:val="00780EAB"/>
    <w:rsid w:val="00782B95"/>
    <w:rsid w:val="00784369"/>
    <w:rsid w:val="00784691"/>
    <w:rsid w:val="00784EDD"/>
    <w:rsid w:val="00785867"/>
    <w:rsid w:val="00785DB3"/>
    <w:rsid w:val="00787130"/>
    <w:rsid w:val="007877D9"/>
    <w:rsid w:val="00790B1A"/>
    <w:rsid w:val="00790D70"/>
    <w:rsid w:val="00791C5A"/>
    <w:rsid w:val="00794BCE"/>
    <w:rsid w:val="00796906"/>
    <w:rsid w:val="0079728A"/>
    <w:rsid w:val="007A0B31"/>
    <w:rsid w:val="007A0F7F"/>
    <w:rsid w:val="007A1A4A"/>
    <w:rsid w:val="007A1E53"/>
    <w:rsid w:val="007A7DFF"/>
    <w:rsid w:val="007B3097"/>
    <w:rsid w:val="007B666B"/>
    <w:rsid w:val="007B79F2"/>
    <w:rsid w:val="007B7F77"/>
    <w:rsid w:val="007C04A5"/>
    <w:rsid w:val="007C254D"/>
    <w:rsid w:val="007C66C8"/>
    <w:rsid w:val="007D2962"/>
    <w:rsid w:val="007D37FF"/>
    <w:rsid w:val="007D46A9"/>
    <w:rsid w:val="007D4C33"/>
    <w:rsid w:val="007D7169"/>
    <w:rsid w:val="007E2069"/>
    <w:rsid w:val="007E24C3"/>
    <w:rsid w:val="007E3A0A"/>
    <w:rsid w:val="007E560B"/>
    <w:rsid w:val="007E63D6"/>
    <w:rsid w:val="007E7EDE"/>
    <w:rsid w:val="007F098C"/>
    <w:rsid w:val="007F2231"/>
    <w:rsid w:val="007F2348"/>
    <w:rsid w:val="007F27D5"/>
    <w:rsid w:val="007F2F2D"/>
    <w:rsid w:val="007F7215"/>
    <w:rsid w:val="00802A76"/>
    <w:rsid w:val="00804257"/>
    <w:rsid w:val="008050A8"/>
    <w:rsid w:val="00806477"/>
    <w:rsid w:val="00807FE2"/>
    <w:rsid w:val="00811470"/>
    <w:rsid w:val="00814995"/>
    <w:rsid w:val="008158B5"/>
    <w:rsid w:val="00817481"/>
    <w:rsid w:val="00817ABA"/>
    <w:rsid w:val="00817BEE"/>
    <w:rsid w:val="00820947"/>
    <w:rsid w:val="008255F2"/>
    <w:rsid w:val="008263F0"/>
    <w:rsid w:val="00830111"/>
    <w:rsid w:val="00830329"/>
    <w:rsid w:val="00830C16"/>
    <w:rsid w:val="008313C6"/>
    <w:rsid w:val="00831F79"/>
    <w:rsid w:val="00832324"/>
    <w:rsid w:val="008323AC"/>
    <w:rsid w:val="00833611"/>
    <w:rsid w:val="0083606F"/>
    <w:rsid w:val="00840B0C"/>
    <w:rsid w:val="00842191"/>
    <w:rsid w:val="008428A1"/>
    <w:rsid w:val="0084340D"/>
    <w:rsid w:val="0084511C"/>
    <w:rsid w:val="00850645"/>
    <w:rsid w:val="00851BCD"/>
    <w:rsid w:val="00851CB1"/>
    <w:rsid w:val="00856127"/>
    <w:rsid w:val="00857115"/>
    <w:rsid w:val="008647DB"/>
    <w:rsid w:val="008657F1"/>
    <w:rsid w:val="00866205"/>
    <w:rsid w:val="0086791E"/>
    <w:rsid w:val="00870D52"/>
    <w:rsid w:val="00873AC9"/>
    <w:rsid w:val="00875F93"/>
    <w:rsid w:val="008841CC"/>
    <w:rsid w:val="008844E4"/>
    <w:rsid w:val="00885B0A"/>
    <w:rsid w:val="00886EC5"/>
    <w:rsid w:val="00891DE4"/>
    <w:rsid w:val="00894740"/>
    <w:rsid w:val="00895342"/>
    <w:rsid w:val="00895556"/>
    <w:rsid w:val="008A0932"/>
    <w:rsid w:val="008A4B33"/>
    <w:rsid w:val="008A4EB3"/>
    <w:rsid w:val="008A5915"/>
    <w:rsid w:val="008A79BF"/>
    <w:rsid w:val="008A7F7A"/>
    <w:rsid w:val="008B0C49"/>
    <w:rsid w:val="008B1A57"/>
    <w:rsid w:val="008B1E68"/>
    <w:rsid w:val="008B3788"/>
    <w:rsid w:val="008B48CB"/>
    <w:rsid w:val="008B4A03"/>
    <w:rsid w:val="008B619E"/>
    <w:rsid w:val="008B6C84"/>
    <w:rsid w:val="008C1DE2"/>
    <w:rsid w:val="008C2DB5"/>
    <w:rsid w:val="008C50B2"/>
    <w:rsid w:val="008D0BFD"/>
    <w:rsid w:val="008D0DCA"/>
    <w:rsid w:val="008D297D"/>
    <w:rsid w:val="008D30EB"/>
    <w:rsid w:val="008D35DA"/>
    <w:rsid w:val="008D6DA4"/>
    <w:rsid w:val="008E0C73"/>
    <w:rsid w:val="008E193C"/>
    <w:rsid w:val="008E19DA"/>
    <w:rsid w:val="008E29E0"/>
    <w:rsid w:val="008E2A50"/>
    <w:rsid w:val="008E4645"/>
    <w:rsid w:val="008E4BD7"/>
    <w:rsid w:val="008E5EBD"/>
    <w:rsid w:val="008E64F6"/>
    <w:rsid w:val="008E7A21"/>
    <w:rsid w:val="008F32E1"/>
    <w:rsid w:val="008F3CA8"/>
    <w:rsid w:val="008F505E"/>
    <w:rsid w:val="008F5325"/>
    <w:rsid w:val="008F5C64"/>
    <w:rsid w:val="008F656E"/>
    <w:rsid w:val="008F6A2C"/>
    <w:rsid w:val="008F7C1E"/>
    <w:rsid w:val="009029A0"/>
    <w:rsid w:val="00904D10"/>
    <w:rsid w:val="00904E65"/>
    <w:rsid w:val="009058C2"/>
    <w:rsid w:val="00910BB4"/>
    <w:rsid w:val="0091272E"/>
    <w:rsid w:val="00913F20"/>
    <w:rsid w:val="00914C3E"/>
    <w:rsid w:val="00915202"/>
    <w:rsid w:val="009174E1"/>
    <w:rsid w:val="00917D50"/>
    <w:rsid w:val="00920EAB"/>
    <w:rsid w:val="009228AD"/>
    <w:rsid w:val="00923067"/>
    <w:rsid w:val="009236A9"/>
    <w:rsid w:val="00924FB6"/>
    <w:rsid w:val="00931A1A"/>
    <w:rsid w:val="00932838"/>
    <w:rsid w:val="009354ED"/>
    <w:rsid w:val="009360E7"/>
    <w:rsid w:val="009375EC"/>
    <w:rsid w:val="00940C1E"/>
    <w:rsid w:val="00945D52"/>
    <w:rsid w:val="00946169"/>
    <w:rsid w:val="0095263D"/>
    <w:rsid w:val="00953059"/>
    <w:rsid w:val="00953F78"/>
    <w:rsid w:val="009546F1"/>
    <w:rsid w:val="00957199"/>
    <w:rsid w:val="00957754"/>
    <w:rsid w:val="00960161"/>
    <w:rsid w:val="0096142B"/>
    <w:rsid w:val="00962E9B"/>
    <w:rsid w:val="009631E3"/>
    <w:rsid w:val="009648A4"/>
    <w:rsid w:val="00964B57"/>
    <w:rsid w:val="00967823"/>
    <w:rsid w:val="0097408F"/>
    <w:rsid w:val="00974FE8"/>
    <w:rsid w:val="00975168"/>
    <w:rsid w:val="00976258"/>
    <w:rsid w:val="009769BB"/>
    <w:rsid w:val="009800BA"/>
    <w:rsid w:val="00980B61"/>
    <w:rsid w:val="00980E24"/>
    <w:rsid w:val="00981251"/>
    <w:rsid w:val="0098172E"/>
    <w:rsid w:val="00982D44"/>
    <w:rsid w:val="009832F2"/>
    <w:rsid w:val="00985BDC"/>
    <w:rsid w:val="0098609E"/>
    <w:rsid w:val="00986EF0"/>
    <w:rsid w:val="009900BC"/>
    <w:rsid w:val="00990354"/>
    <w:rsid w:val="00992985"/>
    <w:rsid w:val="00995696"/>
    <w:rsid w:val="009966F6"/>
    <w:rsid w:val="009979E1"/>
    <w:rsid w:val="00997BFC"/>
    <w:rsid w:val="009A3FE7"/>
    <w:rsid w:val="009A47B2"/>
    <w:rsid w:val="009A624A"/>
    <w:rsid w:val="009B00AD"/>
    <w:rsid w:val="009B0A05"/>
    <w:rsid w:val="009B0C38"/>
    <w:rsid w:val="009B30B2"/>
    <w:rsid w:val="009B3E34"/>
    <w:rsid w:val="009B4681"/>
    <w:rsid w:val="009B48A9"/>
    <w:rsid w:val="009B4BD0"/>
    <w:rsid w:val="009B6FE2"/>
    <w:rsid w:val="009C02BE"/>
    <w:rsid w:val="009C0B8D"/>
    <w:rsid w:val="009C0CC1"/>
    <w:rsid w:val="009C5D6C"/>
    <w:rsid w:val="009C7564"/>
    <w:rsid w:val="009D02C9"/>
    <w:rsid w:val="009D02FC"/>
    <w:rsid w:val="009D0D0D"/>
    <w:rsid w:val="009D1A35"/>
    <w:rsid w:val="009D47DA"/>
    <w:rsid w:val="009D49CB"/>
    <w:rsid w:val="009D59F6"/>
    <w:rsid w:val="009D66ED"/>
    <w:rsid w:val="009D6B76"/>
    <w:rsid w:val="009D7EE6"/>
    <w:rsid w:val="009E0175"/>
    <w:rsid w:val="009E04F4"/>
    <w:rsid w:val="009E1DED"/>
    <w:rsid w:val="009E41B8"/>
    <w:rsid w:val="009E463E"/>
    <w:rsid w:val="009E48EA"/>
    <w:rsid w:val="009E4E3E"/>
    <w:rsid w:val="009E50AF"/>
    <w:rsid w:val="009E6E5E"/>
    <w:rsid w:val="009E7697"/>
    <w:rsid w:val="009F0A8F"/>
    <w:rsid w:val="009F38E0"/>
    <w:rsid w:val="009F41EF"/>
    <w:rsid w:val="00A002CB"/>
    <w:rsid w:val="00A00799"/>
    <w:rsid w:val="00A01799"/>
    <w:rsid w:val="00A03373"/>
    <w:rsid w:val="00A04677"/>
    <w:rsid w:val="00A07541"/>
    <w:rsid w:val="00A11C18"/>
    <w:rsid w:val="00A12892"/>
    <w:rsid w:val="00A12C36"/>
    <w:rsid w:val="00A160FD"/>
    <w:rsid w:val="00A211B8"/>
    <w:rsid w:val="00A23712"/>
    <w:rsid w:val="00A2383D"/>
    <w:rsid w:val="00A26983"/>
    <w:rsid w:val="00A26B22"/>
    <w:rsid w:val="00A27E72"/>
    <w:rsid w:val="00A27FFC"/>
    <w:rsid w:val="00A32D81"/>
    <w:rsid w:val="00A3394D"/>
    <w:rsid w:val="00A340AD"/>
    <w:rsid w:val="00A350C9"/>
    <w:rsid w:val="00A40BDD"/>
    <w:rsid w:val="00A42B1D"/>
    <w:rsid w:val="00A42C72"/>
    <w:rsid w:val="00A436B8"/>
    <w:rsid w:val="00A471A1"/>
    <w:rsid w:val="00A518B6"/>
    <w:rsid w:val="00A520B2"/>
    <w:rsid w:val="00A52D21"/>
    <w:rsid w:val="00A52E72"/>
    <w:rsid w:val="00A53136"/>
    <w:rsid w:val="00A5468D"/>
    <w:rsid w:val="00A5498A"/>
    <w:rsid w:val="00A54A68"/>
    <w:rsid w:val="00A54A8C"/>
    <w:rsid w:val="00A55918"/>
    <w:rsid w:val="00A56956"/>
    <w:rsid w:val="00A61B3E"/>
    <w:rsid w:val="00A630F5"/>
    <w:rsid w:val="00A63845"/>
    <w:rsid w:val="00A653EB"/>
    <w:rsid w:val="00A65481"/>
    <w:rsid w:val="00A666A6"/>
    <w:rsid w:val="00A67D1E"/>
    <w:rsid w:val="00A67F2C"/>
    <w:rsid w:val="00A70DB9"/>
    <w:rsid w:val="00A7132C"/>
    <w:rsid w:val="00A72361"/>
    <w:rsid w:val="00A725A6"/>
    <w:rsid w:val="00A76A2A"/>
    <w:rsid w:val="00A76C45"/>
    <w:rsid w:val="00A80DEA"/>
    <w:rsid w:val="00A81BC0"/>
    <w:rsid w:val="00A81FCF"/>
    <w:rsid w:val="00A839CC"/>
    <w:rsid w:val="00A8516E"/>
    <w:rsid w:val="00A870B7"/>
    <w:rsid w:val="00A90F9F"/>
    <w:rsid w:val="00A9139F"/>
    <w:rsid w:val="00A9146A"/>
    <w:rsid w:val="00A91536"/>
    <w:rsid w:val="00A91AB6"/>
    <w:rsid w:val="00A92E1E"/>
    <w:rsid w:val="00A92F5A"/>
    <w:rsid w:val="00A9442B"/>
    <w:rsid w:val="00A94D4F"/>
    <w:rsid w:val="00A95FE3"/>
    <w:rsid w:val="00A9660A"/>
    <w:rsid w:val="00AA15E4"/>
    <w:rsid w:val="00AA19E6"/>
    <w:rsid w:val="00AB4BF9"/>
    <w:rsid w:val="00AB4F3E"/>
    <w:rsid w:val="00AB51DE"/>
    <w:rsid w:val="00AC0E13"/>
    <w:rsid w:val="00AC1263"/>
    <w:rsid w:val="00AC2D6B"/>
    <w:rsid w:val="00AC3435"/>
    <w:rsid w:val="00AC431C"/>
    <w:rsid w:val="00AC5465"/>
    <w:rsid w:val="00AC58DE"/>
    <w:rsid w:val="00AC5DCE"/>
    <w:rsid w:val="00AC6D28"/>
    <w:rsid w:val="00AD0334"/>
    <w:rsid w:val="00AD05DF"/>
    <w:rsid w:val="00AD06CB"/>
    <w:rsid w:val="00AD13A5"/>
    <w:rsid w:val="00AD349F"/>
    <w:rsid w:val="00AD3517"/>
    <w:rsid w:val="00AD3742"/>
    <w:rsid w:val="00AD4365"/>
    <w:rsid w:val="00AE11B3"/>
    <w:rsid w:val="00AE16A2"/>
    <w:rsid w:val="00AE41FE"/>
    <w:rsid w:val="00AE573E"/>
    <w:rsid w:val="00AF1671"/>
    <w:rsid w:val="00AF24E8"/>
    <w:rsid w:val="00AF6399"/>
    <w:rsid w:val="00B0049C"/>
    <w:rsid w:val="00B01589"/>
    <w:rsid w:val="00B032C4"/>
    <w:rsid w:val="00B05874"/>
    <w:rsid w:val="00B132C0"/>
    <w:rsid w:val="00B13427"/>
    <w:rsid w:val="00B141CF"/>
    <w:rsid w:val="00B15FF3"/>
    <w:rsid w:val="00B178C9"/>
    <w:rsid w:val="00B17FC7"/>
    <w:rsid w:val="00B2036C"/>
    <w:rsid w:val="00B20947"/>
    <w:rsid w:val="00B23B5F"/>
    <w:rsid w:val="00B24B5F"/>
    <w:rsid w:val="00B24E2A"/>
    <w:rsid w:val="00B25948"/>
    <w:rsid w:val="00B25F24"/>
    <w:rsid w:val="00B26A8B"/>
    <w:rsid w:val="00B27C9C"/>
    <w:rsid w:val="00B3082A"/>
    <w:rsid w:val="00B308AC"/>
    <w:rsid w:val="00B30D7C"/>
    <w:rsid w:val="00B31B1F"/>
    <w:rsid w:val="00B3767E"/>
    <w:rsid w:val="00B407DD"/>
    <w:rsid w:val="00B466E8"/>
    <w:rsid w:val="00B51DF3"/>
    <w:rsid w:val="00B60D06"/>
    <w:rsid w:val="00B62A67"/>
    <w:rsid w:val="00B62ABA"/>
    <w:rsid w:val="00B65B5C"/>
    <w:rsid w:val="00B666A2"/>
    <w:rsid w:val="00B67A7C"/>
    <w:rsid w:val="00B71D7E"/>
    <w:rsid w:val="00B7258F"/>
    <w:rsid w:val="00B7297F"/>
    <w:rsid w:val="00B7377F"/>
    <w:rsid w:val="00B81B2A"/>
    <w:rsid w:val="00B83A1B"/>
    <w:rsid w:val="00B84D81"/>
    <w:rsid w:val="00B87492"/>
    <w:rsid w:val="00B908DF"/>
    <w:rsid w:val="00B90B26"/>
    <w:rsid w:val="00B918FF"/>
    <w:rsid w:val="00B92250"/>
    <w:rsid w:val="00B9351D"/>
    <w:rsid w:val="00B9637A"/>
    <w:rsid w:val="00B965AB"/>
    <w:rsid w:val="00BA0CF8"/>
    <w:rsid w:val="00BA115F"/>
    <w:rsid w:val="00BA4BA3"/>
    <w:rsid w:val="00BA52BB"/>
    <w:rsid w:val="00BA5E50"/>
    <w:rsid w:val="00BA6A6D"/>
    <w:rsid w:val="00BA6EA3"/>
    <w:rsid w:val="00BA709C"/>
    <w:rsid w:val="00BB28A3"/>
    <w:rsid w:val="00BB552E"/>
    <w:rsid w:val="00BB631D"/>
    <w:rsid w:val="00BB6CE5"/>
    <w:rsid w:val="00BB7153"/>
    <w:rsid w:val="00BC16D0"/>
    <w:rsid w:val="00BC2C23"/>
    <w:rsid w:val="00BC4A17"/>
    <w:rsid w:val="00BC4AF0"/>
    <w:rsid w:val="00BC52E3"/>
    <w:rsid w:val="00BD2238"/>
    <w:rsid w:val="00BD3EE8"/>
    <w:rsid w:val="00BD5141"/>
    <w:rsid w:val="00BD5650"/>
    <w:rsid w:val="00BD6A5B"/>
    <w:rsid w:val="00BD7C16"/>
    <w:rsid w:val="00BE070E"/>
    <w:rsid w:val="00BE3DE9"/>
    <w:rsid w:val="00BE51E3"/>
    <w:rsid w:val="00BE65E1"/>
    <w:rsid w:val="00BE6728"/>
    <w:rsid w:val="00BE6A17"/>
    <w:rsid w:val="00BE7FA1"/>
    <w:rsid w:val="00BF17CD"/>
    <w:rsid w:val="00BF5B3B"/>
    <w:rsid w:val="00BF5F03"/>
    <w:rsid w:val="00C01617"/>
    <w:rsid w:val="00C0200A"/>
    <w:rsid w:val="00C02043"/>
    <w:rsid w:val="00C05110"/>
    <w:rsid w:val="00C05AB1"/>
    <w:rsid w:val="00C06A61"/>
    <w:rsid w:val="00C0741F"/>
    <w:rsid w:val="00C14E69"/>
    <w:rsid w:val="00C15558"/>
    <w:rsid w:val="00C15841"/>
    <w:rsid w:val="00C16FB2"/>
    <w:rsid w:val="00C175E0"/>
    <w:rsid w:val="00C177C9"/>
    <w:rsid w:val="00C2730B"/>
    <w:rsid w:val="00C30FC6"/>
    <w:rsid w:val="00C3235D"/>
    <w:rsid w:val="00C32887"/>
    <w:rsid w:val="00C3370E"/>
    <w:rsid w:val="00C340F3"/>
    <w:rsid w:val="00C36A0C"/>
    <w:rsid w:val="00C37B05"/>
    <w:rsid w:val="00C400C1"/>
    <w:rsid w:val="00C40476"/>
    <w:rsid w:val="00C40743"/>
    <w:rsid w:val="00C432CE"/>
    <w:rsid w:val="00C43EB1"/>
    <w:rsid w:val="00C46413"/>
    <w:rsid w:val="00C46A84"/>
    <w:rsid w:val="00C50179"/>
    <w:rsid w:val="00C50E0D"/>
    <w:rsid w:val="00C5157E"/>
    <w:rsid w:val="00C52B10"/>
    <w:rsid w:val="00C536AE"/>
    <w:rsid w:val="00C5429A"/>
    <w:rsid w:val="00C54C9E"/>
    <w:rsid w:val="00C557EC"/>
    <w:rsid w:val="00C567D4"/>
    <w:rsid w:val="00C56841"/>
    <w:rsid w:val="00C6358A"/>
    <w:rsid w:val="00C64BC8"/>
    <w:rsid w:val="00C64C57"/>
    <w:rsid w:val="00C65586"/>
    <w:rsid w:val="00C66705"/>
    <w:rsid w:val="00C67B72"/>
    <w:rsid w:val="00C67E2F"/>
    <w:rsid w:val="00C703F5"/>
    <w:rsid w:val="00C729A0"/>
    <w:rsid w:val="00C73EB4"/>
    <w:rsid w:val="00C73F07"/>
    <w:rsid w:val="00C753B7"/>
    <w:rsid w:val="00C76195"/>
    <w:rsid w:val="00C77075"/>
    <w:rsid w:val="00C8229C"/>
    <w:rsid w:val="00C84662"/>
    <w:rsid w:val="00C8549A"/>
    <w:rsid w:val="00C91E6D"/>
    <w:rsid w:val="00C937C0"/>
    <w:rsid w:val="00C95392"/>
    <w:rsid w:val="00C95810"/>
    <w:rsid w:val="00C95E5B"/>
    <w:rsid w:val="00C95E92"/>
    <w:rsid w:val="00C96337"/>
    <w:rsid w:val="00CA0A97"/>
    <w:rsid w:val="00CA418F"/>
    <w:rsid w:val="00CA45CE"/>
    <w:rsid w:val="00CA613E"/>
    <w:rsid w:val="00CA7F29"/>
    <w:rsid w:val="00CB1A97"/>
    <w:rsid w:val="00CB31F8"/>
    <w:rsid w:val="00CB3EC3"/>
    <w:rsid w:val="00CB57DC"/>
    <w:rsid w:val="00CB6403"/>
    <w:rsid w:val="00CC1471"/>
    <w:rsid w:val="00CC4225"/>
    <w:rsid w:val="00CC5B87"/>
    <w:rsid w:val="00CC7777"/>
    <w:rsid w:val="00CC7AF4"/>
    <w:rsid w:val="00CC7F80"/>
    <w:rsid w:val="00CD145B"/>
    <w:rsid w:val="00CD2733"/>
    <w:rsid w:val="00CD29E7"/>
    <w:rsid w:val="00CD2A87"/>
    <w:rsid w:val="00CD2B0C"/>
    <w:rsid w:val="00CD2FD4"/>
    <w:rsid w:val="00CD59D7"/>
    <w:rsid w:val="00CD5D2C"/>
    <w:rsid w:val="00CD7148"/>
    <w:rsid w:val="00CD71E0"/>
    <w:rsid w:val="00CE11CB"/>
    <w:rsid w:val="00CE1D1F"/>
    <w:rsid w:val="00CE33EA"/>
    <w:rsid w:val="00CE5912"/>
    <w:rsid w:val="00CE6CFE"/>
    <w:rsid w:val="00CE79F5"/>
    <w:rsid w:val="00CF2071"/>
    <w:rsid w:val="00CF20B6"/>
    <w:rsid w:val="00CF4616"/>
    <w:rsid w:val="00CF4F32"/>
    <w:rsid w:val="00CF517A"/>
    <w:rsid w:val="00CF6D0A"/>
    <w:rsid w:val="00CF73F2"/>
    <w:rsid w:val="00D03027"/>
    <w:rsid w:val="00D05F69"/>
    <w:rsid w:val="00D11595"/>
    <w:rsid w:val="00D11609"/>
    <w:rsid w:val="00D11E84"/>
    <w:rsid w:val="00D128FE"/>
    <w:rsid w:val="00D13758"/>
    <w:rsid w:val="00D14CC2"/>
    <w:rsid w:val="00D15096"/>
    <w:rsid w:val="00D15392"/>
    <w:rsid w:val="00D16CFB"/>
    <w:rsid w:val="00D178F3"/>
    <w:rsid w:val="00D2005C"/>
    <w:rsid w:val="00D20BE6"/>
    <w:rsid w:val="00D21653"/>
    <w:rsid w:val="00D227F5"/>
    <w:rsid w:val="00D2373E"/>
    <w:rsid w:val="00D23E5A"/>
    <w:rsid w:val="00D241A6"/>
    <w:rsid w:val="00D25120"/>
    <w:rsid w:val="00D264F4"/>
    <w:rsid w:val="00D275FC"/>
    <w:rsid w:val="00D27AE8"/>
    <w:rsid w:val="00D30135"/>
    <w:rsid w:val="00D320D6"/>
    <w:rsid w:val="00D32729"/>
    <w:rsid w:val="00D333A4"/>
    <w:rsid w:val="00D34F1E"/>
    <w:rsid w:val="00D36968"/>
    <w:rsid w:val="00D37368"/>
    <w:rsid w:val="00D3740C"/>
    <w:rsid w:val="00D41767"/>
    <w:rsid w:val="00D41C02"/>
    <w:rsid w:val="00D4221D"/>
    <w:rsid w:val="00D435BB"/>
    <w:rsid w:val="00D460B7"/>
    <w:rsid w:val="00D527C5"/>
    <w:rsid w:val="00D539BE"/>
    <w:rsid w:val="00D5661A"/>
    <w:rsid w:val="00D56CFB"/>
    <w:rsid w:val="00D616FD"/>
    <w:rsid w:val="00D61810"/>
    <w:rsid w:val="00D625C8"/>
    <w:rsid w:val="00D706AB"/>
    <w:rsid w:val="00D70CF2"/>
    <w:rsid w:val="00D71214"/>
    <w:rsid w:val="00D74C25"/>
    <w:rsid w:val="00D75110"/>
    <w:rsid w:val="00D80952"/>
    <w:rsid w:val="00D846EC"/>
    <w:rsid w:val="00D86017"/>
    <w:rsid w:val="00D91048"/>
    <w:rsid w:val="00D91E48"/>
    <w:rsid w:val="00D92900"/>
    <w:rsid w:val="00D938E4"/>
    <w:rsid w:val="00D97AE3"/>
    <w:rsid w:val="00DA2391"/>
    <w:rsid w:val="00DA2C07"/>
    <w:rsid w:val="00DA2CFA"/>
    <w:rsid w:val="00DA3E0C"/>
    <w:rsid w:val="00DA4051"/>
    <w:rsid w:val="00DA448B"/>
    <w:rsid w:val="00DA48E7"/>
    <w:rsid w:val="00DA72CF"/>
    <w:rsid w:val="00DA7404"/>
    <w:rsid w:val="00DA7425"/>
    <w:rsid w:val="00DB0018"/>
    <w:rsid w:val="00DB02FD"/>
    <w:rsid w:val="00DB3633"/>
    <w:rsid w:val="00DB7EA0"/>
    <w:rsid w:val="00DC0BE3"/>
    <w:rsid w:val="00DC12BA"/>
    <w:rsid w:val="00DC1818"/>
    <w:rsid w:val="00DC19EE"/>
    <w:rsid w:val="00DC44BB"/>
    <w:rsid w:val="00DC66B1"/>
    <w:rsid w:val="00DD191D"/>
    <w:rsid w:val="00DD1A46"/>
    <w:rsid w:val="00DD1B27"/>
    <w:rsid w:val="00DD5C0D"/>
    <w:rsid w:val="00DD7B21"/>
    <w:rsid w:val="00DE01A0"/>
    <w:rsid w:val="00DE0A70"/>
    <w:rsid w:val="00DE246D"/>
    <w:rsid w:val="00DE2E35"/>
    <w:rsid w:val="00DE328A"/>
    <w:rsid w:val="00DE34B1"/>
    <w:rsid w:val="00DF2812"/>
    <w:rsid w:val="00DF4284"/>
    <w:rsid w:val="00DF5DF0"/>
    <w:rsid w:val="00DF6C1F"/>
    <w:rsid w:val="00DF7A0E"/>
    <w:rsid w:val="00DF7A39"/>
    <w:rsid w:val="00DF7AC1"/>
    <w:rsid w:val="00DF7D41"/>
    <w:rsid w:val="00E01A39"/>
    <w:rsid w:val="00E024F4"/>
    <w:rsid w:val="00E02E32"/>
    <w:rsid w:val="00E04735"/>
    <w:rsid w:val="00E04EBD"/>
    <w:rsid w:val="00E05F20"/>
    <w:rsid w:val="00E10B90"/>
    <w:rsid w:val="00E11AC3"/>
    <w:rsid w:val="00E130C2"/>
    <w:rsid w:val="00E1421F"/>
    <w:rsid w:val="00E15218"/>
    <w:rsid w:val="00E167A2"/>
    <w:rsid w:val="00E1754A"/>
    <w:rsid w:val="00E17C14"/>
    <w:rsid w:val="00E22A5A"/>
    <w:rsid w:val="00E23700"/>
    <w:rsid w:val="00E24C1F"/>
    <w:rsid w:val="00E25971"/>
    <w:rsid w:val="00E26135"/>
    <w:rsid w:val="00E26F15"/>
    <w:rsid w:val="00E2797B"/>
    <w:rsid w:val="00E309AC"/>
    <w:rsid w:val="00E31C97"/>
    <w:rsid w:val="00E32815"/>
    <w:rsid w:val="00E337B6"/>
    <w:rsid w:val="00E34B72"/>
    <w:rsid w:val="00E3688F"/>
    <w:rsid w:val="00E4283A"/>
    <w:rsid w:val="00E44ACC"/>
    <w:rsid w:val="00E44CEE"/>
    <w:rsid w:val="00E50037"/>
    <w:rsid w:val="00E50DCF"/>
    <w:rsid w:val="00E53043"/>
    <w:rsid w:val="00E53B89"/>
    <w:rsid w:val="00E548F5"/>
    <w:rsid w:val="00E624DE"/>
    <w:rsid w:val="00E62678"/>
    <w:rsid w:val="00E64261"/>
    <w:rsid w:val="00E64CCC"/>
    <w:rsid w:val="00E64F99"/>
    <w:rsid w:val="00E65F80"/>
    <w:rsid w:val="00E66EF0"/>
    <w:rsid w:val="00E7053C"/>
    <w:rsid w:val="00E70872"/>
    <w:rsid w:val="00E7160D"/>
    <w:rsid w:val="00E75C4D"/>
    <w:rsid w:val="00E773C2"/>
    <w:rsid w:val="00E77734"/>
    <w:rsid w:val="00E806BE"/>
    <w:rsid w:val="00E832BE"/>
    <w:rsid w:val="00E836EA"/>
    <w:rsid w:val="00E83F36"/>
    <w:rsid w:val="00E840B9"/>
    <w:rsid w:val="00E8447B"/>
    <w:rsid w:val="00E84778"/>
    <w:rsid w:val="00E86E08"/>
    <w:rsid w:val="00E909D5"/>
    <w:rsid w:val="00E90B8C"/>
    <w:rsid w:val="00E925E2"/>
    <w:rsid w:val="00E9337E"/>
    <w:rsid w:val="00EA0596"/>
    <w:rsid w:val="00EA0CAF"/>
    <w:rsid w:val="00EA122A"/>
    <w:rsid w:val="00EA125A"/>
    <w:rsid w:val="00EA171C"/>
    <w:rsid w:val="00EA376C"/>
    <w:rsid w:val="00EA52F6"/>
    <w:rsid w:val="00EA53AB"/>
    <w:rsid w:val="00EA59B4"/>
    <w:rsid w:val="00EA6DB3"/>
    <w:rsid w:val="00EA6E53"/>
    <w:rsid w:val="00EA749C"/>
    <w:rsid w:val="00EB0EA1"/>
    <w:rsid w:val="00EB2433"/>
    <w:rsid w:val="00EB3B2C"/>
    <w:rsid w:val="00EB415C"/>
    <w:rsid w:val="00EC1B87"/>
    <w:rsid w:val="00EC3ADC"/>
    <w:rsid w:val="00EC3D2B"/>
    <w:rsid w:val="00EC4A15"/>
    <w:rsid w:val="00EC57DE"/>
    <w:rsid w:val="00EC6801"/>
    <w:rsid w:val="00EC74F1"/>
    <w:rsid w:val="00ED2047"/>
    <w:rsid w:val="00ED458F"/>
    <w:rsid w:val="00ED4846"/>
    <w:rsid w:val="00ED52EE"/>
    <w:rsid w:val="00ED64A4"/>
    <w:rsid w:val="00EE09A5"/>
    <w:rsid w:val="00EE0AD9"/>
    <w:rsid w:val="00EE1DD5"/>
    <w:rsid w:val="00EE1E42"/>
    <w:rsid w:val="00EE3CE4"/>
    <w:rsid w:val="00EE407C"/>
    <w:rsid w:val="00EE6ABD"/>
    <w:rsid w:val="00EE7D20"/>
    <w:rsid w:val="00EF1137"/>
    <w:rsid w:val="00EF2F41"/>
    <w:rsid w:val="00EF339F"/>
    <w:rsid w:val="00EF37E6"/>
    <w:rsid w:val="00EF3BE5"/>
    <w:rsid w:val="00EF5EA2"/>
    <w:rsid w:val="00EF7174"/>
    <w:rsid w:val="00F01412"/>
    <w:rsid w:val="00F024ED"/>
    <w:rsid w:val="00F06B40"/>
    <w:rsid w:val="00F10AAA"/>
    <w:rsid w:val="00F11AA8"/>
    <w:rsid w:val="00F11CDF"/>
    <w:rsid w:val="00F13E5E"/>
    <w:rsid w:val="00F14037"/>
    <w:rsid w:val="00F14D8B"/>
    <w:rsid w:val="00F157E3"/>
    <w:rsid w:val="00F15C13"/>
    <w:rsid w:val="00F249EB"/>
    <w:rsid w:val="00F25311"/>
    <w:rsid w:val="00F2628F"/>
    <w:rsid w:val="00F30777"/>
    <w:rsid w:val="00F3082F"/>
    <w:rsid w:val="00F3134C"/>
    <w:rsid w:val="00F320A3"/>
    <w:rsid w:val="00F32AD8"/>
    <w:rsid w:val="00F33BEC"/>
    <w:rsid w:val="00F36992"/>
    <w:rsid w:val="00F40516"/>
    <w:rsid w:val="00F40694"/>
    <w:rsid w:val="00F41755"/>
    <w:rsid w:val="00F41BDD"/>
    <w:rsid w:val="00F43D80"/>
    <w:rsid w:val="00F47334"/>
    <w:rsid w:val="00F50237"/>
    <w:rsid w:val="00F5051E"/>
    <w:rsid w:val="00F5067B"/>
    <w:rsid w:val="00F52428"/>
    <w:rsid w:val="00F525B9"/>
    <w:rsid w:val="00F5321C"/>
    <w:rsid w:val="00F534C2"/>
    <w:rsid w:val="00F53DB8"/>
    <w:rsid w:val="00F5419C"/>
    <w:rsid w:val="00F5535D"/>
    <w:rsid w:val="00F56B76"/>
    <w:rsid w:val="00F57208"/>
    <w:rsid w:val="00F575BE"/>
    <w:rsid w:val="00F61641"/>
    <w:rsid w:val="00F64546"/>
    <w:rsid w:val="00F67DDE"/>
    <w:rsid w:val="00F67F14"/>
    <w:rsid w:val="00F7032B"/>
    <w:rsid w:val="00F72A0E"/>
    <w:rsid w:val="00F72F95"/>
    <w:rsid w:val="00F734A5"/>
    <w:rsid w:val="00F7421B"/>
    <w:rsid w:val="00F74DE7"/>
    <w:rsid w:val="00F80B39"/>
    <w:rsid w:val="00F818A0"/>
    <w:rsid w:val="00F8218E"/>
    <w:rsid w:val="00F822AD"/>
    <w:rsid w:val="00F82939"/>
    <w:rsid w:val="00F833B1"/>
    <w:rsid w:val="00F869FA"/>
    <w:rsid w:val="00F936EA"/>
    <w:rsid w:val="00F937CC"/>
    <w:rsid w:val="00F94750"/>
    <w:rsid w:val="00F95250"/>
    <w:rsid w:val="00FA1476"/>
    <w:rsid w:val="00FA3345"/>
    <w:rsid w:val="00FA433A"/>
    <w:rsid w:val="00FA6AEB"/>
    <w:rsid w:val="00FA76BA"/>
    <w:rsid w:val="00FB0099"/>
    <w:rsid w:val="00FB1621"/>
    <w:rsid w:val="00FB40EC"/>
    <w:rsid w:val="00FC10CD"/>
    <w:rsid w:val="00FC4EE7"/>
    <w:rsid w:val="00FC70D8"/>
    <w:rsid w:val="00FC75CE"/>
    <w:rsid w:val="00FE092B"/>
    <w:rsid w:val="00FE5418"/>
    <w:rsid w:val="00FE7F82"/>
    <w:rsid w:val="00FF3189"/>
    <w:rsid w:val="00FF3D9E"/>
    <w:rsid w:val="011A4D50"/>
    <w:rsid w:val="029F4BF3"/>
    <w:rsid w:val="037D15B0"/>
    <w:rsid w:val="04D310F0"/>
    <w:rsid w:val="050250E9"/>
    <w:rsid w:val="055E0B90"/>
    <w:rsid w:val="05D616F1"/>
    <w:rsid w:val="05F40538"/>
    <w:rsid w:val="066E4465"/>
    <w:rsid w:val="06E76528"/>
    <w:rsid w:val="071E0145"/>
    <w:rsid w:val="078D6DB3"/>
    <w:rsid w:val="08B5134F"/>
    <w:rsid w:val="08D174F5"/>
    <w:rsid w:val="0A28627C"/>
    <w:rsid w:val="0A7E3DA7"/>
    <w:rsid w:val="0AE9634F"/>
    <w:rsid w:val="0AFD5DCF"/>
    <w:rsid w:val="0B2E1FB5"/>
    <w:rsid w:val="0B3E53E0"/>
    <w:rsid w:val="0B9F4022"/>
    <w:rsid w:val="0C8532F0"/>
    <w:rsid w:val="0C916A68"/>
    <w:rsid w:val="0C976717"/>
    <w:rsid w:val="0CD07045"/>
    <w:rsid w:val="0D492645"/>
    <w:rsid w:val="0D996629"/>
    <w:rsid w:val="0E160BA7"/>
    <w:rsid w:val="0E341558"/>
    <w:rsid w:val="0E784B09"/>
    <w:rsid w:val="0E7F1E89"/>
    <w:rsid w:val="0F5B1EAA"/>
    <w:rsid w:val="0F82485D"/>
    <w:rsid w:val="0F8D22D6"/>
    <w:rsid w:val="10A8676A"/>
    <w:rsid w:val="10BC18CC"/>
    <w:rsid w:val="11333F84"/>
    <w:rsid w:val="11904B9E"/>
    <w:rsid w:val="11B60016"/>
    <w:rsid w:val="11ED3C52"/>
    <w:rsid w:val="1260665B"/>
    <w:rsid w:val="126141FC"/>
    <w:rsid w:val="12BE2714"/>
    <w:rsid w:val="12EF3F7A"/>
    <w:rsid w:val="136A27D6"/>
    <w:rsid w:val="13A229F3"/>
    <w:rsid w:val="13C85DF9"/>
    <w:rsid w:val="13D1375A"/>
    <w:rsid w:val="13DD6143"/>
    <w:rsid w:val="140A45F3"/>
    <w:rsid w:val="141E4583"/>
    <w:rsid w:val="14276B56"/>
    <w:rsid w:val="14691040"/>
    <w:rsid w:val="14C827AF"/>
    <w:rsid w:val="14FC41DF"/>
    <w:rsid w:val="16066BCA"/>
    <w:rsid w:val="1750422E"/>
    <w:rsid w:val="17F64E75"/>
    <w:rsid w:val="17FB13B0"/>
    <w:rsid w:val="18BB662C"/>
    <w:rsid w:val="18BD20A7"/>
    <w:rsid w:val="1909207D"/>
    <w:rsid w:val="19102CFF"/>
    <w:rsid w:val="19175A9A"/>
    <w:rsid w:val="19F15089"/>
    <w:rsid w:val="1A9F4B9A"/>
    <w:rsid w:val="1AB959D2"/>
    <w:rsid w:val="1CBD13B0"/>
    <w:rsid w:val="1D2D491C"/>
    <w:rsid w:val="1DBB21D2"/>
    <w:rsid w:val="1DD34002"/>
    <w:rsid w:val="1E293303"/>
    <w:rsid w:val="1E2C7BD4"/>
    <w:rsid w:val="1EAC15E8"/>
    <w:rsid w:val="1FF40422"/>
    <w:rsid w:val="202074AA"/>
    <w:rsid w:val="20E550E9"/>
    <w:rsid w:val="210C1A01"/>
    <w:rsid w:val="21D63B5E"/>
    <w:rsid w:val="2278603B"/>
    <w:rsid w:val="22E27BB6"/>
    <w:rsid w:val="234A3FB0"/>
    <w:rsid w:val="249A5749"/>
    <w:rsid w:val="249C1B64"/>
    <w:rsid w:val="250C6474"/>
    <w:rsid w:val="2526720B"/>
    <w:rsid w:val="25EF535C"/>
    <w:rsid w:val="25F9267A"/>
    <w:rsid w:val="26176C81"/>
    <w:rsid w:val="267E514F"/>
    <w:rsid w:val="2715068F"/>
    <w:rsid w:val="27BD1FDA"/>
    <w:rsid w:val="27EB5BFA"/>
    <w:rsid w:val="27F50712"/>
    <w:rsid w:val="28350B4B"/>
    <w:rsid w:val="28573D7A"/>
    <w:rsid w:val="287650C1"/>
    <w:rsid w:val="28A744AA"/>
    <w:rsid w:val="28B11C82"/>
    <w:rsid w:val="29801012"/>
    <w:rsid w:val="298D1E6F"/>
    <w:rsid w:val="29D344B0"/>
    <w:rsid w:val="2A755335"/>
    <w:rsid w:val="2AA65624"/>
    <w:rsid w:val="2B2E3762"/>
    <w:rsid w:val="2B9B58FA"/>
    <w:rsid w:val="2BAC7DD6"/>
    <w:rsid w:val="2C1656FD"/>
    <w:rsid w:val="2C2B2F0F"/>
    <w:rsid w:val="2C311EE7"/>
    <w:rsid w:val="2C61146F"/>
    <w:rsid w:val="2C703C27"/>
    <w:rsid w:val="2CCF74AD"/>
    <w:rsid w:val="2DF91D84"/>
    <w:rsid w:val="2E1516B8"/>
    <w:rsid w:val="2E3B53CC"/>
    <w:rsid w:val="2F3B3132"/>
    <w:rsid w:val="2F655491"/>
    <w:rsid w:val="304D5C9A"/>
    <w:rsid w:val="30EF7855"/>
    <w:rsid w:val="311E2EA2"/>
    <w:rsid w:val="318F0EE0"/>
    <w:rsid w:val="321B4DD0"/>
    <w:rsid w:val="321C0E2D"/>
    <w:rsid w:val="32C534A9"/>
    <w:rsid w:val="32F111FE"/>
    <w:rsid w:val="34131FBB"/>
    <w:rsid w:val="34197F51"/>
    <w:rsid w:val="3437486D"/>
    <w:rsid w:val="34677222"/>
    <w:rsid w:val="3471175F"/>
    <w:rsid w:val="34B41752"/>
    <w:rsid w:val="35377A62"/>
    <w:rsid w:val="35787300"/>
    <w:rsid w:val="35C05394"/>
    <w:rsid w:val="360F1B66"/>
    <w:rsid w:val="369547DF"/>
    <w:rsid w:val="36A30A4A"/>
    <w:rsid w:val="36BA3288"/>
    <w:rsid w:val="37824E7E"/>
    <w:rsid w:val="380D5505"/>
    <w:rsid w:val="383C1107"/>
    <w:rsid w:val="383C7C77"/>
    <w:rsid w:val="39CC18B7"/>
    <w:rsid w:val="39CF7616"/>
    <w:rsid w:val="39D44B8A"/>
    <w:rsid w:val="39DB7C38"/>
    <w:rsid w:val="3A113349"/>
    <w:rsid w:val="3A5D463F"/>
    <w:rsid w:val="3A830CD9"/>
    <w:rsid w:val="3AA11560"/>
    <w:rsid w:val="3B181D63"/>
    <w:rsid w:val="3B22616C"/>
    <w:rsid w:val="3BAA1394"/>
    <w:rsid w:val="3BE8014D"/>
    <w:rsid w:val="3C6F088B"/>
    <w:rsid w:val="3D2D4172"/>
    <w:rsid w:val="3D346A94"/>
    <w:rsid w:val="3D9477BC"/>
    <w:rsid w:val="3DF104A1"/>
    <w:rsid w:val="3EEF17EC"/>
    <w:rsid w:val="3F0536B4"/>
    <w:rsid w:val="3FCA23E5"/>
    <w:rsid w:val="41745765"/>
    <w:rsid w:val="4210491C"/>
    <w:rsid w:val="42310CD2"/>
    <w:rsid w:val="42DA4D8C"/>
    <w:rsid w:val="43D752D2"/>
    <w:rsid w:val="447F73ED"/>
    <w:rsid w:val="44A6150A"/>
    <w:rsid w:val="450667B9"/>
    <w:rsid w:val="451C7304"/>
    <w:rsid w:val="45205E79"/>
    <w:rsid w:val="452C07E2"/>
    <w:rsid w:val="45910A92"/>
    <w:rsid w:val="459D548D"/>
    <w:rsid w:val="45D168A1"/>
    <w:rsid w:val="46007D65"/>
    <w:rsid w:val="464F1E93"/>
    <w:rsid w:val="471E1A6B"/>
    <w:rsid w:val="471F59EC"/>
    <w:rsid w:val="482B0C76"/>
    <w:rsid w:val="48AA41D6"/>
    <w:rsid w:val="48D2141B"/>
    <w:rsid w:val="48D56AF7"/>
    <w:rsid w:val="49103B27"/>
    <w:rsid w:val="49324A2C"/>
    <w:rsid w:val="495961F1"/>
    <w:rsid w:val="4B3B2358"/>
    <w:rsid w:val="4B545957"/>
    <w:rsid w:val="4CAB4F2A"/>
    <w:rsid w:val="4D106026"/>
    <w:rsid w:val="4D3C7971"/>
    <w:rsid w:val="4D7132CE"/>
    <w:rsid w:val="4D9670BD"/>
    <w:rsid w:val="4DCB5F30"/>
    <w:rsid w:val="4EAD6A7C"/>
    <w:rsid w:val="4EE02327"/>
    <w:rsid w:val="4EEF7418"/>
    <w:rsid w:val="4EF32854"/>
    <w:rsid w:val="4FAC49CB"/>
    <w:rsid w:val="504E4592"/>
    <w:rsid w:val="51065302"/>
    <w:rsid w:val="510A120A"/>
    <w:rsid w:val="5133319D"/>
    <w:rsid w:val="5270413F"/>
    <w:rsid w:val="5292398E"/>
    <w:rsid w:val="52D04A1C"/>
    <w:rsid w:val="544720B9"/>
    <w:rsid w:val="547D6D31"/>
    <w:rsid w:val="548D08B7"/>
    <w:rsid w:val="54B51A99"/>
    <w:rsid w:val="557B4B26"/>
    <w:rsid w:val="558E6A62"/>
    <w:rsid w:val="561E50D6"/>
    <w:rsid w:val="569141C2"/>
    <w:rsid w:val="56D43112"/>
    <w:rsid w:val="56EE60F0"/>
    <w:rsid w:val="574720D1"/>
    <w:rsid w:val="57C66C40"/>
    <w:rsid w:val="57F35B2F"/>
    <w:rsid w:val="5873337F"/>
    <w:rsid w:val="588071A2"/>
    <w:rsid w:val="58B47930"/>
    <w:rsid w:val="59206696"/>
    <w:rsid w:val="597712CC"/>
    <w:rsid w:val="59FE7432"/>
    <w:rsid w:val="5A0657A7"/>
    <w:rsid w:val="5A1977CE"/>
    <w:rsid w:val="5A2163E0"/>
    <w:rsid w:val="5A2361C9"/>
    <w:rsid w:val="5A8D3ACE"/>
    <w:rsid w:val="5AC4018B"/>
    <w:rsid w:val="5ACC22A9"/>
    <w:rsid w:val="5B006F19"/>
    <w:rsid w:val="5B2A57AD"/>
    <w:rsid w:val="5C7D5292"/>
    <w:rsid w:val="5D216D35"/>
    <w:rsid w:val="5D38283A"/>
    <w:rsid w:val="5D4B72C9"/>
    <w:rsid w:val="5E01397A"/>
    <w:rsid w:val="5E257C02"/>
    <w:rsid w:val="5E5716D1"/>
    <w:rsid w:val="5E6C2265"/>
    <w:rsid w:val="5E7A05EF"/>
    <w:rsid w:val="5EC53F64"/>
    <w:rsid w:val="5F5236A5"/>
    <w:rsid w:val="602A5424"/>
    <w:rsid w:val="60A27E79"/>
    <w:rsid w:val="60D06F75"/>
    <w:rsid w:val="60D73853"/>
    <w:rsid w:val="618B3D19"/>
    <w:rsid w:val="61C061E3"/>
    <w:rsid w:val="629A531B"/>
    <w:rsid w:val="62CE2274"/>
    <w:rsid w:val="631D7723"/>
    <w:rsid w:val="63923BCB"/>
    <w:rsid w:val="63A872F9"/>
    <w:rsid w:val="63ED4609"/>
    <w:rsid w:val="64796FFA"/>
    <w:rsid w:val="651A5290"/>
    <w:rsid w:val="65531993"/>
    <w:rsid w:val="657D7852"/>
    <w:rsid w:val="65A51FCA"/>
    <w:rsid w:val="66137A83"/>
    <w:rsid w:val="66383902"/>
    <w:rsid w:val="664D0F6C"/>
    <w:rsid w:val="665C7739"/>
    <w:rsid w:val="666D434F"/>
    <w:rsid w:val="668A31EF"/>
    <w:rsid w:val="674B63A3"/>
    <w:rsid w:val="67715716"/>
    <w:rsid w:val="67787895"/>
    <w:rsid w:val="67FF4CED"/>
    <w:rsid w:val="68200826"/>
    <w:rsid w:val="69027324"/>
    <w:rsid w:val="6992083B"/>
    <w:rsid w:val="699F491D"/>
    <w:rsid w:val="6A2145F6"/>
    <w:rsid w:val="6A232D25"/>
    <w:rsid w:val="6A655A3E"/>
    <w:rsid w:val="6B405308"/>
    <w:rsid w:val="6C22537B"/>
    <w:rsid w:val="6C8F6B66"/>
    <w:rsid w:val="6C9F7083"/>
    <w:rsid w:val="6CD67B14"/>
    <w:rsid w:val="6E9C74ED"/>
    <w:rsid w:val="6F3071C9"/>
    <w:rsid w:val="6F481308"/>
    <w:rsid w:val="6F6B7A45"/>
    <w:rsid w:val="6FA3631B"/>
    <w:rsid w:val="715A2572"/>
    <w:rsid w:val="717A1D17"/>
    <w:rsid w:val="72056E07"/>
    <w:rsid w:val="721C7885"/>
    <w:rsid w:val="731E0B8D"/>
    <w:rsid w:val="748D3036"/>
    <w:rsid w:val="74D3477E"/>
    <w:rsid w:val="75034D9F"/>
    <w:rsid w:val="753311A4"/>
    <w:rsid w:val="756678E2"/>
    <w:rsid w:val="76206CF4"/>
    <w:rsid w:val="76925CFD"/>
    <w:rsid w:val="77DD72FA"/>
    <w:rsid w:val="77E93FCE"/>
    <w:rsid w:val="77EC734F"/>
    <w:rsid w:val="78AB7EA1"/>
    <w:rsid w:val="78E80352"/>
    <w:rsid w:val="79587613"/>
    <w:rsid w:val="79EC4AA2"/>
    <w:rsid w:val="7AA26FEC"/>
    <w:rsid w:val="7B3C7436"/>
    <w:rsid w:val="7B857FA7"/>
    <w:rsid w:val="7B88632D"/>
    <w:rsid w:val="7C77423D"/>
    <w:rsid w:val="7D321A8F"/>
    <w:rsid w:val="7E1E74E3"/>
    <w:rsid w:val="7E965965"/>
    <w:rsid w:val="7ED5689F"/>
    <w:rsid w:val="7F411425"/>
    <w:rsid w:val="7F8A18FB"/>
    <w:rsid w:val="7FEC39ED"/>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2"/>
    <w:qFormat/>
    <w:uiPriority w:val="0"/>
    <w:pPr>
      <w:keepNext/>
      <w:spacing w:line="360" w:lineRule="auto"/>
      <w:jc w:val="center"/>
      <w:outlineLvl w:val="0"/>
    </w:pPr>
    <w:rPr>
      <w:rFonts w:ascii="Calibri" w:hAnsi="Calibri" w:eastAsia="微软雅黑"/>
      <w:b/>
      <w:color w:val="000000"/>
      <w:sz w:val="32"/>
    </w:rPr>
  </w:style>
  <w:style w:type="paragraph" w:styleId="4">
    <w:name w:val="heading 2"/>
    <w:basedOn w:val="1"/>
    <w:next w:val="1"/>
    <w:link w:val="69"/>
    <w:qFormat/>
    <w:uiPriority w:val="0"/>
    <w:pPr>
      <w:keepNext/>
      <w:keepLines/>
      <w:spacing w:line="360" w:lineRule="auto"/>
      <w:ind w:firstLine="200" w:firstLineChars="200"/>
      <w:outlineLvl w:val="1"/>
    </w:pPr>
    <w:rPr>
      <w:rFonts w:ascii="Arial" w:hAnsi="Arial" w:eastAsia="华文中宋"/>
      <w:b/>
      <w:bCs/>
      <w:sz w:val="32"/>
      <w:szCs w:val="32"/>
    </w:rPr>
  </w:style>
  <w:style w:type="paragraph" w:styleId="5">
    <w:name w:val="heading 3"/>
    <w:basedOn w:val="1"/>
    <w:next w:val="1"/>
    <w:link w:val="66"/>
    <w:qFormat/>
    <w:uiPriority w:val="0"/>
    <w:pPr>
      <w:widowControl/>
      <w:autoSpaceDE w:val="0"/>
      <w:autoSpaceDN w:val="0"/>
      <w:spacing w:line="300" w:lineRule="auto"/>
      <w:ind w:firstLine="604" w:firstLineChars="100"/>
      <w:jc w:val="center"/>
      <w:outlineLvl w:val="2"/>
    </w:pPr>
    <w:rPr>
      <w:rFonts w:eastAsia="华文中宋"/>
      <w:sz w:val="28"/>
      <w:szCs w:val="20"/>
    </w:rPr>
  </w:style>
  <w:style w:type="paragraph" w:styleId="6">
    <w:name w:val="heading 4"/>
    <w:basedOn w:val="1"/>
    <w:next w:val="7"/>
    <w:link w:val="67"/>
    <w:qFormat/>
    <w:uiPriority w:val="0"/>
    <w:pPr>
      <w:keepNext/>
      <w:keepLines/>
      <w:spacing w:before="20" w:after="20" w:line="360" w:lineRule="auto"/>
      <w:jc w:val="center"/>
      <w:outlineLvl w:val="3"/>
    </w:pPr>
    <w:rPr>
      <w:rFonts w:ascii="Cambria" w:hAnsi="Cambria" w:eastAsia="华文中宋"/>
      <w:b/>
      <w:bCs/>
      <w:sz w:val="36"/>
      <w:szCs w:val="28"/>
    </w:rPr>
  </w:style>
  <w:style w:type="paragraph" w:styleId="8">
    <w:name w:val="heading 5"/>
    <w:basedOn w:val="1"/>
    <w:next w:val="1"/>
    <w:link w:val="68"/>
    <w:qFormat/>
    <w:uiPriority w:val="0"/>
    <w:pPr>
      <w:keepNext/>
      <w:keepLines/>
      <w:spacing w:before="280" w:after="290" w:line="376" w:lineRule="auto"/>
      <w:outlineLvl w:val="4"/>
    </w:pPr>
    <w:rPr>
      <w:rFonts w:ascii="Calibri" w:hAnsi="Calibri" w:eastAsia="微软雅黑"/>
      <w:b/>
      <w:bCs/>
      <w:sz w:val="28"/>
      <w:szCs w:val="28"/>
    </w:rPr>
  </w:style>
  <w:style w:type="paragraph" w:styleId="9">
    <w:name w:val="heading 6"/>
    <w:basedOn w:val="1"/>
    <w:next w:val="1"/>
    <w:link w:val="288"/>
    <w:qFormat/>
    <w:uiPriority w:val="0"/>
    <w:pPr>
      <w:keepNext/>
      <w:keepLines/>
      <w:spacing w:before="240" w:after="64" w:line="317" w:lineRule="auto"/>
      <w:outlineLvl w:val="5"/>
    </w:pPr>
    <w:rPr>
      <w:rFonts w:ascii="Cambria" w:hAnsi="Cambria" w:eastAsia="微软雅黑"/>
      <w:b/>
      <w:bCs/>
      <w:sz w:val="24"/>
    </w:rPr>
  </w:style>
  <w:style w:type="paragraph" w:styleId="10">
    <w:name w:val="heading 7"/>
    <w:basedOn w:val="1"/>
    <w:next w:val="1"/>
    <w:link w:val="277"/>
    <w:qFormat/>
    <w:uiPriority w:val="0"/>
    <w:pPr>
      <w:keepNext/>
      <w:keepLines/>
      <w:spacing w:before="240" w:after="64" w:line="317" w:lineRule="auto"/>
      <w:outlineLvl w:val="6"/>
    </w:pPr>
    <w:rPr>
      <w:rFonts w:ascii="宋体" w:hAnsi="Calibri" w:eastAsia="微软雅黑"/>
      <w:b/>
      <w:bCs/>
      <w:sz w:val="28"/>
      <w:szCs w:val="28"/>
    </w:rPr>
  </w:style>
  <w:style w:type="paragraph" w:styleId="11">
    <w:name w:val="heading 8"/>
    <w:basedOn w:val="1"/>
    <w:next w:val="1"/>
    <w:link w:val="251"/>
    <w:qFormat/>
    <w:uiPriority w:val="0"/>
    <w:pPr>
      <w:keepNext/>
      <w:keepLines/>
      <w:spacing w:before="240" w:after="64" w:line="317" w:lineRule="auto"/>
      <w:outlineLvl w:val="7"/>
    </w:pPr>
    <w:rPr>
      <w:rFonts w:ascii="Cambria" w:hAnsi="Cambria" w:eastAsia="微软雅黑"/>
      <w:sz w:val="24"/>
    </w:rPr>
  </w:style>
  <w:style w:type="paragraph" w:styleId="12">
    <w:name w:val="heading 9"/>
    <w:basedOn w:val="1"/>
    <w:next w:val="1"/>
    <w:link w:val="202"/>
    <w:qFormat/>
    <w:uiPriority w:val="0"/>
    <w:pPr>
      <w:keepNext/>
      <w:keepLines/>
      <w:spacing w:before="240" w:after="64" w:line="317" w:lineRule="auto"/>
      <w:outlineLvl w:val="8"/>
    </w:pPr>
    <w:rPr>
      <w:rFonts w:ascii="Cambria" w:hAnsi="Cambria" w:eastAsia="微软雅黑"/>
      <w:szCs w:val="21"/>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Default"/>
    <w:next w:val="1"/>
    <w:link w:val="250"/>
    <w:qFormat/>
    <w:uiPriority w:val="0"/>
    <w:pPr>
      <w:widowControl w:val="0"/>
      <w:autoSpaceDE w:val="0"/>
      <w:autoSpaceDN w:val="0"/>
      <w:adjustRightInd w:val="0"/>
    </w:pPr>
    <w:rPr>
      <w:rFonts w:ascii="宋体" w:hAnsi="Calibri" w:eastAsia="微软雅黑" w:cs="Times New Roman"/>
      <w:color w:val="000000"/>
      <w:sz w:val="24"/>
      <w:szCs w:val="24"/>
      <w:lang w:val="en-US" w:eastAsia="zh-CN" w:bidi="ar-SA"/>
    </w:rPr>
  </w:style>
  <w:style w:type="paragraph" w:styleId="7">
    <w:name w:val="Plain Text"/>
    <w:basedOn w:val="1"/>
    <w:next w:val="1"/>
    <w:link w:val="265"/>
    <w:qFormat/>
    <w:uiPriority w:val="0"/>
    <w:rPr>
      <w:rFonts w:ascii="宋体" w:hAnsi="Courier New" w:eastAsia="微软雅黑"/>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Normal Indent"/>
    <w:basedOn w:val="1"/>
    <w:link w:val="211"/>
    <w:qFormat/>
    <w:uiPriority w:val="0"/>
    <w:pPr>
      <w:ind w:firstLine="420" w:firstLineChars="200"/>
    </w:pPr>
    <w:rPr>
      <w:rFonts w:ascii="Calibri" w:hAnsi="Calibri" w:eastAsia="微软雅黑"/>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47"/>
    <w:qFormat/>
    <w:uiPriority w:val="0"/>
    <w:pPr>
      <w:shd w:val="clear" w:color="auto" w:fill="000080"/>
    </w:pPr>
    <w:rPr>
      <w:rFonts w:ascii="Calibri" w:hAnsi="Calibri" w:eastAsia="微软雅黑"/>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285"/>
    <w:qFormat/>
    <w:uiPriority w:val="0"/>
    <w:pPr>
      <w:jc w:val="left"/>
    </w:pPr>
    <w:rPr>
      <w:rFonts w:ascii="Calibri" w:hAnsi="Calibri" w:eastAsia="微软雅黑"/>
      <w:szCs w:val="20"/>
    </w:rPr>
  </w:style>
  <w:style w:type="paragraph" w:styleId="20">
    <w:name w:val="Body Text 3"/>
    <w:basedOn w:val="1"/>
    <w:link w:val="217"/>
    <w:qFormat/>
    <w:uiPriority w:val="0"/>
    <w:pPr>
      <w:spacing w:line="440" w:lineRule="atLeast"/>
      <w:jc w:val="center"/>
    </w:pPr>
    <w:rPr>
      <w:rFonts w:ascii="楷体_GB2312" w:hAnsi="Calibri" w:eastAsia="楷体_GB2312"/>
      <w:b/>
      <w:color w:val="000000"/>
      <w:sz w:val="30"/>
    </w:rPr>
  </w:style>
  <w:style w:type="paragraph" w:styleId="21">
    <w:name w:val="Body Text"/>
    <w:basedOn w:val="1"/>
    <w:next w:val="2"/>
    <w:link w:val="253"/>
    <w:qFormat/>
    <w:uiPriority w:val="0"/>
    <w:pPr>
      <w:spacing w:after="120"/>
    </w:pPr>
    <w:rPr>
      <w:rFonts w:ascii="Calibri" w:hAnsi="Calibri" w:eastAsia="微软雅黑"/>
    </w:rPr>
  </w:style>
  <w:style w:type="paragraph" w:styleId="22">
    <w:name w:val="Body Text Indent"/>
    <w:basedOn w:val="1"/>
    <w:link w:val="190"/>
    <w:qFormat/>
    <w:uiPriority w:val="0"/>
    <w:pPr>
      <w:widowControl/>
      <w:autoSpaceDE w:val="0"/>
      <w:autoSpaceDN w:val="0"/>
      <w:snapToGrid w:val="0"/>
      <w:spacing w:before="120" w:line="400" w:lineRule="atLeast"/>
      <w:ind w:firstLine="570"/>
      <w:textAlignment w:val="bottom"/>
    </w:pPr>
    <w:rPr>
      <w:rFonts w:ascii="宋体" w:hAnsi="Calibri" w:eastAsia="微软雅黑"/>
      <w:kern w:val="0"/>
      <w:sz w:val="24"/>
      <w:szCs w:val="20"/>
    </w:rPr>
  </w:style>
  <w:style w:type="paragraph" w:styleId="23">
    <w:name w:val="List 2"/>
    <w:basedOn w:val="1"/>
    <w:qFormat/>
    <w:uiPriority w:val="0"/>
    <w:pPr>
      <w:ind w:left="100" w:leftChars="200" w:hanging="200" w:hangingChars="200"/>
    </w:p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toc 8"/>
    <w:basedOn w:val="1"/>
    <w:next w:val="1"/>
    <w:qFormat/>
    <w:uiPriority w:val="0"/>
    <w:pPr>
      <w:ind w:left="1470"/>
      <w:jc w:val="left"/>
    </w:pPr>
    <w:rPr>
      <w:sz w:val="18"/>
      <w:szCs w:val="18"/>
    </w:rPr>
  </w:style>
  <w:style w:type="paragraph" w:styleId="28">
    <w:name w:val="index 3"/>
    <w:basedOn w:val="1"/>
    <w:next w:val="1"/>
    <w:qFormat/>
    <w:uiPriority w:val="0"/>
    <w:pPr>
      <w:ind w:left="400" w:leftChars="400"/>
    </w:pPr>
    <w:rPr>
      <w:rFonts w:ascii="宋体"/>
      <w:sz w:val="24"/>
      <w:szCs w:val="20"/>
    </w:rPr>
  </w:style>
  <w:style w:type="paragraph" w:styleId="29">
    <w:name w:val="Date"/>
    <w:basedOn w:val="1"/>
    <w:next w:val="1"/>
    <w:link w:val="213"/>
    <w:qFormat/>
    <w:uiPriority w:val="0"/>
    <w:pPr>
      <w:ind w:left="100" w:leftChars="2500"/>
    </w:pPr>
    <w:rPr>
      <w:rFonts w:ascii="Calibri" w:hAnsi="Calibri" w:eastAsia="微软雅黑"/>
      <w:color w:val="000000"/>
      <w:sz w:val="24"/>
    </w:rPr>
  </w:style>
  <w:style w:type="paragraph" w:styleId="30">
    <w:name w:val="Body Text Indent 2"/>
    <w:basedOn w:val="1"/>
    <w:link w:val="271"/>
    <w:qFormat/>
    <w:uiPriority w:val="0"/>
    <w:pPr>
      <w:widowControl/>
      <w:spacing w:line="480" w:lineRule="atLeast"/>
      <w:ind w:firstLine="480"/>
    </w:pPr>
    <w:rPr>
      <w:rFonts w:ascii="宋体" w:hAnsi="Calibri" w:eastAsia="微软雅黑"/>
      <w:kern w:val="0"/>
      <w:sz w:val="24"/>
      <w:szCs w:val="20"/>
    </w:rPr>
  </w:style>
  <w:style w:type="paragraph" w:styleId="31">
    <w:name w:val="Balloon Text"/>
    <w:basedOn w:val="1"/>
    <w:link w:val="192"/>
    <w:qFormat/>
    <w:uiPriority w:val="0"/>
    <w:rPr>
      <w:rFonts w:ascii="Calibri" w:hAnsi="Calibri" w:eastAsia="微软雅黑"/>
      <w:sz w:val="18"/>
      <w:szCs w:val="18"/>
    </w:rPr>
  </w:style>
  <w:style w:type="paragraph" w:styleId="32">
    <w:name w:val="footer"/>
    <w:basedOn w:val="1"/>
    <w:link w:val="197"/>
    <w:qFormat/>
    <w:uiPriority w:val="99"/>
    <w:pPr>
      <w:tabs>
        <w:tab w:val="center" w:pos="4153"/>
        <w:tab w:val="right" w:pos="8306"/>
      </w:tabs>
      <w:snapToGrid w:val="0"/>
      <w:jc w:val="left"/>
    </w:pPr>
    <w:rPr>
      <w:rFonts w:ascii="Calibri" w:hAnsi="Calibri" w:eastAsia="微软雅黑"/>
      <w:sz w:val="18"/>
      <w:szCs w:val="18"/>
    </w:rPr>
  </w:style>
  <w:style w:type="paragraph" w:styleId="33">
    <w:name w:val="header"/>
    <w:basedOn w:val="1"/>
    <w:link w:val="229"/>
    <w:qFormat/>
    <w:uiPriority w:val="99"/>
    <w:pPr>
      <w:pBdr>
        <w:bottom w:val="single" w:color="auto" w:sz="6" w:space="1"/>
      </w:pBdr>
      <w:tabs>
        <w:tab w:val="center" w:pos="4153"/>
        <w:tab w:val="right" w:pos="8306"/>
      </w:tabs>
      <w:snapToGrid w:val="0"/>
      <w:jc w:val="center"/>
    </w:pPr>
    <w:rPr>
      <w:rFonts w:ascii="Calibri" w:hAnsi="Calibri" w:eastAsia="微软雅黑"/>
      <w:sz w:val="18"/>
      <w:szCs w:val="18"/>
    </w:rPr>
  </w:style>
  <w:style w:type="paragraph" w:styleId="34">
    <w:name w:val="toc 1"/>
    <w:basedOn w:val="1"/>
    <w:next w:val="1"/>
    <w:qFormat/>
    <w:uiPriority w:val="39"/>
    <w:pPr>
      <w:tabs>
        <w:tab w:val="right" w:leader="dot" w:pos="9403"/>
      </w:tabs>
      <w:snapToGrid w:val="0"/>
      <w:spacing w:line="360" w:lineRule="auto"/>
    </w:pPr>
    <w:rPr>
      <w:b/>
      <w:bCs/>
      <w:caps/>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290"/>
    <w:qFormat/>
    <w:uiPriority w:val="0"/>
    <w:pPr>
      <w:spacing w:before="240" w:after="60" w:line="312" w:lineRule="auto"/>
      <w:jc w:val="center"/>
      <w:outlineLvl w:val="1"/>
    </w:pPr>
    <w:rPr>
      <w:rFonts w:ascii="Cambria" w:hAnsi="Cambria" w:eastAsia="微软雅黑"/>
      <w:b/>
      <w:bCs/>
      <w:kern w:val="28"/>
      <w:sz w:val="32"/>
      <w:szCs w:val="32"/>
    </w:rPr>
  </w:style>
  <w:style w:type="paragraph" w:styleId="37">
    <w:name w:val="List"/>
    <w:basedOn w:val="1"/>
    <w:qFormat/>
    <w:uiPriority w:val="0"/>
    <w:pPr>
      <w:ind w:left="200" w:hanging="200" w:hangingChars="200"/>
    </w:pPr>
  </w:style>
  <w:style w:type="paragraph" w:styleId="38">
    <w:name w:val="toc 6"/>
    <w:basedOn w:val="1"/>
    <w:next w:val="1"/>
    <w:qFormat/>
    <w:uiPriority w:val="0"/>
    <w:pPr>
      <w:ind w:left="1050"/>
      <w:jc w:val="left"/>
    </w:pPr>
    <w:rPr>
      <w:sz w:val="18"/>
      <w:szCs w:val="18"/>
    </w:rPr>
  </w:style>
  <w:style w:type="paragraph" w:styleId="39">
    <w:name w:val="List 5"/>
    <w:basedOn w:val="1"/>
    <w:qFormat/>
    <w:uiPriority w:val="0"/>
    <w:pPr>
      <w:ind w:left="100" w:leftChars="800" w:hanging="200" w:hangingChars="200"/>
    </w:pPr>
    <w:rPr>
      <w:szCs w:val="20"/>
    </w:rPr>
  </w:style>
  <w:style w:type="paragraph" w:styleId="40">
    <w:name w:val="Body Text Indent 3"/>
    <w:basedOn w:val="1"/>
    <w:link w:val="270"/>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1">
    <w:name w:val="toc 2"/>
    <w:basedOn w:val="1"/>
    <w:next w:val="1"/>
    <w:qFormat/>
    <w:uiPriority w:val="39"/>
    <w:pPr>
      <w:tabs>
        <w:tab w:val="right" w:leader="dot" w:pos="9403"/>
      </w:tabs>
      <w:snapToGrid w:val="0"/>
      <w:spacing w:line="360" w:lineRule="auto"/>
      <w:ind w:firstLine="200" w:firstLineChars="200"/>
    </w:pPr>
    <w:rPr>
      <w:smallCaps/>
    </w:rPr>
  </w:style>
  <w:style w:type="paragraph" w:styleId="42">
    <w:name w:val="toc 9"/>
    <w:basedOn w:val="1"/>
    <w:next w:val="1"/>
    <w:qFormat/>
    <w:uiPriority w:val="0"/>
    <w:pPr>
      <w:ind w:left="1680"/>
      <w:jc w:val="left"/>
    </w:pPr>
    <w:rPr>
      <w:sz w:val="18"/>
      <w:szCs w:val="18"/>
    </w:rPr>
  </w:style>
  <w:style w:type="paragraph" w:styleId="43">
    <w:name w:val="Body Text 2"/>
    <w:basedOn w:val="1"/>
    <w:link w:val="187"/>
    <w:qFormat/>
    <w:uiPriority w:val="0"/>
    <w:rPr>
      <w:rFonts w:ascii="Calibri" w:hAnsi="Calibri" w:eastAsia="微软雅黑"/>
      <w:b/>
      <w:bCs/>
      <w:color w:val="000000"/>
      <w:sz w:val="28"/>
    </w:rPr>
  </w:style>
  <w:style w:type="paragraph" w:styleId="44">
    <w:name w:val="List 4"/>
    <w:basedOn w:val="1"/>
    <w:qFormat/>
    <w:uiPriority w:val="0"/>
    <w:pPr>
      <w:ind w:left="100" w:leftChars="600" w:hanging="200" w:hangingChars="200"/>
    </w:pPr>
    <w:rPr>
      <w:szCs w:val="20"/>
    </w:rPr>
  </w:style>
  <w:style w:type="paragraph" w:styleId="45">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微软雅黑"/>
      <w:kern w:val="0"/>
      <w:sz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widowControl/>
      <w:spacing w:line="360" w:lineRule="auto"/>
      <w:jc w:val="center"/>
    </w:pPr>
    <w:rPr>
      <w:rFonts w:ascii="Arial" w:hAnsi="Arial" w:cs="Arial"/>
      <w:kern w:val="0"/>
      <w:sz w:val="24"/>
    </w:rPr>
  </w:style>
  <w:style w:type="paragraph" w:styleId="48">
    <w:name w:val="index 2"/>
    <w:basedOn w:val="1"/>
    <w:next w:val="1"/>
    <w:qFormat/>
    <w:uiPriority w:val="0"/>
    <w:pPr>
      <w:ind w:left="200" w:leftChars="200"/>
    </w:pPr>
    <w:rPr>
      <w:rFonts w:ascii="宋体"/>
      <w:sz w:val="24"/>
      <w:szCs w:val="20"/>
    </w:rPr>
  </w:style>
  <w:style w:type="paragraph" w:styleId="49">
    <w:name w:val="Title"/>
    <w:basedOn w:val="1"/>
    <w:next w:val="7"/>
    <w:link w:val="65"/>
    <w:qFormat/>
    <w:uiPriority w:val="0"/>
    <w:pPr>
      <w:jc w:val="center"/>
    </w:pPr>
    <w:rPr>
      <w:rFonts w:ascii="Calibri" w:hAnsi="Calibri" w:eastAsia="微软雅黑"/>
      <w:sz w:val="30"/>
    </w:rPr>
  </w:style>
  <w:style w:type="paragraph" w:styleId="50">
    <w:name w:val="annotation subject"/>
    <w:basedOn w:val="19"/>
    <w:next w:val="19"/>
    <w:link w:val="258"/>
    <w:qFormat/>
    <w:uiPriority w:val="0"/>
    <w:rPr>
      <w:b/>
      <w:bCs/>
    </w:rPr>
  </w:style>
  <w:style w:type="paragraph" w:styleId="51">
    <w:name w:val="Body Text First Indent"/>
    <w:basedOn w:val="21"/>
    <w:next w:val="1"/>
    <w:link w:val="289"/>
    <w:qFormat/>
    <w:uiPriority w:val="0"/>
    <w:pPr>
      <w:ind w:firstLine="420" w:firstLineChars="10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rPr>
  </w:style>
  <w:style w:type="character" w:styleId="56">
    <w:name w:val="page number"/>
    <w:qFormat/>
    <w:uiPriority w:val="0"/>
    <w:rPr>
      <w:rFonts w:eastAsia="Arial"/>
    </w:rPr>
  </w:style>
  <w:style w:type="character" w:styleId="57">
    <w:name w:val="FollowedHyperlink"/>
    <w:qFormat/>
    <w:uiPriority w:val="0"/>
    <w:rPr>
      <w:color w:val="800080"/>
      <w:u w:val="single"/>
    </w:rPr>
  </w:style>
  <w:style w:type="character" w:styleId="58">
    <w:name w:val="Emphasis"/>
    <w:qFormat/>
    <w:uiPriority w:val="20"/>
    <w:rPr>
      <w:color w:val="CC0033"/>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Normal Indent1"/>
    <w:basedOn w:val="1"/>
    <w:qFormat/>
    <w:uiPriority w:val="0"/>
    <w:pPr>
      <w:ind w:firstLine="420" w:firstLineChars="200"/>
    </w:pPr>
    <w:rPr>
      <w:rFonts w:ascii="Calibri" w:hAnsi="Calibri"/>
      <w:szCs w:val="22"/>
    </w:rPr>
  </w:style>
  <w:style w:type="paragraph" w:customStyle="1" w:styleId="63">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4">
    <w:name w:val="表格文字"/>
    <w:basedOn w:val="7"/>
    <w:next w:val="21"/>
    <w:qFormat/>
    <w:uiPriority w:val="0"/>
    <w:pPr>
      <w:adjustRightInd w:val="0"/>
      <w:spacing w:line="420" w:lineRule="atLeast"/>
      <w:jc w:val="left"/>
      <w:textAlignment w:val="baseline"/>
    </w:pPr>
    <w:rPr>
      <w:kern w:val="0"/>
      <w:szCs w:val="20"/>
    </w:rPr>
  </w:style>
  <w:style w:type="character" w:customStyle="1" w:styleId="65">
    <w:name w:val="标题 字符"/>
    <w:link w:val="49"/>
    <w:qFormat/>
    <w:uiPriority w:val="0"/>
    <w:rPr>
      <w:kern w:val="2"/>
      <w:sz w:val="30"/>
      <w:szCs w:val="24"/>
    </w:rPr>
  </w:style>
  <w:style w:type="character" w:customStyle="1" w:styleId="66">
    <w:name w:val="标题 3 字符"/>
    <w:link w:val="5"/>
    <w:qFormat/>
    <w:uiPriority w:val="0"/>
    <w:rPr>
      <w:rFonts w:ascii="Times New Roman" w:hAnsi="Times New Roman" w:eastAsia="华文中宋"/>
      <w:kern w:val="2"/>
      <w:sz w:val="28"/>
    </w:rPr>
  </w:style>
  <w:style w:type="character" w:customStyle="1" w:styleId="67">
    <w:name w:val="标题 4 字符"/>
    <w:link w:val="6"/>
    <w:qFormat/>
    <w:uiPriority w:val="0"/>
    <w:rPr>
      <w:rFonts w:ascii="Cambria" w:hAnsi="Cambria" w:eastAsia="华文中宋"/>
      <w:b/>
      <w:bCs/>
      <w:kern w:val="2"/>
      <w:sz w:val="36"/>
      <w:szCs w:val="28"/>
    </w:rPr>
  </w:style>
  <w:style w:type="character" w:customStyle="1" w:styleId="68">
    <w:name w:val="标题 5 字符"/>
    <w:link w:val="8"/>
    <w:qFormat/>
    <w:uiPriority w:val="0"/>
    <w:rPr>
      <w:b/>
      <w:bCs/>
      <w:kern w:val="2"/>
      <w:sz w:val="28"/>
      <w:szCs w:val="28"/>
    </w:rPr>
  </w:style>
  <w:style w:type="character" w:customStyle="1" w:styleId="69">
    <w:name w:val="标题 2 字符"/>
    <w:link w:val="4"/>
    <w:qFormat/>
    <w:uiPriority w:val="0"/>
    <w:rPr>
      <w:rFonts w:ascii="Arial" w:hAnsi="Arial" w:eastAsia="华文中宋"/>
      <w:b/>
      <w:bCs/>
      <w:kern w:val="2"/>
      <w:sz w:val="32"/>
      <w:szCs w:val="32"/>
    </w:rPr>
  </w:style>
  <w:style w:type="paragraph" w:customStyle="1" w:styleId="70">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
    <w:name w:val="标题5"/>
    <w:basedOn w:val="5"/>
    <w:link w:val="239"/>
    <w:qFormat/>
    <w:uiPriority w:val="0"/>
    <w:pPr>
      <w:keepNext/>
      <w:keepLines/>
      <w:widowControl w:val="0"/>
      <w:autoSpaceDE/>
      <w:autoSpaceDN/>
      <w:spacing w:before="260" w:after="260" w:line="413" w:lineRule="auto"/>
    </w:pPr>
    <w:rPr>
      <w:rFonts w:ascii="Arial" w:hAnsi="Arial" w:eastAsia="微软雅黑"/>
      <w:b/>
      <w:bCs/>
      <w:kern w:val="0"/>
      <w:sz w:val="24"/>
      <w:szCs w:val="32"/>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6">
    <w:name w:val="列出段落1"/>
    <w:basedOn w:val="1"/>
    <w:link w:val="263"/>
    <w:qFormat/>
    <w:uiPriority w:val="0"/>
    <w:pPr>
      <w:ind w:firstLine="420" w:firstLineChars="200"/>
    </w:pPr>
    <w:rPr>
      <w:rFonts w:ascii="Calibri" w:hAnsi="Calibri" w:eastAsia="微软雅黑"/>
      <w:szCs w:val="22"/>
    </w:rPr>
  </w:style>
  <w:style w:type="paragraph" w:customStyle="1" w:styleId="77">
    <w:name w:val="引用1"/>
    <w:basedOn w:val="1"/>
    <w:next w:val="1"/>
    <w:link w:val="281"/>
    <w:qFormat/>
    <w:uiPriority w:val="0"/>
    <w:rPr>
      <w:rFonts w:ascii="Calibri" w:hAnsi="Calibri" w:eastAsia="微软雅黑"/>
      <w:i/>
      <w:iCs/>
      <w:color w:val="000000"/>
      <w:szCs w:val="22"/>
    </w:rPr>
  </w:style>
  <w:style w:type="paragraph" w:customStyle="1" w:styleId="7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9">
    <w:name w:val="正文2"/>
    <w:basedOn w:val="1"/>
    <w:link w:val="188"/>
    <w:qFormat/>
    <w:uiPriority w:val="0"/>
    <w:pPr>
      <w:spacing w:before="156" w:line="360" w:lineRule="auto"/>
      <w:ind w:firstLine="510" w:firstLineChars="200"/>
    </w:pPr>
    <w:rPr>
      <w:rFonts w:ascii="Calibri" w:hAnsi="Calibri" w:eastAsia="微软雅黑"/>
      <w:sz w:val="24"/>
      <w:szCs w:val="20"/>
    </w:rPr>
  </w:style>
  <w:style w:type="paragraph" w:customStyle="1" w:styleId="80">
    <w:name w:val="Char1"/>
    <w:basedOn w:val="1"/>
    <w:qFormat/>
    <w:uiPriority w:val="0"/>
    <w:pPr>
      <w:spacing w:line="360" w:lineRule="auto"/>
      <w:ind w:firstLine="480" w:firstLineChars="200"/>
    </w:pPr>
    <w:rPr>
      <w:rFonts w:ascii="宋体" w:hAnsi="宋体"/>
      <w:color w:val="000000"/>
      <w:sz w:val="24"/>
    </w:rPr>
  </w:style>
  <w:style w:type="paragraph" w:customStyle="1" w:styleId="81">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2">
    <w:name w:val="Char4"/>
    <w:basedOn w:val="15"/>
    <w:qFormat/>
    <w:uiPriority w:val="0"/>
    <w:pPr>
      <w:widowControl/>
      <w:spacing w:afterLines="50" w:line="360" w:lineRule="auto"/>
      <w:ind w:firstLine="480"/>
      <w:jc w:val="left"/>
    </w:p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4">
    <w:name w:val="Char1 Char Char Char"/>
    <w:basedOn w:val="1"/>
    <w:qFormat/>
    <w:uiPriority w:val="0"/>
    <w:rPr>
      <w:szCs w:val="20"/>
    </w:rPr>
  </w:style>
  <w:style w:type="paragraph" w:customStyle="1" w:styleId="85">
    <w:name w:val="Char Char Char Char Char Char Char"/>
    <w:basedOn w:val="1"/>
    <w:qFormat/>
    <w:uiPriority w:val="0"/>
    <w:pPr>
      <w:tabs>
        <w:tab w:val="left" w:pos="432"/>
      </w:tabs>
      <w:ind w:left="432" w:hanging="432"/>
    </w:pPr>
    <w:rPr>
      <w:szCs w:val="20"/>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7">
    <w:name w:val="Char"/>
    <w:basedOn w:val="33"/>
    <w:next w:val="33"/>
    <w:link w:val="200"/>
    <w:qFormat/>
    <w:uiPriority w:val="0"/>
    <w:pPr>
      <w:snapToGrid/>
      <w:jc w:val="right"/>
    </w:pPr>
    <w:rPr>
      <w:rFonts w:ascii="宋体" w:hAnsi="宋体"/>
      <w:b/>
      <w:sz w:val="21"/>
      <w:szCs w:val="21"/>
    </w:rPr>
  </w:style>
  <w:style w:type="paragraph" w:customStyle="1" w:styleId="88">
    <w:name w:val="样式 样式 标题 3 + Calibri 加粗 左侧:  0 厘米 + 黑色 首行缩进:  2 字符"/>
    <w:basedOn w:val="89"/>
    <w:qFormat/>
    <w:uiPriority w:val="0"/>
    <w:pPr>
      <w:spacing w:beforeLines="100"/>
    </w:pPr>
    <w:rPr>
      <w:color w:val="000000"/>
    </w:rPr>
  </w:style>
  <w:style w:type="paragraph" w:customStyle="1" w:styleId="89">
    <w:name w:val="样式 标题 3 + Calibri 加粗 左侧:  0 厘米"/>
    <w:basedOn w:val="5"/>
    <w:qFormat/>
    <w:uiPriority w:val="0"/>
    <w:pPr>
      <w:widowControl w:val="0"/>
      <w:autoSpaceDE/>
      <w:autoSpaceDN/>
      <w:spacing w:line="360" w:lineRule="auto"/>
      <w:ind w:firstLine="200" w:firstLineChars="200"/>
    </w:pPr>
    <w:rPr>
      <w:rFonts w:ascii="Calibri" w:hAnsi="Calibri" w:cs="宋体"/>
      <w:b/>
      <w:bCs/>
    </w:rPr>
  </w:style>
  <w:style w:type="paragraph" w:customStyle="1" w:styleId="90">
    <w:name w:val="Char Char4 Char Char Char Char"/>
    <w:basedOn w:val="1"/>
    <w:qFormat/>
    <w:uiPriority w:val="0"/>
    <w:rPr>
      <w:rFonts w:eastAsia="仿宋_GB2312"/>
      <w:sz w:val="28"/>
    </w:rPr>
  </w:style>
  <w:style w:type="paragraph" w:customStyle="1" w:styleId="91">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2">
    <w:name w:val="样式 纯文本普通文字 Char纯文本 Char Char普通文字纯文本 Char Char Char Char Char..."/>
    <w:basedOn w:val="3"/>
    <w:next w:val="3"/>
    <w:qFormat/>
    <w:uiPriority w:val="0"/>
    <w:pPr>
      <w:keepLines/>
      <w:jc w:val="both"/>
    </w:pPr>
    <w:rPr>
      <w:rFonts w:ascii="宋体"/>
      <w:bCs/>
      <w:kern w:val="44"/>
      <w:sz w:val="36"/>
      <w:szCs w:val="44"/>
    </w:rPr>
  </w:style>
  <w:style w:type="paragraph" w:customStyle="1" w:styleId="93">
    <w:name w:val="正文宋体"/>
    <w:basedOn w:val="1"/>
    <w:qFormat/>
    <w:uiPriority w:val="0"/>
    <w:pPr>
      <w:spacing w:line="360" w:lineRule="auto"/>
    </w:pPr>
    <w:rPr>
      <w:rFonts w:ascii="宋体" w:hAnsi="宋体"/>
      <w:sz w:val="24"/>
    </w:rPr>
  </w:style>
  <w:style w:type="paragraph" w:customStyle="1" w:styleId="94">
    <w:name w:val="样式 标题 3 + 小三"/>
    <w:basedOn w:val="5"/>
    <w:qFormat/>
    <w:uiPriority w:val="0"/>
    <w:pPr>
      <w:keepNext/>
      <w:keepLines/>
      <w:widowControl w:val="0"/>
      <w:tabs>
        <w:tab w:val="left" w:pos="420"/>
      </w:tabs>
      <w:autoSpaceDE/>
      <w:autoSpaceDN/>
      <w:adjustRightInd w:val="0"/>
      <w:snapToGrid w:val="0"/>
      <w:spacing w:beforeLines="200" w:line="408" w:lineRule="auto"/>
    </w:pPr>
    <w:rPr>
      <w:rFonts w:ascii="宋体"/>
      <w:b/>
      <w:sz w:val="30"/>
    </w:rPr>
  </w:style>
  <w:style w:type="paragraph" w:customStyle="1" w:styleId="95">
    <w:name w:val="xl6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6">
    <w:name w:val="明显引用1"/>
    <w:basedOn w:val="1"/>
    <w:next w:val="1"/>
    <w:link w:val="243"/>
    <w:qFormat/>
    <w:uiPriority w:val="0"/>
    <w:pPr>
      <w:pBdr>
        <w:bottom w:val="single" w:color="4F81BD" w:sz="4" w:space="4"/>
      </w:pBdr>
      <w:spacing w:before="200" w:after="280"/>
      <w:ind w:left="936" w:right="936"/>
    </w:pPr>
    <w:rPr>
      <w:rFonts w:ascii="Calibri" w:hAnsi="Calibri" w:eastAsia="微软雅黑"/>
      <w:b/>
      <w:bCs/>
      <w:i/>
      <w:iCs/>
      <w:color w:val="4F81BD"/>
      <w:szCs w:val="22"/>
    </w:rPr>
  </w:style>
  <w:style w:type="paragraph" w:customStyle="1" w:styleId="97">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8">
    <w:name w:val="Char1 Char Char Char1"/>
    <w:basedOn w:val="1"/>
    <w:qFormat/>
    <w:uiPriority w:val="0"/>
    <w:rPr>
      <w:szCs w:val="20"/>
    </w:rPr>
  </w:style>
  <w:style w:type="paragraph" w:customStyle="1" w:styleId="99">
    <w:name w:val="Char41"/>
    <w:basedOn w:val="15"/>
    <w:qFormat/>
    <w:uiPriority w:val="0"/>
    <w:pPr>
      <w:widowControl/>
      <w:spacing w:afterLines="50" w:line="360" w:lineRule="auto"/>
      <w:ind w:firstLine="480"/>
      <w:jc w:val="left"/>
    </w:pPr>
  </w:style>
  <w:style w:type="paragraph" w:customStyle="1" w:styleId="100">
    <w:name w:val="样式 标题 2 + 小四"/>
    <w:basedOn w:val="4"/>
    <w:link w:val="205"/>
    <w:qFormat/>
    <w:uiPriority w:val="0"/>
    <w:pPr>
      <w:tabs>
        <w:tab w:val="left" w:pos="420"/>
      </w:tabs>
      <w:spacing w:before="260" w:after="260" w:line="408" w:lineRule="auto"/>
      <w:ind w:firstLine="0" w:firstLineChars="0"/>
      <w:jc w:val="center"/>
    </w:pPr>
    <w:rPr>
      <w:rFonts w:ascii="宋体" w:hAnsi="宋体" w:eastAsia="微软雅黑"/>
      <w:bCs w:val="0"/>
      <w:sz w:val="36"/>
      <w:szCs w:val="20"/>
    </w:rPr>
  </w:style>
  <w:style w:type="paragraph" w:customStyle="1" w:styleId="101">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2">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3">
    <w:name w:val="内文"/>
    <w:link w:val="242"/>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4">
    <w:name w:val="样式 纯文本普通文字 Char纯文本 Char Char普通文字纯文本 Char Char Char Char Char...2"/>
    <w:basedOn w:val="5"/>
    <w:next w:val="5"/>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5">
    <w:name w:val="No Spacing1"/>
    <w:qFormat/>
    <w:uiPriority w:val="0"/>
    <w:rPr>
      <w:rFonts w:ascii="Calibri" w:hAnsi="Calibri" w:eastAsia="宋体" w:cs="Times New Roman"/>
      <w:sz w:val="22"/>
      <w:szCs w:val="22"/>
      <w:lang w:val="en-US" w:eastAsia="en-US" w:bidi="ar-SA"/>
    </w:rPr>
  </w:style>
  <w:style w:type="paragraph" w:customStyle="1" w:styleId="106">
    <w:name w:val="样式 标题 3 + (中文) 黑体 小四 非加粗 段前: 7.8 磅 段后: 0 磅 行距: 固定值 20 磅"/>
    <w:basedOn w:val="5"/>
    <w:qFormat/>
    <w:uiPriority w:val="0"/>
    <w:pPr>
      <w:keepNext/>
      <w:keepLines/>
      <w:widowControl w:val="0"/>
      <w:autoSpaceDE/>
      <w:autoSpaceDN/>
      <w:spacing w:line="400" w:lineRule="exact"/>
    </w:pPr>
    <w:rPr>
      <w:rFonts w:eastAsia="黑体" w:cs="宋体"/>
    </w:rPr>
  </w:style>
  <w:style w:type="paragraph" w:customStyle="1" w:styleId="10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8">
    <w:name w:val="样式4"/>
    <w:basedOn w:val="32"/>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普通(网站)1"/>
    <w:basedOn w:val="1"/>
    <w:qFormat/>
    <w:uiPriority w:val="0"/>
    <w:pPr>
      <w:widowControl/>
      <w:jc w:val="left"/>
    </w:pPr>
    <w:rPr>
      <w:rFonts w:ascii="ˎ̥" w:hAnsi="ˎ̥" w:cs="宋体"/>
      <w:color w:val="000000"/>
      <w:kern w:val="0"/>
      <w:sz w:val="13"/>
      <w:szCs w:val="13"/>
    </w:rPr>
  </w:style>
  <w:style w:type="paragraph" w:customStyle="1" w:styleId="111">
    <w:name w:val="无间隔1"/>
    <w:link w:val="220"/>
    <w:qFormat/>
    <w:uiPriority w:val="0"/>
    <w:pPr>
      <w:widowControl w:val="0"/>
      <w:jc w:val="both"/>
    </w:pPr>
    <w:rPr>
      <w:rFonts w:ascii="Calibri" w:hAnsi="Calibri" w:eastAsia="微软雅黑" w:cs="Times New Roman"/>
      <w:kern w:val="2"/>
      <w:sz w:val="21"/>
      <w:szCs w:val="22"/>
      <w:lang w:val="en-US" w:eastAsia="zh-CN" w:bidi="ar-SA"/>
    </w:rPr>
  </w:style>
  <w:style w:type="paragraph" w:customStyle="1" w:styleId="112">
    <w:name w:val="Char2"/>
    <w:basedOn w:val="1"/>
    <w:qFormat/>
    <w:uiPriority w:val="0"/>
    <w:rPr>
      <w:rFonts w:ascii="仿宋_GB2312" w:eastAsia="仿宋_GB2312"/>
      <w:b/>
      <w:sz w:val="32"/>
      <w:szCs w:val="32"/>
    </w:rPr>
  </w:style>
  <w:style w:type="paragraph" w:customStyle="1" w:styleId="113">
    <w:name w:val="样式 正文文本"/>
    <w:basedOn w:val="1"/>
    <w:link w:val="252"/>
    <w:qFormat/>
    <w:uiPriority w:val="0"/>
    <w:pPr>
      <w:adjustRightInd w:val="0"/>
      <w:snapToGrid w:val="0"/>
      <w:spacing w:line="400" w:lineRule="exact"/>
      <w:ind w:firstLine="200" w:firstLineChars="200"/>
    </w:pPr>
    <w:rPr>
      <w:rFonts w:ascii="Arial" w:hAnsi="Arial" w:eastAsia="微软雅黑"/>
      <w:color w:val="000000"/>
      <w:szCs w:val="20"/>
    </w:rPr>
  </w:style>
  <w:style w:type="paragraph" w:customStyle="1" w:styleId="114">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6">
    <w:name w:val="样式3"/>
    <w:basedOn w:val="1"/>
    <w:qFormat/>
    <w:uiPriority w:val="0"/>
    <w:pPr>
      <w:spacing w:line="440" w:lineRule="exact"/>
      <w:ind w:firstLine="416" w:firstLineChars="198"/>
    </w:pPr>
    <w:rPr>
      <w:rFonts w:ascii="宋体" w:hAnsi="宋体"/>
      <w:bCs/>
      <w:szCs w:val="21"/>
    </w:rPr>
  </w:style>
  <w:style w:type="paragraph" w:customStyle="1" w:styleId="117">
    <w:name w:val="Char Char Char Char Char Char Char Char Char Char Char"/>
    <w:basedOn w:val="1"/>
    <w:qFormat/>
    <w:uiPriority w:val="0"/>
    <w:rPr>
      <w:rFonts w:ascii="Tahoma" w:hAnsi="Tahoma"/>
      <w:sz w:val="24"/>
      <w:szCs w:val="20"/>
    </w:rPr>
  </w:style>
  <w:style w:type="paragraph" w:customStyle="1" w:styleId="118">
    <w:name w:val="xl65"/>
    <w:basedOn w:val="1"/>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9">
    <w:name w:val="样式 样式1 + 首行缩进:  2 字符"/>
    <w:basedOn w:val="1"/>
    <w:qFormat/>
    <w:uiPriority w:val="0"/>
    <w:pPr>
      <w:spacing w:line="360" w:lineRule="exact"/>
      <w:ind w:firstLine="420" w:firstLineChars="200"/>
    </w:pPr>
    <w:rPr>
      <w:rFonts w:ascii="Arial" w:hAnsi="Arial"/>
      <w:szCs w:val="20"/>
    </w:rPr>
  </w:style>
  <w:style w:type="paragraph" w:customStyle="1" w:styleId="120">
    <w:name w:val="Char31"/>
    <w:basedOn w:val="1"/>
    <w:qFormat/>
    <w:uiPriority w:val="0"/>
    <w:rPr>
      <w:szCs w:val="20"/>
    </w:rPr>
  </w:style>
  <w:style w:type="paragraph" w:customStyle="1" w:styleId="121">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纯文本普通文字 Char纯文本 Char Char普通文字纯文本 Char Char Char Char Char...1"/>
    <w:basedOn w:val="4"/>
    <w:next w:val="4"/>
    <w:qFormat/>
    <w:uiPriority w:val="0"/>
    <w:pPr>
      <w:ind w:firstLine="0" w:firstLineChars="0"/>
    </w:pPr>
    <w:rPr>
      <w:rFonts w:eastAsia="黑体"/>
      <w:color w:val="000000"/>
      <w:sz w:val="30"/>
    </w:rPr>
  </w:style>
  <w:style w:type="paragraph" w:customStyle="1" w:styleId="123">
    <w:name w:val="彩色列表 - 强调文字颜色 11"/>
    <w:basedOn w:val="1"/>
    <w:link w:val="233"/>
    <w:qFormat/>
    <w:uiPriority w:val="0"/>
    <w:pPr>
      <w:ind w:firstLine="420" w:firstLineChars="200"/>
    </w:pPr>
    <w:rPr>
      <w:rFonts w:ascii="Calibri" w:hAnsi="Calibri" w:eastAsia="微软雅黑"/>
    </w:rPr>
  </w:style>
  <w:style w:type="paragraph" w:customStyle="1" w:styleId="124">
    <w:name w:val="样式 正文文本 + 首行缩进:  2 字符1"/>
    <w:basedOn w:val="21"/>
    <w:qFormat/>
    <w:uiPriority w:val="0"/>
    <w:pPr>
      <w:adjustRightInd w:val="0"/>
      <w:snapToGrid w:val="0"/>
      <w:spacing w:after="0" w:line="400" w:lineRule="exact"/>
      <w:ind w:firstLine="200" w:firstLineChars="200"/>
    </w:pPr>
    <w:rPr>
      <w:rFonts w:ascii="Arial" w:hAnsi="Arial" w:cs="宋体"/>
      <w:szCs w:val="20"/>
    </w:rPr>
  </w:style>
  <w:style w:type="paragraph" w:customStyle="1" w:styleId="125">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126">
    <w:name w:val="样式 标题 3 + 段前: 7.8 磅"/>
    <w:basedOn w:val="5"/>
    <w:qFormat/>
    <w:uiPriority w:val="0"/>
    <w:pPr>
      <w:widowControl w:val="0"/>
      <w:tabs>
        <w:tab w:val="left" w:pos="1280"/>
      </w:tabs>
      <w:autoSpaceDE/>
      <w:autoSpaceDN/>
      <w:spacing w:before="156" w:line="360" w:lineRule="auto"/>
      <w:ind w:left="1280" w:hanging="720"/>
    </w:pPr>
    <w:rPr>
      <w:rFonts w:cs="宋体"/>
    </w:rPr>
  </w:style>
  <w:style w:type="paragraph" w:customStyle="1" w:styleId="127">
    <w:name w:val="默认段落字体 Para Char"/>
    <w:basedOn w:val="1"/>
    <w:qFormat/>
    <w:uiPriority w:val="0"/>
    <w:pPr>
      <w:numPr>
        <w:ilvl w:val="0"/>
        <w:numId w:val="1"/>
      </w:numPr>
      <w:tabs>
        <w:tab w:val="left" w:pos="454"/>
        <w:tab w:val="clear" w:pos="460"/>
      </w:tabs>
    </w:pPr>
  </w:style>
  <w:style w:type="paragraph" w:customStyle="1" w:styleId="128">
    <w:name w:val="CM2"/>
    <w:basedOn w:val="1"/>
    <w:next w:val="1"/>
    <w:qFormat/>
    <w:uiPriority w:val="0"/>
    <w:pPr>
      <w:autoSpaceDE w:val="0"/>
      <w:autoSpaceDN w:val="0"/>
      <w:adjustRightInd w:val="0"/>
      <w:spacing w:line="500" w:lineRule="atLeast"/>
      <w:jc w:val="left"/>
    </w:pPr>
    <w:rPr>
      <w:rFonts w:ascii="宋体"/>
      <w:kern w:val="0"/>
      <w:sz w:val="24"/>
    </w:rPr>
  </w:style>
  <w:style w:type="paragraph" w:customStyle="1" w:styleId="12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2">
    <w:name w:val="多级符号2"/>
    <w:basedOn w:val="1"/>
    <w:qFormat/>
    <w:uiPriority w:val="0"/>
    <w:pPr>
      <w:tabs>
        <w:tab w:val="left" w:pos="454"/>
      </w:tabs>
      <w:spacing w:line="360" w:lineRule="auto"/>
      <w:ind w:firstLine="420"/>
      <w:jc w:val="left"/>
    </w:pPr>
    <w:rPr>
      <w:rFonts w:eastAsia="仿宋_GB2312"/>
      <w:sz w:val="24"/>
    </w:rPr>
  </w:style>
  <w:style w:type="paragraph" w:customStyle="1" w:styleId="13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4">
    <w:name w:val="样式1"/>
    <w:basedOn w:val="1"/>
    <w:link w:val="227"/>
    <w:qFormat/>
    <w:uiPriority w:val="0"/>
    <w:pPr>
      <w:spacing w:line="360" w:lineRule="exact"/>
      <w:ind w:firstLine="200" w:firstLineChars="200"/>
    </w:pPr>
    <w:rPr>
      <w:rFonts w:ascii="Arial" w:hAnsi="Arial" w:eastAsia="微软雅黑"/>
    </w:rPr>
  </w:style>
  <w:style w:type="paragraph" w:customStyle="1" w:styleId="135">
    <w:name w:val="样式 纯文本普通文字 Char纯文本 Char Char普通文字纯文本 Char Char Char Char Char...5"/>
    <w:basedOn w:val="5"/>
    <w:qFormat/>
    <w:uiPriority w:val="0"/>
    <w:pPr>
      <w:widowControl w:val="0"/>
      <w:tabs>
        <w:tab w:val="left" w:pos="360"/>
      </w:tabs>
      <w:autoSpaceDE/>
      <w:autoSpaceDN/>
      <w:spacing w:line="480" w:lineRule="auto"/>
      <w:ind w:left="360" w:firstLine="540" w:firstLineChars="225"/>
      <w:jc w:val="left"/>
    </w:pPr>
    <w:rPr>
      <w:rFonts w:cs="宋体"/>
      <w:bCs/>
      <w:color w:val="000000"/>
    </w:rPr>
  </w:style>
  <w:style w:type="paragraph" w:customStyle="1" w:styleId="136">
    <w:name w:val="样式 纯文本普通文字 Char纯文本 Char Char普通文字纯文本 Char Char Char Char Char...4"/>
    <w:basedOn w:val="5"/>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1">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2">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Char1 Char Char Char Char Char Char"/>
    <w:basedOn w:val="1"/>
    <w:qFormat/>
    <w:uiPriority w:val="0"/>
    <w:rPr>
      <w:rFonts w:ascii="仿宋_GB2312" w:eastAsia="仿宋_GB2312"/>
      <w:b/>
      <w:sz w:val="32"/>
      <w:szCs w:val="32"/>
    </w:rPr>
  </w:style>
  <w:style w:type="paragraph" w:customStyle="1" w:styleId="145">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6">
    <w:name w:val="_Style 137"/>
    <w:basedOn w:val="3"/>
    <w:next w:val="1"/>
    <w:qFormat/>
    <w:uiPriority w:val="0"/>
    <w:pPr>
      <w:keepLines/>
      <w:spacing w:before="340" w:after="330" w:line="576" w:lineRule="auto"/>
      <w:jc w:val="both"/>
      <w:outlineLvl w:val="9"/>
    </w:pPr>
    <w:rPr>
      <w:rFonts w:ascii="宋体"/>
      <w:bCs/>
      <w:color w:val="auto"/>
      <w:kern w:val="44"/>
      <w:sz w:val="44"/>
      <w:szCs w:val="44"/>
    </w:rPr>
  </w:style>
  <w:style w:type="paragraph" w:customStyle="1" w:styleId="147">
    <w:name w:val="Char Char3 Char"/>
    <w:basedOn w:val="1"/>
    <w:qFormat/>
    <w:uiPriority w:val="0"/>
    <w:rPr>
      <w:rFonts w:ascii="仿宋_GB2312" w:eastAsia="仿宋_GB2312"/>
      <w:b/>
      <w:sz w:val="32"/>
      <w:szCs w:val="32"/>
    </w:rPr>
  </w:style>
  <w:style w:type="paragraph" w:customStyle="1" w:styleId="148">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Char Char Char Char1 Char Char Char Char Char Char"/>
    <w:basedOn w:val="1"/>
    <w:qFormat/>
    <w:uiPriority w:val="0"/>
  </w:style>
  <w:style w:type="paragraph" w:customStyle="1" w:styleId="150">
    <w:name w:val="Blockquote"/>
    <w:basedOn w:val="1"/>
    <w:link w:val="231"/>
    <w:qFormat/>
    <w:uiPriority w:val="0"/>
    <w:pPr>
      <w:autoSpaceDE w:val="0"/>
      <w:autoSpaceDN w:val="0"/>
      <w:adjustRightInd w:val="0"/>
      <w:spacing w:before="100" w:after="100"/>
      <w:ind w:left="360" w:right="360"/>
      <w:jc w:val="left"/>
    </w:pPr>
    <w:rPr>
      <w:rFonts w:ascii="Calibri" w:hAnsi="Calibri" w:eastAsia="微软雅黑"/>
      <w:sz w:val="24"/>
    </w:rPr>
  </w:style>
  <w:style w:type="paragraph" w:customStyle="1" w:styleId="151">
    <w:name w:val="样式 标题 2 + Times New Roman 四号 非加粗 段前: 5 磅 段后: 0 磅 行距: 固定值 20..."/>
    <w:basedOn w:val="4"/>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2">
    <w:name w:val="样式 样式 纯文本普通文字 Char纯文本 Char Char普通文字纯文本 Char Char Char Char Char...."/>
    <w:basedOn w:val="122"/>
    <w:qFormat/>
    <w:uiPriority w:val="0"/>
    <w:pPr>
      <w:jc w:val="center"/>
    </w:pPr>
    <w:rPr>
      <w:rFonts w:ascii="宋体" w:hAnsi="宋体" w:eastAsia="宋体" w:cs="宋体"/>
      <w:bCs w:val="0"/>
      <w:szCs w:val="20"/>
    </w:rPr>
  </w:style>
  <w:style w:type="paragraph" w:customStyle="1" w:styleId="153">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4">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p0"/>
    <w:basedOn w:val="1"/>
    <w:qFormat/>
    <w:uiPriority w:val="0"/>
    <w:pPr>
      <w:widowControl/>
    </w:pPr>
    <w:rPr>
      <w:kern w:val="0"/>
      <w:szCs w:val="21"/>
    </w:rPr>
  </w:style>
  <w:style w:type="paragraph" w:customStyle="1" w:styleId="156">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7">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8">
    <w:name w:val="彩色列表 - 强调文字颜色 12"/>
    <w:basedOn w:val="1"/>
    <w:qFormat/>
    <w:uiPriority w:val="34"/>
    <w:pPr>
      <w:ind w:firstLine="420" w:firstLineChars="200"/>
    </w:pPr>
  </w:style>
  <w:style w:type="paragraph" w:customStyle="1" w:styleId="159">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0">
    <w:name w:val="Char3"/>
    <w:basedOn w:val="1"/>
    <w:qFormat/>
    <w:uiPriority w:val="0"/>
    <w:rPr>
      <w:rFonts w:ascii="仿宋_GB2312" w:eastAsia="仿宋_GB2312"/>
      <w:b/>
      <w:sz w:val="32"/>
      <w:szCs w:val="32"/>
    </w:rPr>
  </w:style>
  <w:style w:type="paragraph" w:customStyle="1" w:styleId="161">
    <w:name w:val="正文－恩普"/>
    <w:basedOn w:val="15"/>
    <w:qFormat/>
    <w:uiPriority w:val="0"/>
    <w:pPr>
      <w:widowControl/>
      <w:spacing w:afterLines="50" w:line="360" w:lineRule="auto"/>
      <w:ind w:firstLine="480"/>
      <w:jc w:val="left"/>
    </w:pPr>
    <w:rPr>
      <w:kern w:val="0"/>
      <w:sz w:val="24"/>
      <w:szCs w:val="20"/>
    </w:rPr>
  </w:style>
  <w:style w:type="paragraph" w:customStyle="1" w:styleId="162">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color w:val="auto"/>
      <w:kern w:val="44"/>
      <w:szCs w:val="20"/>
    </w:rPr>
  </w:style>
  <w:style w:type="paragraph" w:customStyle="1" w:styleId="163">
    <w:name w:val="1"/>
    <w:basedOn w:val="1"/>
    <w:next w:val="40"/>
    <w:qFormat/>
    <w:uiPriority w:val="0"/>
    <w:pPr>
      <w:widowControl/>
      <w:snapToGrid w:val="0"/>
      <w:spacing w:line="440" w:lineRule="atLeast"/>
      <w:ind w:firstLine="480"/>
    </w:pPr>
    <w:rPr>
      <w:kern w:val="0"/>
      <w:sz w:val="24"/>
      <w:szCs w:val="20"/>
    </w:rPr>
  </w:style>
  <w:style w:type="paragraph" w:customStyle="1" w:styleId="164">
    <w:name w:val="_Style 63"/>
    <w:basedOn w:val="1"/>
    <w:qFormat/>
    <w:uiPriority w:val="0"/>
    <w:rPr>
      <w:rFonts w:ascii="Tahoma" w:hAnsi="Tahoma"/>
      <w:sz w:val="24"/>
      <w:szCs w:val="20"/>
    </w:rPr>
  </w:style>
  <w:style w:type="paragraph" w:customStyle="1" w:styleId="165">
    <w:name w:val="默认段落字体 Para Char Char Char Char Char Char Char"/>
    <w:basedOn w:val="1"/>
    <w:qFormat/>
    <w:uiPriority w:val="0"/>
    <w:rPr>
      <w:rFonts w:eastAsia="仿宋_GB2312"/>
      <w:sz w:val="28"/>
    </w:rPr>
  </w:style>
  <w:style w:type="paragraph" w:customStyle="1" w:styleId="166">
    <w:name w:val="样式 纯文本普通文字 Char纯文本 Char Char普通文字纯文本 Char Char Char Char Char...3"/>
    <w:basedOn w:val="5"/>
    <w:next w:val="5"/>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7">
    <w:name w:val="Char Char Char Char1"/>
    <w:basedOn w:val="1"/>
    <w:qFormat/>
    <w:uiPriority w:val="0"/>
  </w:style>
  <w:style w:type="paragraph" w:customStyle="1" w:styleId="168">
    <w:name w:val="p16"/>
    <w:basedOn w:val="1"/>
    <w:qFormat/>
    <w:uiPriority w:val="0"/>
    <w:pPr>
      <w:widowControl/>
      <w:spacing w:before="100" w:after="100"/>
      <w:jc w:val="left"/>
    </w:pPr>
    <w:rPr>
      <w:rFonts w:ascii="宋体" w:hAnsi="宋体" w:cs="宋体"/>
      <w:color w:val="000000"/>
      <w:kern w:val="0"/>
      <w:sz w:val="24"/>
    </w:rPr>
  </w:style>
  <w:style w:type="paragraph" w:customStyle="1" w:styleId="169">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7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2">
    <w:name w:val="样式 标题 3 + Arial"/>
    <w:basedOn w:val="5"/>
    <w:qFormat/>
    <w:uiPriority w:val="0"/>
    <w:pPr>
      <w:keepNext/>
      <w:keepLines/>
      <w:widowControl w:val="0"/>
      <w:autoSpaceDE/>
      <w:autoSpaceDN/>
      <w:spacing w:beforeLines="100" w:line="360" w:lineRule="auto"/>
    </w:pPr>
    <w:rPr>
      <w:rFonts w:ascii="宋体" w:hAnsi="宋体"/>
      <w:b/>
    </w:rPr>
  </w:style>
  <w:style w:type="paragraph" w:customStyle="1" w:styleId="173">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纯文本1"/>
    <w:basedOn w:val="1"/>
    <w:qFormat/>
    <w:uiPriority w:val="0"/>
    <w:pPr>
      <w:adjustRightInd w:val="0"/>
      <w:textAlignment w:val="baseline"/>
    </w:pPr>
    <w:rPr>
      <w:rFonts w:ascii="宋体" w:hAnsi="Courier New"/>
      <w:szCs w:val="20"/>
    </w:rPr>
  </w:style>
  <w:style w:type="paragraph" w:customStyle="1" w:styleId="175">
    <w:name w:val="样式 纯文本普通文字 Char纯文本 Char Char普通文字纯文本 Char Char Char Char Char...7"/>
    <w:basedOn w:val="5"/>
    <w:next w:val="5"/>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6">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7">
    <w:name w:val="xl66"/>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8">
    <w:name w:val="样式 纯文本普通文字 Char纯文本 Char Char普通文字纯文本 Char Char Char Char Char...6"/>
    <w:basedOn w:val="5"/>
    <w:link w:val="210"/>
    <w:qFormat/>
    <w:uiPriority w:val="0"/>
    <w:pPr>
      <w:widowControl w:val="0"/>
      <w:tabs>
        <w:tab w:val="left" w:pos="360"/>
      </w:tabs>
      <w:autoSpaceDE/>
      <w:autoSpaceDN/>
      <w:spacing w:line="600" w:lineRule="exact"/>
      <w:ind w:left="360" w:firstLine="540" w:firstLineChars="225"/>
    </w:pPr>
    <w:rPr>
      <w:rFonts w:ascii="Calibri" w:hAnsi="Calibri" w:eastAsia="微软雅黑"/>
      <w:bCs/>
      <w:color w:val="000000"/>
      <w:sz w:val="24"/>
    </w:rPr>
  </w:style>
  <w:style w:type="paragraph" w:customStyle="1" w:styleId="179">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80">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 Char Char Char Char Char Char Char Char1"/>
    <w:basedOn w:val="1"/>
    <w:qFormat/>
    <w:uiPriority w:val="0"/>
    <w:rPr>
      <w:rFonts w:ascii="Tahoma" w:hAnsi="Tahoma"/>
      <w:sz w:val="24"/>
      <w:szCs w:val="20"/>
    </w:rPr>
  </w:style>
  <w:style w:type="paragraph" w:customStyle="1" w:styleId="182">
    <w:name w:val="_Style 175"/>
    <w:qFormat/>
    <w:uiPriority w:val="0"/>
    <w:rPr>
      <w:rFonts w:ascii="Times New Roman" w:hAnsi="Times New Roman" w:eastAsia="宋体" w:cs="Times New Roman"/>
      <w:kern w:val="2"/>
      <w:sz w:val="21"/>
      <w:szCs w:val="24"/>
      <w:lang w:val="en-US" w:eastAsia="zh-CN" w:bidi="ar-SA"/>
    </w:rPr>
  </w:style>
  <w:style w:type="paragraph" w:customStyle="1" w:styleId="183">
    <w:name w:val="内文正文"/>
    <w:basedOn w:val="7"/>
    <w:link w:val="186"/>
    <w:qFormat/>
    <w:uiPriority w:val="0"/>
    <w:pPr>
      <w:adjustRightInd w:val="0"/>
      <w:snapToGrid w:val="0"/>
      <w:spacing w:line="400" w:lineRule="exact"/>
      <w:ind w:firstLine="200" w:firstLineChars="200"/>
    </w:pPr>
    <w:rPr>
      <w:rFonts w:ascii="Arial" w:hAnsi="Arial"/>
      <w:color w:val="000000"/>
      <w:szCs w:val="21"/>
    </w:rPr>
  </w:style>
  <w:style w:type="character" w:customStyle="1" w:styleId="184">
    <w:name w:val="个人撰写风格"/>
    <w:qFormat/>
    <w:uiPriority w:val="0"/>
    <w:rPr>
      <w:rFonts w:ascii="Arial" w:hAnsi="Arial" w:eastAsia="宋体" w:cs="Arial"/>
      <w:color w:val="auto"/>
      <w:sz w:val="20"/>
    </w:rPr>
  </w:style>
  <w:style w:type="character" w:customStyle="1" w:styleId="185">
    <w:name w:val="Char Char3"/>
    <w:qFormat/>
    <w:uiPriority w:val="0"/>
    <w:rPr>
      <w:rFonts w:ascii="宋体" w:eastAsia="宋体"/>
      <w:kern w:val="2"/>
      <w:sz w:val="18"/>
      <w:szCs w:val="18"/>
      <w:lang w:val="en-US" w:eastAsia="zh-CN" w:bidi="ar-SA"/>
    </w:rPr>
  </w:style>
  <w:style w:type="character" w:customStyle="1" w:styleId="186">
    <w:name w:val="内文正文 Char"/>
    <w:link w:val="183"/>
    <w:qFormat/>
    <w:uiPriority w:val="0"/>
    <w:rPr>
      <w:rFonts w:ascii="Arial" w:hAnsi="Arial" w:cs="Courier New"/>
      <w:color w:val="000000"/>
      <w:kern w:val="2"/>
      <w:sz w:val="21"/>
      <w:szCs w:val="21"/>
    </w:rPr>
  </w:style>
  <w:style w:type="character" w:customStyle="1" w:styleId="187">
    <w:name w:val="正文文本 2 字符"/>
    <w:link w:val="43"/>
    <w:qFormat/>
    <w:uiPriority w:val="0"/>
    <w:rPr>
      <w:b/>
      <w:bCs/>
      <w:color w:val="000000"/>
      <w:kern w:val="2"/>
      <w:sz w:val="28"/>
      <w:szCs w:val="24"/>
    </w:rPr>
  </w:style>
  <w:style w:type="character" w:customStyle="1" w:styleId="188">
    <w:name w:val="正文2 Char Char"/>
    <w:link w:val="79"/>
    <w:qFormat/>
    <w:locked/>
    <w:uiPriority w:val="0"/>
    <w:rPr>
      <w:kern w:val="2"/>
      <w:sz w:val="24"/>
    </w:rPr>
  </w:style>
  <w:style w:type="character" w:customStyle="1" w:styleId="189">
    <w:name w:val="明显引用 Char2"/>
    <w:qFormat/>
    <w:uiPriority w:val="0"/>
    <w:rPr>
      <w:rFonts w:ascii="宋体"/>
      <w:b/>
      <w:bCs/>
      <w:i/>
      <w:iCs/>
      <w:color w:val="4F81BD"/>
      <w:kern w:val="2"/>
      <w:sz w:val="28"/>
    </w:rPr>
  </w:style>
  <w:style w:type="character" w:customStyle="1" w:styleId="190">
    <w:name w:val="正文文本缩进 字符"/>
    <w:link w:val="22"/>
    <w:qFormat/>
    <w:uiPriority w:val="0"/>
    <w:rPr>
      <w:rFonts w:ascii="宋体"/>
      <w:sz w:val="24"/>
    </w:rPr>
  </w:style>
  <w:style w:type="character" w:customStyle="1" w:styleId="191">
    <w:name w:val="Char Char5"/>
    <w:qFormat/>
    <w:uiPriority w:val="0"/>
    <w:rPr>
      <w:rFonts w:ascii="宋体" w:hAnsi="宋体"/>
      <w:sz w:val="28"/>
      <w:szCs w:val="28"/>
      <w:lang w:bidi="ar-SA"/>
    </w:rPr>
  </w:style>
  <w:style w:type="character" w:customStyle="1" w:styleId="192">
    <w:name w:val="批注框文本 字符"/>
    <w:link w:val="31"/>
    <w:qFormat/>
    <w:uiPriority w:val="0"/>
    <w:rPr>
      <w:kern w:val="2"/>
      <w:sz w:val="18"/>
      <w:szCs w:val="18"/>
    </w:rPr>
  </w:style>
  <w:style w:type="character" w:customStyle="1" w:styleId="193">
    <w:name w:val="Char Char22"/>
    <w:qFormat/>
    <w:uiPriority w:val="0"/>
    <w:rPr>
      <w:rFonts w:ascii="宋体"/>
      <w:b/>
      <w:bCs/>
      <w:kern w:val="44"/>
      <w:sz w:val="44"/>
      <w:szCs w:val="44"/>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内文正文 Char Char"/>
    <w:qFormat/>
    <w:uiPriority w:val="0"/>
    <w:rPr>
      <w:rFonts w:ascii="宋体" w:hAnsi="???|CS?o｡ﾀ?"/>
      <w:sz w:val="21"/>
      <w:szCs w:val="28"/>
      <w:lang w:val="en-US" w:eastAsia="zh-CN" w:bidi="ar-SA"/>
    </w:rPr>
  </w:style>
  <w:style w:type="character" w:customStyle="1" w:styleId="196">
    <w:name w:val="日期 Char1"/>
    <w:qFormat/>
    <w:uiPriority w:val="0"/>
    <w:rPr>
      <w:kern w:val="2"/>
      <w:sz w:val="21"/>
      <w:szCs w:val="22"/>
    </w:rPr>
  </w:style>
  <w:style w:type="character" w:customStyle="1" w:styleId="197">
    <w:name w:val="页脚 字符"/>
    <w:link w:val="32"/>
    <w:qFormat/>
    <w:uiPriority w:val="99"/>
    <w:rPr>
      <w:kern w:val="2"/>
      <w:sz w:val="18"/>
      <w:szCs w:val="18"/>
    </w:rPr>
  </w:style>
  <w:style w:type="character" w:customStyle="1" w:styleId="198">
    <w:name w:val="Char Char18"/>
    <w:qFormat/>
    <w:uiPriority w:val="0"/>
    <w:rPr>
      <w:rFonts w:ascii="Calibri" w:hAnsi="Calibri"/>
      <w:b/>
      <w:bCs/>
      <w:kern w:val="2"/>
      <w:sz w:val="28"/>
      <w:szCs w:val="28"/>
    </w:rPr>
  </w:style>
  <w:style w:type="character" w:customStyle="1" w:styleId="199">
    <w:name w:val="Char Char8"/>
    <w:qFormat/>
    <w:uiPriority w:val="0"/>
    <w:rPr>
      <w:rFonts w:ascii="宋体" w:eastAsia="宋体"/>
      <w:kern w:val="2"/>
      <w:sz w:val="18"/>
      <w:szCs w:val="18"/>
      <w:lang w:val="en-US" w:eastAsia="zh-CN" w:bidi="ar-SA"/>
    </w:rPr>
  </w:style>
  <w:style w:type="character" w:customStyle="1" w:styleId="200">
    <w:name w:val="Char Char Char"/>
    <w:link w:val="87"/>
    <w:qFormat/>
    <w:uiPriority w:val="0"/>
    <w:rPr>
      <w:rFonts w:ascii="宋体" w:hAnsi="宋体"/>
      <w:b/>
      <w:kern w:val="2"/>
      <w:sz w:val="21"/>
      <w:szCs w:val="21"/>
    </w:rPr>
  </w:style>
  <w:style w:type="character" w:customStyle="1" w:styleId="201">
    <w:name w:val="_Style 196"/>
    <w:qFormat/>
    <w:uiPriority w:val="0"/>
    <w:rPr>
      <w:b/>
      <w:bCs/>
      <w:smallCaps/>
      <w:color w:val="C0504D"/>
      <w:spacing w:val="5"/>
      <w:u w:val="single"/>
    </w:rPr>
  </w:style>
  <w:style w:type="character" w:customStyle="1" w:styleId="202">
    <w:name w:val="标题 9 字符"/>
    <w:link w:val="12"/>
    <w:qFormat/>
    <w:uiPriority w:val="0"/>
    <w:rPr>
      <w:rFonts w:ascii="Cambria" w:hAnsi="Cambria"/>
      <w:kern w:val="2"/>
      <w:sz w:val="21"/>
      <w:szCs w:val="21"/>
    </w:rPr>
  </w:style>
  <w:style w:type="character" w:customStyle="1" w:styleId="203">
    <w:name w:val="Char Char10"/>
    <w:qFormat/>
    <w:uiPriority w:val="0"/>
    <w:rPr>
      <w:rFonts w:ascii="Arial" w:hAnsi="Arial" w:eastAsia="黑体"/>
      <w:b/>
      <w:bCs/>
      <w:kern w:val="2"/>
      <w:sz w:val="28"/>
      <w:szCs w:val="28"/>
    </w:rPr>
  </w:style>
  <w:style w:type="character" w:customStyle="1" w:styleId="204">
    <w:name w:val="Char Char19"/>
    <w:qFormat/>
    <w:uiPriority w:val="0"/>
    <w:rPr>
      <w:rFonts w:ascii="Cambria" w:hAnsi="Cambria"/>
      <w:b/>
      <w:bCs/>
      <w:kern w:val="2"/>
      <w:sz w:val="28"/>
      <w:szCs w:val="28"/>
    </w:rPr>
  </w:style>
  <w:style w:type="character" w:customStyle="1" w:styleId="205">
    <w:name w:val="样式 标题 2 + 小四 Char Char"/>
    <w:link w:val="100"/>
    <w:qFormat/>
    <w:uiPriority w:val="0"/>
    <w:rPr>
      <w:rFonts w:ascii="宋体" w:hAnsi="宋体"/>
      <w:b/>
      <w:kern w:val="2"/>
      <w:sz w:val="36"/>
    </w:rPr>
  </w:style>
  <w:style w:type="character" w:customStyle="1" w:styleId="206">
    <w:name w:val="_Style 201"/>
    <w:qFormat/>
    <w:uiPriority w:val="0"/>
    <w:rPr>
      <w:b/>
      <w:bCs/>
      <w:smallCaps/>
      <w:spacing w:val="5"/>
    </w:rPr>
  </w:style>
  <w:style w:type="character" w:customStyle="1" w:styleId="207">
    <w:name w:val="unnamed51"/>
    <w:qFormat/>
    <w:uiPriority w:val="0"/>
    <w:rPr>
      <w:sz w:val="22"/>
      <w:szCs w:val="22"/>
    </w:rPr>
  </w:style>
  <w:style w:type="character" w:customStyle="1" w:styleId="208">
    <w:name w:val="Char Char101"/>
    <w:qFormat/>
    <w:uiPriority w:val="0"/>
    <w:rPr>
      <w:rFonts w:ascii="Arial" w:hAnsi="Arial" w:eastAsia="黑体"/>
      <w:b/>
      <w:bCs/>
      <w:kern w:val="2"/>
      <w:sz w:val="28"/>
      <w:szCs w:val="28"/>
    </w:rPr>
  </w:style>
  <w:style w:type="character" w:customStyle="1" w:styleId="209">
    <w:name w:val="标题 Char1"/>
    <w:qFormat/>
    <w:uiPriority w:val="0"/>
    <w:rPr>
      <w:rFonts w:ascii="Cambria" w:hAnsi="Cambria" w:cs="Times New Roman"/>
      <w:b/>
      <w:bCs/>
      <w:kern w:val="2"/>
      <w:sz w:val="32"/>
      <w:szCs w:val="32"/>
    </w:rPr>
  </w:style>
  <w:style w:type="character" w:customStyle="1" w:styleId="210">
    <w:name w:val="样式 纯文本普通文字 Char纯文本 Char Char普通文字纯文本 Char Char Char Char Char...6 Char"/>
    <w:link w:val="178"/>
    <w:qFormat/>
    <w:uiPriority w:val="0"/>
    <w:rPr>
      <w:bCs/>
      <w:color w:val="000000"/>
      <w:kern w:val="2"/>
      <w:sz w:val="24"/>
    </w:rPr>
  </w:style>
  <w:style w:type="character" w:customStyle="1" w:styleId="211">
    <w:name w:val="正文缩进 字符"/>
    <w:link w:val="15"/>
    <w:qFormat/>
    <w:uiPriority w:val="0"/>
    <w:rPr>
      <w:kern w:val="2"/>
      <w:sz w:val="21"/>
      <w:szCs w:val="24"/>
    </w:rPr>
  </w:style>
  <w:style w:type="character" w:customStyle="1" w:styleId="212">
    <w:name w:val="样式 正文文本 Char Char"/>
    <w:qFormat/>
    <w:uiPriority w:val="0"/>
    <w:rPr>
      <w:rFonts w:ascii="Arial" w:hAnsi="Arial" w:eastAsia="宋体" w:cs="宋体"/>
      <w:color w:val="000000"/>
      <w:kern w:val="2"/>
      <w:sz w:val="21"/>
      <w:lang w:val="en-US" w:eastAsia="zh-CN" w:bidi="ar-SA"/>
    </w:rPr>
  </w:style>
  <w:style w:type="character" w:customStyle="1" w:styleId="213">
    <w:name w:val="日期 字符"/>
    <w:link w:val="29"/>
    <w:qFormat/>
    <w:uiPriority w:val="0"/>
    <w:rPr>
      <w:color w:val="000000"/>
      <w:kern w:val="2"/>
      <w:sz w:val="24"/>
      <w:szCs w:val="24"/>
    </w:rPr>
  </w:style>
  <w:style w:type="character" w:customStyle="1" w:styleId="214">
    <w:name w:val="普通文字 Char Char2"/>
    <w:qFormat/>
    <w:uiPriority w:val="0"/>
    <w:rPr>
      <w:rFonts w:ascii="宋体" w:hAnsi="Courier New" w:eastAsia="宋体"/>
      <w:kern w:val="2"/>
      <w:sz w:val="21"/>
      <w:lang w:val="en-US" w:eastAsia="zh-CN" w:bidi="ar-SA"/>
    </w:rPr>
  </w:style>
  <w:style w:type="character" w:customStyle="1" w:styleId="215">
    <w:name w:val="批注主题 Char2"/>
    <w:qFormat/>
    <w:uiPriority w:val="0"/>
    <w:rPr>
      <w:rFonts w:ascii="宋体" w:hAnsi="宋体" w:eastAsia="宋体"/>
      <w:b/>
      <w:bCs/>
      <w:kern w:val="2"/>
      <w:sz w:val="28"/>
      <w:szCs w:val="24"/>
      <w:lang w:val="en-US" w:eastAsia="zh-CN" w:bidi="ar-SA"/>
    </w:rPr>
  </w:style>
  <w:style w:type="character" w:customStyle="1" w:styleId="216">
    <w:name w:val="正文文本 Char1"/>
    <w:qFormat/>
    <w:uiPriority w:val="0"/>
    <w:rPr>
      <w:kern w:val="2"/>
      <w:sz w:val="21"/>
      <w:szCs w:val="22"/>
    </w:rPr>
  </w:style>
  <w:style w:type="character" w:customStyle="1" w:styleId="217">
    <w:name w:val="正文文本 3 字符"/>
    <w:link w:val="20"/>
    <w:qFormat/>
    <w:uiPriority w:val="0"/>
    <w:rPr>
      <w:rFonts w:ascii="楷体_GB2312" w:eastAsia="楷体_GB2312"/>
      <w:b/>
      <w:color w:val="000000"/>
      <w:kern w:val="2"/>
      <w:sz w:val="30"/>
      <w:szCs w:val="24"/>
    </w:rPr>
  </w:style>
  <w:style w:type="character" w:customStyle="1" w:styleId="218">
    <w:name w:val="dz1"/>
    <w:basedOn w:val="54"/>
    <w:qFormat/>
    <w:uiPriority w:val="0"/>
  </w:style>
  <w:style w:type="character" w:customStyle="1" w:styleId="219">
    <w:name w:val="zbggmain style9"/>
    <w:basedOn w:val="54"/>
    <w:qFormat/>
    <w:uiPriority w:val="0"/>
  </w:style>
  <w:style w:type="character" w:customStyle="1" w:styleId="220">
    <w:name w:val="无间隔 字符"/>
    <w:link w:val="111"/>
    <w:qFormat/>
    <w:uiPriority w:val="0"/>
    <w:rPr>
      <w:kern w:val="2"/>
      <w:sz w:val="21"/>
      <w:szCs w:val="22"/>
      <w:lang w:val="en-US" w:eastAsia="zh-CN" w:bidi="ar-SA"/>
    </w:rPr>
  </w:style>
  <w:style w:type="character" w:customStyle="1" w:styleId="221">
    <w:name w:val="样式1 Char"/>
    <w:qFormat/>
    <w:uiPriority w:val="0"/>
    <w:rPr>
      <w:rFonts w:ascii="Arial" w:hAnsi="Arial" w:eastAsia="宋体"/>
      <w:kern w:val="2"/>
      <w:sz w:val="21"/>
      <w:szCs w:val="24"/>
      <w:lang w:val="en-US" w:eastAsia="zh-CN" w:bidi="ar-SA"/>
    </w:rPr>
  </w:style>
  <w:style w:type="character" w:customStyle="1" w:styleId="222">
    <w:name w:val="批注框文本 Char1"/>
    <w:qFormat/>
    <w:uiPriority w:val="0"/>
    <w:rPr>
      <w:kern w:val="2"/>
      <w:sz w:val="18"/>
      <w:szCs w:val="18"/>
    </w:rPr>
  </w:style>
  <w:style w:type="character" w:customStyle="1" w:styleId="223">
    <w:name w:val="font141"/>
    <w:qFormat/>
    <w:uiPriority w:val="0"/>
    <w:rPr>
      <w:rFonts w:hint="default" w:ascii="Tahoma" w:hAnsi="Tahoma" w:eastAsia="Tahoma" w:cs="Tahoma"/>
      <w:color w:val="000000"/>
      <w:sz w:val="24"/>
      <w:szCs w:val="24"/>
      <w:u w:val="none"/>
    </w:rPr>
  </w:style>
  <w:style w:type="character" w:customStyle="1" w:styleId="224">
    <w:name w:val="文档结构图 Char1"/>
    <w:qFormat/>
    <w:uiPriority w:val="0"/>
    <w:rPr>
      <w:rFonts w:ascii="宋体"/>
      <w:kern w:val="2"/>
      <w:sz w:val="18"/>
      <w:szCs w:val="18"/>
    </w:rPr>
  </w:style>
  <w:style w:type="character" w:customStyle="1" w:styleId="225">
    <w:name w:val="font112"/>
    <w:qFormat/>
    <w:uiPriority w:val="0"/>
    <w:rPr>
      <w:rFonts w:hint="default" w:ascii="Times New Roman" w:hAnsi="Times New Roman" w:cs="Times New Roman"/>
      <w:color w:val="000000"/>
      <w:sz w:val="24"/>
      <w:szCs w:val="24"/>
      <w:u w:val="none"/>
    </w:rPr>
  </w:style>
  <w:style w:type="character" w:customStyle="1" w:styleId="226">
    <w:name w:val="Char Char7"/>
    <w:qFormat/>
    <w:uiPriority w:val="0"/>
    <w:rPr>
      <w:rFonts w:eastAsia="宋体"/>
      <w:kern w:val="2"/>
      <w:sz w:val="21"/>
      <w:szCs w:val="24"/>
      <w:lang w:val="en-US" w:eastAsia="zh-CN" w:bidi="ar-SA"/>
    </w:rPr>
  </w:style>
  <w:style w:type="character" w:customStyle="1" w:styleId="227">
    <w:name w:val="样式1 Char Char"/>
    <w:link w:val="134"/>
    <w:qFormat/>
    <w:uiPriority w:val="0"/>
    <w:rPr>
      <w:rFonts w:ascii="Arial" w:hAnsi="Arial"/>
      <w:kern w:val="2"/>
      <w:sz w:val="21"/>
      <w:szCs w:val="24"/>
    </w:rPr>
  </w:style>
  <w:style w:type="character" w:customStyle="1" w:styleId="228">
    <w:name w:val="正文文本 Char3"/>
    <w:qFormat/>
    <w:uiPriority w:val="0"/>
    <w:rPr>
      <w:rFonts w:ascii="宋体"/>
      <w:kern w:val="2"/>
      <w:sz w:val="28"/>
    </w:rPr>
  </w:style>
  <w:style w:type="character" w:customStyle="1" w:styleId="229">
    <w:name w:val="页眉 字符"/>
    <w:link w:val="33"/>
    <w:qFormat/>
    <w:uiPriority w:val="99"/>
    <w:rPr>
      <w:kern w:val="2"/>
      <w:sz w:val="18"/>
      <w:szCs w:val="18"/>
    </w:rPr>
  </w:style>
  <w:style w:type="character" w:customStyle="1" w:styleId="230">
    <w:name w:val="_Style 225"/>
    <w:qFormat/>
    <w:uiPriority w:val="0"/>
    <w:rPr>
      <w:b/>
      <w:bCs/>
      <w:i/>
      <w:iCs/>
      <w:color w:val="4F81BD"/>
    </w:rPr>
  </w:style>
  <w:style w:type="character" w:customStyle="1" w:styleId="231">
    <w:name w:val="Blockquote Char"/>
    <w:link w:val="150"/>
    <w:qFormat/>
    <w:uiPriority w:val="0"/>
    <w:rPr>
      <w:kern w:val="2"/>
      <w:sz w:val="24"/>
      <w:szCs w:val="24"/>
    </w:rPr>
  </w:style>
  <w:style w:type="character" w:customStyle="1" w:styleId="232">
    <w:name w:val="apple-converted-space"/>
    <w:basedOn w:val="54"/>
    <w:qFormat/>
    <w:uiPriority w:val="0"/>
  </w:style>
  <w:style w:type="character" w:customStyle="1" w:styleId="233">
    <w:name w:val="彩色列表 - 强调文字颜色 1 Char"/>
    <w:link w:val="123"/>
    <w:qFormat/>
    <w:uiPriority w:val="0"/>
    <w:rPr>
      <w:kern w:val="2"/>
      <w:sz w:val="21"/>
      <w:szCs w:val="24"/>
    </w:rPr>
  </w:style>
  <w:style w:type="character" w:customStyle="1" w:styleId="234">
    <w:name w:val="个人答复风格"/>
    <w:qFormat/>
    <w:uiPriority w:val="0"/>
    <w:rPr>
      <w:rFonts w:ascii="Arial" w:hAnsi="Arial" w:eastAsia="宋体" w:cs="Arial"/>
      <w:color w:val="auto"/>
      <w:sz w:val="20"/>
    </w:rPr>
  </w:style>
  <w:style w:type="character" w:customStyle="1" w:styleId="235">
    <w:name w:val="font161"/>
    <w:qFormat/>
    <w:uiPriority w:val="0"/>
    <w:rPr>
      <w:b/>
      <w:bCs/>
      <w:sz w:val="32"/>
      <w:szCs w:val="32"/>
    </w:rPr>
  </w:style>
  <w:style w:type="character" w:customStyle="1" w:styleId="236">
    <w:name w:val="Char Char20"/>
    <w:qFormat/>
    <w:uiPriority w:val="0"/>
    <w:rPr>
      <w:bCs/>
      <w:kern w:val="2"/>
      <w:sz w:val="24"/>
      <w:szCs w:val="21"/>
    </w:rPr>
  </w:style>
  <w:style w:type="character" w:customStyle="1" w:styleId="237">
    <w:name w:val="Char Char81"/>
    <w:qFormat/>
    <w:uiPriority w:val="0"/>
    <w:rPr>
      <w:rFonts w:ascii="宋体" w:eastAsia="宋体"/>
      <w:kern w:val="2"/>
      <w:sz w:val="18"/>
      <w:szCs w:val="18"/>
      <w:lang w:val="en-US" w:eastAsia="zh-CN" w:bidi="ar-SA"/>
    </w:rPr>
  </w:style>
  <w:style w:type="character" w:customStyle="1" w:styleId="238">
    <w:name w:val="font131"/>
    <w:qFormat/>
    <w:uiPriority w:val="0"/>
    <w:rPr>
      <w:rFonts w:ascii="Calibri" w:hAnsi="Calibri" w:cs="Calibri"/>
      <w:color w:val="000000"/>
      <w:sz w:val="24"/>
      <w:szCs w:val="24"/>
      <w:u w:val="none"/>
    </w:rPr>
  </w:style>
  <w:style w:type="character" w:customStyle="1" w:styleId="239">
    <w:name w:val="标题5 Char Char"/>
    <w:link w:val="73"/>
    <w:qFormat/>
    <w:uiPriority w:val="0"/>
    <w:rPr>
      <w:rFonts w:ascii="Arial" w:hAnsi="Arial"/>
      <w:b/>
      <w:bCs/>
      <w:sz w:val="24"/>
      <w:szCs w:val="32"/>
    </w:rPr>
  </w:style>
  <w:style w:type="character" w:customStyle="1" w:styleId="240">
    <w:name w:val="font121"/>
    <w:qFormat/>
    <w:uiPriority w:val="0"/>
    <w:rPr>
      <w:rFonts w:hint="default" w:ascii="Times New Roman" w:hAnsi="Times New Roman" w:cs="Times New Roman"/>
      <w:color w:val="000000"/>
      <w:sz w:val="24"/>
      <w:szCs w:val="24"/>
      <w:u w:val="none"/>
    </w:rPr>
  </w:style>
  <w:style w:type="character" w:customStyle="1" w:styleId="241">
    <w:name w:val="font01"/>
    <w:qFormat/>
    <w:uiPriority w:val="0"/>
    <w:rPr>
      <w:rFonts w:ascii="宋体" w:hAnsi="宋体" w:eastAsia="宋体" w:cs="宋体"/>
      <w:color w:val="000000"/>
      <w:sz w:val="24"/>
      <w:szCs w:val="24"/>
      <w:u w:val="none"/>
    </w:rPr>
  </w:style>
  <w:style w:type="character" w:customStyle="1" w:styleId="242">
    <w:name w:val="内文 Char"/>
    <w:link w:val="103"/>
    <w:qFormat/>
    <w:uiPriority w:val="0"/>
    <w:rPr>
      <w:rFonts w:ascii="Arial" w:hAnsi="Arial" w:eastAsia="Times New Roman"/>
      <w:kern w:val="2"/>
      <w:sz w:val="21"/>
      <w:szCs w:val="24"/>
      <w:lang w:val="en-US" w:eastAsia="zh-CN" w:bidi="ar-SA"/>
    </w:rPr>
  </w:style>
  <w:style w:type="character" w:customStyle="1" w:styleId="243">
    <w:name w:val="明显引用 字符"/>
    <w:link w:val="96"/>
    <w:qFormat/>
    <w:uiPriority w:val="0"/>
    <w:rPr>
      <w:b/>
      <w:bCs/>
      <w:i/>
      <w:iCs/>
      <w:color w:val="4F81BD"/>
      <w:kern w:val="2"/>
      <w:sz w:val="21"/>
      <w:szCs w:val="22"/>
    </w:rPr>
  </w:style>
  <w:style w:type="character" w:customStyle="1" w:styleId="244">
    <w:name w:val="textcontents"/>
    <w:qFormat/>
    <w:uiPriority w:val="0"/>
    <w:rPr>
      <w:rFonts w:cs="Times New Roman"/>
    </w:rPr>
  </w:style>
  <w:style w:type="character" w:customStyle="1" w:styleId="245">
    <w:name w:val="EmailStyle161"/>
    <w:qFormat/>
    <w:uiPriority w:val="0"/>
    <w:rPr>
      <w:rFonts w:ascii="Arial" w:hAnsi="Arial" w:eastAsia="宋体" w:cs="Arial"/>
      <w:color w:val="auto"/>
      <w:sz w:val="20"/>
    </w:rPr>
  </w:style>
  <w:style w:type="character" w:customStyle="1" w:styleId="246">
    <w:name w:val="日期 Char Char"/>
    <w:qFormat/>
    <w:uiPriority w:val="0"/>
    <w:rPr>
      <w:kern w:val="2"/>
      <w:sz w:val="21"/>
      <w:szCs w:val="24"/>
      <w:lang w:bidi="ar-SA"/>
    </w:rPr>
  </w:style>
  <w:style w:type="character" w:customStyle="1" w:styleId="247">
    <w:name w:val="文档结构图 字符"/>
    <w:link w:val="17"/>
    <w:qFormat/>
    <w:uiPriority w:val="0"/>
    <w:rPr>
      <w:kern w:val="2"/>
      <w:sz w:val="21"/>
      <w:szCs w:val="24"/>
      <w:shd w:val="clear" w:color="auto" w:fill="000080"/>
    </w:rPr>
  </w:style>
  <w:style w:type="character" w:customStyle="1" w:styleId="248">
    <w:name w:val="普通文字 Char1"/>
    <w:qFormat/>
    <w:uiPriority w:val="0"/>
    <w:rPr>
      <w:rFonts w:ascii="宋体" w:hAnsi="Courier New" w:eastAsia="宋体"/>
      <w:kern w:val="2"/>
      <w:sz w:val="21"/>
      <w:lang w:val="en-US" w:eastAsia="zh-CN"/>
    </w:rPr>
  </w:style>
  <w:style w:type="character" w:customStyle="1" w:styleId="249">
    <w:name w:val="Char Char"/>
    <w:qFormat/>
    <w:uiPriority w:val="0"/>
    <w:rPr>
      <w:rFonts w:ascii="宋体"/>
      <w:kern w:val="2"/>
      <w:sz w:val="18"/>
      <w:szCs w:val="18"/>
    </w:rPr>
  </w:style>
  <w:style w:type="character" w:customStyle="1" w:styleId="250">
    <w:name w:val="Default Char"/>
    <w:link w:val="2"/>
    <w:qFormat/>
    <w:uiPriority w:val="0"/>
    <w:rPr>
      <w:rFonts w:ascii="宋体"/>
      <w:color w:val="000000"/>
      <w:sz w:val="24"/>
      <w:szCs w:val="24"/>
      <w:lang w:val="en-US" w:eastAsia="zh-CN" w:bidi="ar-SA"/>
    </w:rPr>
  </w:style>
  <w:style w:type="character" w:customStyle="1" w:styleId="251">
    <w:name w:val="标题 8 字符"/>
    <w:link w:val="11"/>
    <w:qFormat/>
    <w:uiPriority w:val="0"/>
    <w:rPr>
      <w:rFonts w:ascii="Cambria" w:hAnsi="Cambria"/>
      <w:kern w:val="2"/>
      <w:sz w:val="24"/>
      <w:szCs w:val="24"/>
    </w:rPr>
  </w:style>
  <w:style w:type="character" w:customStyle="1" w:styleId="252">
    <w:name w:val="样式 正文文本 Char"/>
    <w:link w:val="113"/>
    <w:qFormat/>
    <w:uiPriority w:val="0"/>
    <w:rPr>
      <w:rFonts w:ascii="Arial" w:hAnsi="Arial" w:cs="宋体"/>
      <w:color w:val="000000"/>
      <w:kern w:val="2"/>
      <w:sz w:val="21"/>
    </w:rPr>
  </w:style>
  <w:style w:type="character" w:customStyle="1" w:styleId="253">
    <w:name w:val="正文文本 字符"/>
    <w:link w:val="21"/>
    <w:qFormat/>
    <w:uiPriority w:val="0"/>
    <w:rPr>
      <w:kern w:val="2"/>
      <w:sz w:val="21"/>
      <w:szCs w:val="24"/>
    </w:rPr>
  </w:style>
  <w:style w:type="character" w:customStyle="1" w:styleId="254">
    <w:name w:val="Char Char31"/>
    <w:qFormat/>
    <w:uiPriority w:val="0"/>
    <w:rPr>
      <w:rFonts w:ascii="Arial" w:hAnsi="Arial" w:eastAsia="宋体"/>
      <w:b/>
      <w:bCs/>
      <w:kern w:val="2"/>
      <w:sz w:val="21"/>
      <w:szCs w:val="32"/>
      <w:lang w:val="en-US" w:eastAsia="zh-CN" w:bidi="ar-SA"/>
    </w:rPr>
  </w:style>
  <w:style w:type="character" w:customStyle="1" w:styleId="255">
    <w:name w:val="样式1 Char Char Char"/>
    <w:qFormat/>
    <w:uiPriority w:val="0"/>
    <w:rPr>
      <w:rFonts w:ascii="Arial" w:hAnsi="Arial" w:eastAsia="宋体"/>
      <w:kern w:val="2"/>
      <w:sz w:val="21"/>
      <w:szCs w:val="24"/>
      <w:lang w:val="en-US" w:eastAsia="zh-CN" w:bidi="ar-SA"/>
    </w:rPr>
  </w:style>
  <w:style w:type="character" w:customStyle="1" w:styleId="256">
    <w:name w:val="apple-style-span"/>
    <w:basedOn w:val="54"/>
    <w:qFormat/>
    <w:uiPriority w:val="0"/>
  </w:style>
  <w:style w:type="character" w:customStyle="1" w:styleId="257">
    <w:name w:val="批注主题 Char1"/>
    <w:qFormat/>
    <w:uiPriority w:val="0"/>
    <w:rPr>
      <w:b/>
      <w:bCs/>
      <w:kern w:val="2"/>
      <w:sz w:val="21"/>
      <w:szCs w:val="22"/>
    </w:rPr>
  </w:style>
  <w:style w:type="character" w:customStyle="1" w:styleId="258">
    <w:name w:val="批注主题 字符"/>
    <w:link w:val="50"/>
    <w:qFormat/>
    <w:uiPriority w:val="0"/>
    <w:rPr>
      <w:b/>
      <w:bCs/>
      <w:kern w:val="2"/>
      <w:sz w:val="21"/>
    </w:rPr>
  </w:style>
  <w:style w:type="character" w:customStyle="1" w:styleId="259">
    <w:name w:val="标题 Char2"/>
    <w:qFormat/>
    <w:uiPriority w:val="0"/>
    <w:rPr>
      <w:rFonts w:ascii="Cambria" w:hAnsi="Cambria" w:cs="Times New Roman"/>
      <w:b/>
      <w:bCs/>
      <w:kern w:val="2"/>
      <w:sz w:val="32"/>
      <w:szCs w:val="32"/>
    </w:rPr>
  </w:style>
  <w:style w:type="character" w:customStyle="1" w:styleId="260">
    <w:name w:val="正文缩进 Char1"/>
    <w:qFormat/>
    <w:uiPriority w:val="0"/>
    <w:rPr>
      <w:kern w:val="2"/>
      <w:sz w:val="21"/>
    </w:rPr>
  </w:style>
  <w:style w:type="character" w:customStyle="1" w:styleId="261">
    <w:name w:val="正文文本 Char2"/>
    <w:qFormat/>
    <w:uiPriority w:val="0"/>
    <w:rPr>
      <w:rFonts w:ascii="宋体"/>
      <w:kern w:val="2"/>
      <w:sz w:val="28"/>
    </w:rPr>
  </w:style>
  <w:style w:type="character" w:customStyle="1" w:styleId="262">
    <w:name w:val="明显引用 Char1"/>
    <w:qFormat/>
    <w:uiPriority w:val="0"/>
    <w:rPr>
      <w:b/>
      <w:bCs/>
      <w:i/>
      <w:iCs/>
      <w:color w:val="4F81BD"/>
      <w:kern w:val="2"/>
      <w:sz w:val="21"/>
      <w:szCs w:val="24"/>
    </w:rPr>
  </w:style>
  <w:style w:type="character" w:customStyle="1" w:styleId="263">
    <w:name w:val="列出段落 字符"/>
    <w:link w:val="76"/>
    <w:qFormat/>
    <w:uiPriority w:val="0"/>
    <w:rPr>
      <w:rFonts w:ascii="Calibri" w:hAnsi="Calibri"/>
      <w:kern w:val="2"/>
      <w:sz w:val="21"/>
      <w:szCs w:val="22"/>
    </w:rPr>
  </w:style>
  <w:style w:type="character" w:customStyle="1" w:styleId="264">
    <w:name w:val="EmailStyle151"/>
    <w:qFormat/>
    <w:uiPriority w:val="0"/>
    <w:rPr>
      <w:rFonts w:ascii="Arial" w:hAnsi="Arial" w:eastAsia="宋体" w:cs="Arial"/>
      <w:color w:val="auto"/>
      <w:sz w:val="20"/>
    </w:rPr>
  </w:style>
  <w:style w:type="character" w:customStyle="1" w:styleId="265">
    <w:name w:val="纯文本 字符"/>
    <w:link w:val="7"/>
    <w:qFormat/>
    <w:uiPriority w:val="0"/>
    <w:rPr>
      <w:rFonts w:ascii="宋体" w:hAnsi="Courier New"/>
      <w:kern w:val="2"/>
      <w:sz w:val="21"/>
    </w:rPr>
  </w:style>
  <w:style w:type="character" w:customStyle="1" w:styleId="266">
    <w:name w:val="Char Char11"/>
    <w:qFormat/>
    <w:uiPriority w:val="0"/>
    <w:rPr>
      <w:bCs/>
      <w:kern w:val="2"/>
      <w:sz w:val="24"/>
      <w:szCs w:val="21"/>
    </w:rPr>
  </w:style>
  <w:style w:type="character" w:customStyle="1" w:styleId="267">
    <w:name w:val="Char Char13"/>
    <w:qFormat/>
    <w:uiPriority w:val="0"/>
    <w:rPr>
      <w:rFonts w:ascii="宋体"/>
      <w:kern w:val="2"/>
      <w:sz w:val="18"/>
      <w:szCs w:val="18"/>
    </w:rPr>
  </w:style>
  <w:style w:type="character" w:customStyle="1" w:styleId="268">
    <w:name w:val="Char Char21"/>
    <w:qFormat/>
    <w:uiPriority w:val="0"/>
    <w:rPr>
      <w:rFonts w:ascii="Arial" w:hAnsi="Arial" w:eastAsia="黑体"/>
      <w:b/>
      <w:kern w:val="2"/>
      <w:sz w:val="32"/>
    </w:rPr>
  </w:style>
  <w:style w:type="character" w:customStyle="1" w:styleId="269">
    <w:name w:val="_Style 267"/>
    <w:qFormat/>
    <w:uiPriority w:val="0"/>
    <w:rPr>
      <w:i/>
      <w:iCs/>
      <w:color w:val="808080"/>
    </w:rPr>
  </w:style>
  <w:style w:type="character" w:customStyle="1" w:styleId="270">
    <w:name w:val="正文文本缩进 3 字符"/>
    <w:link w:val="40"/>
    <w:qFormat/>
    <w:uiPriority w:val="0"/>
    <w:rPr>
      <w:rFonts w:eastAsia="黑体"/>
      <w:color w:val="000000"/>
      <w:kern w:val="2"/>
      <w:sz w:val="24"/>
      <w:szCs w:val="24"/>
    </w:rPr>
  </w:style>
  <w:style w:type="character" w:customStyle="1" w:styleId="271">
    <w:name w:val="正文文本缩进 2 字符"/>
    <w:link w:val="30"/>
    <w:qFormat/>
    <w:uiPriority w:val="0"/>
    <w:rPr>
      <w:rFonts w:ascii="宋体"/>
      <w:sz w:val="24"/>
    </w:rPr>
  </w:style>
  <w:style w:type="character" w:customStyle="1" w:styleId="272">
    <w:name w:val="标题 1 字符"/>
    <w:link w:val="3"/>
    <w:qFormat/>
    <w:uiPriority w:val="9"/>
    <w:rPr>
      <w:b/>
      <w:color w:val="000000"/>
      <w:kern w:val="2"/>
      <w:sz w:val="32"/>
      <w:szCs w:val="24"/>
    </w:rPr>
  </w:style>
  <w:style w:type="character" w:customStyle="1" w:styleId="273">
    <w:name w:val="纯文本 Char1"/>
    <w:qFormat/>
    <w:uiPriority w:val="0"/>
    <w:rPr>
      <w:rFonts w:ascii="宋体" w:hAnsi="Courier New" w:cs="Courier New"/>
      <w:kern w:val="2"/>
      <w:sz w:val="21"/>
      <w:szCs w:val="21"/>
    </w:rPr>
  </w:style>
  <w:style w:type="character" w:customStyle="1" w:styleId="274">
    <w:name w:val="文档结构图 Char2"/>
    <w:qFormat/>
    <w:uiPriority w:val="0"/>
    <w:rPr>
      <w:rFonts w:ascii="宋体"/>
      <w:kern w:val="2"/>
      <w:sz w:val="18"/>
      <w:szCs w:val="18"/>
    </w:rPr>
  </w:style>
  <w:style w:type="character" w:customStyle="1" w:styleId="275">
    <w:name w:val="Char Char71"/>
    <w:qFormat/>
    <w:uiPriority w:val="0"/>
    <w:rPr>
      <w:rFonts w:ascii="宋体" w:hAnsi="宋体" w:eastAsia="宋体"/>
      <w:sz w:val="24"/>
      <w:szCs w:val="28"/>
      <w:lang w:val="en-US" w:eastAsia="zh-CN" w:bidi="ar-SA"/>
    </w:rPr>
  </w:style>
  <w:style w:type="character" w:customStyle="1" w:styleId="276">
    <w:name w:val="纯文本 Char"/>
    <w:qFormat/>
    <w:uiPriority w:val="0"/>
    <w:rPr>
      <w:rFonts w:ascii="宋体" w:hAnsi="Courier New" w:eastAsia="宋体"/>
      <w:kern w:val="2"/>
      <w:sz w:val="21"/>
      <w:lang w:val="en-US" w:eastAsia="zh-CN" w:bidi="ar-SA"/>
    </w:rPr>
  </w:style>
  <w:style w:type="character" w:customStyle="1" w:styleId="277">
    <w:name w:val="标题 7 字符"/>
    <w:link w:val="10"/>
    <w:qFormat/>
    <w:uiPriority w:val="0"/>
    <w:rPr>
      <w:rFonts w:ascii="宋体"/>
      <w:b/>
      <w:bCs/>
      <w:kern w:val="2"/>
      <w:sz w:val="28"/>
      <w:szCs w:val="28"/>
    </w:rPr>
  </w:style>
  <w:style w:type="character" w:customStyle="1" w:styleId="278">
    <w:name w:val="font41"/>
    <w:qFormat/>
    <w:uiPriority w:val="0"/>
    <w:rPr>
      <w:rFonts w:hint="eastAsia" w:ascii="宋体" w:hAnsi="宋体" w:eastAsia="宋体" w:cs="宋体"/>
      <w:color w:val="000000"/>
      <w:sz w:val="24"/>
      <w:szCs w:val="24"/>
      <w:u w:val="none"/>
    </w:rPr>
  </w:style>
  <w:style w:type="character" w:customStyle="1" w:styleId="279">
    <w:name w:val="Char Char16"/>
    <w:qFormat/>
    <w:uiPriority w:val="0"/>
    <w:rPr>
      <w:rFonts w:ascii="宋体" w:eastAsia="宋体"/>
      <w:b/>
      <w:bCs/>
      <w:kern w:val="2"/>
      <w:sz w:val="28"/>
      <w:szCs w:val="28"/>
      <w:lang w:val="en-US" w:eastAsia="zh-CN" w:bidi="ar-SA"/>
    </w:rPr>
  </w:style>
  <w:style w:type="character" w:customStyle="1" w:styleId="280">
    <w:name w:val="引用 Char1"/>
    <w:qFormat/>
    <w:uiPriority w:val="0"/>
    <w:rPr>
      <w:i/>
      <w:iCs/>
      <w:color w:val="000000"/>
      <w:kern w:val="2"/>
      <w:sz w:val="21"/>
      <w:szCs w:val="24"/>
    </w:rPr>
  </w:style>
  <w:style w:type="character" w:customStyle="1" w:styleId="281">
    <w:name w:val="引用 字符"/>
    <w:link w:val="77"/>
    <w:qFormat/>
    <w:uiPriority w:val="0"/>
    <w:rPr>
      <w:i/>
      <w:iCs/>
      <w:color w:val="000000"/>
      <w:kern w:val="2"/>
      <w:sz w:val="21"/>
      <w:szCs w:val="22"/>
    </w:rPr>
  </w:style>
  <w:style w:type="character" w:customStyle="1" w:styleId="282">
    <w:name w:val="日期 Char2"/>
    <w:qFormat/>
    <w:uiPriority w:val="0"/>
    <w:rPr>
      <w:rFonts w:ascii="宋体"/>
      <w:kern w:val="2"/>
      <w:sz w:val="28"/>
    </w:rPr>
  </w:style>
  <w:style w:type="character" w:customStyle="1" w:styleId="283">
    <w:name w:val="未处理的提及1"/>
    <w:unhideWhenUsed/>
    <w:qFormat/>
    <w:uiPriority w:val="99"/>
    <w:rPr>
      <w:color w:val="605E5C"/>
      <w:shd w:val="clear" w:color="auto" w:fill="E1DFDD"/>
    </w:rPr>
  </w:style>
  <w:style w:type="character" w:customStyle="1" w:styleId="284">
    <w:name w:val="_Style 282"/>
    <w:qFormat/>
    <w:uiPriority w:val="0"/>
    <w:rPr>
      <w:smallCaps/>
      <w:color w:val="C0504D"/>
      <w:u w:val="single"/>
    </w:rPr>
  </w:style>
  <w:style w:type="character" w:customStyle="1" w:styleId="285">
    <w:name w:val="批注文字 字符"/>
    <w:link w:val="19"/>
    <w:qFormat/>
    <w:uiPriority w:val="0"/>
    <w:rPr>
      <w:kern w:val="2"/>
      <w:sz w:val="21"/>
    </w:rPr>
  </w:style>
  <w:style w:type="character" w:customStyle="1" w:styleId="286">
    <w:name w:val="Char Char111"/>
    <w:qFormat/>
    <w:uiPriority w:val="0"/>
    <w:rPr>
      <w:bCs/>
      <w:kern w:val="2"/>
      <w:sz w:val="24"/>
      <w:szCs w:val="21"/>
    </w:rPr>
  </w:style>
  <w:style w:type="character" w:customStyle="1" w:styleId="287">
    <w:name w:val="font11"/>
    <w:qFormat/>
    <w:uiPriority w:val="0"/>
    <w:rPr>
      <w:rFonts w:hint="eastAsia" w:ascii="宋体" w:hAnsi="宋体" w:eastAsia="宋体" w:cs="宋体"/>
      <w:color w:val="000000"/>
      <w:sz w:val="24"/>
      <w:szCs w:val="24"/>
      <w:u w:val="none"/>
    </w:rPr>
  </w:style>
  <w:style w:type="character" w:customStyle="1" w:styleId="288">
    <w:name w:val="标题 6 字符"/>
    <w:link w:val="9"/>
    <w:qFormat/>
    <w:uiPriority w:val="0"/>
    <w:rPr>
      <w:rFonts w:ascii="Cambria" w:hAnsi="Cambria"/>
      <w:b/>
      <w:bCs/>
      <w:kern w:val="2"/>
      <w:sz w:val="24"/>
      <w:szCs w:val="24"/>
    </w:rPr>
  </w:style>
  <w:style w:type="character" w:customStyle="1" w:styleId="289">
    <w:name w:val="正文文本首行缩进 字符"/>
    <w:link w:val="51"/>
    <w:qFormat/>
    <w:uiPriority w:val="0"/>
    <w:rPr>
      <w:kern w:val="2"/>
      <w:sz w:val="21"/>
      <w:szCs w:val="24"/>
    </w:rPr>
  </w:style>
  <w:style w:type="character" w:customStyle="1" w:styleId="290">
    <w:name w:val="副标题 字符"/>
    <w:link w:val="36"/>
    <w:qFormat/>
    <w:uiPriority w:val="0"/>
    <w:rPr>
      <w:rFonts w:ascii="Cambria" w:hAnsi="Cambria"/>
      <w:b/>
      <w:bCs/>
      <w:kern w:val="28"/>
      <w:sz w:val="32"/>
      <w:szCs w:val="32"/>
    </w:rPr>
  </w:style>
  <w:style w:type="character" w:customStyle="1" w:styleId="291">
    <w:name w:val="副标题 Char1"/>
    <w:qFormat/>
    <w:uiPriority w:val="0"/>
    <w:rPr>
      <w:rFonts w:ascii="Cambria" w:hAnsi="Cambria" w:cs="Times New Roman"/>
      <w:b/>
      <w:bCs/>
      <w:kern w:val="28"/>
      <w:sz w:val="32"/>
      <w:szCs w:val="32"/>
    </w:rPr>
  </w:style>
  <w:style w:type="character" w:customStyle="1" w:styleId="292">
    <w:name w:val="htd01"/>
    <w:basedOn w:val="54"/>
    <w:qFormat/>
    <w:uiPriority w:val="0"/>
  </w:style>
  <w:style w:type="character" w:customStyle="1" w:styleId="293">
    <w:name w:val="HTML 预设格式 字符"/>
    <w:link w:val="45"/>
    <w:qFormat/>
    <w:uiPriority w:val="0"/>
    <w:rPr>
      <w:rFonts w:ascii="宋体" w:hAnsi="宋体" w:cs="宋体"/>
      <w:sz w:val="24"/>
      <w:szCs w:val="24"/>
    </w:rPr>
  </w:style>
  <w:style w:type="paragraph" w:customStyle="1" w:styleId="294">
    <w:name w:val="List Paragraph"/>
    <w:basedOn w:val="1"/>
    <w:qFormat/>
    <w:uiPriority w:val="99"/>
    <w:pPr>
      <w:ind w:firstLine="420" w:firstLineChars="200"/>
    </w:pPr>
    <w:rPr>
      <w:rFonts w:ascii="Calibri" w:hAnsi="Calibri"/>
    </w:rPr>
  </w:style>
  <w:style w:type="paragraph" w:customStyle="1" w:styleId="295">
    <w:name w:val="引文目录1"/>
    <w:basedOn w:val="1"/>
    <w:next w:val="1"/>
    <w:qFormat/>
    <w:uiPriority w:val="0"/>
    <w:pPr>
      <w:ind w:left="420" w:leftChars="200"/>
    </w:pPr>
    <w:rPr>
      <w:szCs w:val="22"/>
    </w:rPr>
  </w:style>
  <w:style w:type="table" w:customStyle="1" w:styleId="296">
    <w:name w:val="网格型1"/>
    <w:basedOn w:val="5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97">
    <w:name w:val="标题4 Char Char"/>
    <w:link w:val="298"/>
    <w:qFormat/>
    <w:uiPriority w:val="0"/>
    <w:rPr>
      <w:rFonts w:ascii="Arial" w:hAnsi="Arial"/>
      <w:b/>
      <w:bCs/>
      <w:sz w:val="24"/>
      <w:szCs w:val="32"/>
    </w:rPr>
  </w:style>
  <w:style w:type="paragraph" w:customStyle="1" w:styleId="298">
    <w:name w:val="标题4"/>
    <w:basedOn w:val="4"/>
    <w:next w:val="24"/>
    <w:link w:val="297"/>
    <w:qFormat/>
    <w:uiPriority w:val="0"/>
    <w:pPr>
      <w:spacing w:before="260" w:after="260" w:line="413" w:lineRule="auto"/>
      <w:ind w:firstLine="0" w:firstLineChars="0"/>
    </w:pPr>
    <w:rPr>
      <w:rFonts w:eastAsia="微软雅黑"/>
      <w:kern w:val="0"/>
      <w:sz w:val="24"/>
    </w:rPr>
  </w:style>
  <w:style w:type="paragraph" w:customStyle="1" w:styleId="299">
    <w:name w:val="Intense Quote"/>
    <w:basedOn w:val="1"/>
    <w:next w:val="1"/>
    <w:qFormat/>
    <w:uiPriority w:val="0"/>
    <w:pPr>
      <w:pBdr>
        <w:bottom w:val="single" w:color="4F81BD" w:sz="4" w:space="4"/>
      </w:pBdr>
      <w:spacing w:before="200" w:after="280"/>
      <w:ind w:left="936" w:right="936"/>
    </w:pPr>
    <w:rPr>
      <w:b/>
      <w:bCs/>
      <w:i/>
      <w:iCs/>
      <w:color w:val="4F81BD"/>
      <w:szCs w:val="22"/>
    </w:rPr>
  </w:style>
  <w:style w:type="character" w:customStyle="1" w:styleId="300">
    <w:name w:val="明显引用 字符1"/>
    <w:qFormat/>
    <w:uiPriority w:val="99"/>
    <w:rPr>
      <w:i/>
      <w:iCs/>
      <w:color w:val="4F81BD"/>
      <w:kern w:val="2"/>
      <w:sz w:val="21"/>
      <w:szCs w:val="24"/>
    </w:rPr>
  </w:style>
  <w:style w:type="character" w:customStyle="1" w:styleId="301">
    <w:name w:val="书籍标题1"/>
    <w:qFormat/>
    <w:uiPriority w:val="0"/>
    <w:rPr>
      <w:b/>
      <w:bCs/>
      <w:smallCaps/>
      <w:spacing w:val="5"/>
    </w:rPr>
  </w:style>
  <w:style w:type="character" w:customStyle="1" w:styleId="302">
    <w:name w:val="明显强调1"/>
    <w:qFormat/>
    <w:uiPriority w:val="0"/>
    <w:rPr>
      <w:b/>
      <w:bCs/>
      <w:i/>
      <w:iCs/>
      <w:color w:val="4F81BD"/>
    </w:rPr>
  </w:style>
  <w:style w:type="character" w:customStyle="1" w:styleId="303">
    <w:name w:val="不明显强调1"/>
    <w:qFormat/>
    <w:uiPriority w:val="0"/>
    <w:rPr>
      <w:i/>
      <w:iCs/>
      <w:color w:val="808080"/>
    </w:rPr>
  </w:style>
  <w:style w:type="character" w:customStyle="1" w:styleId="304">
    <w:name w:val="不明显参考1"/>
    <w:qFormat/>
    <w:uiPriority w:val="0"/>
    <w:rPr>
      <w:smallCaps/>
      <w:color w:val="C0504D"/>
      <w:u w:val="single"/>
    </w:rPr>
  </w:style>
  <w:style w:type="character" w:customStyle="1" w:styleId="305">
    <w:name w:val="明显参考1"/>
    <w:qFormat/>
    <w:uiPriority w:val="0"/>
    <w:rPr>
      <w:b/>
      <w:bCs/>
      <w:smallCaps/>
      <w:color w:val="C0504D"/>
      <w:spacing w:val="5"/>
      <w:u w:val="single"/>
    </w:rPr>
  </w:style>
  <w:style w:type="paragraph" w:customStyle="1" w:styleId="306">
    <w:name w:val="Quote"/>
    <w:basedOn w:val="1"/>
    <w:next w:val="1"/>
    <w:qFormat/>
    <w:uiPriority w:val="0"/>
    <w:rPr>
      <w:i/>
      <w:iCs/>
      <w:color w:val="000000"/>
      <w:szCs w:val="22"/>
    </w:rPr>
  </w:style>
  <w:style w:type="character" w:customStyle="1" w:styleId="307">
    <w:name w:val="引用 字符1"/>
    <w:qFormat/>
    <w:uiPriority w:val="99"/>
    <w:rPr>
      <w:i/>
      <w:iCs/>
      <w:color w:val="404040"/>
      <w:kern w:val="2"/>
      <w:sz w:val="21"/>
      <w:szCs w:val="24"/>
    </w:rPr>
  </w:style>
  <w:style w:type="character" w:customStyle="1" w:styleId="308">
    <w:name w:val="批注文字 字符1"/>
    <w:semiHidden/>
    <w:qFormat/>
    <w:uiPriority w:val="99"/>
    <w:rPr>
      <w:rFonts w:ascii="Calibri" w:hAnsi="Calibri" w:eastAsia="宋体" w:cs="Times New Roman"/>
      <w:kern w:val="2"/>
      <w:sz w:val="21"/>
      <w:szCs w:val="22"/>
    </w:rPr>
  </w:style>
  <w:style w:type="paragraph" w:customStyle="1" w:styleId="309">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0">
    <w:name w:val="副标题 字符1"/>
    <w:qFormat/>
    <w:uiPriority w:val="11"/>
    <w:rPr>
      <w:rFonts w:ascii="Calibri" w:hAnsi="Calibri" w:eastAsia="宋体" w:cs="Times New Roman"/>
      <w:b/>
      <w:bCs/>
      <w:kern w:val="28"/>
      <w:sz w:val="32"/>
      <w:szCs w:val="32"/>
    </w:rPr>
  </w:style>
  <w:style w:type="character" w:customStyle="1" w:styleId="311">
    <w:name w:val="标题 字符1"/>
    <w:qFormat/>
    <w:uiPriority w:val="10"/>
    <w:rPr>
      <w:rFonts w:ascii="Cambria" w:hAnsi="Cambria" w:eastAsia="宋体" w:cs="Times New Roman"/>
      <w:b/>
      <w:bCs/>
      <w:kern w:val="2"/>
      <w:sz w:val="32"/>
      <w:szCs w:val="32"/>
    </w:rPr>
  </w:style>
  <w:style w:type="character" w:customStyle="1" w:styleId="312">
    <w:name w:val="文档结构图 字符1"/>
    <w:semiHidden/>
    <w:qFormat/>
    <w:uiPriority w:val="99"/>
    <w:rPr>
      <w:rFonts w:ascii="Microsoft YaHei UI" w:hAnsi="Calibri" w:eastAsia="Microsoft YaHei UI" w:cs="Times New Roman"/>
      <w:kern w:val="2"/>
      <w:sz w:val="18"/>
      <w:szCs w:val="18"/>
    </w:rPr>
  </w:style>
  <w:style w:type="character" w:customStyle="1" w:styleId="313">
    <w:name w:val="正文文本 字符1"/>
    <w:semiHidden/>
    <w:qFormat/>
    <w:uiPriority w:val="99"/>
    <w:rPr>
      <w:rFonts w:ascii="Calibri" w:hAnsi="Calibri" w:eastAsia="宋体" w:cs="Times New Roman"/>
      <w:kern w:val="2"/>
      <w:sz w:val="21"/>
      <w:szCs w:val="22"/>
    </w:rPr>
  </w:style>
  <w:style w:type="paragraph" w:customStyle="1" w:styleId="314">
    <w:name w:val="修订1"/>
    <w:qFormat/>
    <w:uiPriority w:val="0"/>
    <w:rPr>
      <w:rFonts w:ascii="Times New Roman" w:hAnsi="Times New Roman" w:eastAsia="宋体" w:cs="Times New Roman"/>
      <w:kern w:val="2"/>
      <w:sz w:val="21"/>
      <w:szCs w:val="24"/>
      <w:lang w:val="en-US" w:eastAsia="zh-CN" w:bidi="ar-SA"/>
    </w:rPr>
  </w:style>
  <w:style w:type="character" w:customStyle="1" w:styleId="315">
    <w:name w:val="批注主题 字符1"/>
    <w:semiHidden/>
    <w:qFormat/>
    <w:uiPriority w:val="99"/>
    <w:rPr>
      <w:rFonts w:ascii="Calibri" w:hAnsi="Calibri" w:eastAsia="宋体" w:cs="Times New Roman"/>
      <w:b/>
      <w:bCs/>
      <w:kern w:val="2"/>
      <w:sz w:val="21"/>
      <w:szCs w:val="22"/>
    </w:rPr>
  </w:style>
  <w:style w:type="character" w:customStyle="1" w:styleId="316">
    <w:name w:val="日期 字符1"/>
    <w:semiHidden/>
    <w:qFormat/>
    <w:uiPriority w:val="99"/>
    <w:rPr>
      <w:rFonts w:ascii="Calibri" w:hAnsi="Calibri" w:eastAsia="宋体" w:cs="Times New Roman"/>
      <w:kern w:val="2"/>
      <w:sz w:val="21"/>
      <w:szCs w:val="22"/>
    </w:rPr>
  </w:style>
  <w:style w:type="character" w:customStyle="1" w:styleId="317">
    <w:name w:val="批注框文本 字符1"/>
    <w:semiHidden/>
    <w:qFormat/>
    <w:uiPriority w:val="99"/>
    <w:rPr>
      <w:rFonts w:ascii="Calibri" w:hAnsi="Calibri" w:eastAsia="宋体" w:cs="Times New Roman"/>
      <w:kern w:val="2"/>
      <w:sz w:val="18"/>
      <w:szCs w:val="18"/>
    </w:rPr>
  </w:style>
  <w:style w:type="paragraph" w:customStyle="1" w:styleId="318">
    <w:name w:val="TOC 标题1"/>
    <w:basedOn w:val="3"/>
    <w:next w:val="1"/>
    <w:qFormat/>
    <w:uiPriority w:val="0"/>
    <w:pPr>
      <w:keepLines/>
      <w:spacing w:before="340" w:after="330" w:line="576" w:lineRule="auto"/>
      <w:jc w:val="both"/>
      <w:outlineLvl w:val="9"/>
    </w:pPr>
    <w:rPr>
      <w:bCs/>
      <w:color w:val="auto"/>
      <w:kern w:val="44"/>
      <w:sz w:val="44"/>
      <w:szCs w:val="44"/>
    </w:rPr>
  </w:style>
  <w:style w:type="character" w:customStyle="1" w:styleId="319">
    <w:name w:val="doc_title"/>
    <w:qFormat/>
    <w:uiPriority w:val="0"/>
  </w:style>
  <w:style w:type="table" w:customStyle="1" w:styleId="320">
    <w:name w:val="网格型2"/>
    <w:basedOn w:val="5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136</Pages>
  <Words>2872</Words>
  <Characters>3330</Characters>
  <Lines>681</Lines>
  <Paragraphs>191</Paragraphs>
  <TotalTime>5</TotalTime>
  <ScaleCrop>false</ScaleCrop>
  <LinksUpToDate>false</LinksUpToDate>
  <CharactersWithSpaces>3597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2022-07-06T01:47:00Z</dcterms:created>
  <dc:creator>leovov</dc:creator>
  <cp:lastModifiedBy>招标代理</cp:lastModifiedBy>
  <cp:lastPrinted>2025-01-20T01:18:00Z</cp:lastPrinted>
  <dcterms:modified xsi:type="dcterms:W3CDTF">2025-02-22T05:22:47Z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1CA2070D26F54E7CBD69839127247F2A_13</vt:lpwstr>
  </property>
  <property fmtid="{D5CDD505-2E9C-101B-9397-08002B2CF9AE}" pid="4" name="KSOTemplateDocerSaveRecord">
    <vt:lpwstr>eyJoZGlkIjoiZTNkYzU5Y2YzZTY3ZjU4NTkzMThhODdiN2JjYjNkNmIiLCJ1c2VySWQiOiIzMDIxNTc5MDIifQ==</vt:lpwstr>
  </property>
</Properties>
</file>