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B25F7A">
      <w:pPr>
        <w:spacing w:line="360" w:lineRule="auto"/>
        <w:jc w:val="center"/>
        <w:textAlignment w:val="bottom"/>
        <w:rPr>
          <w:rFonts w:ascii="宋体" w:hAnsi="宋体" w:cs="宋体"/>
          <w:b/>
          <w:kern w:val="0"/>
          <w:sz w:val="52"/>
          <w:szCs w:val="52"/>
        </w:rPr>
      </w:pPr>
    </w:p>
    <w:p w14:paraId="535A9B67">
      <w:pPr>
        <w:pStyle w:val="9"/>
        <w:rPr>
          <w:rFonts w:ascii="宋体" w:hAnsi="宋体" w:cs="宋体"/>
          <w:b/>
          <w:kern w:val="0"/>
          <w:sz w:val="52"/>
          <w:szCs w:val="52"/>
        </w:rPr>
      </w:pPr>
    </w:p>
    <w:p w14:paraId="79C8BCAE">
      <w:pPr>
        <w:jc w:val="center"/>
        <w:rPr>
          <w:rFonts w:ascii="宋体" w:hAnsi="宋体" w:cs="宋体"/>
          <w:sz w:val="36"/>
          <w:szCs w:val="36"/>
        </w:rPr>
      </w:pPr>
      <w:r>
        <w:rPr>
          <w:rFonts w:hint="eastAsia" w:ascii="宋体"/>
          <w:b/>
          <w:sz w:val="52"/>
          <w:szCs w:val="52"/>
        </w:rPr>
        <w:drawing>
          <wp:inline distT="0" distB="0" distL="114300" distR="114300">
            <wp:extent cx="1916430" cy="2135505"/>
            <wp:effectExtent l="0" t="0" r="7620" b="17145"/>
            <wp:docPr id="3" name="图片 1" descr="30a1194e65c8b7d460c337341b9c7f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30a1194e65c8b7d460c337341b9c7f7"/>
                    <pic:cNvPicPr>
                      <a:picLocks noChangeAspect="1"/>
                    </pic:cNvPicPr>
                  </pic:nvPicPr>
                  <pic:blipFill>
                    <a:blip r:embed="rId7"/>
                    <a:stretch>
                      <a:fillRect/>
                    </a:stretch>
                  </pic:blipFill>
                  <pic:spPr>
                    <a:xfrm>
                      <a:off x="0" y="0"/>
                      <a:ext cx="1916430" cy="2135505"/>
                    </a:xfrm>
                    <a:prstGeom prst="rect">
                      <a:avLst/>
                    </a:prstGeom>
                    <a:noFill/>
                    <a:ln>
                      <a:noFill/>
                    </a:ln>
                  </pic:spPr>
                </pic:pic>
              </a:graphicData>
            </a:graphic>
          </wp:inline>
        </w:drawing>
      </w:r>
    </w:p>
    <w:p w14:paraId="7E92C9E1">
      <w:pPr>
        <w:spacing w:line="360" w:lineRule="auto"/>
        <w:jc w:val="center"/>
        <w:textAlignment w:val="bottom"/>
        <w:rPr>
          <w:rFonts w:ascii="宋体" w:hAnsi="宋体" w:cs="宋体"/>
          <w:b/>
          <w:kern w:val="0"/>
          <w:sz w:val="52"/>
          <w:szCs w:val="52"/>
        </w:rPr>
      </w:pPr>
      <w:r>
        <w:rPr>
          <w:rFonts w:hint="eastAsia" w:ascii="宋体" w:hAnsi="宋体" w:cs="宋体"/>
          <w:b/>
          <w:kern w:val="0"/>
          <w:sz w:val="52"/>
          <w:szCs w:val="52"/>
        </w:rPr>
        <w:t>政府采购电子</w:t>
      </w:r>
    </w:p>
    <w:p w14:paraId="49987F1F">
      <w:pPr>
        <w:spacing w:line="360" w:lineRule="auto"/>
        <w:jc w:val="center"/>
        <w:textAlignment w:val="bottom"/>
        <w:rPr>
          <w:rFonts w:ascii="宋体" w:hAnsi="宋体" w:cs="宋体"/>
          <w:b/>
          <w:kern w:val="0"/>
          <w:sz w:val="52"/>
          <w:szCs w:val="52"/>
        </w:rPr>
      </w:pPr>
      <w:r>
        <w:rPr>
          <w:rFonts w:hint="eastAsia" w:ascii="宋体" w:hAnsi="宋体" w:cs="宋体"/>
          <w:b/>
          <w:kern w:val="0"/>
          <w:sz w:val="52"/>
          <w:szCs w:val="52"/>
        </w:rPr>
        <w:t>竞争性磋商文件</w:t>
      </w:r>
    </w:p>
    <w:p w14:paraId="1C3BAD88">
      <w:pPr>
        <w:spacing w:line="480" w:lineRule="auto"/>
        <w:jc w:val="center"/>
        <w:textAlignment w:val="bottom"/>
        <w:rPr>
          <w:rFonts w:hint="eastAsia" w:ascii="宋体" w:hAnsi="宋体" w:eastAsia="宋体" w:cs="宋体"/>
          <w:b/>
          <w:bCs/>
          <w:sz w:val="28"/>
          <w:szCs w:val="28"/>
          <w:lang w:eastAsia="zh-CN"/>
        </w:rPr>
      </w:pPr>
      <w:r>
        <w:rPr>
          <w:rFonts w:hint="eastAsia" w:ascii="宋体" w:hAnsi="宋体" w:cs="宋体"/>
          <w:b/>
          <w:bCs/>
          <w:sz w:val="28"/>
          <w:szCs w:val="28"/>
        </w:rPr>
        <w:t>项目编号：</w:t>
      </w:r>
      <w:r>
        <w:rPr>
          <w:rFonts w:hint="eastAsia" w:ascii="宋体" w:hAnsi="宋体" w:cs="宋体"/>
          <w:b/>
          <w:bCs/>
          <w:sz w:val="28"/>
          <w:szCs w:val="28"/>
          <w:lang w:eastAsia="zh-CN"/>
        </w:rPr>
        <w:t>HZHB2025-LQ08-1</w:t>
      </w:r>
    </w:p>
    <w:p w14:paraId="56603685">
      <w:pPr>
        <w:autoSpaceDE w:val="0"/>
        <w:autoSpaceDN w:val="0"/>
        <w:spacing w:line="480" w:lineRule="auto"/>
        <w:ind w:firstLine="1120" w:firstLineChars="400"/>
        <w:rPr>
          <w:rFonts w:ascii="宋体" w:hAnsi="宋体" w:cs="宋体"/>
          <w:kern w:val="0"/>
          <w:sz w:val="28"/>
        </w:rPr>
      </w:pPr>
    </w:p>
    <w:p w14:paraId="4AADB94F">
      <w:pPr>
        <w:autoSpaceDE w:val="0"/>
        <w:autoSpaceDN w:val="0"/>
        <w:snapToGrid w:val="0"/>
        <w:spacing w:line="360" w:lineRule="auto"/>
        <w:ind w:firstLine="1120" w:firstLineChars="400"/>
        <w:rPr>
          <w:rFonts w:hint="eastAsia" w:ascii="宋体" w:hAnsi="宋体" w:eastAsia="宋体" w:cs="宋体"/>
          <w:kern w:val="0"/>
          <w:sz w:val="28"/>
          <w:lang w:eastAsia="zh-CN"/>
        </w:rPr>
      </w:pPr>
      <w:r>
        <w:rPr>
          <w:rFonts w:hint="eastAsia" w:ascii="宋体" w:hAnsi="宋体" w:cs="宋体"/>
          <w:kern w:val="0"/>
          <w:sz w:val="28"/>
        </w:rPr>
        <w:t>采购项目：</w:t>
      </w:r>
      <w:r>
        <w:rPr>
          <w:rFonts w:hint="eastAsia" w:ascii="宋体" w:hAnsi="宋体" w:cs="宋体"/>
          <w:kern w:val="0"/>
          <w:sz w:val="28"/>
          <w:lang w:eastAsia="zh-CN"/>
        </w:rPr>
        <w:t>台州市路桥区少年司法一体化社工服务项目（二次招标）</w:t>
      </w:r>
    </w:p>
    <w:p w14:paraId="602B2211">
      <w:pPr>
        <w:autoSpaceDE w:val="0"/>
        <w:autoSpaceDN w:val="0"/>
        <w:snapToGrid w:val="0"/>
        <w:spacing w:line="360" w:lineRule="auto"/>
        <w:ind w:firstLine="1120" w:firstLineChars="400"/>
        <w:rPr>
          <w:rFonts w:ascii="宋体" w:hAnsi="宋体" w:cs="宋体"/>
          <w:kern w:val="0"/>
          <w:sz w:val="28"/>
        </w:rPr>
      </w:pPr>
    </w:p>
    <w:p w14:paraId="2F8413BA">
      <w:pPr>
        <w:autoSpaceDE w:val="0"/>
        <w:autoSpaceDN w:val="0"/>
        <w:snapToGrid w:val="0"/>
        <w:spacing w:line="360" w:lineRule="auto"/>
        <w:ind w:firstLine="1120" w:firstLineChars="400"/>
        <w:rPr>
          <w:rFonts w:ascii="宋体" w:hAnsi="宋体" w:cs="宋体"/>
          <w:kern w:val="0"/>
          <w:sz w:val="28"/>
        </w:rPr>
      </w:pPr>
      <w:r>
        <w:rPr>
          <w:rFonts w:hint="eastAsia" w:ascii="宋体" w:hAnsi="宋体" w:cs="宋体"/>
          <w:kern w:val="0"/>
          <w:sz w:val="28"/>
        </w:rPr>
        <w:t>采购单位：台州市路桥区人民检察院</w:t>
      </w:r>
    </w:p>
    <w:p w14:paraId="03875316">
      <w:pPr>
        <w:autoSpaceDE w:val="0"/>
        <w:autoSpaceDN w:val="0"/>
        <w:snapToGrid w:val="0"/>
        <w:spacing w:line="360" w:lineRule="auto"/>
        <w:ind w:firstLine="1120" w:firstLineChars="400"/>
        <w:rPr>
          <w:rFonts w:ascii="宋体" w:hAnsi="宋体" w:cs="宋体"/>
          <w:kern w:val="0"/>
          <w:sz w:val="28"/>
        </w:rPr>
      </w:pPr>
    </w:p>
    <w:p w14:paraId="1D0E0A85">
      <w:pPr>
        <w:autoSpaceDE w:val="0"/>
        <w:autoSpaceDN w:val="0"/>
        <w:snapToGrid w:val="0"/>
        <w:spacing w:line="360" w:lineRule="auto"/>
        <w:ind w:firstLine="1120" w:firstLineChars="400"/>
        <w:rPr>
          <w:rFonts w:ascii="宋体" w:hAnsi="宋体" w:cs="宋体"/>
          <w:kern w:val="0"/>
          <w:sz w:val="28"/>
        </w:rPr>
      </w:pPr>
      <w:r>
        <w:rPr>
          <w:rFonts w:hint="eastAsia" w:ascii="宋体" w:hAnsi="宋体" w:cs="宋体"/>
          <w:kern w:val="0"/>
          <w:sz w:val="28"/>
        </w:rPr>
        <w:t>采购代理机构：杭州好邦建筑工程咨询有限公司</w:t>
      </w:r>
    </w:p>
    <w:p w14:paraId="3798A60E">
      <w:pPr>
        <w:autoSpaceDE w:val="0"/>
        <w:autoSpaceDN w:val="0"/>
        <w:spacing w:line="480" w:lineRule="auto"/>
        <w:ind w:firstLine="1120" w:firstLineChars="400"/>
        <w:jc w:val="center"/>
        <w:rPr>
          <w:rFonts w:ascii="宋体" w:hAnsi="宋体" w:cs="宋体"/>
          <w:kern w:val="0"/>
          <w:sz w:val="28"/>
        </w:rPr>
      </w:pPr>
    </w:p>
    <w:p w14:paraId="6F452ECB">
      <w:pPr>
        <w:autoSpaceDE w:val="0"/>
        <w:autoSpaceDN w:val="0"/>
        <w:adjustRightInd w:val="0"/>
        <w:spacing w:line="360" w:lineRule="auto"/>
        <w:jc w:val="center"/>
        <w:rPr>
          <w:rFonts w:ascii="宋体" w:hAnsi="宋体" w:cs="宋体"/>
          <w:kern w:val="0"/>
          <w:sz w:val="28"/>
        </w:rPr>
      </w:pPr>
    </w:p>
    <w:p w14:paraId="2A00E93B">
      <w:pPr>
        <w:autoSpaceDE w:val="0"/>
        <w:autoSpaceDN w:val="0"/>
        <w:adjustRightInd w:val="0"/>
        <w:spacing w:line="360" w:lineRule="auto"/>
        <w:jc w:val="center"/>
        <w:rPr>
          <w:rFonts w:ascii="宋体" w:hAnsi="宋体" w:cs="宋体"/>
          <w:kern w:val="0"/>
          <w:sz w:val="28"/>
        </w:rPr>
      </w:pPr>
      <w:r>
        <w:rPr>
          <w:rFonts w:hint="eastAsia" w:ascii="宋体" w:hAnsi="宋体" w:cs="宋体"/>
          <w:kern w:val="0"/>
          <w:sz w:val="28"/>
        </w:rPr>
        <w:t>二○二五年三月</w:t>
      </w:r>
    </w:p>
    <w:p w14:paraId="5502548B">
      <w:pPr>
        <w:autoSpaceDE w:val="0"/>
        <w:autoSpaceDN w:val="0"/>
        <w:adjustRightInd w:val="0"/>
        <w:spacing w:line="360" w:lineRule="auto"/>
        <w:jc w:val="center"/>
        <w:rPr>
          <w:rFonts w:ascii="宋体" w:hAnsi="宋体" w:cs="宋体"/>
          <w:kern w:val="0"/>
          <w:sz w:val="28"/>
        </w:rPr>
      </w:pPr>
    </w:p>
    <w:p w14:paraId="5F9790DA">
      <w:pPr>
        <w:jc w:val="center"/>
        <w:rPr>
          <w:rFonts w:ascii="宋体" w:hAnsi="宋体" w:cs="宋体"/>
          <w:b/>
          <w:bCs/>
          <w:sz w:val="36"/>
          <w:szCs w:val="36"/>
        </w:rPr>
      </w:pPr>
      <w:r>
        <w:rPr>
          <w:rFonts w:hint="eastAsia" w:ascii="宋体" w:hAnsi="宋体" w:cs="宋体"/>
          <w:b/>
          <w:bCs/>
          <w:sz w:val="36"/>
          <w:szCs w:val="36"/>
        </w:rPr>
        <w:t>目  录</w:t>
      </w:r>
    </w:p>
    <w:p w14:paraId="2DD16548">
      <w:pPr>
        <w:spacing w:line="360" w:lineRule="auto"/>
        <w:rPr>
          <w:rFonts w:ascii="宋体" w:hAnsi="宋体" w:cs="宋体"/>
          <w:sz w:val="28"/>
          <w:szCs w:val="28"/>
        </w:rPr>
      </w:pPr>
    </w:p>
    <w:p w14:paraId="37C41BE1">
      <w:pPr>
        <w:spacing w:line="360" w:lineRule="auto"/>
        <w:rPr>
          <w:rFonts w:ascii="宋体" w:hAnsi="宋体" w:cs="宋体"/>
          <w:b/>
          <w:bCs/>
          <w:sz w:val="32"/>
          <w:szCs w:val="32"/>
        </w:rPr>
      </w:pPr>
      <w:r>
        <w:rPr>
          <w:rFonts w:hint="eastAsia" w:ascii="宋体" w:hAnsi="宋体" w:cs="宋体"/>
          <w:b/>
          <w:bCs/>
          <w:sz w:val="32"/>
          <w:szCs w:val="32"/>
        </w:rPr>
        <w:t>一、竞争性磋商公告</w:t>
      </w:r>
    </w:p>
    <w:p w14:paraId="3BDFDAEA">
      <w:pPr>
        <w:spacing w:line="360" w:lineRule="auto"/>
        <w:rPr>
          <w:rFonts w:ascii="宋体" w:hAnsi="宋体" w:cs="宋体"/>
          <w:b/>
          <w:bCs/>
          <w:sz w:val="32"/>
          <w:szCs w:val="32"/>
        </w:rPr>
      </w:pPr>
      <w:r>
        <w:rPr>
          <w:rFonts w:hint="eastAsia" w:ascii="宋体" w:hAnsi="宋体" w:cs="宋体"/>
          <w:b/>
          <w:bCs/>
          <w:sz w:val="32"/>
          <w:szCs w:val="32"/>
        </w:rPr>
        <w:t>二、供应商须知</w:t>
      </w:r>
    </w:p>
    <w:p w14:paraId="399BC198">
      <w:pPr>
        <w:spacing w:line="360" w:lineRule="auto"/>
        <w:rPr>
          <w:rFonts w:ascii="宋体" w:hAnsi="宋体" w:cs="宋体"/>
          <w:b/>
          <w:bCs/>
          <w:sz w:val="32"/>
          <w:szCs w:val="32"/>
        </w:rPr>
      </w:pPr>
      <w:r>
        <w:rPr>
          <w:rFonts w:hint="eastAsia" w:ascii="宋体" w:hAnsi="宋体" w:cs="宋体"/>
          <w:b/>
          <w:bCs/>
          <w:sz w:val="32"/>
          <w:szCs w:val="32"/>
        </w:rPr>
        <w:t xml:space="preserve">三、评审办法及评审标准  </w:t>
      </w:r>
    </w:p>
    <w:p w14:paraId="4BE7ACD4">
      <w:pPr>
        <w:spacing w:line="360" w:lineRule="auto"/>
        <w:rPr>
          <w:rFonts w:ascii="宋体" w:hAnsi="宋体" w:cs="宋体"/>
          <w:b/>
          <w:bCs/>
          <w:sz w:val="32"/>
          <w:szCs w:val="32"/>
        </w:rPr>
      </w:pPr>
      <w:r>
        <w:rPr>
          <w:rFonts w:hint="eastAsia" w:ascii="宋体" w:hAnsi="宋体" w:cs="宋体"/>
          <w:b/>
          <w:bCs/>
          <w:sz w:val="32"/>
          <w:szCs w:val="32"/>
        </w:rPr>
        <w:t>四、项目需求</w:t>
      </w:r>
    </w:p>
    <w:p w14:paraId="69CB1E58">
      <w:pPr>
        <w:spacing w:line="360" w:lineRule="auto"/>
        <w:rPr>
          <w:rFonts w:ascii="宋体" w:hAnsi="宋体" w:cs="宋体"/>
          <w:b/>
          <w:bCs/>
          <w:sz w:val="32"/>
          <w:szCs w:val="32"/>
        </w:rPr>
      </w:pPr>
      <w:r>
        <w:rPr>
          <w:rFonts w:hint="eastAsia" w:ascii="宋体" w:hAnsi="宋体" w:cs="宋体"/>
          <w:b/>
          <w:bCs/>
          <w:sz w:val="32"/>
          <w:szCs w:val="32"/>
        </w:rPr>
        <w:t xml:space="preserve">五、政府采购合同主要条款指引       </w:t>
      </w:r>
    </w:p>
    <w:p w14:paraId="0AFB0173">
      <w:pPr>
        <w:spacing w:line="360" w:lineRule="auto"/>
        <w:rPr>
          <w:rFonts w:ascii="宋体" w:hAnsi="宋体" w:cs="宋体"/>
          <w:b/>
          <w:bCs/>
          <w:sz w:val="32"/>
          <w:szCs w:val="32"/>
        </w:rPr>
      </w:pPr>
      <w:r>
        <w:rPr>
          <w:rFonts w:hint="eastAsia" w:ascii="宋体" w:hAnsi="宋体" w:cs="宋体"/>
          <w:b/>
          <w:bCs/>
          <w:sz w:val="32"/>
          <w:szCs w:val="32"/>
        </w:rPr>
        <w:t>六、响应文件格式附件</w:t>
      </w:r>
    </w:p>
    <w:p w14:paraId="5CBE81DC">
      <w:pPr>
        <w:spacing w:line="360" w:lineRule="auto"/>
        <w:rPr>
          <w:rFonts w:ascii="宋体" w:hAnsi="宋体" w:cs="宋体"/>
          <w:sz w:val="24"/>
          <w:szCs w:val="32"/>
        </w:rPr>
      </w:pPr>
    </w:p>
    <w:p w14:paraId="376A7278">
      <w:pPr>
        <w:spacing w:line="360" w:lineRule="auto"/>
        <w:rPr>
          <w:rFonts w:ascii="宋体" w:hAnsi="宋体" w:cs="宋体"/>
          <w:sz w:val="24"/>
          <w:szCs w:val="32"/>
        </w:rPr>
      </w:pPr>
    </w:p>
    <w:p w14:paraId="0D15DD30">
      <w:pPr>
        <w:spacing w:line="360" w:lineRule="auto"/>
        <w:rPr>
          <w:rFonts w:ascii="宋体" w:hAnsi="宋体" w:cs="宋体"/>
          <w:sz w:val="24"/>
          <w:szCs w:val="32"/>
        </w:rPr>
      </w:pPr>
    </w:p>
    <w:p w14:paraId="2D0DDAB5">
      <w:pPr>
        <w:spacing w:line="360" w:lineRule="auto"/>
        <w:rPr>
          <w:rFonts w:ascii="宋体" w:hAnsi="宋体" w:cs="宋体"/>
          <w:sz w:val="24"/>
          <w:szCs w:val="32"/>
        </w:rPr>
      </w:pPr>
    </w:p>
    <w:p w14:paraId="51F7F228">
      <w:pPr>
        <w:spacing w:line="360" w:lineRule="auto"/>
        <w:rPr>
          <w:rFonts w:ascii="宋体" w:hAnsi="宋体" w:cs="宋体"/>
          <w:sz w:val="24"/>
          <w:szCs w:val="32"/>
        </w:rPr>
      </w:pPr>
    </w:p>
    <w:p w14:paraId="76AF1261">
      <w:pPr>
        <w:spacing w:line="360" w:lineRule="auto"/>
        <w:rPr>
          <w:rFonts w:ascii="宋体" w:hAnsi="宋体" w:cs="宋体"/>
          <w:sz w:val="24"/>
          <w:szCs w:val="32"/>
        </w:rPr>
      </w:pPr>
    </w:p>
    <w:p w14:paraId="01CD0355">
      <w:pPr>
        <w:spacing w:line="360" w:lineRule="auto"/>
        <w:rPr>
          <w:rFonts w:ascii="宋体" w:hAnsi="宋体" w:cs="宋体"/>
          <w:sz w:val="24"/>
          <w:szCs w:val="32"/>
        </w:rPr>
      </w:pPr>
    </w:p>
    <w:p w14:paraId="2101B882">
      <w:pPr>
        <w:spacing w:line="360" w:lineRule="auto"/>
        <w:rPr>
          <w:rFonts w:ascii="宋体" w:hAnsi="宋体" w:cs="宋体"/>
          <w:sz w:val="24"/>
          <w:szCs w:val="32"/>
        </w:rPr>
      </w:pPr>
    </w:p>
    <w:p w14:paraId="595F4DFE">
      <w:pPr>
        <w:spacing w:line="360" w:lineRule="auto"/>
        <w:rPr>
          <w:rFonts w:ascii="宋体" w:hAnsi="宋体" w:cs="宋体"/>
          <w:sz w:val="24"/>
          <w:szCs w:val="32"/>
        </w:rPr>
      </w:pPr>
    </w:p>
    <w:p w14:paraId="0B756AF9">
      <w:pPr>
        <w:spacing w:line="360" w:lineRule="auto"/>
        <w:rPr>
          <w:rFonts w:ascii="宋体" w:hAnsi="宋体" w:cs="宋体"/>
          <w:sz w:val="24"/>
          <w:szCs w:val="32"/>
        </w:rPr>
      </w:pPr>
    </w:p>
    <w:p w14:paraId="1BEEC985">
      <w:pPr>
        <w:pStyle w:val="2"/>
        <w:ind w:firstLine="720"/>
        <w:rPr>
          <w:color w:val="auto"/>
        </w:rPr>
      </w:pPr>
    </w:p>
    <w:p w14:paraId="061A04BC">
      <w:pPr>
        <w:spacing w:line="360" w:lineRule="auto"/>
        <w:rPr>
          <w:rFonts w:ascii="宋体" w:hAnsi="宋体" w:cs="宋体"/>
          <w:sz w:val="24"/>
          <w:szCs w:val="32"/>
        </w:rPr>
      </w:pPr>
    </w:p>
    <w:p w14:paraId="32E597A8">
      <w:pPr>
        <w:spacing w:line="360" w:lineRule="auto"/>
        <w:rPr>
          <w:rFonts w:ascii="宋体" w:hAnsi="宋体" w:cs="宋体"/>
          <w:sz w:val="24"/>
          <w:szCs w:val="32"/>
        </w:rPr>
      </w:pPr>
    </w:p>
    <w:p w14:paraId="17244569">
      <w:pPr>
        <w:spacing w:line="360" w:lineRule="auto"/>
        <w:rPr>
          <w:rFonts w:ascii="宋体" w:hAnsi="宋体" w:cs="宋体"/>
          <w:sz w:val="24"/>
          <w:szCs w:val="32"/>
        </w:rPr>
      </w:pPr>
    </w:p>
    <w:p w14:paraId="5ECC6C68">
      <w:pPr>
        <w:spacing w:line="360" w:lineRule="auto"/>
        <w:rPr>
          <w:rFonts w:ascii="宋体" w:hAnsi="宋体" w:cs="宋体"/>
          <w:sz w:val="24"/>
          <w:szCs w:val="32"/>
        </w:rPr>
      </w:pPr>
    </w:p>
    <w:p w14:paraId="6A5CD269">
      <w:pPr>
        <w:spacing w:line="360" w:lineRule="auto"/>
        <w:rPr>
          <w:rFonts w:ascii="宋体" w:hAnsi="宋体" w:cs="宋体"/>
          <w:sz w:val="24"/>
          <w:szCs w:val="32"/>
        </w:rPr>
      </w:pPr>
    </w:p>
    <w:p w14:paraId="4222B430">
      <w:pPr>
        <w:spacing w:line="360" w:lineRule="auto"/>
        <w:rPr>
          <w:rFonts w:ascii="宋体" w:hAnsi="宋体" w:cs="宋体"/>
          <w:sz w:val="24"/>
          <w:szCs w:val="32"/>
        </w:rPr>
      </w:pPr>
    </w:p>
    <w:p w14:paraId="46F4B2EC">
      <w:pPr>
        <w:spacing w:line="360" w:lineRule="auto"/>
        <w:rPr>
          <w:rFonts w:ascii="宋体" w:hAnsi="宋体" w:cs="宋体"/>
          <w:sz w:val="24"/>
          <w:szCs w:val="32"/>
        </w:rPr>
      </w:pPr>
    </w:p>
    <w:p w14:paraId="6F1E2A0A">
      <w:pPr>
        <w:spacing w:line="360" w:lineRule="auto"/>
        <w:jc w:val="center"/>
        <w:rPr>
          <w:rFonts w:ascii="宋体" w:hAnsi="宋体" w:cs="宋体"/>
          <w:b/>
          <w:bCs/>
          <w:sz w:val="36"/>
          <w:szCs w:val="44"/>
        </w:rPr>
      </w:pPr>
      <w:r>
        <w:rPr>
          <w:rFonts w:hint="eastAsia" w:ascii="宋体" w:hAnsi="宋体" w:cs="宋体"/>
          <w:b/>
          <w:bCs/>
          <w:sz w:val="36"/>
          <w:szCs w:val="44"/>
        </w:rPr>
        <w:t>第一部分  竞争性磋商公告</w:t>
      </w:r>
    </w:p>
    <w:p w14:paraId="0ED607EE">
      <w:pPr>
        <w:spacing w:line="360" w:lineRule="auto"/>
        <w:ind w:firstLine="480" w:firstLineChars="200"/>
        <w:rPr>
          <w:rFonts w:ascii="宋体" w:hAnsi="宋体" w:cs="宋体"/>
          <w:sz w:val="24"/>
          <w:szCs w:val="32"/>
        </w:rPr>
      </w:pPr>
      <w:r>
        <w:rPr>
          <w:rFonts w:hint="eastAsia" w:ascii="宋体" w:hAnsi="宋体" w:cs="宋体"/>
          <w:sz w:val="24"/>
          <w:szCs w:val="32"/>
        </w:rPr>
        <w:t>根据《中华人民共和国政府采购法》、《</w:t>
      </w:r>
      <w:r>
        <w:rPr>
          <w:rFonts w:hint="eastAsia" w:ascii="宋体" w:hAnsi="宋体" w:cs="宋体"/>
          <w:sz w:val="24"/>
          <w:szCs w:val="32"/>
          <w:lang w:val="en-US" w:eastAsia="zh-CN"/>
        </w:rPr>
        <w:t>台州市</w:t>
      </w:r>
      <w:r>
        <w:rPr>
          <w:rFonts w:hint="eastAsia" w:ascii="宋体" w:hAnsi="宋体" w:cs="宋体"/>
          <w:sz w:val="24"/>
          <w:szCs w:val="32"/>
        </w:rPr>
        <w:t>政府向社会力量购买服务指导性目录（2025年度）》第</w:t>
      </w:r>
      <w:r>
        <w:rPr>
          <w:rFonts w:ascii="宋体" w:hAnsi="宋体" w:cs="宋体"/>
          <w:sz w:val="24"/>
          <w:szCs w:val="32"/>
        </w:rPr>
        <w:t>A1002</w:t>
      </w:r>
      <w:r>
        <w:rPr>
          <w:rFonts w:hint="eastAsia" w:ascii="宋体" w:hAnsi="宋体" w:cs="宋体"/>
          <w:sz w:val="24"/>
          <w:szCs w:val="32"/>
        </w:rPr>
        <w:t>规定,本项目为</w:t>
      </w:r>
      <w:r>
        <w:rPr>
          <w:rFonts w:hint="eastAsia" w:ascii="宋体" w:hAnsi="宋体" w:cs="宋体"/>
          <w:sz w:val="24"/>
          <w:szCs w:val="32"/>
          <w:lang w:val="en-US" w:eastAsia="zh-CN"/>
        </w:rPr>
        <w:t>政府</w:t>
      </w:r>
      <w:r>
        <w:rPr>
          <w:rFonts w:hint="eastAsia" w:ascii="宋体" w:hAnsi="宋体" w:cs="宋体"/>
          <w:sz w:val="24"/>
          <w:szCs w:val="32"/>
        </w:rPr>
        <w:t>购买服务项目。</w:t>
      </w:r>
      <w:r>
        <w:rPr>
          <w:rFonts w:hint="eastAsia" w:ascii="宋体" w:hAnsi="宋体" w:cs="宋体"/>
          <w:b/>
          <w:bCs/>
          <w:sz w:val="24"/>
          <w:szCs w:val="32"/>
        </w:rPr>
        <w:t>杭州好邦建筑工程咨询有限公司</w:t>
      </w:r>
      <w:r>
        <w:rPr>
          <w:rFonts w:hint="eastAsia" w:ascii="宋体" w:hAnsi="宋体" w:cs="宋体"/>
          <w:sz w:val="24"/>
          <w:szCs w:val="32"/>
        </w:rPr>
        <w:t>受</w:t>
      </w:r>
      <w:r>
        <w:rPr>
          <w:rFonts w:hint="eastAsia" w:ascii="宋体" w:hAnsi="宋体" w:cs="宋体"/>
          <w:b/>
          <w:bCs/>
          <w:sz w:val="24"/>
          <w:szCs w:val="32"/>
        </w:rPr>
        <w:t>台州市路桥区人民检察院</w:t>
      </w:r>
      <w:r>
        <w:rPr>
          <w:rFonts w:hint="eastAsia" w:ascii="宋体" w:hAnsi="宋体" w:cs="宋体"/>
          <w:sz w:val="24"/>
          <w:szCs w:val="32"/>
        </w:rPr>
        <w:t>委托，现就其</w:t>
      </w:r>
      <w:r>
        <w:rPr>
          <w:rFonts w:hint="eastAsia" w:ascii="宋体" w:hAnsi="宋体" w:cs="宋体"/>
          <w:b/>
          <w:bCs/>
          <w:sz w:val="24"/>
          <w:szCs w:val="32"/>
          <w:lang w:eastAsia="zh-CN"/>
        </w:rPr>
        <w:t>台州市路桥区少年司法一体化社工服务项目（二次招标）</w:t>
      </w:r>
      <w:r>
        <w:rPr>
          <w:rFonts w:hint="eastAsia" w:ascii="宋体" w:hAnsi="宋体" w:cs="宋体"/>
          <w:sz w:val="24"/>
          <w:szCs w:val="32"/>
        </w:rPr>
        <w:t>进行竞争性磋商采购，欢迎合格供应商前来磋商。</w:t>
      </w:r>
    </w:p>
    <w:p w14:paraId="66C098E3">
      <w:pPr>
        <w:spacing w:line="360" w:lineRule="auto"/>
        <w:ind w:firstLine="482" w:firstLineChars="200"/>
        <w:rPr>
          <w:rFonts w:hint="eastAsia" w:ascii="宋体" w:hAnsi="宋体" w:eastAsia="宋体" w:cs="宋体"/>
          <w:sz w:val="24"/>
          <w:szCs w:val="32"/>
          <w:lang w:eastAsia="zh-CN"/>
        </w:rPr>
      </w:pPr>
      <w:r>
        <w:rPr>
          <w:rFonts w:hint="eastAsia" w:ascii="宋体" w:hAnsi="宋体" w:cs="宋体"/>
          <w:b/>
          <w:bCs/>
          <w:sz w:val="24"/>
          <w:szCs w:val="32"/>
        </w:rPr>
        <w:t>一、项目编号：</w:t>
      </w:r>
      <w:r>
        <w:rPr>
          <w:rFonts w:hint="eastAsia" w:ascii="宋体" w:hAnsi="宋体" w:cs="宋体"/>
          <w:sz w:val="24"/>
          <w:szCs w:val="32"/>
          <w:lang w:eastAsia="zh-CN"/>
        </w:rPr>
        <w:t>HZHB2025-LQ08-1</w:t>
      </w:r>
    </w:p>
    <w:p w14:paraId="1D9F1EDF">
      <w:pPr>
        <w:spacing w:line="360" w:lineRule="auto"/>
        <w:ind w:firstLine="482" w:firstLineChars="200"/>
        <w:rPr>
          <w:rFonts w:ascii="宋体" w:hAnsi="宋体" w:cs="宋体"/>
          <w:b/>
          <w:bCs/>
          <w:sz w:val="24"/>
          <w:szCs w:val="32"/>
        </w:rPr>
      </w:pPr>
      <w:r>
        <w:rPr>
          <w:rFonts w:hint="eastAsia" w:ascii="宋体" w:hAnsi="宋体" w:cs="宋体"/>
          <w:b/>
          <w:bCs/>
          <w:sz w:val="24"/>
          <w:szCs w:val="32"/>
        </w:rPr>
        <w:t>二、磋商内容：</w:t>
      </w:r>
    </w:p>
    <w:tbl>
      <w:tblPr>
        <w:tblStyle w:val="28"/>
        <w:tblW w:w="91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
        <w:gridCol w:w="2125"/>
        <w:gridCol w:w="889"/>
        <w:gridCol w:w="1104"/>
        <w:gridCol w:w="4165"/>
      </w:tblGrid>
      <w:tr w14:paraId="086EE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848" w:type="dxa"/>
            <w:vAlign w:val="center"/>
          </w:tcPr>
          <w:p w14:paraId="3C086124">
            <w:pPr>
              <w:jc w:val="center"/>
              <w:rPr>
                <w:rFonts w:ascii="宋体" w:hAnsi="宋体" w:cs="宋体"/>
                <w:b/>
                <w:sz w:val="24"/>
              </w:rPr>
            </w:pPr>
            <w:r>
              <w:rPr>
                <w:rFonts w:hint="eastAsia" w:ascii="宋体" w:hAnsi="宋体" w:cs="宋体"/>
                <w:b/>
                <w:sz w:val="24"/>
              </w:rPr>
              <w:t>序号</w:t>
            </w:r>
          </w:p>
        </w:tc>
        <w:tc>
          <w:tcPr>
            <w:tcW w:w="2125" w:type="dxa"/>
            <w:vAlign w:val="center"/>
          </w:tcPr>
          <w:p w14:paraId="0D4E3BFC">
            <w:pPr>
              <w:jc w:val="center"/>
              <w:rPr>
                <w:rFonts w:ascii="宋体" w:hAnsi="宋体" w:cs="宋体"/>
                <w:b/>
                <w:sz w:val="24"/>
              </w:rPr>
            </w:pPr>
            <w:r>
              <w:rPr>
                <w:rFonts w:hint="eastAsia" w:ascii="宋体" w:hAnsi="宋体" w:cs="宋体"/>
                <w:b/>
                <w:sz w:val="24"/>
              </w:rPr>
              <w:t>项目名称</w:t>
            </w:r>
          </w:p>
        </w:tc>
        <w:tc>
          <w:tcPr>
            <w:tcW w:w="889" w:type="dxa"/>
            <w:vAlign w:val="center"/>
          </w:tcPr>
          <w:p w14:paraId="5255502D">
            <w:pPr>
              <w:jc w:val="center"/>
              <w:rPr>
                <w:rFonts w:ascii="宋体" w:hAnsi="宋体" w:cs="宋体"/>
                <w:b/>
                <w:sz w:val="24"/>
              </w:rPr>
            </w:pPr>
            <w:r>
              <w:rPr>
                <w:rFonts w:hint="eastAsia" w:ascii="宋体" w:hAnsi="宋体" w:cs="宋体"/>
                <w:b/>
                <w:sz w:val="24"/>
              </w:rPr>
              <w:t>数量</w:t>
            </w:r>
          </w:p>
        </w:tc>
        <w:tc>
          <w:tcPr>
            <w:tcW w:w="1104" w:type="dxa"/>
            <w:vAlign w:val="center"/>
          </w:tcPr>
          <w:p w14:paraId="44B3789B">
            <w:pPr>
              <w:jc w:val="center"/>
              <w:rPr>
                <w:rFonts w:ascii="宋体" w:hAnsi="宋体" w:cs="宋体"/>
                <w:b/>
                <w:sz w:val="24"/>
              </w:rPr>
            </w:pPr>
            <w:r>
              <w:rPr>
                <w:rFonts w:hint="eastAsia" w:ascii="宋体" w:hAnsi="宋体" w:cs="宋体"/>
                <w:b/>
                <w:sz w:val="24"/>
              </w:rPr>
              <w:t>预算</w:t>
            </w:r>
          </w:p>
        </w:tc>
        <w:tc>
          <w:tcPr>
            <w:tcW w:w="4165" w:type="dxa"/>
            <w:vAlign w:val="center"/>
          </w:tcPr>
          <w:p w14:paraId="7B98CEE9">
            <w:pPr>
              <w:jc w:val="center"/>
              <w:rPr>
                <w:rFonts w:ascii="宋体" w:hAnsi="宋体" w:cs="宋体"/>
                <w:b/>
                <w:sz w:val="24"/>
              </w:rPr>
            </w:pPr>
            <w:r>
              <w:rPr>
                <w:rFonts w:hint="eastAsia" w:ascii="宋体" w:hAnsi="宋体" w:cs="宋体"/>
                <w:b/>
                <w:bCs/>
                <w:sz w:val="24"/>
              </w:rPr>
              <w:t>服务期</w:t>
            </w:r>
          </w:p>
        </w:tc>
      </w:tr>
      <w:tr w14:paraId="390FDE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7" w:hRule="atLeast"/>
          <w:jc w:val="center"/>
        </w:trPr>
        <w:tc>
          <w:tcPr>
            <w:tcW w:w="848" w:type="dxa"/>
            <w:vAlign w:val="center"/>
          </w:tcPr>
          <w:p w14:paraId="2B2991C2">
            <w:pPr>
              <w:jc w:val="center"/>
              <w:rPr>
                <w:rFonts w:ascii="宋体" w:hAnsi="宋体" w:cs="宋体"/>
                <w:sz w:val="24"/>
              </w:rPr>
            </w:pPr>
            <w:r>
              <w:rPr>
                <w:rFonts w:hint="eastAsia" w:ascii="宋体" w:hAnsi="宋体" w:cs="宋体"/>
                <w:sz w:val="24"/>
              </w:rPr>
              <w:t>1</w:t>
            </w:r>
          </w:p>
        </w:tc>
        <w:tc>
          <w:tcPr>
            <w:tcW w:w="2125" w:type="dxa"/>
            <w:vAlign w:val="center"/>
          </w:tcPr>
          <w:p w14:paraId="6DC1AD12">
            <w:pPr>
              <w:jc w:val="center"/>
              <w:rPr>
                <w:rFonts w:hint="eastAsia" w:ascii="宋体" w:hAnsi="宋体" w:eastAsia="宋体" w:cs="宋体"/>
                <w:sz w:val="24"/>
                <w:lang w:eastAsia="zh-CN"/>
              </w:rPr>
            </w:pPr>
            <w:r>
              <w:rPr>
                <w:rFonts w:hint="eastAsia" w:ascii="宋体" w:hAnsi="宋体" w:cs="宋体"/>
                <w:kern w:val="0"/>
                <w:sz w:val="24"/>
                <w:lang w:eastAsia="zh-CN"/>
              </w:rPr>
              <w:t>台州市路桥区少年司法一体化社工服务项目（二次招标）</w:t>
            </w:r>
          </w:p>
        </w:tc>
        <w:tc>
          <w:tcPr>
            <w:tcW w:w="889" w:type="dxa"/>
            <w:vAlign w:val="center"/>
          </w:tcPr>
          <w:p w14:paraId="0271272A">
            <w:pPr>
              <w:jc w:val="center"/>
              <w:rPr>
                <w:rFonts w:ascii="宋体" w:hAnsi="宋体" w:cs="宋体"/>
                <w:sz w:val="24"/>
              </w:rPr>
            </w:pPr>
            <w:r>
              <w:rPr>
                <w:rFonts w:hint="eastAsia" w:ascii="宋体" w:hAnsi="宋体" w:cs="宋体"/>
                <w:sz w:val="24"/>
              </w:rPr>
              <w:t>1项</w:t>
            </w:r>
          </w:p>
        </w:tc>
        <w:tc>
          <w:tcPr>
            <w:tcW w:w="1104" w:type="dxa"/>
            <w:vAlign w:val="center"/>
          </w:tcPr>
          <w:p w14:paraId="71FD1E45">
            <w:pPr>
              <w:jc w:val="center"/>
              <w:rPr>
                <w:rFonts w:ascii="宋体" w:hAnsi="宋体" w:cs="宋体"/>
                <w:sz w:val="24"/>
              </w:rPr>
            </w:pPr>
            <w:r>
              <w:rPr>
                <w:rFonts w:hint="eastAsia" w:ascii="宋体" w:hAnsi="宋体" w:cs="宋体"/>
                <w:sz w:val="24"/>
              </w:rPr>
              <w:t>100万元/两年</w:t>
            </w:r>
          </w:p>
        </w:tc>
        <w:tc>
          <w:tcPr>
            <w:tcW w:w="4165" w:type="dxa"/>
            <w:vAlign w:val="center"/>
          </w:tcPr>
          <w:p w14:paraId="500BA3F1">
            <w:pPr>
              <w:spacing w:line="360" w:lineRule="auto"/>
              <w:jc w:val="center"/>
              <w:rPr>
                <w:rFonts w:ascii="宋体" w:hAnsi="宋体" w:cs="宋体"/>
                <w:sz w:val="24"/>
              </w:rPr>
            </w:pPr>
            <w:r>
              <w:rPr>
                <w:rFonts w:hint="eastAsia" w:ascii="宋体" w:hAnsi="宋体" w:cs="宋体"/>
                <w:sz w:val="24"/>
              </w:rPr>
              <w:t>合同签订后二年，合同一年一签。续签年份财政预算金额未达到原合同金额且中标供应商不同意按新的预算金额续签合同的或者续签年份财政预算未通过的，续签合同的约定自动失效，新合同中供应商利益不得高于原合同，新合同签订之前必须报监督部门审批并备案。</w:t>
            </w:r>
          </w:p>
        </w:tc>
      </w:tr>
    </w:tbl>
    <w:p w14:paraId="00D95CFC">
      <w:pPr>
        <w:spacing w:line="360" w:lineRule="auto"/>
        <w:rPr>
          <w:rFonts w:ascii="宋体" w:hAnsi="宋体" w:cs="宋体"/>
          <w:b/>
          <w:bCs/>
          <w:sz w:val="24"/>
          <w:szCs w:val="32"/>
        </w:rPr>
      </w:pPr>
      <w:r>
        <w:rPr>
          <w:rFonts w:hint="eastAsia" w:ascii="宋体" w:hAnsi="宋体" w:cs="宋体"/>
          <w:b/>
          <w:bCs/>
          <w:sz w:val="24"/>
          <w:szCs w:val="32"/>
        </w:rPr>
        <w:t>三、合格磋商供应商的资格条件：</w:t>
      </w:r>
    </w:p>
    <w:p w14:paraId="16AF9F41">
      <w:pPr>
        <w:spacing w:line="360" w:lineRule="auto"/>
        <w:ind w:firstLine="480" w:firstLineChars="200"/>
        <w:rPr>
          <w:rFonts w:ascii="宋体" w:hAnsi="宋体" w:cs="宋体"/>
          <w:sz w:val="24"/>
          <w:szCs w:val="32"/>
        </w:rPr>
      </w:pPr>
      <w:r>
        <w:rPr>
          <w:rFonts w:hint="eastAsia" w:ascii="宋体" w:hAnsi="宋体" w:cs="宋体"/>
          <w:sz w:val="24"/>
          <w:szCs w:val="32"/>
        </w:rPr>
        <w:t>1、符合《中华人民共和国政府采购法》第二十二条规定的投标人资格条件。</w:t>
      </w:r>
    </w:p>
    <w:p w14:paraId="2374AC33">
      <w:pPr>
        <w:spacing w:before="31" w:beforeLines="10" w:after="30" w:line="360" w:lineRule="auto"/>
        <w:ind w:firstLine="480" w:firstLineChars="200"/>
        <w:rPr>
          <w:rFonts w:ascii="宋体" w:hAnsi="宋体" w:cs="宋体"/>
          <w:sz w:val="24"/>
        </w:rPr>
      </w:pPr>
      <w:r>
        <w:rPr>
          <w:rFonts w:hint="eastAsia" w:ascii="宋体" w:hAnsi="宋体" w:cs="宋体"/>
          <w:sz w:val="24"/>
        </w:rPr>
        <w:t>2、未被“信用中国”（www.creditchina.gov.cn)、中国政府采购网（www.ccgp.gov.cn）列入失信被执行人、重大税收违法案件当事人名单、政府采购严重违法失信行为记录名单；</w:t>
      </w:r>
    </w:p>
    <w:p w14:paraId="0351B307">
      <w:pPr>
        <w:spacing w:line="360" w:lineRule="auto"/>
        <w:ind w:firstLine="480" w:firstLineChars="200"/>
        <w:rPr>
          <w:rFonts w:ascii="宋体" w:hAnsi="宋体" w:cs="宋体"/>
          <w:sz w:val="24"/>
          <w:szCs w:val="32"/>
        </w:rPr>
      </w:pPr>
      <w:r>
        <w:rPr>
          <w:rFonts w:hint="eastAsia" w:ascii="宋体" w:hAnsi="宋体" w:cs="宋体"/>
          <w:sz w:val="24"/>
          <w:szCs w:val="32"/>
        </w:rPr>
        <w:t>3、落实政府采购政策需满足的资格要求：本项目为专门面向中小企业采购的项目，投标单位应为中小微企业（监狱企业及残疾人福利性单位视同小型、微型企业）。</w:t>
      </w:r>
    </w:p>
    <w:p w14:paraId="4FE31A7B">
      <w:pPr>
        <w:spacing w:line="360" w:lineRule="auto"/>
        <w:ind w:firstLine="480" w:firstLineChars="200"/>
        <w:rPr>
          <w:rFonts w:ascii="宋体" w:hAnsi="宋体" w:cs="宋体"/>
          <w:sz w:val="24"/>
          <w:szCs w:val="32"/>
        </w:rPr>
      </w:pPr>
      <w:r>
        <w:rPr>
          <w:rFonts w:hint="eastAsia" w:ascii="宋体" w:hAnsi="宋体" w:cs="宋体"/>
          <w:sz w:val="24"/>
          <w:szCs w:val="32"/>
        </w:rPr>
        <w:t>4、本项目不接受联合体投标。</w:t>
      </w:r>
    </w:p>
    <w:p w14:paraId="75F3522F">
      <w:pPr>
        <w:spacing w:line="360" w:lineRule="auto"/>
        <w:ind w:firstLine="482" w:firstLineChars="200"/>
        <w:rPr>
          <w:rFonts w:ascii="宋体" w:hAnsi="宋体" w:cs="宋体"/>
          <w:b/>
          <w:bCs/>
          <w:sz w:val="24"/>
          <w:szCs w:val="32"/>
        </w:rPr>
      </w:pPr>
      <w:r>
        <w:rPr>
          <w:rFonts w:hint="eastAsia" w:ascii="宋体" w:hAnsi="宋体" w:cs="宋体"/>
          <w:b/>
          <w:bCs/>
          <w:sz w:val="24"/>
          <w:szCs w:val="32"/>
        </w:rPr>
        <w:t>四、磋商文件获取的时间、方式：</w:t>
      </w:r>
    </w:p>
    <w:p w14:paraId="621C4133">
      <w:pPr>
        <w:spacing w:line="360" w:lineRule="auto"/>
        <w:ind w:firstLine="480" w:firstLineChars="200"/>
        <w:rPr>
          <w:rFonts w:ascii="宋体" w:hAnsi="宋体" w:cs="宋体"/>
          <w:sz w:val="24"/>
          <w:szCs w:val="32"/>
        </w:rPr>
      </w:pPr>
      <w:r>
        <w:rPr>
          <w:rFonts w:hint="eastAsia" w:ascii="宋体" w:hAnsi="宋体" w:cs="宋体"/>
          <w:sz w:val="24"/>
          <w:szCs w:val="32"/>
        </w:rPr>
        <w:t>1、本项目磋商文件于“政府采购云平台”在线获取，不提供磋商文件纸质版。供应商获取磋商文件前应先完成“政府采购云平台”的账号注册。</w:t>
      </w:r>
    </w:p>
    <w:p w14:paraId="6D93DB3B">
      <w:pPr>
        <w:spacing w:line="360" w:lineRule="auto"/>
        <w:ind w:firstLine="480" w:firstLineChars="200"/>
        <w:rPr>
          <w:rFonts w:ascii="宋体" w:hAnsi="宋体" w:cs="宋体"/>
          <w:sz w:val="24"/>
          <w:szCs w:val="32"/>
        </w:rPr>
      </w:pPr>
      <w:r>
        <w:rPr>
          <w:rFonts w:hint="eastAsia" w:ascii="宋体" w:hAnsi="宋体" w:cs="宋体"/>
          <w:sz w:val="24"/>
          <w:szCs w:val="32"/>
        </w:rPr>
        <w:t>2、获取时间：自本公告发布之日起至响应文件递交截止时间止（以供应商完成获取磋商文件申请后下载磋商文件的时间为准）。</w:t>
      </w:r>
    </w:p>
    <w:p w14:paraId="058B0318">
      <w:pPr>
        <w:spacing w:line="360" w:lineRule="auto"/>
        <w:ind w:firstLine="480" w:firstLineChars="200"/>
        <w:rPr>
          <w:rFonts w:ascii="宋体" w:hAnsi="宋体" w:cs="宋体"/>
          <w:sz w:val="24"/>
          <w:szCs w:val="32"/>
        </w:rPr>
      </w:pPr>
      <w:r>
        <w:rPr>
          <w:rFonts w:hint="eastAsia" w:ascii="宋体" w:hAnsi="宋体" w:cs="宋体"/>
          <w:sz w:val="24"/>
          <w:szCs w:val="32"/>
        </w:rPr>
        <w:t>3、地点：</w:t>
      </w:r>
    </w:p>
    <w:p w14:paraId="30062C5D">
      <w:pPr>
        <w:spacing w:line="360" w:lineRule="auto"/>
        <w:ind w:firstLine="480" w:firstLineChars="200"/>
        <w:rPr>
          <w:rFonts w:ascii="宋体" w:hAnsi="宋体" w:cs="宋体"/>
          <w:sz w:val="24"/>
          <w:szCs w:val="32"/>
        </w:rPr>
      </w:pPr>
      <w:r>
        <w:rPr>
          <w:rFonts w:hint="eastAsia" w:ascii="宋体" w:hAnsi="宋体" w:cs="宋体"/>
          <w:sz w:val="24"/>
          <w:szCs w:val="32"/>
        </w:rPr>
        <w:t>（1）政采云平台（</w:t>
      </w:r>
      <w:r>
        <w:fldChar w:fldCharType="begin"/>
      </w:r>
      <w:r>
        <w:instrText xml:space="preserve"> HYPERLINK "http://zfcg.czt.zj.gov.cn/" </w:instrText>
      </w:r>
      <w:r>
        <w:fldChar w:fldCharType="separate"/>
      </w:r>
      <w:r>
        <w:rPr>
          <w:rFonts w:hint="eastAsia" w:ascii="宋体" w:hAnsi="宋体" w:cs="宋体"/>
          <w:sz w:val="24"/>
          <w:szCs w:val="32"/>
        </w:rPr>
        <w:t>http：//zfcg.czt.zj.gov.cn</w:t>
      </w:r>
      <w:r>
        <w:rPr>
          <w:rFonts w:hint="eastAsia" w:ascii="宋体" w:hAnsi="宋体" w:cs="宋体"/>
          <w:sz w:val="24"/>
          <w:szCs w:val="32"/>
        </w:rPr>
        <w:fldChar w:fldCharType="end"/>
      </w:r>
      <w:r>
        <w:rPr>
          <w:rFonts w:hint="eastAsia" w:ascii="宋体" w:hAnsi="宋体" w:cs="宋体"/>
          <w:sz w:val="24"/>
          <w:szCs w:val="32"/>
        </w:rPr>
        <w:t>）；</w:t>
      </w:r>
    </w:p>
    <w:p w14:paraId="3322B64A">
      <w:pPr>
        <w:spacing w:line="360" w:lineRule="auto"/>
        <w:ind w:firstLine="480" w:firstLineChars="200"/>
        <w:rPr>
          <w:rFonts w:ascii="宋体" w:hAnsi="宋体" w:cs="宋体"/>
          <w:sz w:val="24"/>
          <w:szCs w:val="32"/>
        </w:rPr>
      </w:pPr>
      <w:r>
        <w:rPr>
          <w:rFonts w:hint="eastAsia" w:ascii="宋体" w:hAnsi="宋体" w:cs="宋体"/>
          <w:sz w:val="24"/>
          <w:szCs w:val="32"/>
        </w:rPr>
        <w:t>（2）供应商网上报名操作指南：“浙江政府采购网-办事指南-省采中心-网上报名”（http：//zfcg.czt.zj.gov.cn/bs_other/2018-03-30/12002.html）。</w:t>
      </w:r>
    </w:p>
    <w:p w14:paraId="191E2192">
      <w:pPr>
        <w:spacing w:line="360" w:lineRule="auto"/>
        <w:ind w:firstLine="480" w:firstLineChars="200"/>
        <w:rPr>
          <w:rFonts w:ascii="宋体" w:hAnsi="宋体" w:cs="宋体"/>
          <w:sz w:val="24"/>
          <w:szCs w:val="32"/>
        </w:rPr>
      </w:pPr>
      <w:r>
        <w:rPr>
          <w:rFonts w:hint="eastAsia" w:ascii="宋体" w:hAnsi="宋体" w:cs="宋体"/>
          <w:sz w:val="24"/>
          <w:szCs w:val="32"/>
        </w:rPr>
        <w:t>4、方式：潜在供应商登陆政采云平台，在线申请获取采购文件（进入“项目采购”应用，在获取采购文件菜单中选择项目，申请获取采购文件，本项目采购文件不收取工本费；仅需浏览采购文件的供应商可点击“游客，浏览采购文件”直接下载采购文件浏览）。</w:t>
      </w:r>
    </w:p>
    <w:p w14:paraId="5BCD1F76">
      <w:pPr>
        <w:spacing w:line="360" w:lineRule="auto"/>
        <w:ind w:firstLine="480" w:firstLineChars="200"/>
        <w:rPr>
          <w:rFonts w:ascii="宋体" w:hAnsi="宋体" w:cs="宋体"/>
          <w:sz w:val="24"/>
          <w:szCs w:val="32"/>
        </w:rPr>
      </w:pPr>
      <w:r>
        <w:rPr>
          <w:rFonts w:hint="eastAsia" w:ascii="宋体" w:hAnsi="宋体" w:cs="宋体"/>
          <w:sz w:val="24"/>
          <w:szCs w:val="32"/>
        </w:rPr>
        <w:t>5、特别提示：磋商公告附件内的采购文件（或采购需求）仅供阅览使用，供应商只有在“政府采购云平台”完成获取采购文件申请并下载了采购文件后才视作依法获取采购文件（法律法规所指的供应商获取采购文件时间以供应商完成获取采购文件申请后下载采购文件的时间为准）。</w:t>
      </w:r>
    </w:p>
    <w:p w14:paraId="4DA6679F">
      <w:pPr>
        <w:spacing w:line="360" w:lineRule="auto"/>
        <w:ind w:firstLine="480" w:firstLineChars="200"/>
      </w:pPr>
      <w:r>
        <w:rPr>
          <w:rFonts w:hint="eastAsia" w:ascii="宋体" w:hAnsi="宋体" w:cs="宋体"/>
          <w:sz w:val="24"/>
          <w:szCs w:val="32"/>
        </w:rPr>
        <w:t>6、未进行供应商资格报名或登记（含网上报名登记）的供应商，视为未参加政府采购活动，不得提出质疑，但因供应商资格条件受到限制、报名时间设定不符合有关规定等原因使供应商不能参加报名或登记的除外。</w:t>
      </w:r>
    </w:p>
    <w:p w14:paraId="14631DB0">
      <w:pPr>
        <w:spacing w:line="360" w:lineRule="auto"/>
        <w:ind w:firstLine="482" w:firstLineChars="200"/>
        <w:rPr>
          <w:rFonts w:ascii="宋体" w:hAnsi="宋体" w:cs="宋体"/>
          <w:b/>
          <w:bCs/>
          <w:sz w:val="24"/>
          <w:szCs w:val="32"/>
        </w:rPr>
      </w:pPr>
      <w:r>
        <w:rPr>
          <w:rFonts w:hint="eastAsia" w:ascii="宋体" w:hAnsi="宋体" w:cs="宋体"/>
          <w:b/>
          <w:bCs/>
          <w:sz w:val="24"/>
          <w:szCs w:val="32"/>
        </w:rPr>
        <w:t>五、投标说明：</w:t>
      </w:r>
    </w:p>
    <w:p w14:paraId="630B8DFB">
      <w:pPr>
        <w:spacing w:line="360" w:lineRule="auto"/>
        <w:ind w:firstLine="480" w:firstLineChars="200"/>
        <w:rPr>
          <w:rFonts w:ascii="宋体" w:hAnsi="宋体" w:cs="宋体"/>
          <w:kern w:val="0"/>
          <w:sz w:val="24"/>
          <w:u w:val="single"/>
        </w:rPr>
      </w:pPr>
      <w:r>
        <w:rPr>
          <w:rFonts w:hint="eastAsia" w:ascii="宋体" w:hAnsi="宋体" w:cs="宋体"/>
          <w:kern w:val="0"/>
          <w:sz w:val="24"/>
          <w:u w:val="single"/>
        </w:rPr>
        <w:t>1.本项目实行电子投标，供应商应按照本项目采购文件和政采云平台的要求编制、加密并递交响应文件。供应商在使用系统进行投标的过程中遇到涉及平台使用的任何问题，可致电政采云平台技术支持热线咨询，联系方式：400-881-7190。</w:t>
      </w:r>
    </w:p>
    <w:p w14:paraId="104A6CA7">
      <w:pPr>
        <w:spacing w:line="360" w:lineRule="auto"/>
        <w:ind w:firstLine="480" w:firstLineChars="200"/>
        <w:rPr>
          <w:rFonts w:ascii="宋体" w:hAnsi="宋体" w:cs="宋体"/>
          <w:kern w:val="0"/>
          <w:sz w:val="24"/>
          <w:u w:val="single"/>
        </w:rPr>
      </w:pPr>
      <w:r>
        <w:rPr>
          <w:rFonts w:hint="eastAsia" w:ascii="宋体" w:hAnsi="宋体" w:cs="宋体"/>
          <w:kern w:val="0"/>
          <w:sz w:val="24"/>
          <w:u w:val="single"/>
        </w:rPr>
        <w:t>2.供应商通过政采云平台电子投标工具制作响应文件，电子投标工具请供应商自行前往浙江政府采购网下载并安装（下载网址：http：//www.zjzfcg.gov.cn/bidClientTemplate/2019-05-27/12946.html）。</w:t>
      </w:r>
    </w:p>
    <w:p w14:paraId="2B12D00B">
      <w:pPr>
        <w:spacing w:line="360" w:lineRule="auto"/>
        <w:ind w:firstLine="480" w:firstLineChars="200"/>
        <w:rPr>
          <w:rFonts w:ascii="宋体" w:hAnsi="宋体" w:cs="宋体"/>
          <w:kern w:val="0"/>
          <w:sz w:val="24"/>
          <w:u w:val="single"/>
        </w:rPr>
      </w:pPr>
      <w:r>
        <w:rPr>
          <w:rFonts w:hint="eastAsia" w:ascii="宋体" w:hAnsi="宋体" w:cs="宋体"/>
          <w:kern w:val="0"/>
          <w:sz w:val="24"/>
          <w:u w:val="single"/>
        </w:rPr>
        <w:t>3.供应商应在开标前完成CA数字证书办理。（办理流程详见</w:t>
      </w:r>
      <w:r>
        <w:fldChar w:fldCharType="begin"/>
      </w:r>
      <w:r>
        <w:instrText xml:space="preserve"> HYPERLINK "http://www.zjzfcg.gov.cn/bidClientTemplate/2019-05-27/12945.html" </w:instrText>
      </w:r>
      <w:r>
        <w:fldChar w:fldCharType="separate"/>
      </w:r>
      <w:r>
        <w:rPr>
          <w:rFonts w:hint="eastAsia" w:ascii="宋体" w:hAnsi="宋体" w:cs="宋体"/>
          <w:kern w:val="0"/>
          <w:sz w:val="24"/>
          <w:u w:val="single"/>
        </w:rPr>
        <w:t>http：//www.zjzfcg.gov.cn/bidClientTemplate/2019-05-27/12945.html</w:t>
      </w:r>
      <w:r>
        <w:rPr>
          <w:rFonts w:hint="eastAsia" w:ascii="宋体" w:hAnsi="宋体" w:cs="宋体"/>
          <w:kern w:val="0"/>
          <w:sz w:val="24"/>
          <w:u w:val="single"/>
        </w:rPr>
        <w:fldChar w:fldCharType="end"/>
      </w:r>
      <w:r>
        <w:rPr>
          <w:rFonts w:hint="eastAsia" w:ascii="宋体" w:hAnsi="宋体" w:cs="宋体"/>
          <w:kern w:val="0"/>
          <w:sz w:val="24"/>
          <w:u w:val="single"/>
        </w:rPr>
        <w:t>，完成CA数字证书办理预计一周左右，请各供应商自行把握时间）</w:t>
      </w:r>
    </w:p>
    <w:p w14:paraId="795374BE">
      <w:pPr>
        <w:spacing w:line="360" w:lineRule="auto"/>
        <w:ind w:firstLine="480" w:firstLineChars="200"/>
        <w:rPr>
          <w:rFonts w:ascii="宋体" w:hAnsi="宋体" w:cs="宋体"/>
          <w:kern w:val="0"/>
          <w:sz w:val="24"/>
          <w:u w:val="single"/>
        </w:rPr>
      </w:pPr>
      <w:r>
        <w:rPr>
          <w:rFonts w:hint="eastAsia" w:ascii="宋体" w:hAnsi="宋体" w:cs="宋体"/>
          <w:kern w:val="0"/>
          <w:sz w:val="24"/>
          <w:u w:val="single"/>
        </w:rPr>
        <w:t>4.供应商应当在投标截止时间前完成电子响应文件的传输递交，并可以补充、修改或者撤回电子响应文件。补充或者修改电子响应文件的，应当先行撤回原文件，补充、修改后重新传输递交。投标截止时间前未完成传输的，视为撤回响应文件。投标截止时间后传输、递交的响应文件，将被拒收。在开标后规定的投标有效期内，供应商不能撤销响应文件。</w:t>
      </w:r>
    </w:p>
    <w:p w14:paraId="1C7F4740">
      <w:pPr>
        <w:spacing w:line="360" w:lineRule="auto"/>
        <w:ind w:firstLine="480" w:firstLineChars="200"/>
        <w:rPr>
          <w:rFonts w:ascii="宋体" w:hAnsi="宋体" w:cs="宋体"/>
          <w:bCs/>
          <w:sz w:val="24"/>
        </w:rPr>
      </w:pPr>
      <w:r>
        <w:rPr>
          <w:rFonts w:hint="eastAsia" w:ascii="宋体" w:hAnsi="宋体" w:cs="宋体"/>
          <w:bCs/>
          <w:sz w:val="24"/>
        </w:rPr>
        <w:t>5.响应文件的组成、份数、密封、效力</w:t>
      </w:r>
    </w:p>
    <w:p w14:paraId="2245D4B5">
      <w:pPr>
        <w:spacing w:line="360" w:lineRule="auto"/>
        <w:ind w:firstLine="480" w:firstLineChars="200"/>
        <w:rPr>
          <w:rFonts w:ascii="宋体" w:hAnsi="宋体" w:cs="宋体"/>
          <w:sz w:val="24"/>
        </w:rPr>
      </w:pPr>
      <w:r>
        <w:rPr>
          <w:rFonts w:hint="eastAsia" w:ascii="宋体" w:hAnsi="宋体" w:cs="宋体"/>
          <w:sz w:val="24"/>
        </w:rPr>
        <w:t>本项目实行电子投标，供应商应准备电子响应文件、以介质（U盘）存储的数据电文形式、纸质备份响应文件三类：</w:t>
      </w:r>
    </w:p>
    <w:p w14:paraId="07B9B1D9">
      <w:pPr>
        <w:spacing w:line="360" w:lineRule="auto"/>
        <w:ind w:firstLine="480" w:firstLineChars="200"/>
        <w:rPr>
          <w:rFonts w:ascii="宋体" w:hAnsi="宋体" w:cs="宋体"/>
          <w:sz w:val="24"/>
        </w:rPr>
      </w:pPr>
      <w:r>
        <w:rPr>
          <w:rFonts w:hint="eastAsia" w:ascii="宋体" w:hAnsi="宋体" w:cs="宋体"/>
          <w:sz w:val="24"/>
        </w:rPr>
        <w:t>5.1电子响应文件，按政采云平台项目采购--电子招投标操作指南及本采购文件要求编制。</w:t>
      </w:r>
    </w:p>
    <w:p w14:paraId="7A1E0FAC">
      <w:pPr>
        <w:spacing w:line="360" w:lineRule="auto"/>
        <w:ind w:firstLine="480" w:firstLineChars="200"/>
        <w:rPr>
          <w:rFonts w:ascii="宋体" w:hAnsi="宋体" w:cs="宋体"/>
          <w:sz w:val="24"/>
        </w:rPr>
      </w:pPr>
      <w:r>
        <w:rPr>
          <w:rFonts w:hint="eastAsia" w:ascii="宋体" w:hAnsi="宋体" w:cs="宋体"/>
          <w:sz w:val="24"/>
        </w:rPr>
        <w:t>5.2</w:t>
      </w:r>
      <w:bookmarkStart w:id="0" w:name="_Hlk34638143"/>
      <w:r>
        <w:rPr>
          <w:rFonts w:hint="eastAsia" w:ascii="宋体" w:hAnsi="宋体" w:cs="宋体"/>
          <w:sz w:val="24"/>
        </w:rPr>
        <w:t>纸质</w:t>
      </w:r>
      <w:bookmarkEnd w:id="0"/>
      <w:r>
        <w:rPr>
          <w:rFonts w:hint="eastAsia" w:ascii="宋体" w:hAnsi="宋体" w:cs="宋体"/>
          <w:sz w:val="24"/>
        </w:rPr>
        <w:t>备份响应文件以纸质文件的形式编制，</w:t>
      </w:r>
      <w:r>
        <w:rPr>
          <w:rFonts w:hint="eastAsia" w:ascii="宋体" w:hAnsi="宋体" w:cs="宋体"/>
          <w:b/>
          <w:bCs/>
          <w:sz w:val="24"/>
        </w:rPr>
        <w:t>数量均为2份（一正一副）</w:t>
      </w:r>
      <w:r>
        <w:rPr>
          <w:rFonts w:hint="eastAsia" w:ascii="宋体" w:hAnsi="宋体" w:cs="宋体"/>
          <w:sz w:val="24"/>
        </w:rPr>
        <w:t>。</w:t>
      </w:r>
    </w:p>
    <w:p w14:paraId="3698AECB">
      <w:pPr>
        <w:spacing w:line="360" w:lineRule="auto"/>
        <w:ind w:firstLine="480" w:firstLineChars="200"/>
        <w:rPr>
          <w:rFonts w:ascii="宋体" w:hAnsi="宋体" w:cs="宋体"/>
          <w:sz w:val="24"/>
          <w:u w:val="single"/>
        </w:rPr>
      </w:pPr>
      <w:bookmarkStart w:id="1" w:name="_Hlk34639647"/>
      <w:r>
        <w:rPr>
          <w:rFonts w:hint="eastAsia" w:ascii="宋体" w:hAnsi="宋体" w:cs="宋体"/>
          <w:sz w:val="24"/>
        </w:rPr>
        <w:t>5.3</w:t>
      </w:r>
      <w:r>
        <w:rPr>
          <w:rFonts w:hint="eastAsia" w:ascii="宋体" w:hAnsi="宋体" w:cs="宋体"/>
          <w:sz w:val="24"/>
          <w:u w:val="single"/>
        </w:rPr>
        <w:t>磋商供应商在“政府采购云平台”完成“电子加密响应文件”的上传递交后，还可以在投标截止时间前递交以介质（U盘）存储的数据电文形式和纸质形式的“备份响应文件”，“备份响应文件”应当密封包装并在包装上标注投标项目名称、供应商名称并加盖公章。以介质（U盘）存储的数据电文形式和纸质形式的“备份响应文件”需分别密封，可采用以下两种方式其中一种送达（逾期送达或未密封将被拒收）：</w:t>
      </w:r>
    </w:p>
    <w:p w14:paraId="45B1AAFC">
      <w:pPr>
        <w:spacing w:line="360" w:lineRule="auto"/>
        <w:ind w:firstLine="480" w:firstLineChars="200"/>
        <w:rPr>
          <w:rFonts w:ascii="宋体" w:hAnsi="宋体" w:cs="宋体"/>
          <w:sz w:val="24"/>
        </w:rPr>
      </w:pPr>
      <w:r>
        <w:rPr>
          <w:rFonts w:hint="eastAsia" w:ascii="宋体" w:hAnsi="宋体" w:cs="宋体"/>
          <w:sz w:val="24"/>
        </w:rPr>
        <w:t>①在投标截止时间前送交到开标地点；</w:t>
      </w:r>
    </w:p>
    <w:p w14:paraId="5B6DE560">
      <w:pPr>
        <w:spacing w:line="360" w:lineRule="auto"/>
        <w:ind w:firstLine="480" w:firstLineChars="200"/>
        <w:rPr>
          <w:rFonts w:ascii="宋体" w:hAnsi="宋体" w:cs="宋体"/>
          <w:sz w:val="24"/>
        </w:rPr>
      </w:pPr>
      <w:r>
        <w:rPr>
          <w:rFonts w:hint="eastAsia" w:ascii="宋体" w:hAnsi="宋体" w:cs="宋体"/>
          <w:sz w:val="24"/>
        </w:rPr>
        <w:t>②采用邮寄方式，邮寄公司统一采用顺丰（包裹外包装上请注明单位、项目名称、联系电话等信息，以便代理机构作接收登记工作），邮寄接收截止时间为投标截止时间前一个工作日下午16：00整（邮寄地址：杭州好邦建筑工程咨询有限公司（台州市黄岩区天元路455号锦都家园36号楼一单元1004室），联系人：王丽洁，电话：13566883369）。</w:t>
      </w:r>
    </w:p>
    <w:p w14:paraId="3630D8CE">
      <w:pPr>
        <w:spacing w:line="360" w:lineRule="auto"/>
        <w:ind w:firstLine="480" w:firstLineChars="200"/>
        <w:rPr>
          <w:rFonts w:ascii="宋体" w:hAnsi="宋体" w:cs="宋体"/>
          <w:sz w:val="24"/>
        </w:rPr>
      </w:pPr>
      <w:r>
        <w:rPr>
          <w:rFonts w:hint="eastAsia" w:ascii="宋体" w:hAnsi="宋体" w:cs="宋体"/>
          <w:sz w:val="24"/>
        </w:rPr>
        <w:t>5.4通过“政府采购云平台”上传递交的“电子加密响应文件”无法按时解密，磋商供应商递交了备份响应文件的，以备份响应文件为依据，否则视为响应文件撤回。通过“政府采购云平台”上传递交的“电子加密响应文件”已按时解密的，“备份响应文件”自动失效。磋商供应商仅递交备份响应文件的，投标无效。</w:t>
      </w:r>
    </w:p>
    <w:bookmarkEnd w:id="1"/>
    <w:p w14:paraId="5BDC2DF0">
      <w:pPr>
        <w:spacing w:line="360" w:lineRule="auto"/>
        <w:ind w:firstLine="480" w:firstLineChars="200"/>
        <w:rPr>
          <w:rFonts w:ascii="宋体" w:hAnsi="宋体" w:cs="宋体"/>
          <w:sz w:val="24"/>
          <w:u w:val="single"/>
        </w:rPr>
      </w:pPr>
      <w:bookmarkStart w:id="2" w:name="_Hlk34638256"/>
      <w:r>
        <w:rPr>
          <w:rFonts w:hint="eastAsia" w:ascii="宋体" w:hAnsi="宋体" w:cs="宋体"/>
          <w:sz w:val="24"/>
          <w:u w:val="single"/>
        </w:rPr>
        <w:t>5.5响应文件启用顺序和效力：响应文件的启用，按先后顺位分别为</w:t>
      </w:r>
      <w:bookmarkStart w:id="3" w:name="_Hlk34637932"/>
      <w:r>
        <w:rPr>
          <w:rFonts w:hint="eastAsia" w:ascii="宋体" w:hAnsi="宋体" w:cs="宋体"/>
          <w:sz w:val="24"/>
          <w:u w:val="single"/>
        </w:rPr>
        <w:t>电子</w:t>
      </w:r>
      <w:bookmarkEnd w:id="3"/>
      <w:r>
        <w:rPr>
          <w:rFonts w:hint="eastAsia" w:ascii="宋体" w:hAnsi="宋体" w:cs="宋体"/>
          <w:sz w:val="24"/>
          <w:u w:val="single"/>
        </w:rPr>
        <w:t>响应文件、以介质（U盘）存储的数据电文形式的备份响应文件和纸质备份响应文件。</w:t>
      </w:r>
      <w:bookmarkStart w:id="4" w:name="_Hlk34637983"/>
      <w:r>
        <w:rPr>
          <w:rFonts w:hint="eastAsia" w:ascii="宋体" w:hAnsi="宋体" w:cs="宋体"/>
          <w:sz w:val="24"/>
          <w:u w:val="single"/>
        </w:rPr>
        <w:t>全部供应商的</w:t>
      </w:r>
      <w:bookmarkStart w:id="5" w:name="_Hlk34638083"/>
      <w:r>
        <w:rPr>
          <w:rFonts w:hint="eastAsia" w:ascii="宋体" w:hAnsi="宋体" w:cs="宋体"/>
          <w:sz w:val="24"/>
          <w:u w:val="single"/>
        </w:rPr>
        <w:t>电子响应文件均已按时解密的，</w:t>
      </w:r>
      <w:bookmarkEnd w:id="5"/>
      <w:r>
        <w:rPr>
          <w:rFonts w:hint="eastAsia" w:ascii="宋体" w:hAnsi="宋体" w:cs="宋体"/>
          <w:sz w:val="24"/>
          <w:u w:val="single"/>
        </w:rPr>
        <w:t>备份响应文件自动失效，全部供应商的电子响应文件均无法按时解密的，</w:t>
      </w:r>
      <w:bookmarkStart w:id="6" w:name="_Hlk34638161"/>
      <w:r>
        <w:rPr>
          <w:rFonts w:hint="eastAsia" w:ascii="宋体" w:hAnsi="宋体" w:cs="宋体"/>
          <w:sz w:val="24"/>
          <w:u w:val="single"/>
        </w:rPr>
        <w:t>启用纸质备份响应文件进行线下开评标。</w:t>
      </w:r>
      <w:bookmarkEnd w:id="6"/>
      <w:r>
        <w:rPr>
          <w:rFonts w:hint="eastAsia" w:ascii="宋体" w:hAnsi="宋体" w:cs="宋体"/>
          <w:sz w:val="24"/>
          <w:u w:val="single"/>
        </w:rPr>
        <w:t>如果某位供应商的电子响应文件无法按时解密的，其响应文件为无效标，不启用纸质备份响应文件。</w:t>
      </w:r>
      <w:bookmarkEnd w:id="2"/>
      <w:bookmarkEnd w:id="4"/>
    </w:p>
    <w:p w14:paraId="080A2387">
      <w:pPr>
        <w:spacing w:line="360" w:lineRule="auto"/>
        <w:ind w:firstLine="480" w:firstLineChars="200"/>
        <w:rPr>
          <w:rFonts w:ascii="宋体" w:hAnsi="宋体" w:cs="宋体"/>
          <w:sz w:val="24"/>
          <w:u w:val="single"/>
        </w:rPr>
      </w:pPr>
      <w:r>
        <w:rPr>
          <w:rFonts w:hint="eastAsia" w:ascii="宋体" w:hAnsi="宋体" w:cs="宋体"/>
          <w:sz w:val="24"/>
          <w:u w:val="single"/>
        </w:rPr>
        <w:t>5.6▲未传输递交电子响应文件的，投标无效。</w:t>
      </w:r>
    </w:p>
    <w:p w14:paraId="50816A01">
      <w:pPr>
        <w:spacing w:line="360" w:lineRule="auto"/>
        <w:ind w:firstLine="482" w:firstLineChars="200"/>
        <w:rPr>
          <w:rFonts w:ascii="宋体" w:hAnsi="宋体" w:cs="宋体"/>
          <w:sz w:val="24"/>
          <w:szCs w:val="32"/>
        </w:rPr>
      </w:pPr>
      <w:r>
        <w:rPr>
          <w:rFonts w:hint="eastAsia" w:ascii="宋体" w:hAnsi="宋体" w:cs="宋体"/>
          <w:b/>
          <w:bCs/>
          <w:sz w:val="24"/>
          <w:szCs w:val="32"/>
        </w:rPr>
        <w:t>六、投标截止时间及开标时间：</w:t>
      </w:r>
      <w:r>
        <w:rPr>
          <w:rFonts w:hint="eastAsia" w:ascii="宋体" w:hAnsi="宋体" w:cs="宋体"/>
          <w:sz w:val="24"/>
          <w:szCs w:val="32"/>
        </w:rPr>
        <w:t>2025年</w:t>
      </w:r>
      <w:r>
        <w:rPr>
          <w:rFonts w:hint="eastAsia" w:ascii="宋体" w:hAnsi="宋体" w:cs="宋体"/>
          <w:sz w:val="24"/>
          <w:szCs w:val="32"/>
          <w:lang w:val="en-US" w:eastAsia="zh-CN"/>
        </w:rPr>
        <w:t>4</w:t>
      </w:r>
      <w:r>
        <w:rPr>
          <w:rFonts w:hint="eastAsia" w:ascii="宋体" w:hAnsi="宋体" w:cs="宋体"/>
          <w:sz w:val="24"/>
          <w:szCs w:val="32"/>
        </w:rPr>
        <w:t>月</w:t>
      </w:r>
      <w:r>
        <w:rPr>
          <w:rFonts w:hint="eastAsia" w:ascii="宋体" w:hAnsi="宋体" w:cs="宋体"/>
          <w:sz w:val="24"/>
          <w:szCs w:val="32"/>
          <w:lang w:val="en-US" w:eastAsia="zh-CN"/>
        </w:rPr>
        <w:t>10</w:t>
      </w:r>
      <w:r>
        <w:rPr>
          <w:rFonts w:hint="eastAsia" w:ascii="宋体" w:hAnsi="宋体" w:cs="宋体"/>
          <w:sz w:val="24"/>
          <w:szCs w:val="32"/>
        </w:rPr>
        <w:t>日</w:t>
      </w:r>
      <w:r>
        <w:rPr>
          <w:rFonts w:hint="eastAsia" w:ascii="宋体" w:hAnsi="宋体" w:cs="宋体"/>
          <w:sz w:val="24"/>
          <w:szCs w:val="32"/>
          <w:lang w:val="en-US" w:eastAsia="zh-CN"/>
        </w:rPr>
        <w:t>下</w:t>
      </w:r>
      <w:r>
        <w:rPr>
          <w:rFonts w:hint="eastAsia" w:ascii="宋体" w:hAnsi="宋体" w:cs="宋体"/>
          <w:sz w:val="24"/>
          <w:szCs w:val="32"/>
        </w:rPr>
        <w:t>午</w:t>
      </w:r>
      <w:r>
        <w:rPr>
          <w:rFonts w:hint="eastAsia" w:ascii="宋体" w:hAnsi="宋体" w:cs="宋体"/>
          <w:sz w:val="24"/>
          <w:szCs w:val="32"/>
          <w:lang w:val="en-US" w:eastAsia="zh-CN"/>
        </w:rPr>
        <w:t>14</w:t>
      </w:r>
      <w:r>
        <w:rPr>
          <w:rFonts w:hint="eastAsia" w:ascii="宋体" w:hAnsi="宋体" w:cs="宋体"/>
          <w:sz w:val="24"/>
          <w:szCs w:val="32"/>
        </w:rPr>
        <w:t>:00</w:t>
      </w:r>
    </w:p>
    <w:p w14:paraId="3CA189F0">
      <w:pPr>
        <w:spacing w:line="360" w:lineRule="auto"/>
        <w:ind w:firstLine="482" w:firstLineChars="200"/>
        <w:rPr>
          <w:rFonts w:ascii="宋体" w:hAnsi="宋体" w:cs="宋体"/>
          <w:sz w:val="24"/>
          <w:szCs w:val="32"/>
        </w:rPr>
      </w:pPr>
      <w:r>
        <w:rPr>
          <w:rFonts w:hint="eastAsia" w:ascii="宋体" w:hAnsi="宋体" w:cs="宋体"/>
          <w:b/>
          <w:bCs/>
          <w:sz w:val="24"/>
          <w:szCs w:val="32"/>
        </w:rPr>
        <w:t>七、评审地址：</w:t>
      </w:r>
      <w:r>
        <w:rPr>
          <w:rFonts w:hint="eastAsia" w:ascii="宋体" w:hAnsi="宋体" w:cs="宋体"/>
          <w:sz w:val="24"/>
          <w:szCs w:val="32"/>
        </w:rPr>
        <w:t>台州市路桥区财富大道999号区政府商城办公区（商城国际）五楼政府采购中心开标室（二）。</w:t>
      </w:r>
    </w:p>
    <w:p w14:paraId="40138469">
      <w:pPr>
        <w:spacing w:line="360" w:lineRule="auto"/>
        <w:ind w:firstLine="482" w:firstLineChars="200"/>
        <w:outlineLvl w:val="0"/>
        <w:rPr>
          <w:rFonts w:ascii="宋体" w:hAnsi="宋体" w:cs="宋体"/>
          <w:b/>
          <w:bCs/>
          <w:sz w:val="24"/>
          <w:szCs w:val="32"/>
        </w:rPr>
      </w:pPr>
      <w:r>
        <w:rPr>
          <w:rFonts w:hint="eastAsia" w:ascii="宋体" w:hAnsi="宋体" w:cs="宋体"/>
          <w:b/>
          <w:bCs/>
          <w:sz w:val="24"/>
          <w:szCs w:val="32"/>
        </w:rPr>
        <w:t>八、相关注意事项：</w:t>
      </w:r>
    </w:p>
    <w:p w14:paraId="0E112C77">
      <w:pPr>
        <w:spacing w:line="360" w:lineRule="auto"/>
        <w:ind w:firstLine="480" w:firstLineChars="200"/>
        <w:rPr>
          <w:rFonts w:ascii="宋体" w:hAnsi="宋体" w:cs="宋体"/>
          <w:sz w:val="24"/>
          <w:szCs w:val="32"/>
        </w:rPr>
      </w:pPr>
      <w:r>
        <w:rPr>
          <w:rFonts w:hint="eastAsia" w:ascii="宋体" w:hAnsi="宋体" w:cs="宋体"/>
          <w:sz w:val="24"/>
          <w:szCs w:val="32"/>
        </w:rPr>
        <w:t>1. 《浙江省财政厅关于进一步发挥政府采购政策功能全力推动经济稳进提质的通知》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33D55966">
      <w:pPr>
        <w:spacing w:line="360" w:lineRule="auto"/>
        <w:ind w:firstLine="480" w:firstLineChars="200"/>
        <w:rPr>
          <w:rFonts w:ascii="宋体" w:hAnsi="宋体" w:cs="宋体"/>
          <w:sz w:val="24"/>
          <w:szCs w:val="32"/>
        </w:rPr>
      </w:pPr>
      <w:r>
        <w:rPr>
          <w:rFonts w:hint="eastAsia" w:ascii="宋体" w:hAnsi="宋体" w:cs="宋体"/>
          <w:sz w:val="24"/>
          <w:szCs w:val="32"/>
        </w:rPr>
        <w:t xml:space="preserve"> 2. 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6DE1D70">
      <w:pPr>
        <w:spacing w:line="360" w:lineRule="auto"/>
        <w:ind w:firstLine="480" w:firstLineChars="200"/>
        <w:rPr>
          <w:rFonts w:ascii="宋体" w:hAnsi="宋体" w:cs="宋体"/>
          <w:sz w:val="24"/>
          <w:szCs w:val="32"/>
        </w:rPr>
      </w:pPr>
      <w:r>
        <w:rPr>
          <w:rFonts w:hint="eastAsia" w:ascii="宋体" w:hAnsi="宋体" w:cs="宋体"/>
          <w:sz w:val="24"/>
          <w:szCs w:val="32"/>
        </w:rPr>
        <w:t xml:space="preserve"> 3. 供应商认为采购文件使自己的权益受到损害的，可以自获取采购文件之日或者采购公告期限届满之日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28782C1">
      <w:pPr>
        <w:spacing w:line="360" w:lineRule="auto"/>
        <w:ind w:firstLine="480" w:firstLineChars="200"/>
        <w:rPr>
          <w:rFonts w:ascii="宋体" w:hAnsi="宋体" w:cs="宋体"/>
          <w:sz w:val="24"/>
          <w:szCs w:val="32"/>
        </w:rPr>
      </w:pPr>
      <w:r>
        <w:rPr>
          <w:rFonts w:hint="eastAsia" w:ascii="宋体" w:hAnsi="宋体" w:cs="宋体"/>
          <w:sz w:val="24"/>
          <w:szCs w:val="32"/>
        </w:rPr>
        <w:t xml:space="preserve"> 4.其他事项：无。</w:t>
      </w:r>
    </w:p>
    <w:p w14:paraId="5164393B">
      <w:pPr>
        <w:spacing w:line="360" w:lineRule="auto"/>
        <w:ind w:firstLine="482" w:firstLineChars="200"/>
        <w:rPr>
          <w:rFonts w:ascii="宋体" w:hAnsi="宋体" w:cs="宋体"/>
          <w:b/>
          <w:bCs/>
          <w:sz w:val="24"/>
          <w:szCs w:val="32"/>
        </w:rPr>
      </w:pPr>
      <w:r>
        <w:rPr>
          <w:rFonts w:hint="eastAsia" w:ascii="宋体" w:hAnsi="宋体" w:cs="宋体"/>
          <w:b/>
          <w:bCs/>
          <w:sz w:val="24"/>
          <w:szCs w:val="32"/>
        </w:rPr>
        <w:t>九、联系方式：</w:t>
      </w:r>
    </w:p>
    <w:p w14:paraId="526796AC">
      <w:pPr>
        <w:spacing w:line="360" w:lineRule="auto"/>
        <w:ind w:firstLine="482" w:firstLineChars="200"/>
        <w:rPr>
          <w:rFonts w:ascii="宋体" w:hAnsi="宋体" w:cs="宋体"/>
          <w:sz w:val="24"/>
          <w:szCs w:val="32"/>
        </w:rPr>
      </w:pPr>
      <w:r>
        <w:rPr>
          <w:rFonts w:hint="eastAsia" w:ascii="宋体" w:hAnsi="宋体" w:cs="宋体"/>
          <w:b/>
          <w:bCs/>
          <w:sz w:val="24"/>
          <w:szCs w:val="32"/>
        </w:rPr>
        <w:t>1、采购代理机构：</w:t>
      </w:r>
      <w:r>
        <w:rPr>
          <w:rFonts w:hint="eastAsia" w:ascii="宋体" w:hAnsi="宋体" w:cs="宋体"/>
          <w:sz w:val="24"/>
          <w:szCs w:val="32"/>
        </w:rPr>
        <w:t>杭州好邦建筑工程咨询有限公司；</w:t>
      </w:r>
    </w:p>
    <w:p w14:paraId="485CF0CD">
      <w:pPr>
        <w:spacing w:line="360" w:lineRule="auto"/>
        <w:ind w:firstLine="480" w:firstLineChars="200"/>
        <w:rPr>
          <w:rFonts w:ascii="宋体" w:hAnsi="宋体" w:cs="宋体"/>
          <w:sz w:val="24"/>
          <w:szCs w:val="32"/>
        </w:rPr>
      </w:pPr>
      <w:r>
        <w:rPr>
          <w:rFonts w:hint="eastAsia" w:ascii="宋体" w:hAnsi="宋体" w:cs="宋体"/>
          <w:sz w:val="24"/>
          <w:szCs w:val="32"/>
        </w:rPr>
        <w:t>项目负责人：曹旺斌；联系电话：13857600728；</w:t>
      </w:r>
    </w:p>
    <w:p w14:paraId="556F13AE">
      <w:pPr>
        <w:spacing w:line="360" w:lineRule="auto"/>
        <w:ind w:firstLine="480" w:firstLineChars="200"/>
        <w:rPr>
          <w:rFonts w:ascii="宋体" w:hAnsi="宋体" w:cs="宋体"/>
          <w:sz w:val="24"/>
          <w:szCs w:val="32"/>
        </w:rPr>
      </w:pPr>
      <w:r>
        <w:rPr>
          <w:rFonts w:hint="eastAsia" w:ascii="宋体" w:hAnsi="宋体" w:cs="宋体"/>
          <w:sz w:val="24"/>
          <w:szCs w:val="32"/>
        </w:rPr>
        <w:t>质疑接收人：王丽洁； 联系电话：13566883369；</w:t>
      </w:r>
    </w:p>
    <w:p w14:paraId="52415AE1">
      <w:pPr>
        <w:spacing w:line="360" w:lineRule="auto"/>
        <w:ind w:firstLine="480" w:firstLineChars="200"/>
        <w:rPr>
          <w:rFonts w:ascii="宋体" w:hAnsi="宋体" w:cs="宋体"/>
          <w:sz w:val="24"/>
          <w:szCs w:val="32"/>
        </w:rPr>
      </w:pPr>
      <w:r>
        <w:rPr>
          <w:rFonts w:hint="eastAsia" w:ascii="宋体" w:hAnsi="宋体" w:cs="宋体"/>
          <w:sz w:val="24"/>
          <w:szCs w:val="32"/>
        </w:rPr>
        <w:t>地址：浙江省台州市黄岩区天元路455号锦都家园36号楼一单元1004室；</w:t>
      </w:r>
    </w:p>
    <w:p w14:paraId="14508A9A">
      <w:pPr>
        <w:spacing w:line="360" w:lineRule="auto"/>
        <w:ind w:firstLine="482" w:firstLineChars="200"/>
        <w:rPr>
          <w:rFonts w:ascii="宋体" w:hAnsi="宋体" w:cs="宋体"/>
          <w:sz w:val="24"/>
          <w:szCs w:val="32"/>
        </w:rPr>
      </w:pPr>
      <w:r>
        <w:rPr>
          <w:rFonts w:hint="eastAsia" w:ascii="宋体" w:hAnsi="宋体" w:cs="宋体"/>
          <w:b/>
          <w:bCs/>
          <w:sz w:val="24"/>
          <w:szCs w:val="32"/>
        </w:rPr>
        <w:t>2、采购单位：</w:t>
      </w:r>
      <w:r>
        <w:rPr>
          <w:rFonts w:hint="eastAsia" w:ascii="宋体" w:hAnsi="宋体" w:cs="宋体"/>
          <w:sz w:val="24"/>
          <w:szCs w:val="32"/>
        </w:rPr>
        <w:t>台州市路桥区人民检察院；</w:t>
      </w:r>
    </w:p>
    <w:p w14:paraId="457F2B9A">
      <w:pPr>
        <w:spacing w:line="360" w:lineRule="auto"/>
        <w:ind w:firstLine="480" w:firstLineChars="200"/>
        <w:rPr>
          <w:rFonts w:ascii="宋体" w:hAnsi="宋体" w:cs="宋体"/>
          <w:sz w:val="24"/>
        </w:rPr>
      </w:pPr>
      <w:r>
        <w:rPr>
          <w:rFonts w:hint="eastAsia" w:ascii="宋体" w:hAnsi="宋体" w:cs="宋体"/>
          <w:sz w:val="24"/>
        </w:rPr>
        <w:t>项目联系人：徐先生；联系电话：0576-82530063；</w:t>
      </w:r>
    </w:p>
    <w:p w14:paraId="5A83585B">
      <w:pPr>
        <w:spacing w:line="360" w:lineRule="auto"/>
        <w:ind w:firstLine="480" w:firstLineChars="200"/>
        <w:rPr>
          <w:rFonts w:ascii="宋体" w:hAnsi="宋体" w:cs="宋体"/>
          <w:sz w:val="24"/>
        </w:rPr>
      </w:pPr>
      <w:r>
        <w:rPr>
          <w:rFonts w:hint="eastAsia" w:ascii="宋体" w:hAnsi="宋体" w:cs="宋体"/>
          <w:sz w:val="24"/>
        </w:rPr>
        <w:t>质疑接收人：毛先生；联系电话：0576-82530063；</w:t>
      </w:r>
    </w:p>
    <w:p w14:paraId="1B8E6BBB">
      <w:pPr>
        <w:spacing w:line="360" w:lineRule="auto"/>
        <w:ind w:firstLine="480" w:firstLineChars="200"/>
        <w:rPr>
          <w:rFonts w:ascii="宋体" w:hAnsi="宋体" w:cs="宋体"/>
          <w:sz w:val="24"/>
          <w:szCs w:val="32"/>
        </w:rPr>
      </w:pPr>
      <w:r>
        <w:rPr>
          <w:rFonts w:hint="eastAsia" w:ascii="宋体" w:hAnsi="宋体" w:cs="宋体"/>
          <w:sz w:val="24"/>
          <w:szCs w:val="32"/>
        </w:rPr>
        <w:t>地址：浙江省台州市路桥区路北街道腾达路1000号。</w:t>
      </w:r>
    </w:p>
    <w:p w14:paraId="11C7DC58">
      <w:pPr>
        <w:spacing w:line="360" w:lineRule="auto"/>
        <w:ind w:firstLine="482" w:firstLineChars="200"/>
        <w:rPr>
          <w:rFonts w:ascii="宋体" w:hAnsi="宋体" w:cs="宋体"/>
          <w:sz w:val="24"/>
          <w:szCs w:val="32"/>
        </w:rPr>
      </w:pPr>
      <w:r>
        <w:rPr>
          <w:rFonts w:hint="eastAsia" w:ascii="宋体" w:hAnsi="宋体" w:cs="宋体"/>
          <w:b/>
          <w:bCs/>
          <w:sz w:val="24"/>
          <w:szCs w:val="32"/>
        </w:rPr>
        <w:t>3、同级政府采购监管管理部门：</w:t>
      </w:r>
      <w:r>
        <w:rPr>
          <w:rFonts w:hint="eastAsia" w:ascii="宋体" w:hAnsi="宋体" w:cs="宋体"/>
          <w:sz w:val="24"/>
          <w:szCs w:val="32"/>
        </w:rPr>
        <w:t>台州市路桥区财政局监督绩效管理与采购监管科；</w:t>
      </w:r>
    </w:p>
    <w:p w14:paraId="3628EC80">
      <w:pPr>
        <w:spacing w:line="360" w:lineRule="auto"/>
        <w:ind w:firstLine="480" w:firstLineChars="200"/>
        <w:rPr>
          <w:rFonts w:ascii="宋体" w:hAnsi="宋体" w:cs="宋体"/>
          <w:sz w:val="24"/>
          <w:szCs w:val="32"/>
        </w:rPr>
      </w:pPr>
      <w:r>
        <w:rPr>
          <w:rFonts w:hint="eastAsia" w:ascii="宋体" w:hAnsi="宋体" w:cs="宋体"/>
          <w:sz w:val="24"/>
          <w:szCs w:val="32"/>
        </w:rPr>
        <w:t>联系人：王先生；监督投诉电话：0576-82517851；</w:t>
      </w:r>
    </w:p>
    <w:p w14:paraId="5F166946">
      <w:pPr>
        <w:spacing w:line="360" w:lineRule="auto"/>
        <w:ind w:firstLine="480" w:firstLineChars="200"/>
        <w:rPr>
          <w:rFonts w:ascii="宋体" w:hAnsi="宋体" w:cs="宋体"/>
          <w:sz w:val="24"/>
          <w:szCs w:val="32"/>
        </w:rPr>
      </w:pPr>
      <w:r>
        <w:rPr>
          <w:rFonts w:hint="eastAsia" w:ascii="宋体" w:hAnsi="宋体" w:cs="宋体"/>
          <w:sz w:val="24"/>
          <w:szCs w:val="32"/>
        </w:rPr>
        <w:t>地址：台州市路桥区西路桥大道58号。</w:t>
      </w:r>
    </w:p>
    <w:p w14:paraId="1468F8C2">
      <w:pPr>
        <w:spacing w:line="360" w:lineRule="auto"/>
        <w:ind w:firstLine="482" w:firstLineChars="200"/>
        <w:rPr>
          <w:rFonts w:ascii="宋体" w:hAnsi="宋体" w:cs="宋体"/>
          <w:b/>
          <w:bCs/>
          <w:sz w:val="24"/>
          <w:szCs w:val="32"/>
        </w:rPr>
      </w:pPr>
      <w:r>
        <w:rPr>
          <w:rFonts w:hint="eastAsia" w:ascii="宋体" w:hAnsi="宋体" w:cs="宋体"/>
          <w:b/>
          <w:bCs/>
          <w:sz w:val="24"/>
          <w:szCs w:val="32"/>
        </w:rPr>
        <w:t>4、银行（中标项目贷款咨询）</w:t>
      </w:r>
    </w:p>
    <w:p w14:paraId="25DFAAFF">
      <w:pPr>
        <w:spacing w:line="360" w:lineRule="auto"/>
        <w:ind w:firstLine="480" w:firstLineChars="200"/>
        <w:rPr>
          <w:rFonts w:ascii="宋体" w:hAnsi="宋体" w:cs="宋体"/>
          <w:sz w:val="24"/>
          <w:szCs w:val="32"/>
        </w:rPr>
      </w:pPr>
      <w:r>
        <w:rPr>
          <w:rFonts w:hint="eastAsia" w:ascii="宋体" w:hAnsi="宋体" w:cs="宋体"/>
          <w:sz w:val="24"/>
          <w:szCs w:val="32"/>
        </w:rPr>
        <w:t>中标人可根据项目情况及自身需求向以下银行申请企业贷款，利率从优。</w:t>
      </w:r>
    </w:p>
    <w:tbl>
      <w:tblPr>
        <w:tblStyle w:val="28"/>
        <w:tblW w:w="9498" w:type="dxa"/>
        <w:jc w:val="center"/>
        <w:tblLayout w:type="fixed"/>
        <w:tblCellMar>
          <w:top w:w="0" w:type="dxa"/>
          <w:left w:w="0" w:type="dxa"/>
          <w:bottom w:w="0" w:type="dxa"/>
          <w:right w:w="0" w:type="dxa"/>
        </w:tblCellMar>
      </w:tblPr>
      <w:tblGrid>
        <w:gridCol w:w="498"/>
        <w:gridCol w:w="4667"/>
        <w:gridCol w:w="1408"/>
        <w:gridCol w:w="1233"/>
        <w:gridCol w:w="1692"/>
      </w:tblGrid>
      <w:tr w14:paraId="0DE0B8C9">
        <w:tblPrEx>
          <w:tblCellMar>
            <w:top w:w="0" w:type="dxa"/>
            <w:left w:w="0" w:type="dxa"/>
            <w:bottom w:w="0" w:type="dxa"/>
            <w:right w:w="0" w:type="dxa"/>
          </w:tblCellMar>
        </w:tblPrEx>
        <w:trPr>
          <w:trHeight w:val="499" w:hRule="atLeast"/>
          <w:jc w:val="center"/>
        </w:trPr>
        <w:tc>
          <w:tcPr>
            <w:tcW w:w="49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23377B0">
            <w:pPr>
              <w:widowControl/>
              <w:jc w:val="center"/>
              <w:textAlignment w:val="center"/>
              <w:rPr>
                <w:rFonts w:ascii="宋体" w:hAnsi="宋体" w:cs="宋体"/>
                <w:sz w:val="24"/>
              </w:rPr>
            </w:pPr>
            <w:r>
              <w:rPr>
                <w:rFonts w:hint="eastAsia" w:ascii="宋体" w:hAnsi="宋体" w:cs="宋体"/>
                <w:kern w:val="0"/>
                <w:sz w:val="24"/>
              </w:rPr>
              <w:t>序号</w:t>
            </w:r>
          </w:p>
        </w:tc>
        <w:tc>
          <w:tcPr>
            <w:tcW w:w="4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DB64A8E">
            <w:pPr>
              <w:widowControl/>
              <w:jc w:val="center"/>
              <w:textAlignment w:val="center"/>
              <w:rPr>
                <w:rFonts w:ascii="宋体" w:hAnsi="宋体" w:cs="宋体"/>
                <w:sz w:val="24"/>
              </w:rPr>
            </w:pPr>
            <w:r>
              <w:rPr>
                <w:rFonts w:hint="eastAsia" w:ascii="宋体" w:hAnsi="宋体" w:cs="宋体"/>
                <w:kern w:val="0"/>
                <w:sz w:val="24"/>
              </w:rPr>
              <w:t>银 行 名 称</w:t>
            </w: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BE74C58">
            <w:pPr>
              <w:widowControl/>
              <w:jc w:val="center"/>
              <w:textAlignment w:val="center"/>
              <w:rPr>
                <w:rFonts w:ascii="宋体" w:hAnsi="宋体" w:cs="宋体"/>
                <w:sz w:val="24"/>
              </w:rPr>
            </w:pPr>
            <w:r>
              <w:rPr>
                <w:rFonts w:hint="eastAsia" w:ascii="宋体" w:hAnsi="宋体" w:cs="宋体"/>
                <w:kern w:val="0"/>
                <w:sz w:val="24"/>
              </w:rPr>
              <w:t>政采贷年利率</w:t>
            </w:r>
          </w:p>
        </w:tc>
        <w:tc>
          <w:tcPr>
            <w:tcW w:w="12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46E8448">
            <w:pPr>
              <w:widowControl/>
              <w:jc w:val="center"/>
              <w:textAlignment w:val="center"/>
              <w:rPr>
                <w:rFonts w:ascii="宋体" w:hAnsi="宋体" w:cs="宋体"/>
                <w:sz w:val="24"/>
              </w:rPr>
            </w:pPr>
            <w:r>
              <w:rPr>
                <w:rFonts w:hint="eastAsia" w:ascii="宋体" w:hAnsi="宋体" w:cs="宋体"/>
                <w:kern w:val="0"/>
                <w:sz w:val="24"/>
              </w:rPr>
              <w:t>联系人</w:t>
            </w:r>
          </w:p>
        </w:tc>
        <w:tc>
          <w:tcPr>
            <w:tcW w:w="16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EC4EB6B">
            <w:pPr>
              <w:widowControl/>
              <w:jc w:val="center"/>
              <w:textAlignment w:val="center"/>
              <w:rPr>
                <w:rFonts w:ascii="宋体" w:hAnsi="宋体" w:cs="宋体"/>
                <w:sz w:val="24"/>
              </w:rPr>
            </w:pPr>
            <w:r>
              <w:rPr>
                <w:rFonts w:hint="eastAsia" w:ascii="宋体" w:hAnsi="宋体" w:cs="宋体"/>
                <w:kern w:val="0"/>
                <w:sz w:val="24"/>
              </w:rPr>
              <w:t>联系电话</w:t>
            </w:r>
          </w:p>
        </w:tc>
      </w:tr>
      <w:tr w14:paraId="46DFBEFB">
        <w:tblPrEx>
          <w:tblCellMar>
            <w:top w:w="0" w:type="dxa"/>
            <w:left w:w="0" w:type="dxa"/>
            <w:bottom w:w="0" w:type="dxa"/>
            <w:right w:w="0" w:type="dxa"/>
          </w:tblCellMar>
        </w:tblPrEx>
        <w:trPr>
          <w:trHeight w:val="499" w:hRule="atLeast"/>
          <w:jc w:val="center"/>
        </w:trPr>
        <w:tc>
          <w:tcPr>
            <w:tcW w:w="49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23C1274">
            <w:pPr>
              <w:widowControl/>
              <w:jc w:val="center"/>
              <w:textAlignment w:val="center"/>
              <w:rPr>
                <w:rFonts w:ascii="宋体" w:hAnsi="宋体" w:cs="宋体"/>
                <w:sz w:val="24"/>
              </w:rPr>
            </w:pPr>
            <w:r>
              <w:rPr>
                <w:rFonts w:hint="eastAsia" w:ascii="宋体" w:hAnsi="宋体" w:cs="宋体"/>
                <w:kern w:val="0"/>
                <w:sz w:val="24"/>
              </w:rPr>
              <w:t>1</w:t>
            </w:r>
          </w:p>
        </w:tc>
        <w:tc>
          <w:tcPr>
            <w:tcW w:w="4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C010775">
            <w:pPr>
              <w:widowControl/>
              <w:jc w:val="left"/>
              <w:textAlignment w:val="center"/>
              <w:rPr>
                <w:rFonts w:ascii="宋体" w:hAnsi="宋体" w:cs="宋体"/>
                <w:sz w:val="24"/>
              </w:rPr>
            </w:pPr>
            <w:r>
              <w:rPr>
                <w:rFonts w:hint="eastAsia" w:ascii="宋体" w:hAnsi="宋体" w:cs="宋体"/>
                <w:kern w:val="0"/>
                <w:sz w:val="24"/>
                <w:lang w:bidi="ar"/>
              </w:rPr>
              <w:t>中国建设银行股份有限公司台州路桥支行</w:t>
            </w: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ECC6B09">
            <w:pPr>
              <w:widowControl/>
              <w:jc w:val="center"/>
              <w:textAlignment w:val="center"/>
              <w:rPr>
                <w:rFonts w:ascii="宋体" w:hAnsi="宋体" w:cs="宋体"/>
                <w:sz w:val="24"/>
              </w:rPr>
            </w:pPr>
            <w:r>
              <w:rPr>
                <w:rFonts w:hint="eastAsia" w:ascii="宋体" w:hAnsi="宋体" w:cs="宋体"/>
                <w:kern w:val="0"/>
                <w:sz w:val="24"/>
                <w:lang w:bidi="ar"/>
              </w:rPr>
              <w:t>4.80%</w:t>
            </w:r>
          </w:p>
        </w:tc>
        <w:tc>
          <w:tcPr>
            <w:tcW w:w="12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C60806">
            <w:pPr>
              <w:widowControl/>
              <w:jc w:val="center"/>
              <w:textAlignment w:val="center"/>
              <w:rPr>
                <w:rFonts w:ascii="宋体" w:hAnsi="宋体" w:cs="宋体"/>
                <w:sz w:val="24"/>
              </w:rPr>
            </w:pPr>
            <w:r>
              <w:rPr>
                <w:rFonts w:hint="eastAsia" w:ascii="宋体" w:hAnsi="宋体" w:cs="宋体"/>
                <w:kern w:val="0"/>
                <w:sz w:val="24"/>
                <w:lang w:bidi="ar"/>
              </w:rPr>
              <w:t>徐剑鸿</w:t>
            </w:r>
          </w:p>
        </w:tc>
        <w:tc>
          <w:tcPr>
            <w:tcW w:w="16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7F6D08D">
            <w:pPr>
              <w:widowControl/>
              <w:jc w:val="center"/>
              <w:textAlignment w:val="center"/>
              <w:rPr>
                <w:rFonts w:ascii="宋体" w:hAnsi="宋体" w:cs="宋体"/>
                <w:sz w:val="24"/>
              </w:rPr>
            </w:pPr>
            <w:r>
              <w:rPr>
                <w:rFonts w:hint="eastAsia" w:ascii="宋体" w:hAnsi="宋体" w:cs="宋体"/>
                <w:kern w:val="0"/>
                <w:sz w:val="24"/>
                <w:lang w:bidi="ar"/>
              </w:rPr>
              <w:t>15167671223</w:t>
            </w:r>
          </w:p>
        </w:tc>
      </w:tr>
      <w:tr w14:paraId="0FF46A82">
        <w:trPr>
          <w:trHeight w:val="499" w:hRule="atLeast"/>
          <w:jc w:val="center"/>
        </w:trPr>
        <w:tc>
          <w:tcPr>
            <w:tcW w:w="49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36BAE57">
            <w:pPr>
              <w:widowControl/>
              <w:jc w:val="center"/>
              <w:textAlignment w:val="center"/>
              <w:rPr>
                <w:rFonts w:ascii="宋体" w:hAnsi="宋体" w:cs="宋体"/>
                <w:sz w:val="24"/>
              </w:rPr>
            </w:pPr>
            <w:r>
              <w:rPr>
                <w:rFonts w:hint="eastAsia" w:ascii="宋体" w:hAnsi="宋体" w:cs="宋体"/>
                <w:kern w:val="0"/>
                <w:sz w:val="24"/>
              </w:rPr>
              <w:t>2</w:t>
            </w:r>
          </w:p>
        </w:tc>
        <w:tc>
          <w:tcPr>
            <w:tcW w:w="4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6910135">
            <w:pPr>
              <w:widowControl/>
              <w:jc w:val="left"/>
              <w:textAlignment w:val="center"/>
              <w:rPr>
                <w:rFonts w:ascii="宋体" w:hAnsi="宋体" w:cs="宋体"/>
                <w:sz w:val="24"/>
              </w:rPr>
            </w:pPr>
            <w:r>
              <w:rPr>
                <w:rFonts w:hint="eastAsia" w:ascii="宋体" w:hAnsi="宋体" w:cs="宋体"/>
                <w:kern w:val="0"/>
                <w:sz w:val="24"/>
                <w:lang w:bidi="ar"/>
              </w:rPr>
              <w:t>中国工商银行股份有限公司台州路桥支行</w:t>
            </w: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2103F9B">
            <w:pPr>
              <w:widowControl/>
              <w:jc w:val="center"/>
              <w:textAlignment w:val="center"/>
              <w:rPr>
                <w:rFonts w:ascii="宋体" w:hAnsi="宋体" w:cs="宋体"/>
                <w:sz w:val="24"/>
              </w:rPr>
            </w:pPr>
            <w:r>
              <w:rPr>
                <w:rFonts w:hint="eastAsia" w:ascii="宋体" w:hAnsi="宋体" w:cs="宋体"/>
                <w:kern w:val="0"/>
                <w:sz w:val="24"/>
                <w:lang w:bidi="ar"/>
              </w:rPr>
              <w:t>3.8%起</w:t>
            </w:r>
          </w:p>
        </w:tc>
        <w:tc>
          <w:tcPr>
            <w:tcW w:w="12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2B06394">
            <w:pPr>
              <w:widowControl/>
              <w:jc w:val="center"/>
              <w:textAlignment w:val="center"/>
              <w:rPr>
                <w:rFonts w:ascii="宋体" w:hAnsi="宋体" w:cs="宋体"/>
                <w:sz w:val="24"/>
              </w:rPr>
            </w:pPr>
            <w:r>
              <w:rPr>
                <w:rFonts w:hint="eastAsia" w:ascii="宋体" w:hAnsi="宋体" w:cs="宋体"/>
                <w:kern w:val="0"/>
                <w:sz w:val="24"/>
                <w:lang w:bidi="ar"/>
              </w:rPr>
              <w:t>倪  昊</w:t>
            </w:r>
          </w:p>
        </w:tc>
        <w:tc>
          <w:tcPr>
            <w:tcW w:w="16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F37F1F3">
            <w:pPr>
              <w:widowControl/>
              <w:jc w:val="center"/>
              <w:textAlignment w:val="center"/>
              <w:rPr>
                <w:rFonts w:ascii="宋体" w:hAnsi="宋体" w:cs="宋体"/>
                <w:sz w:val="24"/>
              </w:rPr>
            </w:pPr>
            <w:r>
              <w:rPr>
                <w:rFonts w:hint="eastAsia" w:ascii="宋体" w:hAnsi="宋体" w:cs="宋体"/>
                <w:kern w:val="0"/>
                <w:sz w:val="24"/>
                <w:lang w:bidi="ar"/>
              </w:rPr>
              <w:t>15968680259</w:t>
            </w:r>
          </w:p>
        </w:tc>
      </w:tr>
      <w:tr w14:paraId="6ADBEF7D">
        <w:tblPrEx>
          <w:tblCellMar>
            <w:top w:w="0" w:type="dxa"/>
            <w:left w:w="0" w:type="dxa"/>
            <w:bottom w:w="0" w:type="dxa"/>
            <w:right w:w="0" w:type="dxa"/>
          </w:tblCellMar>
        </w:tblPrEx>
        <w:trPr>
          <w:trHeight w:val="499" w:hRule="atLeast"/>
          <w:jc w:val="center"/>
        </w:trPr>
        <w:tc>
          <w:tcPr>
            <w:tcW w:w="49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6C38745">
            <w:pPr>
              <w:widowControl/>
              <w:jc w:val="center"/>
              <w:textAlignment w:val="center"/>
              <w:rPr>
                <w:rFonts w:ascii="宋体" w:hAnsi="宋体" w:cs="宋体"/>
                <w:sz w:val="24"/>
              </w:rPr>
            </w:pPr>
            <w:r>
              <w:rPr>
                <w:rFonts w:hint="eastAsia" w:ascii="宋体" w:hAnsi="宋体" w:cs="宋体"/>
                <w:kern w:val="0"/>
                <w:sz w:val="24"/>
              </w:rPr>
              <w:t>3</w:t>
            </w:r>
          </w:p>
        </w:tc>
        <w:tc>
          <w:tcPr>
            <w:tcW w:w="4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7A4A7AC">
            <w:pPr>
              <w:widowControl/>
              <w:jc w:val="left"/>
              <w:textAlignment w:val="center"/>
              <w:rPr>
                <w:rFonts w:ascii="宋体" w:hAnsi="宋体" w:cs="宋体"/>
                <w:sz w:val="24"/>
              </w:rPr>
            </w:pPr>
            <w:r>
              <w:rPr>
                <w:rFonts w:hint="eastAsia" w:ascii="宋体" w:hAnsi="宋体" w:cs="宋体"/>
                <w:kern w:val="0"/>
                <w:sz w:val="24"/>
                <w:lang w:bidi="ar"/>
              </w:rPr>
              <w:t>中国农业银行股份有限公司台州路桥支行</w:t>
            </w: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C83C7F2">
            <w:pPr>
              <w:widowControl/>
              <w:jc w:val="center"/>
              <w:textAlignment w:val="center"/>
              <w:rPr>
                <w:rFonts w:ascii="宋体" w:hAnsi="宋体" w:cs="宋体"/>
                <w:sz w:val="24"/>
              </w:rPr>
            </w:pPr>
            <w:r>
              <w:rPr>
                <w:rFonts w:hint="eastAsia" w:ascii="宋体" w:hAnsi="宋体" w:cs="宋体"/>
                <w:kern w:val="0"/>
                <w:sz w:val="24"/>
                <w:lang w:bidi="ar"/>
              </w:rPr>
              <w:t>3.85%起</w:t>
            </w:r>
          </w:p>
        </w:tc>
        <w:tc>
          <w:tcPr>
            <w:tcW w:w="12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8DB4D86">
            <w:pPr>
              <w:widowControl/>
              <w:jc w:val="center"/>
              <w:textAlignment w:val="center"/>
              <w:rPr>
                <w:rFonts w:ascii="宋体" w:hAnsi="宋体" w:cs="宋体"/>
                <w:sz w:val="24"/>
              </w:rPr>
            </w:pPr>
            <w:r>
              <w:rPr>
                <w:rFonts w:hint="eastAsia" w:ascii="宋体" w:hAnsi="宋体" w:cs="宋体"/>
                <w:kern w:val="0"/>
                <w:sz w:val="24"/>
                <w:lang w:bidi="ar"/>
              </w:rPr>
              <w:t>丁道兵</w:t>
            </w:r>
          </w:p>
        </w:tc>
        <w:tc>
          <w:tcPr>
            <w:tcW w:w="16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CFE7138">
            <w:pPr>
              <w:widowControl/>
              <w:jc w:val="center"/>
              <w:textAlignment w:val="center"/>
              <w:rPr>
                <w:rFonts w:ascii="宋体" w:hAnsi="宋体" w:cs="宋体"/>
                <w:sz w:val="24"/>
              </w:rPr>
            </w:pPr>
            <w:r>
              <w:rPr>
                <w:rFonts w:hint="eastAsia" w:ascii="宋体" w:hAnsi="宋体" w:cs="宋体"/>
                <w:kern w:val="0"/>
                <w:sz w:val="24"/>
                <w:lang w:bidi="ar"/>
              </w:rPr>
              <w:t>13606668045</w:t>
            </w:r>
          </w:p>
        </w:tc>
      </w:tr>
      <w:tr w14:paraId="37E2153A">
        <w:tblPrEx>
          <w:tblCellMar>
            <w:top w:w="0" w:type="dxa"/>
            <w:left w:w="0" w:type="dxa"/>
            <w:bottom w:w="0" w:type="dxa"/>
            <w:right w:w="0" w:type="dxa"/>
          </w:tblCellMar>
        </w:tblPrEx>
        <w:trPr>
          <w:trHeight w:val="499" w:hRule="atLeast"/>
          <w:jc w:val="center"/>
        </w:trPr>
        <w:tc>
          <w:tcPr>
            <w:tcW w:w="49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122564D">
            <w:pPr>
              <w:widowControl/>
              <w:jc w:val="center"/>
              <w:textAlignment w:val="center"/>
              <w:rPr>
                <w:rFonts w:ascii="宋体" w:hAnsi="宋体" w:cs="宋体"/>
                <w:sz w:val="24"/>
              </w:rPr>
            </w:pPr>
            <w:r>
              <w:rPr>
                <w:rFonts w:hint="eastAsia" w:ascii="宋体" w:hAnsi="宋体" w:cs="宋体"/>
                <w:kern w:val="0"/>
                <w:sz w:val="24"/>
              </w:rPr>
              <w:t>4</w:t>
            </w:r>
          </w:p>
        </w:tc>
        <w:tc>
          <w:tcPr>
            <w:tcW w:w="4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55E0080">
            <w:pPr>
              <w:widowControl/>
              <w:jc w:val="left"/>
              <w:textAlignment w:val="center"/>
              <w:rPr>
                <w:rFonts w:ascii="宋体" w:hAnsi="宋体" w:cs="宋体"/>
                <w:sz w:val="24"/>
              </w:rPr>
            </w:pPr>
            <w:r>
              <w:rPr>
                <w:rFonts w:hint="eastAsia" w:ascii="宋体" w:hAnsi="宋体" w:cs="宋体"/>
                <w:kern w:val="0"/>
                <w:sz w:val="24"/>
                <w:lang w:bidi="ar"/>
              </w:rPr>
              <w:t>中国银行股份有限公司台州市路桥区支行</w:t>
            </w: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4E319FA">
            <w:pPr>
              <w:widowControl/>
              <w:jc w:val="center"/>
              <w:textAlignment w:val="center"/>
              <w:rPr>
                <w:rFonts w:ascii="宋体" w:hAnsi="宋体" w:cs="宋体"/>
                <w:sz w:val="24"/>
              </w:rPr>
            </w:pPr>
            <w:r>
              <w:rPr>
                <w:rFonts w:hint="eastAsia" w:ascii="宋体" w:hAnsi="宋体" w:cs="宋体"/>
                <w:kern w:val="0"/>
                <w:sz w:val="24"/>
                <w:lang w:bidi="ar"/>
              </w:rPr>
              <w:t>4%</w:t>
            </w:r>
          </w:p>
        </w:tc>
        <w:tc>
          <w:tcPr>
            <w:tcW w:w="12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BEC4589">
            <w:pPr>
              <w:widowControl/>
              <w:jc w:val="center"/>
              <w:textAlignment w:val="center"/>
              <w:rPr>
                <w:rFonts w:ascii="宋体" w:hAnsi="宋体" w:cs="宋体"/>
                <w:sz w:val="24"/>
              </w:rPr>
            </w:pPr>
            <w:r>
              <w:rPr>
                <w:rFonts w:hint="eastAsia" w:ascii="宋体" w:hAnsi="宋体" w:cs="宋体"/>
                <w:kern w:val="0"/>
                <w:sz w:val="24"/>
                <w:lang w:bidi="ar"/>
              </w:rPr>
              <w:t>车  斌</w:t>
            </w:r>
          </w:p>
        </w:tc>
        <w:tc>
          <w:tcPr>
            <w:tcW w:w="16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063C7AB">
            <w:pPr>
              <w:widowControl/>
              <w:jc w:val="center"/>
              <w:textAlignment w:val="center"/>
              <w:rPr>
                <w:rFonts w:ascii="宋体" w:hAnsi="宋体" w:cs="宋体"/>
                <w:sz w:val="24"/>
              </w:rPr>
            </w:pPr>
            <w:r>
              <w:rPr>
                <w:rFonts w:hint="eastAsia" w:ascii="宋体" w:hAnsi="宋体" w:cs="宋体"/>
                <w:kern w:val="0"/>
                <w:sz w:val="24"/>
                <w:lang w:bidi="ar"/>
              </w:rPr>
              <w:t>13750661198</w:t>
            </w:r>
          </w:p>
        </w:tc>
      </w:tr>
      <w:tr w14:paraId="7C79D652">
        <w:tblPrEx>
          <w:tblCellMar>
            <w:top w:w="0" w:type="dxa"/>
            <w:left w:w="0" w:type="dxa"/>
            <w:bottom w:w="0" w:type="dxa"/>
            <w:right w:w="0" w:type="dxa"/>
          </w:tblCellMar>
        </w:tblPrEx>
        <w:trPr>
          <w:trHeight w:val="499" w:hRule="atLeast"/>
          <w:jc w:val="center"/>
        </w:trPr>
        <w:tc>
          <w:tcPr>
            <w:tcW w:w="49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579DA37">
            <w:pPr>
              <w:widowControl/>
              <w:jc w:val="center"/>
              <w:textAlignment w:val="center"/>
              <w:rPr>
                <w:rFonts w:ascii="宋体" w:hAnsi="宋体" w:cs="宋体"/>
                <w:sz w:val="24"/>
              </w:rPr>
            </w:pPr>
            <w:r>
              <w:rPr>
                <w:rFonts w:hint="eastAsia" w:ascii="宋体" w:hAnsi="宋体" w:cs="宋体"/>
                <w:kern w:val="0"/>
                <w:sz w:val="24"/>
              </w:rPr>
              <w:t>5</w:t>
            </w:r>
          </w:p>
        </w:tc>
        <w:tc>
          <w:tcPr>
            <w:tcW w:w="4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5001A33">
            <w:pPr>
              <w:widowControl/>
              <w:jc w:val="left"/>
              <w:textAlignment w:val="center"/>
              <w:rPr>
                <w:rFonts w:ascii="宋体" w:hAnsi="宋体" w:cs="宋体"/>
                <w:sz w:val="24"/>
              </w:rPr>
            </w:pPr>
            <w:r>
              <w:rPr>
                <w:rFonts w:hint="eastAsia" w:ascii="宋体" w:hAnsi="宋体" w:cs="宋体"/>
                <w:kern w:val="0"/>
                <w:sz w:val="24"/>
                <w:lang w:bidi="ar"/>
              </w:rPr>
              <w:t>台州银行股份有限公司</w:t>
            </w: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DF7A797">
            <w:pPr>
              <w:widowControl/>
              <w:jc w:val="center"/>
              <w:textAlignment w:val="center"/>
              <w:rPr>
                <w:rFonts w:ascii="宋体" w:hAnsi="宋体" w:cs="宋体"/>
                <w:sz w:val="24"/>
              </w:rPr>
            </w:pPr>
            <w:r>
              <w:rPr>
                <w:rFonts w:hint="eastAsia" w:ascii="宋体" w:hAnsi="宋体" w:cs="宋体"/>
                <w:kern w:val="0"/>
                <w:sz w:val="24"/>
                <w:lang w:bidi="ar"/>
              </w:rPr>
              <w:t>7.08%</w:t>
            </w:r>
          </w:p>
        </w:tc>
        <w:tc>
          <w:tcPr>
            <w:tcW w:w="12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A1B8FCD">
            <w:pPr>
              <w:widowControl/>
              <w:jc w:val="center"/>
              <w:textAlignment w:val="center"/>
              <w:rPr>
                <w:rFonts w:ascii="宋体" w:hAnsi="宋体" w:cs="宋体"/>
                <w:sz w:val="24"/>
              </w:rPr>
            </w:pPr>
            <w:r>
              <w:rPr>
                <w:rFonts w:hint="eastAsia" w:ascii="宋体" w:hAnsi="宋体" w:cs="宋体"/>
                <w:kern w:val="0"/>
                <w:sz w:val="24"/>
                <w:lang w:bidi="ar"/>
              </w:rPr>
              <w:t>黄红芹</w:t>
            </w:r>
          </w:p>
        </w:tc>
        <w:tc>
          <w:tcPr>
            <w:tcW w:w="16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F644C0F">
            <w:pPr>
              <w:widowControl/>
              <w:jc w:val="center"/>
              <w:textAlignment w:val="center"/>
              <w:rPr>
                <w:rFonts w:ascii="宋体" w:hAnsi="宋体" w:cs="宋体"/>
                <w:sz w:val="24"/>
              </w:rPr>
            </w:pPr>
            <w:r>
              <w:rPr>
                <w:rFonts w:hint="eastAsia" w:ascii="宋体" w:hAnsi="宋体" w:cs="宋体"/>
                <w:kern w:val="0"/>
                <w:sz w:val="24"/>
                <w:lang w:bidi="ar"/>
              </w:rPr>
              <w:t>13968689000</w:t>
            </w:r>
          </w:p>
        </w:tc>
      </w:tr>
      <w:tr w14:paraId="045D337F">
        <w:tblPrEx>
          <w:tblCellMar>
            <w:top w:w="0" w:type="dxa"/>
            <w:left w:w="0" w:type="dxa"/>
            <w:bottom w:w="0" w:type="dxa"/>
            <w:right w:w="0" w:type="dxa"/>
          </w:tblCellMar>
        </w:tblPrEx>
        <w:trPr>
          <w:trHeight w:val="499" w:hRule="atLeast"/>
          <w:jc w:val="center"/>
        </w:trPr>
        <w:tc>
          <w:tcPr>
            <w:tcW w:w="49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E726F3A">
            <w:pPr>
              <w:widowControl/>
              <w:jc w:val="center"/>
              <w:textAlignment w:val="center"/>
              <w:rPr>
                <w:rFonts w:ascii="宋体" w:hAnsi="宋体" w:cs="宋体"/>
                <w:sz w:val="24"/>
              </w:rPr>
            </w:pPr>
            <w:r>
              <w:rPr>
                <w:rFonts w:hint="eastAsia" w:ascii="宋体" w:hAnsi="宋体" w:cs="宋体"/>
                <w:kern w:val="0"/>
                <w:sz w:val="24"/>
              </w:rPr>
              <w:t>6</w:t>
            </w:r>
          </w:p>
        </w:tc>
        <w:tc>
          <w:tcPr>
            <w:tcW w:w="4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A473B9D">
            <w:pPr>
              <w:widowControl/>
              <w:jc w:val="left"/>
              <w:textAlignment w:val="center"/>
              <w:rPr>
                <w:rFonts w:ascii="宋体" w:hAnsi="宋体" w:cs="宋体"/>
                <w:sz w:val="24"/>
              </w:rPr>
            </w:pPr>
            <w:r>
              <w:rPr>
                <w:rFonts w:hint="eastAsia" w:ascii="宋体" w:hAnsi="宋体" w:cs="宋体"/>
                <w:kern w:val="0"/>
                <w:sz w:val="24"/>
                <w:lang w:bidi="ar"/>
              </w:rPr>
              <w:t>浙江泰隆商业银行股份有限公司</w:t>
            </w: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2342F38">
            <w:pPr>
              <w:widowControl/>
              <w:jc w:val="center"/>
              <w:textAlignment w:val="center"/>
              <w:rPr>
                <w:rFonts w:ascii="宋体" w:hAnsi="宋体" w:cs="宋体"/>
                <w:sz w:val="24"/>
              </w:rPr>
            </w:pPr>
            <w:r>
              <w:rPr>
                <w:rFonts w:hint="eastAsia" w:ascii="宋体" w:hAnsi="宋体" w:cs="宋体"/>
                <w:kern w:val="0"/>
                <w:sz w:val="24"/>
                <w:lang w:bidi="ar"/>
              </w:rPr>
              <w:t>7.08%</w:t>
            </w:r>
          </w:p>
        </w:tc>
        <w:tc>
          <w:tcPr>
            <w:tcW w:w="12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6C99A36">
            <w:pPr>
              <w:widowControl/>
              <w:jc w:val="center"/>
              <w:textAlignment w:val="center"/>
              <w:rPr>
                <w:rFonts w:ascii="宋体" w:hAnsi="宋体" w:cs="宋体"/>
                <w:sz w:val="24"/>
              </w:rPr>
            </w:pPr>
            <w:r>
              <w:rPr>
                <w:rFonts w:hint="eastAsia" w:ascii="宋体" w:hAnsi="宋体" w:cs="宋体"/>
                <w:kern w:val="0"/>
                <w:sz w:val="24"/>
                <w:lang w:bidi="ar"/>
              </w:rPr>
              <w:t>冯观凤</w:t>
            </w:r>
          </w:p>
        </w:tc>
        <w:tc>
          <w:tcPr>
            <w:tcW w:w="16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29C4B89">
            <w:pPr>
              <w:widowControl/>
              <w:jc w:val="center"/>
              <w:textAlignment w:val="center"/>
              <w:rPr>
                <w:rFonts w:ascii="宋体" w:hAnsi="宋体" w:cs="宋体"/>
                <w:sz w:val="24"/>
              </w:rPr>
            </w:pPr>
            <w:r>
              <w:rPr>
                <w:rFonts w:hint="eastAsia" w:ascii="宋体" w:hAnsi="宋体" w:cs="宋体"/>
                <w:kern w:val="0"/>
                <w:sz w:val="24"/>
                <w:lang w:bidi="ar"/>
              </w:rPr>
              <w:t>17858683988</w:t>
            </w:r>
          </w:p>
        </w:tc>
      </w:tr>
      <w:tr w14:paraId="4DD886F0">
        <w:tblPrEx>
          <w:tblCellMar>
            <w:top w:w="0" w:type="dxa"/>
            <w:left w:w="0" w:type="dxa"/>
            <w:bottom w:w="0" w:type="dxa"/>
            <w:right w:w="0" w:type="dxa"/>
          </w:tblCellMar>
        </w:tblPrEx>
        <w:trPr>
          <w:trHeight w:val="632" w:hRule="atLeast"/>
          <w:jc w:val="center"/>
        </w:trPr>
        <w:tc>
          <w:tcPr>
            <w:tcW w:w="49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CF75EAB">
            <w:pPr>
              <w:widowControl/>
              <w:jc w:val="center"/>
              <w:textAlignment w:val="center"/>
              <w:rPr>
                <w:rFonts w:ascii="宋体" w:hAnsi="宋体" w:cs="宋体"/>
                <w:sz w:val="24"/>
              </w:rPr>
            </w:pPr>
            <w:r>
              <w:rPr>
                <w:rFonts w:hint="eastAsia" w:ascii="宋体" w:hAnsi="宋体" w:cs="宋体"/>
                <w:kern w:val="0"/>
                <w:sz w:val="24"/>
              </w:rPr>
              <w:t>7</w:t>
            </w:r>
          </w:p>
        </w:tc>
        <w:tc>
          <w:tcPr>
            <w:tcW w:w="4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3F454C4">
            <w:pPr>
              <w:widowControl/>
              <w:jc w:val="left"/>
              <w:textAlignment w:val="center"/>
              <w:rPr>
                <w:rFonts w:ascii="宋体" w:hAnsi="宋体" w:cs="宋体"/>
                <w:sz w:val="24"/>
              </w:rPr>
            </w:pPr>
            <w:r>
              <w:rPr>
                <w:rFonts w:hint="eastAsia" w:ascii="宋体" w:hAnsi="宋体" w:cs="宋体"/>
                <w:kern w:val="0"/>
                <w:sz w:val="24"/>
                <w:lang w:bidi="ar"/>
              </w:rPr>
              <w:t>中国邮政储蓄银行股份有限公司台州市路桥区支行</w:t>
            </w: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77D5278">
            <w:pPr>
              <w:widowControl/>
              <w:jc w:val="center"/>
              <w:textAlignment w:val="center"/>
              <w:rPr>
                <w:rFonts w:ascii="宋体" w:hAnsi="宋体" w:cs="宋体"/>
                <w:sz w:val="24"/>
              </w:rPr>
            </w:pPr>
            <w:r>
              <w:rPr>
                <w:rFonts w:hint="eastAsia" w:ascii="宋体" w:hAnsi="宋体" w:cs="宋体"/>
                <w:kern w:val="0"/>
                <w:sz w:val="24"/>
                <w:lang w:bidi="ar"/>
              </w:rPr>
              <w:t>4.35%起</w:t>
            </w:r>
          </w:p>
        </w:tc>
        <w:tc>
          <w:tcPr>
            <w:tcW w:w="12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4F6BE24">
            <w:pPr>
              <w:widowControl/>
              <w:jc w:val="center"/>
              <w:textAlignment w:val="center"/>
              <w:rPr>
                <w:rFonts w:ascii="宋体" w:hAnsi="宋体" w:cs="宋体"/>
                <w:sz w:val="24"/>
              </w:rPr>
            </w:pPr>
            <w:r>
              <w:rPr>
                <w:rFonts w:hint="eastAsia" w:ascii="宋体" w:hAnsi="宋体" w:cs="宋体"/>
                <w:kern w:val="0"/>
                <w:sz w:val="24"/>
                <w:lang w:bidi="ar"/>
              </w:rPr>
              <w:t>沈丹华</w:t>
            </w:r>
          </w:p>
        </w:tc>
        <w:tc>
          <w:tcPr>
            <w:tcW w:w="16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30B2713">
            <w:pPr>
              <w:widowControl/>
              <w:jc w:val="center"/>
              <w:textAlignment w:val="center"/>
              <w:rPr>
                <w:rFonts w:ascii="宋体" w:hAnsi="宋体" w:cs="宋体"/>
                <w:sz w:val="24"/>
              </w:rPr>
            </w:pPr>
            <w:r>
              <w:rPr>
                <w:rFonts w:hint="eastAsia" w:ascii="宋体" w:hAnsi="宋体" w:cs="宋体"/>
                <w:kern w:val="0"/>
                <w:sz w:val="24"/>
                <w:lang w:bidi="ar"/>
              </w:rPr>
              <w:t>13306566969</w:t>
            </w:r>
          </w:p>
        </w:tc>
      </w:tr>
      <w:tr w14:paraId="58809A2F">
        <w:tblPrEx>
          <w:tblCellMar>
            <w:top w:w="0" w:type="dxa"/>
            <w:left w:w="0" w:type="dxa"/>
            <w:bottom w:w="0" w:type="dxa"/>
            <w:right w:w="0" w:type="dxa"/>
          </w:tblCellMar>
        </w:tblPrEx>
        <w:trPr>
          <w:trHeight w:val="499" w:hRule="atLeast"/>
          <w:jc w:val="center"/>
        </w:trPr>
        <w:tc>
          <w:tcPr>
            <w:tcW w:w="49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948B97A">
            <w:pPr>
              <w:widowControl/>
              <w:jc w:val="center"/>
              <w:textAlignment w:val="center"/>
              <w:rPr>
                <w:rFonts w:ascii="宋体" w:hAnsi="宋体" w:cs="宋体"/>
                <w:sz w:val="24"/>
              </w:rPr>
            </w:pPr>
            <w:r>
              <w:rPr>
                <w:rFonts w:hint="eastAsia" w:ascii="宋体" w:hAnsi="宋体" w:cs="宋体"/>
                <w:kern w:val="0"/>
                <w:sz w:val="24"/>
              </w:rPr>
              <w:t>8</w:t>
            </w:r>
          </w:p>
        </w:tc>
        <w:tc>
          <w:tcPr>
            <w:tcW w:w="4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62E21A0">
            <w:pPr>
              <w:widowControl/>
              <w:jc w:val="left"/>
              <w:textAlignment w:val="center"/>
              <w:rPr>
                <w:rFonts w:ascii="宋体" w:hAnsi="宋体" w:cs="宋体"/>
                <w:sz w:val="24"/>
              </w:rPr>
            </w:pPr>
            <w:r>
              <w:rPr>
                <w:rFonts w:hint="eastAsia" w:ascii="宋体" w:hAnsi="宋体" w:cs="宋体"/>
                <w:kern w:val="0"/>
                <w:sz w:val="24"/>
                <w:lang w:bidi="ar"/>
              </w:rPr>
              <w:t>交通银行股份有限公司台州路桥支行</w:t>
            </w: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8B96605">
            <w:pPr>
              <w:widowControl/>
              <w:jc w:val="center"/>
              <w:textAlignment w:val="center"/>
              <w:rPr>
                <w:rFonts w:ascii="宋体" w:hAnsi="宋体" w:cs="宋体"/>
                <w:sz w:val="24"/>
              </w:rPr>
            </w:pPr>
            <w:r>
              <w:rPr>
                <w:rFonts w:hint="eastAsia" w:ascii="宋体" w:hAnsi="宋体" w:cs="宋体"/>
                <w:kern w:val="0"/>
                <w:sz w:val="24"/>
                <w:lang w:bidi="ar"/>
              </w:rPr>
              <w:t>3.80%</w:t>
            </w:r>
          </w:p>
        </w:tc>
        <w:tc>
          <w:tcPr>
            <w:tcW w:w="12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AC45EBF">
            <w:pPr>
              <w:widowControl/>
              <w:jc w:val="center"/>
              <w:textAlignment w:val="center"/>
              <w:rPr>
                <w:rFonts w:ascii="宋体" w:hAnsi="宋体" w:cs="宋体"/>
                <w:sz w:val="24"/>
              </w:rPr>
            </w:pPr>
            <w:r>
              <w:rPr>
                <w:rFonts w:hint="eastAsia" w:ascii="宋体" w:hAnsi="宋体" w:cs="宋体"/>
                <w:kern w:val="0"/>
                <w:sz w:val="24"/>
                <w:lang w:bidi="ar"/>
              </w:rPr>
              <w:t>刘鲁浙</w:t>
            </w:r>
          </w:p>
        </w:tc>
        <w:tc>
          <w:tcPr>
            <w:tcW w:w="16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41A3736">
            <w:pPr>
              <w:widowControl/>
              <w:jc w:val="center"/>
              <w:textAlignment w:val="center"/>
              <w:rPr>
                <w:rFonts w:ascii="宋体" w:hAnsi="宋体" w:cs="宋体"/>
                <w:sz w:val="24"/>
              </w:rPr>
            </w:pPr>
            <w:r>
              <w:rPr>
                <w:rFonts w:hint="eastAsia" w:ascii="宋体" w:hAnsi="宋体" w:cs="宋体"/>
                <w:kern w:val="0"/>
                <w:sz w:val="24"/>
                <w:lang w:bidi="ar"/>
              </w:rPr>
              <w:t>15968662111</w:t>
            </w:r>
          </w:p>
        </w:tc>
      </w:tr>
      <w:tr w14:paraId="7BCCD54B">
        <w:tblPrEx>
          <w:tblCellMar>
            <w:top w:w="0" w:type="dxa"/>
            <w:left w:w="0" w:type="dxa"/>
            <w:bottom w:w="0" w:type="dxa"/>
            <w:right w:w="0" w:type="dxa"/>
          </w:tblCellMar>
        </w:tblPrEx>
        <w:trPr>
          <w:trHeight w:val="499" w:hRule="atLeast"/>
          <w:jc w:val="center"/>
        </w:trPr>
        <w:tc>
          <w:tcPr>
            <w:tcW w:w="49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D0EA00">
            <w:pPr>
              <w:widowControl/>
              <w:jc w:val="center"/>
              <w:textAlignment w:val="center"/>
              <w:rPr>
                <w:rFonts w:ascii="宋体" w:hAnsi="宋体" w:cs="宋体"/>
                <w:sz w:val="24"/>
              </w:rPr>
            </w:pPr>
            <w:r>
              <w:rPr>
                <w:rFonts w:hint="eastAsia" w:ascii="宋体" w:hAnsi="宋体" w:cs="宋体"/>
                <w:kern w:val="0"/>
                <w:sz w:val="24"/>
              </w:rPr>
              <w:t>9</w:t>
            </w:r>
          </w:p>
        </w:tc>
        <w:tc>
          <w:tcPr>
            <w:tcW w:w="4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D3A077F">
            <w:pPr>
              <w:widowControl/>
              <w:jc w:val="left"/>
              <w:textAlignment w:val="center"/>
              <w:rPr>
                <w:rFonts w:ascii="宋体" w:hAnsi="宋体" w:cs="宋体"/>
                <w:sz w:val="24"/>
              </w:rPr>
            </w:pPr>
            <w:r>
              <w:rPr>
                <w:rFonts w:hint="eastAsia" w:ascii="宋体" w:hAnsi="宋体" w:cs="宋体"/>
                <w:kern w:val="0"/>
                <w:sz w:val="24"/>
                <w:lang w:bidi="ar"/>
              </w:rPr>
              <w:t>兴业银行股份有限公司台州路桥支行</w:t>
            </w: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FA26477">
            <w:pPr>
              <w:widowControl/>
              <w:jc w:val="center"/>
              <w:textAlignment w:val="center"/>
              <w:rPr>
                <w:rFonts w:ascii="宋体" w:hAnsi="宋体" w:cs="宋体"/>
                <w:sz w:val="24"/>
              </w:rPr>
            </w:pPr>
            <w:r>
              <w:rPr>
                <w:rFonts w:hint="eastAsia" w:ascii="宋体" w:hAnsi="宋体" w:cs="宋体"/>
                <w:kern w:val="0"/>
                <w:sz w:val="24"/>
                <w:lang w:bidi="ar"/>
              </w:rPr>
              <w:t>4%起</w:t>
            </w:r>
          </w:p>
        </w:tc>
        <w:tc>
          <w:tcPr>
            <w:tcW w:w="12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3FE19E6">
            <w:pPr>
              <w:widowControl/>
              <w:jc w:val="center"/>
              <w:textAlignment w:val="center"/>
              <w:rPr>
                <w:rFonts w:ascii="宋体" w:hAnsi="宋体" w:cs="宋体"/>
                <w:sz w:val="24"/>
              </w:rPr>
            </w:pPr>
            <w:r>
              <w:rPr>
                <w:rFonts w:hint="eastAsia" w:ascii="宋体" w:hAnsi="宋体" w:cs="宋体"/>
                <w:kern w:val="0"/>
                <w:sz w:val="24"/>
                <w:lang w:bidi="ar"/>
              </w:rPr>
              <w:t>蒋  峰</w:t>
            </w:r>
          </w:p>
        </w:tc>
        <w:tc>
          <w:tcPr>
            <w:tcW w:w="16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119AD0B">
            <w:pPr>
              <w:widowControl/>
              <w:jc w:val="center"/>
              <w:textAlignment w:val="center"/>
              <w:rPr>
                <w:rFonts w:ascii="宋体" w:hAnsi="宋体" w:cs="宋体"/>
                <w:sz w:val="24"/>
              </w:rPr>
            </w:pPr>
            <w:r>
              <w:rPr>
                <w:rFonts w:hint="eastAsia" w:ascii="宋体" w:hAnsi="宋体" w:cs="宋体"/>
                <w:kern w:val="0"/>
                <w:sz w:val="24"/>
                <w:lang w:bidi="ar"/>
              </w:rPr>
              <w:t>13586088395</w:t>
            </w:r>
          </w:p>
        </w:tc>
      </w:tr>
      <w:tr w14:paraId="1DA12C3A">
        <w:tblPrEx>
          <w:tblCellMar>
            <w:top w:w="0" w:type="dxa"/>
            <w:left w:w="0" w:type="dxa"/>
            <w:bottom w:w="0" w:type="dxa"/>
            <w:right w:w="0" w:type="dxa"/>
          </w:tblCellMar>
        </w:tblPrEx>
        <w:trPr>
          <w:trHeight w:val="499" w:hRule="atLeast"/>
          <w:jc w:val="center"/>
        </w:trPr>
        <w:tc>
          <w:tcPr>
            <w:tcW w:w="49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D36EE3B">
            <w:pPr>
              <w:widowControl/>
              <w:jc w:val="center"/>
              <w:textAlignment w:val="center"/>
              <w:rPr>
                <w:rFonts w:ascii="宋体" w:hAnsi="宋体" w:cs="宋体"/>
                <w:sz w:val="24"/>
              </w:rPr>
            </w:pPr>
            <w:r>
              <w:rPr>
                <w:rFonts w:hint="eastAsia" w:ascii="宋体" w:hAnsi="宋体" w:cs="宋体"/>
                <w:kern w:val="0"/>
                <w:sz w:val="24"/>
              </w:rPr>
              <w:t>10</w:t>
            </w:r>
          </w:p>
        </w:tc>
        <w:tc>
          <w:tcPr>
            <w:tcW w:w="4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5AD30B9">
            <w:pPr>
              <w:widowControl/>
              <w:jc w:val="left"/>
              <w:textAlignment w:val="center"/>
              <w:rPr>
                <w:rFonts w:ascii="宋体" w:hAnsi="宋体" w:cs="宋体"/>
                <w:sz w:val="24"/>
              </w:rPr>
            </w:pPr>
            <w:r>
              <w:rPr>
                <w:rFonts w:hint="eastAsia" w:ascii="宋体" w:hAnsi="宋体" w:cs="宋体"/>
                <w:kern w:val="0"/>
                <w:sz w:val="24"/>
                <w:lang w:bidi="ar"/>
              </w:rPr>
              <w:t>中信银行股份有限公司台州路桥支行</w:t>
            </w: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60B3E2F">
            <w:pPr>
              <w:widowControl/>
              <w:jc w:val="center"/>
              <w:textAlignment w:val="center"/>
              <w:rPr>
                <w:rFonts w:ascii="宋体" w:hAnsi="宋体" w:cs="宋体"/>
                <w:sz w:val="24"/>
              </w:rPr>
            </w:pPr>
            <w:r>
              <w:rPr>
                <w:rFonts w:hint="eastAsia" w:ascii="宋体" w:hAnsi="宋体" w:cs="宋体"/>
                <w:kern w:val="0"/>
                <w:sz w:val="24"/>
                <w:lang w:bidi="ar"/>
              </w:rPr>
              <w:t>4.15%起</w:t>
            </w:r>
          </w:p>
        </w:tc>
        <w:tc>
          <w:tcPr>
            <w:tcW w:w="12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E98ECD">
            <w:pPr>
              <w:widowControl/>
              <w:jc w:val="center"/>
              <w:textAlignment w:val="center"/>
              <w:rPr>
                <w:rFonts w:ascii="宋体" w:hAnsi="宋体" w:cs="宋体"/>
                <w:sz w:val="24"/>
              </w:rPr>
            </w:pPr>
            <w:r>
              <w:rPr>
                <w:rFonts w:hint="eastAsia" w:ascii="宋体" w:hAnsi="宋体" w:cs="宋体"/>
                <w:kern w:val="0"/>
                <w:sz w:val="24"/>
                <w:lang w:bidi="ar"/>
              </w:rPr>
              <w:t>曹筱婕</w:t>
            </w:r>
          </w:p>
        </w:tc>
        <w:tc>
          <w:tcPr>
            <w:tcW w:w="16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4326285">
            <w:pPr>
              <w:widowControl/>
              <w:jc w:val="center"/>
              <w:textAlignment w:val="center"/>
              <w:rPr>
                <w:rFonts w:ascii="宋体" w:hAnsi="宋体" w:cs="宋体"/>
                <w:sz w:val="24"/>
              </w:rPr>
            </w:pPr>
            <w:r>
              <w:rPr>
                <w:rFonts w:hint="eastAsia" w:ascii="宋体" w:hAnsi="宋体" w:cs="宋体"/>
                <w:kern w:val="0"/>
                <w:sz w:val="24"/>
                <w:lang w:bidi="ar"/>
              </w:rPr>
              <w:t>18105768199</w:t>
            </w:r>
          </w:p>
        </w:tc>
      </w:tr>
      <w:tr w14:paraId="1F975676">
        <w:tblPrEx>
          <w:tblCellMar>
            <w:top w:w="0" w:type="dxa"/>
            <w:left w:w="0" w:type="dxa"/>
            <w:bottom w:w="0" w:type="dxa"/>
            <w:right w:w="0" w:type="dxa"/>
          </w:tblCellMar>
        </w:tblPrEx>
        <w:trPr>
          <w:trHeight w:val="632" w:hRule="atLeast"/>
          <w:jc w:val="center"/>
        </w:trPr>
        <w:tc>
          <w:tcPr>
            <w:tcW w:w="49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0CDD931">
            <w:pPr>
              <w:widowControl/>
              <w:jc w:val="center"/>
              <w:textAlignment w:val="center"/>
              <w:rPr>
                <w:rFonts w:ascii="宋体" w:hAnsi="宋体" w:cs="宋体"/>
                <w:sz w:val="24"/>
              </w:rPr>
            </w:pPr>
            <w:r>
              <w:rPr>
                <w:rFonts w:hint="eastAsia" w:ascii="宋体" w:hAnsi="宋体" w:cs="宋体"/>
                <w:kern w:val="0"/>
                <w:sz w:val="24"/>
              </w:rPr>
              <w:t>11</w:t>
            </w:r>
          </w:p>
        </w:tc>
        <w:tc>
          <w:tcPr>
            <w:tcW w:w="4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ABB973E">
            <w:pPr>
              <w:widowControl/>
              <w:jc w:val="left"/>
              <w:textAlignment w:val="center"/>
              <w:rPr>
                <w:rFonts w:ascii="宋体" w:hAnsi="宋体" w:cs="宋体"/>
                <w:sz w:val="24"/>
              </w:rPr>
            </w:pPr>
            <w:r>
              <w:rPr>
                <w:rFonts w:hint="eastAsia" w:ascii="宋体" w:hAnsi="宋体" w:cs="宋体"/>
                <w:kern w:val="0"/>
                <w:sz w:val="24"/>
                <w:lang w:bidi="ar"/>
              </w:rPr>
              <w:t>浙商银行股份有限公司台州路桥小微企业专营支行</w:t>
            </w: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F933146">
            <w:pPr>
              <w:widowControl/>
              <w:jc w:val="center"/>
              <w:textAlignment w:val="center"/>
              <w:rPr>
                <w:rFonts w:ascii="宋体" w:hAnsi="宋体" w:cs="宋体"/>
                <w:sz w:val="24"/>
              </w:rPr>
            </w:pPr>
            <w:r>
              <w:rPr>
                <w:rFonts w:hint="eastAsia" w:ascii="宋体" w:hAnsi="宋体" w:cs="宋体"/>
                <w:kern w:val="0"/>
                <w:sz w:val="24"/>
                <w:lang w:bidi="ar"/>
              </w:rPr>
              <w:t>6.75%</w:t>
            </w:r>
          </w:p>
        </w:tc>
        <w:tc>
          <w:tcPr>
            <w:tcW w:w="12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018C7CC">
            <w:pPr>
              <w:widowControl/>
              <w:jc w:val="center"/>
              <w:textAlignment w:val="center"/>
              <w:rPr>
                <w:rFonts w:ascii="宋体" w:hAnsi="宋体" w:cs="宋体"/>
                <w:sz w:val="24"/>
              </w:rPr>
            </w:pPr>
            <w:r>
              <w:rPr>
                <w:rFonts w:hint="eastAsia" w:ascii="宋体" w:hAnsi="宋体" w:cs="宋体"/>
                <w:kern w:val="0"/>
                <w:sz w:val="24"/>
                <w:lang w:bidi="ar"/>
              </w:rPr>
              <w:t>庄道勇</w:t>
            </w:r>
          </w:p>
        </w:tc>
        <w:tc>
          <w:tcPr>
            <w:tcW w:w="16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25C02E5">
            <w:pPr>
              <w:widowControl/>
              <w:jc w:val="center"/>
              <w:textAlignment w:val="center"/>
              <w:rPr>
                <w:rFonts w:ascii="宋体" w:hAnsi="宋体" w:cs="宋体"/>
                <w:sz w:val="24"/>
              </w:rPr>
            </w:pPr>
            <w:r>
              <w:rPr>
                <w:rFonts w:hint="eastAsia" w:ascii="宋体" w:hAnsi="宋体" w:cs="宋体"/>
                <w:kern w:val="0"/>
                <w:sz w:val="24"/>
                <w:lang w:bidi="ar"/>
              </w:rPr>
              <w:t>13867611023</w:t>
            </w:r>
          </w:p>
        </w:tc>
      </w:tr>
      <w:tr w14:paraId="63059BA0">
        <w:tblPrEx>
          <w:tblCellMar>
            <w:top w:w="0" w:type="dxa"/>
            <w:left w:w="0" w:type="dxa"/>
            <w:bottom w:w="0" w:type="dxa"/>
            <w:right w:w="0" w:type="dxa"/>
          </w:tblCellMar>
        </w:tblPrEx>
        <w:trPr>
          <w:trHeight w:val="632" w:hRule="atLeast"/>
          <w:jc w:val="center"/>
        </w:trPr>
        <w:tc>
          <w:tcPr>
            <w:tcW w:w="49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76292B5">
            <w:pPr>
              <w:widowControl/>
              <w:jc w:val="center"/>
              <w:textAlignment w:val="center"/>
              <w:rPr>
                <w:rFonts w:ascii="宋体" w:hAnsi="宋体" w:cs="宋体"/>
                <w:sz w:val="24"/>
              </w:rPr>
            </w:pPr>
            <w:r>
              <w:rPr>
                <w:rFonts w:hint="eastAsia" w:ascii="宋体" w:hAnsi="宋体" w:cs="宋体"/>
                <w:kern w:val="0"/>
                <w:sz w:val="24"/>
              </w:rPr>
              <w:t>12</w:t>
            </w:r>
          </w:p>
        </w:tc>
        <w:tc>
          <w:tcPr>
            <w:tcW w:w="4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CE4B945">
            <w:pPr>
              <w:widowControl/>
              <w:jc w:val="left"/>
              <w:textAlignment w:val="center"/>
              <w:rPr>
                <w:rFonts w:ascii="宋体" w:hAnsi="宋体" w:cs="宋体"/>
                <w:sz w:val="24"/>
              </w:rPr>
            </w:pPr>
            <w:r>
              <w:rPr>
                <w:rFonts w:hint="eastAsia" w:ascii="宋体" w:hAnsi="宋体" w:cs="宋体"/>
                <w:kern w:val="0"/>
                <w:sz w:val="24"/>
                <w:lang w:bidi="ar"/>
              </w:rPr>
              <w:t>广发银行股份有限公司台州路桥小微企业专营支行</w:t>
            </w: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91B3D53">
            <w:pPr>
              <w:widowControl/>
              <w:jc w:val="center"/>
              <w:textAlignment w:val="center"/>
              <w:rPr>
                <w:rFonts w:ascii="宋体" w:hAnsi="宋体" w:cs="宋体"/>
                <w:sz w:val="24"/>
              </w:rPr>
            </w:pPr>
            <w:r>
              <w:rPr>
                <w:rFonts w:hint="eastAsia" w:ascii="宋体" w:hAnsi="宋体" w:cs="宋体"/>
                <w:kern w:val="0"/>
                <w:sz w:val="24"/>
                <w:lang w:bidi="ar"/>
              </w:rPr>
              <w:t>5.65%</w:t>
            </w:r>
          </w:p>
        </w:tc>
        <w:tc>
          <w:tcPr>
            <w:tcW w:w="12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53D888C">
            <w:pPr>
              <w:widowControl/>
              <w:jc w:val="center"/>
              <w:textAlignment w:val="center"/>
              <w:rPr>
                <w:rFonts w:ascii="宋体" w:hAnsi="宋体" w:cs="宋体"/>
                <w:sz w:val="24"/>
              </w:rPr>
            </w:pPr>
            <w:r>
              <w:rPr>
                <w:rFonts w:hint="eastAsia" w:ascii="宋体" w:hAnsi="宋体" w:cs="宋体"/>
                <w:kern w:val="0"/>
                <w:sz w:val="24"/>
                <w:lang w:bidi="ar"/>
              </w:rPr>
              <w:t>林  春</w:t>
            </w:r>
          </w:p>
        </w:tc>
        <w:tc>
          <w:tcPr>
            <w:tcW w:w="16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2E5EFA6">
            <w:pPr>
              <w:widowControl/>
              <w:jc w:val="center"/>
              <w:textAlignment w:val="center"/>
              <w:rPr>
                <w:rFonts w:ascii="宋体" w:hAnsi="宋体" w:cs="宋体"/>
                <w:sz w:val="24"/>
              </w:rPr>
            </w:pPr>
            <w:r>
              <w:rPr>
                <w:rFonts w:hint="eastAsia" w:ascii="宋体" w:hAnsi="宋体" w:cs="宋体"/>
                <w:kern w:val="0"/>
                <w:sz w:val="24"/>
                <w:lang w:bidi="ar"/>
              </w:rPr>
              <w:t>13858687790</w:t>
            </w:r>
          </w:p>
        </w:tc>
      </w:tr>
      <w:tr w14:paraId="7C753435">
        <w:tblPrEx>
          <w:tblCellMar>
            <w:top w:w="0" w:type="dxa"/>
            <w:left w:w="0" w:type="dxa"/>
            <w:bottom w:w="0" w:type="dxa"/>
            <w:right w:w="0" w:type="dxa"/>
          </w:tblCellMar>
        </w:tblPrEx>
        <w:trPr>
          <w:trHeight w:val="632" w:hRule="atLeast"/>
          <w:jc w:val="center"/>
        </w:trPr>
        <w:tc>
          <w:tcPr>
            <w:tcW w:w="49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778D64">
            <w:pPr>
              <w:widowControl/>
              <w:jc w:val="center"/>
              <w:textAlignment w:val="center"/>
              <w:rPr>
                <w:rFonts w:ascii="宋体" w:hAnsi="宋体" w:cs="宋体"/>
                <w:sz w:val="24"/>
              </w:rPr>
            </w:pPr>
            <w:r>
              <w:rPr>
                <w:rFonts w:hint="eastAsia" w:ascii="宋体" w:hAnsi="宋体" w:cs="宋体"/>
                <w:kern w:val="0"/>
                <w:sz w:val="24"/>
              </w:rPr>
              <w:t>13</w:t>
            </w:r>
          </w:p>
        </w:tc>
        <w:tc>
          <w:tcPr>
            <w:tcW w:w="4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22C7E41">
            <w:pPr>
              <w:widowControl/>
              <w:jc w:val="left"/>
              <w:textAlignment w:val="center"/>
              <w:rPr>
                <w:rFonts w:ascii="宋体" w:hAnsi="宋体" w:cs="宋体"/>
                <w:sz w:val="24"/>
              </w:rPr>
            </w:pPr>
            <w:r>
              <w:rPr>
                <w:rFonts w:hint="eastAsia" w:ascii="宋体" w:hAnsi="宋体" w:cs="宋体"/>
                <w:kern w:val="0"/>
                <w:sz w:val="24"/>
                <w:lang w:bidi="ar"/>
              </w:rPr>
              <w:t>平安银行股份有限公司台州路桥小微企业专营支行</w:t>
            </w: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601C0C0">
            <w:pPr>
              <w:widowControl/>
              <w:jc w:val="center"/>
              <w:textAlignment w:val="center"/>
              <w:rPr>
                <w:rFonts w:ascii="宋体" w:hAnsi="宋体" w:cs="宋体"/>
                <w:sz w:val="24"/>
              </w:rPr>
            </w:pPr>
            <w:r>
              <w:rPr>
                <w:rFonts w:hint="eastAsia" w:ascii="宋体" w:hAnsi="宋体" w:cs="宋体"/>
                <w:kern w:val="0"/>
                <w:sz w:val="24"/>
                <w:lang w:bidi="ar"/>
              </w:rPr>
              <w:t>7%</w:t>
            </w:r>
          </w:p>
        </w:tc>
        <w:tc>
          <w:tcPr>
            <w:tcW w:w="12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4B6B26D">
            <w:pPr>
              <w:widowControl/>
              <w:jc w:val="center"/>
              <w:textAlignment w:val="center"/>
              <w:rPr>
                <w:rFonts w:ascii="宋体" w:hAnsi="宋体" w:cs="宋体"/>
                <w:sz w:val="24"/>
              </w:rPr>
            </w:pPr>
            <w:r>
              <w:rPr>
                <w:rFonts w:hint="eastAsia" w:ascii="宋体" w:hAnsi="宋体" w:cs="宋体"/>
                <w:kern w:val="0"/>
                <w:sz w:val="24"/>
                <w:lang w:bidi="ar"/>
              </w:rPr>
              <w:t>李俊丽</w:t>
            </w:r>
          </w:p>
        </w:tc>
        <w:tc>
          <w:tcPr>
            <w:tcW w:w="16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F477E6E">
            <w:pPr>
              <w:widowControl/>
              <w:jc w:val="center"/>
              <w:textAlignment w:val="center"/>
              <w:rPr>
                <w:rFonts w:ascii="宋体" w:hAnsi="宋体" w:cs="宋体"/>
                <w:sz w:val="24"/>
              </w:rPr>
            </w:pPr>
            <w:r>
              <w:rPr>
                <w:rFonts w:hint="eastAsia" w:ascii="宋体" w:hAnsi="宋体" w:cs="宋体"/>
                <w:kern w:val="0"/>
                <w:sz w:val="24"/>
                <w:lang w:bidi="ar"/>
              </w:rPr>
              <w:t>15906861025</w:t>
            </w:r>
          </w:p>
        </w:tc>
      </w:tr>
      <w:tr w14:paraId="70BE8CBF">
        <w:tblPrEx>
          <w:tblCellMar>
            <w:top w:w="0" w:type="dxa"/>
            <w:left w:w="0" w:type="dxa"/>
            <w:bottom w:w="0" w:type="dxa"/>
            <w:right w:w="0" w:type="dxa"/>
          </w:tblCellMar>
        </w:tblPrEx>
        <w:trPr>
          <w:trHeight w:val="632" w:hRule="atLeast"/>
          <w:jc w:val="center"/>
        </w:trPr>
        <w:tc>
          <w:tcPr>
            <w:tcW w:w="49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29D56B7">
            <w:pPr>
              <w:widowControl/>
              <w:jc w:val="center"/>
              <w:textAlignment w:val="center"/>
              <w:rPr>
                <w:rFonts w:ascii="宋体" w:hAnsi="宋体" w:cs="宋体"/>
                <w:sz w:val="24"/>
              </w:rPr>
            </w:pPr>
            <w:r>
              <w:rPr>
                <w:rFonts w:hint="eastAsia" w:ascii="宋体" w:hAnsi="宋体" w:cs="宋体"/>
                <w:kern w:val="0"/>
                <w:sz w:val="24"/>
              </w:rPr>
              <w:t>14</w:t>
            </w:r>
          </w:p>
        </w:tc>
        <w:tc>
          <w:tcPr>
            <w:tcW w:w="4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534B9C8">
            <w:pPr>
              <w:widowControl/>
              <w:jc w:val="left"/>
              <w:textAlignment w:val="center"/>
              <w:rPr>
                <w:rFonts w:ascii="宋体" w:hAnsi="宋体" w:cs="宋体"/>
                <w:sz w:val="24"/>
              </w:rPr>
            </w:pPr>
            <w:r>
              <w:rPr>
                <w:rFonts w:hint="eastAsia" w:ascii="宋体" w:hAnsi="宋体" w:cs="宋体"/>
                <w:kern w:val="0"/>
                <w:sz w:val="24"/>
                <w:lang w:bidi="ar"/>
              </w:rPr>
              <w:t>宁波银行股份有限公司台州路桥小微企业专营支行</w:t>
            </w: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224DC83">
            <w:pPr>
              <w:widowControl/>
              <w:jc w:val="center"/>
              <w:textAlignment w:val="center"/>
              <w:rPr>
                <w:rFonts w:ascii="宋体" w:hAnsi="宋体" w:cs="宋体"/>
                <w:sz w:val="24"/>
              </w:rPr>
            </w:pPr>
            <w:r>
              <w:rPr>
                <w:rFonts w:hint="eastAsia" w:ascii="宋体" w:hAnsi="宋体" w:cs="宋体"/>
                <w:kern w:val="0"/>
                <w:sz w:val="24"/>
                <w:lang w:bidi="ar"/>
              </w:rPr>
              <w:t>5%-6%</w:t>
            </w:r>
          </w:p>
        </w:tc>
        <w:tc>
          <w:tcPr>
            <w:tcW w:w="12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9CE466B">
            <w:pPr>
              <w:widowControl/>
              <w:jc w:val="center"/>
              <w:textAlignment w:val="center"/>
              <w:rPr>
                <w:rFonts w:ascii="宋体" w:hAnsi="宋体" w:cs="宋体"/>
                <w:sz w:val="24"/>
              </w:rPr>
            </w:pPr>
            <w:r>
              <w:rPr>
                <w:rFonts w:hint="eastAsia" w:ascii="宋体" w:hAnsi="宋体" w:cs="宋体"/>
                <w:kern w:val="0"/>
                <w:sz w:val="24"/>
                <w:lang w:bidi="ar"/>
              </w:rPr>
              <w:t>李诚杰</w:t>
            </w:r>
          </w:p>
        </w:tc>
        <w:tc>
          <w:tcPr>
            <w:tcW w:w="16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2EACD03">
            <w:pPr>
              <w:widowControl/>
              <w:jc w:val="center"/>
              <w:textAlignment w:val="center"/>
              <w:rPr>
                <w:rFonts w:ascii="宋体" w:hAnsi="宋体" w:cs="宋体"/>
                <w:sz w:val="24"/>
              </w:rPr>
            </w:pPr>
            <w:r>
              <w:rPr>
                <w:rFonts w:hint="eastAsia" w:ascii="宋体" w:hAnsi="宋体" w:cs="宋体"/>
                <w:kern w:val="0"/>
                <w:sz w:val="24"/>
                <w:lang w:bidi="ar"/>
              </w:rPr>
              <w:t>13395745558</w:t>
            </w:r>
          </w:p>
        </w:tc>
      </w:tr>
      <w:tr w14:paraId="010A0696">
        <w:tblPrEx>
          <w:tblCellMar>
            <w:top w:w="0" w:type="dxa"/>
            <w:left w:w="0" w:type="dxa"/>
            <w:bottom w:w="0" w:type="dxa"/>
            <w:right w:w="0" w:type="dxa"/>
          </w:tblCellMar>
        </w:tblPrEx>
        <w:trPr>
          <w:trHeight w:val="518" w:hRule="atLeast"/>
          <w:jc w:val="center"/>
        </w:trPr>
        <w:tc>
          <w:tcPr>
            <w:tcW w:w="49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D3D7535">
            <w:pPr>
              <w:widowControl/>
              <w:jc w:val="center"/>
              <w:textAlignment w:val="center"/>
              <w:rPr>
                <w:rFonts w:ascii="宋体" w:hAnsi="宋体" w:cs="宋体"/>
                <w:sz w:val="24"/>
              </w:rPr>
            </w:pPr>
            <w:r>
              <w:rPr>
                <w:rFonts w:hint="eastAsia" w:ascii="宋体" w:hAnsi="宋体" w:cs="宋体"/>
                <w:kern w:val="0"/>
                <w:sz w:val="24"/>
              </w:rPr>
              <w:t>15</w:t>
            </w:r>
          </w:p>
        </w:tc>
        <w:tc>
          <w:tcPr>
            <w:tcW w:w="4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4C7B5D5">
            <w:pPr>
              <w:widowControl/>
              <w:jc w:val="left"/>
              <w:textAlignment w:val="center"/>
              <w:rPr>
                <w:rFonts w:ascii="宋体" w:hAnsi="宋体" w:cs="宋体"/>
                <w:sz w:val="24"/>
              </w:rPr>
            </w:pPr>
            <w:r>
              <w:rPr>
                <w:rFonts w:hint="eastAsia" w:ascii="宋体" w:hAnsi="宋体" w:cs="宋体"/>
                <w:kern w:val="0"/>
                <w:sz w:val="24"/>
                <w:lang w:bidi="ar"/>
              </w:rPr>
              <w:t>浙江台州路桥富民村镇银行股份有限公司</w:t>
            </w: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524349A">
            <w:pPr>
              <w:widowControl/>
              <w:jc w:val="center"/>
              <w:textAlignment w:val="center"/>
              <w:rPr>
                <w:rFonts w:ascii="宋体" w:hAnsi="宋体" w:cs="宋体"/>
                <w:sz w:val="24"/>
              </w:rPr>
            </w:pPr>
            <w:r>
              <w:rPr>
                <w:rFonts w:hint="eastAsia" w:ascii="宋体" w:hAnsi="宋体" w:cs="宋体"/>
                <w:kern w:val="0"/>
                <w:sz w:val="24"/>
                <w:lang w:bidi="ar"/>
              </w:rPr>
              <w:t>7.80%</w:t>
            </w:r>
          </w:p>
        </w:tc>
        <w:tc>
          <w:tcPr>
            <w:tcW w:w="12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EA64D5F">
            <w:pPr>
              <w:widowControl/>
              <w:jc w:val="center"/>
              <w:textAlignment w:val="center"/>
              <w:rPr>
                <w:rFonts w:ascii="宋体" w:hAnsi="宋体" w:cs="宋体"/>
                <w:sz w:val="24"/>
              </w:rPr>
            </w:pPr>
            <w:r>
              <w:rPr>
                <w:rFonts w:hint="eastAsia" w:ascii="宋体" w:hAnsi="宋体" w:cs="宋体"/>
                <w:kern w:val="0"/>
                <w:sz w:val="24"/>
                <w:lang w:bidi="ar"/>
              </w:rPr>
              <w:t>金根灵</w:t>
            </w:r>
          </w:p>
        </w:tc>
        <w:tc>
          <w:tcPr>
            <w:tcW w:w="16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FDA3E96">
            <w:pPr>
              <w:widowControl/>
              <w:jc w:val="center"/>
              <w:textAlignment w:val="center"/>
              <w:rPr>
                <w:rFonts w:ascii="宋体" w:hAnsi="宋体" w:cs="宋体"/>
                <w:sz w:val="24"/>
              </w:rPr>
            </w:pPr>
            <w:r>
              <w:rPr>
                <w:rFonts w:hint="eastAsia" w:ascii="宋体" w:hAnsi="宋体" w:cs="宋体"/>
                <w:kern w:val="0"/>
                <w:sz w:val="24"/>
                <w:lang w:bidi="ar"/>
              </w:rPr>
              <w:t>13157608788</w:t>
            </w:r>
          </w:p>
        </w:tc>
      </w:tr>
    </w:tbl>
    <w:p w14:paraId="2395D6F1">
      <w:pPr>
        <w:widowControl/>
        <w:jc w:val="center"/>
        <w:textAlignment w:val="center"/>
        <w:rPr>
          <w:rFonts w:ascii="宋体" w:hAnsi="宋体" w:cs="宋体"/>
          <w:kern w:val="0"/>
          <w:sz w:val="24"/>
        </w:rPr>
      </w:pPr>
    </w:p>
    <w:p w14:paraId="101F1F0F">
      <w:pPr>
        <w:widowControl/>
        <w:jc w:val="right"/>
        <w:textAlignment w:val="center"/>
        <w:rPr>
          <w:rFonts w:ascii="宋体" w:hAnsi="宋体" w:cs="宋体"/>
          <w:sz w:val="24"/>
        </w:rPr>
      </w:pPr>
      <w:r>
        <w:rPr>
          <w:rFonts w:hint="eastAsia" w:ascii="宋体" w:hAnsi="宋体" w:cs="宋体"/>
          <w:kern w:val="0"/>
          <w:sz w:val="24"/>
        </w:rPr>
        <w:t xml:space="preserve">  </w:t>
      </w:r>
      <w:r>
        <w:rPr>
          <w:rFonts w:hint="eastAsia" w:ascii="宋体" w:hAnsi="宋体" w:cs="宋体"/>
          <w:sz w:val="24"/>
        </w:rPr>
        <w:t xml:space="preserve"> 杭州好邦建筑工程咨询有限公司</w:t>
      </w:r>
    </w:p>
    <w:p w14:paraId="47F45521">
      <w:pPr>
        <w:rPr>
          <w:rFonts w:ascii="宋体" w:hAnsi="宋体" w:cs="宋体"/>
          <w:b/>
          <w:bCs/>
          <w:sz w:val="36"/>
          <w:szCs w:val="44"/>
        </w:rPr>
      </w:pPr>
      <w:r>
        <w:rPr>
          <w:rFonts w:hint="eastAsia" w:ascii="宋体" w:hAnsi="宋体" w:cs="宋体"/>
          <w:kern w:val="0"/>
          <w:sz w:val="24"/>
        </w:rPr>
        <w:t xml:space="preserve">                                                   </w:t>
      </w:r>
      <w:bookmarkStart w:id="9" w:name="_GoBack"/>
      <w:bookmarkEnd w:id="9"/>
      <w:r>
        <w:rPr>
          <w:rFonts w:hint="eastAsia" w:ascii="宋体" w:hAnsi="宋体" w:cs="宋体"/>
          <w:kern w:val="0"/>
          <w:sz w:val="24"/>
        </w:rPr>
        <w:t>2025年3月</w:t>
      </w:r>
    </w:p>
    <w:p w14:paraId="3A0A1258">
      <w:pPr>
        <w:spacing w:line="360" w:lineRule="auto"/>
        <w:rPr>
          <w:rFonts w:ascii="宋体" w:hAnsi="宋体" w:cs="宋体"/>
          <w:b/>
          <w:bCs/>
          <w:sz w:val="36"/>
          <w:szCs w:val="44"/>
        </w:rPr>
      </w:pPr>
      <w:r>
        <w:rPr>
          <w:rFonts w:hint="eastAsia" w:ascii="宋体" w:hAnsi="宋体" w:cs="宋体"/>
          <w:b/>
          <w:bCs/>
          <w:sz w:val="36"/>
          <w:szCs w:val="44"/>
        </w:rPr>
        <w:br w:type="page"/>
      </w:r>
      <w:r>
        <w:rPr>
          <w:rFonts w:hint="eastAsia" w:ascii="宋体" w:hAnsi="宋体" w:cs="宋体"/>
          <w:b/>
          <w:bCs/>
          <w:sz w:val="36"/>
          <w:szCs w:val="44"/>
        </w:rPr>
        <w:t xml:space="preserve">             第二部分 供应商须知</w:t>
      </w:r>
    </w:p>
    <w:p w14:paraId="629E005E">
      <w:pPr>
        <w:spacing w:line="360" w:lineRule="auto"/>
        <w:ind w:firstLine="482" w:firstLineChars="200"/>
        <w:jc w:val="center"/>
        <w:rPr>
          <w:rFonts w:ascii="宋体" w:hAnsi="宋体" w:cs="宋体"/>
          <w:b/>
          <w:bCs/>
          <w:sz w:val="24"/>
          <w:szCs w:val="32"/>
        </w:rPr>
      </w:pPr>
      <w:r>
        <w:rPr>
          <w:rFonts w:hint="eastAsia" w:ascii="宋体" w:hAnsi="宋体" w:cs="宋体"/>
          <w:b/>
          <w:bCs/>
          <w:sz w:val="24"/>
          <w:szCs w:val="32"/>
        </w:rPr>
        <w:t>前附表</w:t>
      </w:r>
    </w:p>
    <w:tbl>
      <w:tblPr>
        <w:tblStyle w:val="28"/>
        <w:tblW w:w="94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530"/>
        <w:gridCol w:w="7212"/>
      </w:tblGrid>
      <w:tr w14:paraId="55325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0" w:type="dxa"/>
            <w:vAlign w:val="center"/>
          </w:tcPr>
          <w:p w14:paraId="789976F7">
            <w:pPr>
              <w:spacing w:line="360" w:lineRule="auto"/>
              <w:jc w:val="center"/>
              <w:rPr>
                <w:rFonts w:ascii="宋体" w:hAnsi="宋体" w:cs="宋体"/>
                <w:sz w:val="24"/>
              </w:rPr>
            </w:pPr>
            <w:r>
              <w:rPr>
                <w:rFonts w:hint="eastAsia" w:ascii="宋体" w:hAnsi="宋体" w:cs="宋体"/>
                <w:sz w:val="24"/>
              </w:rPr>
              <w:t>序号</w:t>
            </w:r>
          </w:p>
        </w:tc>
        <w:tc>
          <w:tcPr>
            <w:tcW w:w="1530" w:type="dxa"/>
            <w:vAlign w:val="center"/>
          </w:tcPr>
          <w:p w14:paraId="1919EC01">
            <w:pPr>
              <w:spacing w:line="360" w:lineRule="auto"/>
              <w:jc w:val="center"/>
              <w:rPr>
                <w:rFonts w:ascii="宋体" w:hAnsi="宋体" w:cs="宋体"/>
                <w:sz w:val="24"/>
              </w:rPr>
            </w:pPr>
            <w:r>
              <w:rPr>
                <w:rFonts w:hint="eastAsia" w:ascii="宋体" w:hAnsi="宋体" w:cs="宋体"/>
                <w:sz w:val="24"/>
              </w:rPr>
              <w:t>项    目</w:t>
            </w:r>
          </w:p>
        </w:tc>
        <w:tc>
          <w:tcPr>
            <w:tcW w:w="7212" w:type="dxa"/>
            <w:vAlign w:val="center"/>
          </w:tcPr>
          <w:p w14:paraId="4B98DDC5">
            <w:pPr>
              <w:spacing w:line="360" w:lineRule="auto"/>
              <w:jc w:val="center"/>
              <w:rPr>
                <w:rFonts w:ascii="宋体" w:hAnsi="宋体" w:cs="宋体"/>
                <w:sz w:val="24"/>
              </w:rPr>
            </w:pPr>
            <w:r>
              <w:rPr>
                <w:rFonts w:hint="eastAsia" w:ascii="宋体" w:hAnsi="宋体" w:cs="宋体"/>
                <w:sz w:val="24"/>
              </w:rPr>
              <w:t>内                 容</w:t>
            </w:r>
          </w:p>
        </w:tc>
      </w:tr>
      <w:tr w14:paraId="03BB7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40" w:type="dxa"/>
            <w:vAlign w:val="center"/>
          </w:tcPr>
          <w:p w14:paraId="7BDD327D">
            <w:pPr>
              <w:jc w:val="center"/>
              <w:rPr>
                <w:rFonts w:ascii="宋体" w:hAnsi="宋体" w:cs="宋体"/>
                <w:sz w:val="24"/>
              </w:rPr>
            </w:pPr>
            <w:r>
              <w:rPr>
                <w:rFonts w:hint="eastAsia" w:ascii="宋体" w:hAnsi="宋体" w:cs="宋体"/>
                <w:sz w:val="24"/>
              </w:rPr>
              <w:t>1</w:t>
            </w:r>
          </w:p>
        </w:tc>
        <w:tc>
          <w:tcPr>
            <w:tcW w:w="1530" w:type="dxa"/>
            <w:vAlign w:val="center"/>
          </w:tcPr>
          <w:p w14:paraId="69C1E6B5">
            <w:pPr>
              <w:jc w:val="center"/>
              <w:rPr>
                <w:rFonts w:ascii="宋体" w:hAnsi="宋体" w:cs="宋体"/>
                <w:sz w:val="24"/>
              </w:rPr>
            </w:pPr>
            <w:r>
              <w:rPr>
                <w:rFonts w:hint="eastAsia" w:ascii="宋体" w:hAnsi="宋体" w:cs="宋体"/>
                <w:sz w:val="24"/>
              </w:rPr>
              <w:t>供应商特定资格要求</w:t>
            </w:r>
          </w:p>
        </w:tc>
        <w:tc>
          <w:tcPr>
            <w:tcW w:w="7212" w:type="dxa"/>
            <w:vAlign w:val="center"/>
          </w:tcPr>
          <w:p w14:paraId="2C000E68">
            <w:pPr>
              <w:rPr>
                <w:rFonts w:ascii="宋体" w:hAnsi="宋体" w:cs="宋体"/>
                <w:sz w:val="24"/>
              </w:rPr>
            </w:pPr>
            <w:r>
              <w:rPr>
                <w:rFonts w:hint="eastAsia" w:ascii="宋体" w:hAnsi="宋体" w:cs="宋体"/>
                <w:sz w:val="24"/>
              </w:rPr>
              <w:t>符合竞争性磋商公告资格要求的供应商。</w:t>
            </w:r>
          </w:p>
        </w:tc>
      </w:tr>
      <w:tr w14:paraId="3CF49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40" w:type="dxa"/>
            <w:vAlign w:val="center"/>
          </w:tcPr>
          <w:p w14:paraId="1F01C26A">
            <w:pPr>
              <w:jc w:val="center"/>
              <w:rPr>
                <w:rFonts w:ascii="宋体" w:hAnsi="宋体" w:cs="宋体"/>
                <w:sz w:val="24"/>
              </w:rPr>
            </w:pPr>
            <w:r>
              <w:rPr>
                <w:rFonts w:hint="eastAsia" w:ascii="宋体" w:hAnsi="宋体" w:cs="宋体"/>
                <w:sz w:val="24"/>
              </w:rPr>
              <w:t>2</w:t>
            </w:r>
          </w:p>
        </w:tc>
        <w:tc>
          <w:tcPr>
            <w:tcW w:w="1530" w:type="dxa"/>
            <w:vAlign w:val="center"/>
          </w:tcPr>
          <w:p w14:paraId="6B783784">
            <w:pPr>
              <w:jc w:val="center"/>
              <w:rPr>
                <w:rFonts w:ascii="宋体" w:hAnsi="宋体" w:cs="宋体"/>
                <w:sz w:val="24"/>
              </w:rPr>
            </w:pPr>
            <w:r>
              <w:rPr>
                <w:rFonts w:hint="eastAsia" w:ascii="宋体" w:hAnsi="宋体" w:cs="宋体"/>
                <w:sz w:val="24"/>
              </w:rPr>
              <w:t>现场踏勘</w:t>
            </w:r>
          </w:p>
        </w:tc>
        <w:tc>
          <w:tcPr>
            <w:tcW w:w="7212" w:type="dxa"/>
            <w:vAlign w:val="center"/>
          </w:tcPr>
          <w:p w14:paraId="307F81AF">
            <w:pPr>
              <w:rPr>
                <w:rFonts w:ascii="宋体" w:hAnsi="宋体" w:cs="宋体"/>
                <w:sz w:val="24"/>
              </w:rPr>
            </w:pPr>
            <w:r>
              <w:rPr>
                <w:rFonts w:hint="eastAsia" w:ascii="宋体" w:hAnsi="宋体" w:cs="宋体"/>
                <w:sz w:val="24"/>
              </w:rPr>
              <w:t>各磋商供应商自行前往勘察现场和周围环境，所产生的费用由磋商供应商自理。</w:t>
            </w:r>
          </w:p>
        </w:tc>
      </w:tr>
      <w:tr w14:paraId="4FCEB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40" w:type="dxa"/>
            <w:vAlign w:val="center"/>
          </w:tcPr>
          <w:p w14:paraId="70DA3740">
            <w:pPr>
              <w:jc w:val="center"/>
              <w:rPr>
                <w:rFonts w:ascii="宋体" w:hAnsi="宋体" w:cs="宋体"/>
                <w:sz w:val="24"/>
              </w:rPr>
            </w:pPr>
            <w:r>
              <w:rPr>
                <w:rFonts w:hint="eastAsia" w:ascii="宋体" w:hAnsi="宋体" w:cs="宋体"/>
                <w:sz w:val="24"/>
              </w:rPr>
              <w:t>3</w:t>
            </w:r>
          </w:p>
        </w:tc>
        <w:tc>
          <w:tcPr>
            <w:tcW w:w="1530" w:type="dxa"/>
            <w:vAlign w:val="center"/>
          </w:tcPr>
          <w:p w14:paraId="3E7D79C1">
            <w:pPr>
              <w:jc w:val="center"/>
              <w:rPr>
                <w:rFonts w:ascii="宋体" w:hAnsi="宋体" w:cs="宋体"/>
                <w:kern w:val="0"/>
                <w:sz w:val="24"/>
              </w:rPr>
            </w:pPr>
            <w:r>
              <w:rPr>
                <w:rFonts w:hint="eastAsia" w:ascii="宋体" w:hAnsi="宋体" w:cs="宋体"/>
                <w:sz w:val="24"/>
              </w:rPr>
              <w:t>磋商响应文件有效期</w:t>
            </w:r>
          </w:p>
        </w:tc>
        <w:tc>
          <w:tcPr>
            <w:tcW w:w="7212" w:type="dxa"/>
            <w:vAlign w:val="center"/>
          </w:tcPr>
          <w:p w14:paraId="4C53B51C">
            <w:pPr>
              <w:rPr>
                <w:rFonts w:ascii="宋体" w:hAnsi="宋体" w:cs="宋体"/>
                <w:sz w:val="24"/>
              </w:rPr>
            </w:pPr>
            <w:r>
              <w:rPr>
                <w:rFonts w:hint="eastAsia" w:ascii="宋体" w:hAnsi="宋体" w:cs="宋体"/>
                <w:sz w:val="24"/>
              </w:rPr>
              <w:t>磋商响应有效期为磋商后90天，磋商响应有效期从提交磋商响应文件的截止之日起算。</w:t>
            </w:r>
          </w:p>
        </w:tc>
      </w:tr>
      <w:tr w14:paraId="4A2F3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5" w:hRule="atLeast"/>
          <w:jc w:val="center"/>
        </w:trPr>
        <w:tc>
          <w:tcPr>
            <w:tcW w:w="740" w:type="dxa"/>
            <w:vAlign w:val="center"/>
          </w:tcPr>
          <w:p w14:paraId="017777DB">
            <w:pPr>
              <w:jc w:val="center"/>
              <w:rPr>
                <w:rFonts w:ascii="宋体" w:hAnsi="宋体" w:cs="宋体"/>
                <w:sz w:val="24"/>
              </w:rPr>
            </w:pPr>
            <w:r>
              <w:rPr>
                <w:rFonts w:hint="eastAsia" w:ascii="宋体" w:hAnsi="宋体" w:cs="宋体"/>
                <w:sz w:val="24"/>
              </w:rPr>
              <w:t>4</w:t>
            </w:r>
          </w:p>
        </w:tc>
        <w:tc>
          <w:tcPr>
            <w:tcW w:w="1530" w:type="dxa"/>
            <w:vAlign w:val="center"/>
          </w:tcPr>
          <w:p w14:paraId="54D044FE">
            <w:pPr>
              <w:jc w:val="center"/>
              <w:rPr>
                <w:rFonts w:ascii="宋体" w:hAnsi="宋体" w:cs="宋体"/>
                <w:sz w:val="24"/>
              </w:rPr>
            </w:pPr>
            <w:r>
              <w:rPr>
                <w:rFonts w:hint="eastAsia" w:ascii="宋体" w:hAnsi="宋体" w:cs="宋体"/>
                <w:sz w:val="24"/>
              </w:rPr>
              <w:t>磋商响应文件递交</w:t>
            </w:r>
          </w:p>
        </w:tc>
        <w:tc>
          <w:tcPr>
            <w:tcW w:w="7212" w:type="dxa"/>
            <w:vAlign w:val="center"/>
          </w:tcPr>
          <w:p w14:paraId="7A99E374">
            <w:pPr>
              <w:ind w:firstLine="480" w:firstLineChars="200"/>
              <w:rPr>
                <w:rFonts w:ascii="宋体" w:hAnsi="宋体" w:cs="宋体"/>
                <w:sz w:val="24"/>
              </w:rPr>
            </w:pPr>
            <w:r>
              <w:rPr>
                <w:rFonts w:hint="eastAsia" w:ascii="宋体" w:hAnsi="宋体" w:cs="宋体"/>
                <w:sz w:val="24"/>
              </w:rPr>
              <w:t>本项目实行电子投标，供应商应准备电子响应文件、以介质存储的数据电文形式的备份响应文件、纸质备份响应文件三类：</w:t>
            </w:r>
          </w:p>
          <w:p w14:paraId="07CE414B">
            <w:pPr>
              <w:ind w:firstLine="480" w:firstLineChars="200"/>
              <w:rPr>
                <w:rFonts w:ascii="宋体" w:hAnsi="宋体" w:cs="宋体"/>
                <w:sz w:val="24"/>
              </w:rPr>
            </w:pPr>
            <w:r>
              <w:rPr>
                <w:rFonts w:hint="eastAsia" w:ascii="宋体" w:hAnsi="宋体" w:cs="宋体"/>
                <w:sz w:val="24"/>
              </w:rPr>
              <w:t>1.电子响应文件，按政采云平台项目采购--电子招投标操作指南及本采购文件要求编制、递交。</w:t>
            </w:r>
          </w:p>
          <w:p w14:paraId="652B5F97">
            <w:pPr>
              <w:ind w:firstLine="480" w:firstLineChars="200"/>
              <w:rPr>
                <w:rFonts w:ascii="宋体" w:hAnsi="宋体" w:cs="宋体"/>
                <w:sz w:val="24"/>
              </w:rPr>
            </w:pPr>
            <w:r>
              <w:rPr>
                <w:rFonts w:hint="eastAsia" w:ascii="宋体" w:hAnsi="宋体" w:cs="宋体"/>
                <w:sz w:val="24"/>
              </w:rPr>
              <w:t>2.以介质存储的数据电文形式的备份响应文件，按政采云平台项目采购-电子招投标操作指南中上传的电子响应文件格式，以U盘形式提供。数量为1份。</w:t>
            </w:r>
          </w:p>
          <w:p w14:paraId="3996C1F3">
            <w:pPr>
              <w:ind w:firstLine="480" w:firstLineChars="200"/>
              <w:rPr>
                <w:rFonts w:ascii="宋体" w:hAnsi="宋体" w:cs="宋体"/>
                <w:sz w:val="24"/>
              </w:rPr>
            </w:pPr>
            <w:r>
              <w:rPr>
                <w:rFonts w:hint="eastAsia" w:ascii="宋体" w:hAnsi="宋体" w:cs="宋体"/>
                <w:sz w:val="24"/>
              </w:rPr>
              <w:t>3.纸质备份响应文件以纸质文件的形式编制，</w:t>
            </w:r>
            <w:r>
              <w:rPr>
                <w:rFonts w:hint="eastAsia" w:ascii="宋体" w:hAnsi="宋体" w:cs="宋体"/>
                <w:b/>
                <w:bCs/>
                <w:sz w:val="24"/>
              </w:rPr>
              <w:t>数量均为2份（正本一份，副本一份）</w:t>
            </w:r>
            <w:r>
              <w:rPr>
                <w:rFonts w:hint="eastAsia" w:ascii="宋体" w:hAnsi="宋体" w:cs="宋体"/>
                <w:sz w:val="24"/>
              </w:rPr>
              <w:t>。</w:t>
            </w:r>
          </w:p>
          <w:p w14:paraId="541CC993">
            <w:pPr>
              <w:ind w:firstLine="480" w:firstLineChars="200"/>
              <w:rPr>
                <w:rFonts w:ascii="宋体" w:hAnsi="宋体" w:cs="宋体"/>
                <w:sz w:val="24"/>
              </w:rPr>
            </w:pPr>
            <w:r>
              <w:rPr>
                <w:rFonts w:hint="eastAsia" w:ascii="宋体" w:hAnsi="宋体" w:cs="宋体"/>
                <w:sz w:val="24"/>
              </w:rPr>
              <w:t>4.响应文件启用顺序和效力：响应文件的启用，按先后顺位分别为电子响应文件、以U盘存储的数据电文形式的备份响应文件、纸质备份响应文件。顺位在先的响应文件已按时解密的，备份响应文件自动失效。在下一顺位的响应文件启用时，前一顺位的响应文件自动失效。</w:t>
            </w:r>
          </w:p>
          <w:p w14:paraId="677D0E35">
            <w:pPr>
              <w:ind w:firstLine="480" w:firstLineChars="200"/>
              <w:rPr>
                <w:rFonts w:ascii="宋体" w:hAnsi="宋体" w:cs="宋体"/>
                <w:sz w:val="24"/>
              </w:rPr>
            </w:pPr>
            <w:r>
              <w:rPr>
                <w:rFonts w:hint="eastAsia" w:ascii="宋体" w:hAnsi="宋体" w:cs="宋体"/>
                <w:sz w:val="24"/>
              </w:rPr>
              <w:t>5.▲未传输递交电子响应文件的，投标无效。</w:t>
            </w:r>
          </w:p>
        </w:tc>
      </w:tr>
      <w:tr w14:paraId="580C4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740" w:type="dxa"/>
            <w:vAlign w:val="center"/>
          </w:tcPr>
          <w:p w14:paraId="734954DB">
            <w:pPr>
              <w:jc w:val="center"/>
              <w:rPr>
                <w:rFonts w:ascii="宋体" w:hAnsi="宋体" w:cs="宋体"/>
                <w:sz w:val="24"/>
              </w:rPr>
            </w:pPr>
            <w:r>
              <w:rPr>
                <w:rFonts w:hint="eastAsia" w:ascii="宋体" w:hAnsi="宋体" w:cs="宋体"/>
                <w:sz w:val="24"/>
              </w:rPr>
              <w:t>5</w:t>
            </w:r>
          </w:p>
        </w:tc>
        <w:tc>
          <w:tcPr>
            <w:tcW w:w="1530" w:type="dxa"/>
            <w:vAlign w:val="center"/>
          </w:tcPr>
          <w:p w14:paraId="68E2ADB5">
            <w:pPr>
              <w:jc w:val="center"/>
              <w:rPr>
                <w:rFonts w:ascii="宋体" w:hAnsi="宋体" w:cs="宋体"/>
                <w:sz w:val="24"/>
              </w:rPr>
            </w:pPr>
            <w:r>
              <w:rPr>
                <w:rFonts w:hint="eastAsia" w:ascii="宋体" w:hAnsi="宋体" w:cs="宋体"/>
                <w:sz w:val="24"/>
              </w:rPr>
              <w:t>磋商时间及评审地址</w:t>
            </w:r>
          </w:p>
        </w:tc>
        <w:tc>
          <w:tcPr>
            <w:tcW w:w="7212" w:type="dxa"/>
            <w:vAlign w:val="center"/>
          </w:tcPr>
          <w:p w14:paraId="1B432E6F">
            <w:pPr>
              <w:rPr>
                <w:rFonts w:ascii="宋体" w:hAnsi="宋体" w:cs="宋体"/>
                <w:sz w:val="24"/>
              </w:rPr>
            </w:pPr>
            <w:r>
              <w:rPr>
                <w:rFonts w:hint="eastAsia" w:ascii="宋体" w:hAnsi="宋体" w:cs="宋体"/>
                <w:sz w:val="24"/>
              </w:rPr>
              <w:t>时间：北京时间2025年</w:t>
            </w:r>
            <w:r>
              <w:rPr>
                <w:rFonts w:hint="eastAsia" w:ascii="宋体" w:hAnsi="宋体" w:cs="宋体"/>
                <w:sz w:val="24"/>
                <w:lang w:val="en-US" w:eastAsia="zh-CN"/>
              </w:rPr>
              <w:t>4</w:t>
            </w:r>
            <w:r>
              <w:rPr>
                <w:rFonts w:hint="eastAsia" w:ascii="宋体" w:hAnsi="宋体" w:cs="宋体"/>
                <w:sz w:val="24"/>
              </w:rPr>
              <w:t>月</w:t>
            </w:r>
            <w:r>
              <w:rPr>
                <w:rFonts w:hint="eastAsia" w:ascii="宋体" w:hAnsi="宋体" w:cs="宋体"/>
                <w:sz w:val="24"/>
                <w:lang w:val="en-US" w:eastAsia="zh-CN"/>
              </w:rPr>
              <w:t>10</w:t>
            </w:r>
            <w:r>
              <w:rPr>
                <w:rFonts w:hint="eastAsia" w:ascii="宋体" w:hAnsi="宋体" w:cs="宋体"/>
                <w:sz w:val="24"/>
              </w:rPr>
              <w:t>日</w:t>
            </w:r>
            <w:r>
              <w:rPr>
                <w:rFonts w:hint="eastAsia" w:ascii="宋体" w:hAnsi="宋体" w:cs="宋体"/>
                <w:sz w:val="24"/>
                <w:lang w:val="en-US" w:eastAsia="zh-CN"/>
              </w:rPr>
              <w:t>下</w:t>
            </w:r>
            <w:r>
              <w:rPr>
                <w:rFonts w:hint="eastAsia" w:ascii="宋体" w:hAnsi="宋体" w:cs="宋体"/>
                <w:sz w:val="24"/>
              </w:rPr>
              <w:t>午</w:t>
            </w:r>
            <w:r>
              <w:rPr>
                <w:rFonts w:hint="eastAsia" w:ascii="宋体" w:hAnsi="宋体" w:cs="宋体"/>
                <w:sz w:val="24"/>
                <w:lang w:val="en-US" w:eastAsia="zh-CN"/>
              </w:rPr>
              <w:t>14</w:t>
            </w:r>
            <w:r>
              <w:rPr>
                <w:rFonts w:hint="eastAsia" w:ascii="宋体" w:hAnsi="宋体" w:cs="宋体"/>
                <w:sz w:val="24"/>
              </w:rPr>
              <w:t>:00</w:t>
            </w:r>
          </w:p>
          <w:p w14:paraId="55DE2825">
            <w:pPr>
              <w:rPr>
                <w:rFonts w:ascii="宋体" w:hAnsi="宋体" w:cs="宋体"/>
                <w:sz w:val="24"/>
              </w:rPr>
            </w:pPr>
            <w:r>
              <w:rPr>
                <w:rFonts w:hint="eastAsia" w:ascii="宋体" w:hAnsi="宋体" w:cs="宋体"/>
                <w:sz w:val="24"/>
              </w:rPr>
              <w:t>地点：台州市路桥区财富大道999号区政府商城办公区（商城国际）五楼政府采购中心开标室（二）。</w:t>
            </w:r>
          </w:p>
        </w:tc>
      </w:tr>
      <w:tr w14:paraId="7B6D0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40" w:type="dxa"/>
            <w:vAlign w:val="center"/>
          </w:tcPr>
          <w:p w14:paraId="453E74A7">
            <w:pPr>
              <w:spacing w:line="360" w:lineRule="auto"/>
              <w:jc w:val="center"/>
              <w:rPr>
                <w:rFonts w:ascii="宋体" w:hAnsi="宋体" w:cs="宋体"/>
                <w:sz w:val="24"/>
              </w:rPr>
            </w:pPr>
            <w:r>
              <w:rPr>
                <w:rFonts w:hint="eastAsia" w:ascii="宋体" w:hAnsi="宋体" w:cs="宋体"/>
                <w:sz w:val="24"/>
              </w:rPr>
              <w:t>6</w:t>
            </w:r>
          </w:p>
        </w:tc>
        <w:tc>
          <w:tcPr>
            <w:tcW w:w="1530" w:type="dxa"/>
            <w:vAlign w:val="center"/>
          </w:tcPr>
          <w:p w14:paraId="1E6E7CB8">
            <w:pPr>
              <w:spacing w:line="360" w:lineRule="auto"/>
              <w:jc w:val="center"/>
              <w:rPr>
                <w:rFonts w:ascii="宋体" w:hAnsi="宋体" w:cs="宋体"/>
                <w:sz w:val="24"/>
              </w:rPr>
            </w:pPr>
            <w:r>
              <w:rPr>
                <w:rFonts w:hint="eastAsia" w:ascii="宋体" w:hAnsi="宋体" w:cs="宋体"/>
                <w:sz w:val="24"/>
              </w:rPr>
              <w:t>履约保证金</w:t>
            </w:r>
          </w:p>
        </w:tc>
        <w:tc>
          <w:tcPr>
            <w:tcW w:w="7212" w:type="dxa"/>
            <w:vAlign w:val="center"/>
          </w:tcPr>
          <w:p w14:paraId="39A7CA9B">
            <w:pPr>
              <w:jc w:val="left"/>
              <w:rPr>
                <w:rFonts w:hint="eastAsia" w:ascii="宋体" w:hAnsi="宋体" w:eastAsia="宋体" w:cs="宋体"/>
                <w:sz w:val="24"/>
                <w:lang w:eastAsia="zh-CN"/>
              </w:rPr>
            </w:pPr>
            <w:r>
              <w:rPr>
                <w:rFonts w:hint="eastAsia" w:ascii="宋体" w:hAnsi="宋体" w:cs="宋体"/>
                <w:sz w:val="24"/>
                <w:lang w:val="en-US" w:eastAsia="zh-CN"/>
              </w:rPr>
              <w:t>无</w:t>
            </w:r>
          </w:p>
        </w:tc>
      </w:tr>
      <w:tr w14:paraId="0C230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740" w:type="dxa"/>
            <w:vAlign w:val="center"/>
          </w:tcPr>
          <w:p w14:paraId="737BA630">
            <w:pPr>
              <w:spacing w:line="360" w:lineRule="auto"/>
              <w:jc w:val="center"/>
              <w:rPr>
                <w:rFonts w:ascii="宋体" w:hAnsi="宋体" w:cs="宋体"/>
                <w:sz w:val="24"/>
              </w:rPr>
            </w:pPr>
            <w:r>
              <w:rPr>
                <w:rFonts w:hint="eastAsia" w:ascii="宋体" w:hAnsi="宋体" w:cs="宋体"/>
                <w:sz w:val="24"/>
              </w:rPr>
              <w:t>7</w:t>
            </w:r>
          </w:p>
        </w:tc>
        <w:tc>
          <w:tcPr>
            <w:tcW w:w="1530" w:type="dxa"/>
            <w:vAlign w:val="center"/>
          </w:tcPr>
          <w:p w14:paraId="2F454B48">
            <w:pPr>
              <w:spacing w:line="360" w:lineRule="auto"/>
              <w:ind w:left="1"/>
              <w:jc w:val="center"/>
              <w:textAlignment w:val="bottom"/>
              <w:rPr>
                <w:rFonts w:ascii="宋体" w:hAnsi="宋体" w:cs="宋体"/>
                <w:sz w:val="24"/>
              </w:rPr>
            </w:pPr>
            <w:r>
              <w:rPr>
                <w:rFonts w:hint="eastAsia" w:ascii="宋体" w:hAnsi="宋体" w:cs="宋体"/>
                <w:sz w:val="24"/>
              </w:rPr>
              <w:t>样品及演示</w:t>
            </w:r>
          </w:p>
        </w:tc>
        <w:tc>
          <w:tcPr>
            <w:tcW w:w="7212" w:type="dxa"/>
            <w:vAlign w:val="center"/>
          </w:tcPr>
          <w:p w14:paraId="3E532308">
            <w:pPr>
              <w:spacing w:line="360" w:lineRule="auto"/>
              <w:ind w:left="1"/>
              <w:textAlignment w:val="bottom"/>
              <w:rPr>
                <w:rFonts w:ascii="宋体" w:hAnsi="宋体" w:cs="宋体"/>
                <w:sz w:val="24"/>
              </w:rPr>
            </w:pPr>
            <w:r>
              <w:rPr>
                <w:rFonts w:hint="eastAsia" w:ascii="宋体" w:hAnsi="宋体" w:cs="宋体"/>
                <w:sz w:val="24"/>
              </w:rPr>
              <w:t>无要求。</w:t>
            </w:r>
          </w:p>
        </w:tc>
      </w:tr>
      <w:tr w14:paraId="5BAC3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740" w:type="dxa"/>
            <w:vAlign w:val="center"/>
          </w:tcPr>
          <w:p w14:paraId="55986F45">
            <w:pPr>
              <w:spacing w:line="360" w:lineRule="auto"/>
              <w:jc w:val="center"/>
              <w:rPr>
                <w:rFonts w:ascii="宋体" w:hAnsi="宋体" w:cs="宋体"/>
                <w:sz w:val="24"/>
              </w:rPr>
            </w:pPr>
            <w:r>
              <w:rPr>
                <w:rFonts w:hint="eastAsia" w:ascii="宋体" w:hAnsi="宋体" w:cs="宋体"/>
                <w:sz w:val="24"/>
              </w:rPr>
              <w:t>8</w:t>
            </w:r>
          </w:p>
        </w:tc>
        <w:tc>
          <w:tcPr>
            <w:tcW w:w="1530" w:type="dxa"/>
            <w:vAlign w:val="center"/>
          </w:tcPr>
          <w:p w14:paraId="59599F20">
            <w:pPr>
              <w:spacing w:line="360" w:lineRule="auto"/>
              <w:ind w:left="1"/>
              <w:jc w:val="center"/>
              <w:textAlignment w:val="bottom"/>
              <w:rPr>
                <w:rFonts w:ascii="宋体" w:hAnsi="宋体" w:cs="宋体"/>
                <w:sz w:val="24"/>
              </w:rPr>
            </w:pPr>
            <w:r>
              <w:rPr>
                <w:rFonts w:hint="eastAsia" w:ascii="宋体" w:hAnsi="宋体" w:cs="宋体"/>
                <w:sz w:val="24"/>
              </w:rPr>
              <w:t>节能环保</w:t>
            </w:r>
          </w:p>
        </w:tc>
        <w:tc>
          <w:tcPr>
            <w:tcW w:w="7212" w:type="dxa"/>
            <w:vAlign w:val="center"/>
          </w:tcPr>
          <w:p w14:paraId="169F240A">
            <w:pPr>
              <w:spacing w:line="360" w:lineRule="auto"/>
              <w:ind w:left="1"/>
              <w:textAlignment w:val="bottom"/>
              <w:rPr>
                <w:rFonts w:ascii="宋体" w:hAnsi="宋体" w:cs="宋体"/>
                <w:sz w:val="24"/>
              </w:rPr>
            </w:pPr>
            <w:r>
              <w:rPr>
                <w:rFonts w:hint="eastAsia" w:ascii="宋体" w:hAnsi="宋体" w:cs="宋体"/>
                <w:sz w:val="24"/>
              </w:rPr>
              <w:t>符合国家相关规定。</w:t>
            </w:r>
          </w:p>
        </w:tc>
      </w:tr>
      <w:tr w14:paraId="7E196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740" w:type="dxa"/>
            <w:vAlign w:val="center"/>
          </w:tcPr>
          <w:p w14:paraId="6D0B9EEC">
            <w:pPr>
              <w:spacing w:line="360" w:lineRule="auto"/>
              <w:jc w:val="center"/>
              <w:rPr>
                <w:rFonts w:ascii="宋体" w:hAnsi="宋体" w:cs="宋体"/>
                <w:sz w:val="24"/>
              </w:rPr>
            </w:pPr>
            <w:r>
              <w:rPr>
                <w:rFonts w:hint="eastAsia" w:ascii="宋体" w:hAnsi="宋体" w:cs="宋体"/>
                <w:sz w:val="24"/>
              </w:rPr>
              <w:t>9</w:t>
            </w:r>
          </w:p>
        </w:tc>
        <w:tc>
          <w:tcPr>
            <w:tcW w:w="1530" w:type="dxa"/>
            <w:shd w:val="clear" w:color="auto" w:fill="auto"/>
            <w:vAlign w:val="center"/>
          </w:tcPr>
          <w:p w14:paraId="4FB37669">
            <w:pPr>
              <w:widowControl/>
              <w:jc w:val="center"/>
              <w:rPr>
                <w:rFonts w:ascii="宋体" w:hAnsi="宋体" w:cs="宋体"/>
                <w:sz w:val="24"/>
              </w:rPr>
            </w:pPr>
            <w:r>
              <w:rPr>
                <w:rFonts w:hint="eastAsia" w:ascii="宋体" w:hAnsi="宋体" w:cs="宋体"/>
                <w:kern w:val="0"/>
                <w:sz w:val="24"/>
                <w:lang w:bidi="ar"/>
              </w:rPr>
              <w:t>是</w:t>
            </w:r>
            <w:r>
              <w:rPr>
                <w:rFonts w:hint="eastAsia" w:ascii="宋体" w:hAnsi="宋体" w:cs="宋体"/>
                <w:sz w:val="24"/>
              </w:rPr>
              <w:t>否专门面向中小微企业采购</w:t>
            </w:r>
          </w:p>
        </w:tc>
        <w:tc>
          <w:tcPr>
            <w:tcW w:w="7212" w:type="dxa"/>
            <w:shd w:val="clear" w:color="auto" w:fill="auto"/>
            <w:vAlign w:val="center"/>
          </w:tcPr>
          <w:p w14:paraId="23E7CCCB">
            <w:pPr>
              <w:widowControl/>
              <w:spacing w:line="360" w:lineRule="auto"/>
              <w:jc w:val="left"/>
              <w:rPr>
                <w:sz w:val="24"/>
              </w:rPr>
            </w:pPr>
            <w:r>
              <w:rPr>
                <w:rFonts w:ascii="Wingdings" w:hAnsi="Wingdings" w:cs="Wingdings"/>
                <w:kern w:val="0"/>
                <w:sz w:val="24"/>
                <w:lang w:bidi="ar"/>
              </w:rPr>
              <w:sym w:font="Wingdings" w:char="00FE"/>
            </w:r>
            <w:r>
              <w:rPr>
                <w:rFonts w:hint="eastAsia" w:ascii="宋体" w:hAnsi="宋体" w:cs="宋体"/>
                <w:kern w:val="0"/>
                <w:sz w:val="24"/>
                <w:lang w:bidi="ar"/>
              </w:rPr>
              <w:t xml:space="preserve">是 </w:t>
            </w:r>
          </w:p>
          <w:p w14:paraId="562ED841">
            <w:pPr>
              <w:widowControl/>
              <w:spacing w:line="360" w:lineRule="auto"/>
              <w:jc w:val="left"/>
              <w:rPr>
                <w:rFonts w:ascii="宋体" w:hAnsi="宋体" w:cs="宋体"/>
                <w:sz w:val="24"/>
              </w:rPr>
            </w:pPr>
            <w:r>
              <w:rPr>
                <w:rFonts w:ascii="Wingdings" w:hAnsi="Wingdings" w:cs="Wingdings"/>
                <w:kern w:val="0"/>
                <w:sz w:val="24"/>
                <w:lang w:bidi="ar"/>
              </w:rPr>
              <w:sym w:font="Wingdings" w:char="00A8"/>
            </w:r>
            <w:r>
              <w:rPr>
                <w:rFonts w:hint="eastAsia" w:ascii="宋体" w:hAnsi="宋体" w:cs="宋体"/>
                <w:kern w:val="0"/>
                <w:sz w:val="24"/>
                <w:lang w:bidi="ar"/>
              </w:rPr>
              <w:t>否</w:t>
            </w:r>
          </w:p>
        </w:tc>
      </w:tr>
      <w:tr w14:paraId="44C59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740" w:type="dxa"/>
            <w:vAlign w:val="center"/>
          </w:tcPr>
          <w:p w14:paraId="255DAC75">
            <w:pPr>
              <w:spacing w:line="360" w:lineRule="auto"/>
              <w:jc w:val="center"/>
              <w:rPr>
                <w:rFonts w:ascii="宋体" w:hAnsi="宋体" w:cs="宋体"/>
                <w:sz w:val="24"/>
              </w:rPr>
            </w:pPr>
            <w:r>
              <w:rPr>
                <w:rFonts w:hint="eastAsia" w:ascii="宋体" w:hAnsi="宋体" w:cs="宋体"/>
                <w:sz w:val="24"/>
              </w:rPr>
              <w:t>10</w:t>
            </w:r>
          </w:p>
        </w:tc>
        <w:tc>
          <w:tcPr>
            <w:tcW w:w="1530" w:type="dxa"/>
            <w:shd w:val="clear" w:color="auto" w:fill="auto"/>
            <w:vAlign w:val="center"/>
          </w:tcPr>
          <w:p w14:paraId="6C3F16EE">
            <w:pPr>
              <w:jc w:val="center"/>
              <w:rPr>
                <w:rFonts w:ascii="宋体" w:hAnsi="宋体" w:cs="宋体"/>
                <w:sz w:val="24"/>
              </w:rPr>
            </w:pPr>
            <w:r>
              <w:rPr>
                <w:rFonts w:hint="eastAsia" w:ascii="宋体" w:hAnsi="宋体" w:cs="宋体"/>
                <w:sz w:val="24"/>
              </w:rPr>
              <w:t>中小企业划分标准所属行业</w:t>
            </w:r>
          </w:p>
        </w:tc>
        <w:tc>
          <w:tcPr>
            <w:tcW w:w="7212" w:type="dxa"/>
            <w:shd w:val="clear" w:color="auto" w:fill="auto"/>
            <w:vAlign w:val="center"/>
          </w:tcPr>
          <w:p w14:paraId="2B185F92">
            <w:pPr>
              <w:rPr>
                <w:rFonts w:ascii="宋体" w:hAnsi="宋体" w:cs="宋体"/>
                <w:sz w:val="24"/>
              </w:rPr>
            </w:pPr>
            <w:r>
              <w:rPr>
                <w:rFonts w:hint="eastAsia" w:ascii="宋体" w:hAnsi="宋体" w:cs="宋体"/>
                <w:sz w:val="24"/>
              </w:rPr>
              <w:t>所属行业：其他未列明行业。</w:t>
            </w:r>
          </w:p>
        </w:tc>
      </w:tr>
      <w:tr w14:paraId="073F8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740" w:type="dxa"/>
            <w:vAlign w:val="center"/>
          </w:tcPr>
          <w:p w14:paraId="3D6D121A">
            <w:pPr>
              <w:spacing w:line="360" w:lineRule="auto"/>
              <w:jc w:val="center"/>
              <w:rPr>
                <w:rFonts w:ascii="宋体" w:hAnsi="宋体" w:cs="宋体"/>
                <w:sz w:val="24"/>
              </w:rPr>
            </w:pPr>
            <w:r>
              <w:rPr>
                <w:rFonts w:hint="eastAsia" w:ascii="宋体" w:hAnsi="宋体" w:cs="宋体"/>
                <w:sz w:val="24"/>
              </w:rPr>
              <w:t>11</w:t>
            </w:r>
          </w:p>
        </w:tc>
        <w:tc>
          <w:tcPr>
            <w:tcW w:w="1530" w:type="dxa"/>
            <w:shd w:val="clear" w:color="auto" w:fill="auto"/>
            <w:vAlign w:val="center"/>
          </w:tcPr>
          <w:p w14:paraId="3224EBE9">
            <w:pPr>
              <w:jc w:val="center"/>
              <w:rPr>
                <w:rFonts w:ascii="宋体" w:hAnsi="宋体" w:cs="宋体"/>
                <w:sz w:val="24"/>
              </w:rPr>
            </w:pPr>
            <w:r>
              <w:rPr>
                <w:rFonts w:hint="eastAsia" w:ascii="宋体" w:hAnsi="宋体" w:cs="宋体"/>
                <w:sz w:val="24"/>
                <w:lang w:val="zh-CN"/>
              </w:rPr>
              <w:t>实质性条款</w:t>
            </w:r>
          </w:p>
        </w:tc>
        <w:tc>
          <w:tcPr>
            <w:tcW w:w="7212" w:type="dxa"/>
            <w:shd w:val="clear" w:color="auto" w:fill="auto"/>
            <w:vAlign w:val="center"/>
          </w:tcPr>
          <w:p w14:paraId="2461238A">
            <w:pPr>
              <w:rPr>
                <w:rFonts w:ascii="宋体" w:hAnsi="宋体" w:cs="宋体"/>
                <w:sz w:val="24"/>
              </w:rPr>
            </w:pPr>
            <w:r>
              <w:rPr>
                <w:rFonts w:hint="eastAsia" w:ascii="宋体" w:hAnsi="宋体" w:cs="宋体"/>
                <w:sz w:val="24"/>
                <w:lang w:val="zh-CN"/>
              </w:rPr>
              <w:t>带“</w:t>
            </w:r>
            <w:r>
              <w:rPr>
                <w:rFonts w:hint="eastAsia" w:ascii="宋体" w:hAnsi="宋体" w:cs="宋体"/>
                <w:sz w:val="24"/>
              </w:rPr>
              <w:t>▲”的条款是实质性条款，磋商响应文件须做出实质性响应，否则终止磋商。</w:t>
            </w:r>
          </w:p>
        </w:tc>
      </w:tr>
      <w:tr w14:paraId="7E2C6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740" w:type="dxa"/>
            <w:vAlign w:val="center"/>
          </w:tcPr>
          <w:p w14:paraId="0E2234BD">
            <w:pPr>
              <w:jc w:val="center"/>
              <w:rPr>
                <w:rFonts w:ascii="宋体" w:hAnsi="宋体" w:cs="宋体"/>
                <w:sz w:val="24"/>
              </w:rPr>
            </w:pPr>
            <w:r>
              <w:rPr>
                <w:rFonts w:hint="eastAsia" w:ascii="宋体" w:hAnsi="宋体" w:cs="宋体"/>
                <w:sz w:val="24"/>
              </w:rPr>
              <w:t>12</w:t>
            </w:r>
          </w:p>
        </w:tc>
        <w:tc>
          <w:tcPr>
            <w:tcW w:w="1530" w:type="dxa"/>
            <w:shd w:val="clear" w:color="auto" w:fill="auto"/>
            <w:vAlign w:val="center"/>
          </w:tcPr>
          <w:p w14:paraId="53890907">
            <w:pPr>
              <w:autoSpaceDE w:val="0"/>
              <w:autoSpaceDN w:val="0"/>
              <w:adjustRightInd w:val="0"/>
              <w:jc w:val="center"/>
              <w:rPr>
                <w:rFonts w:ascii="宋体" w:hAnsi="宋体" w:cs="宋体"/>
                <w:sz w:val="24"/>
              </w:rPr>
            </w:pPr>
            <w:r>
              <w:rPr>
                <w:rFonts w:hint="eastAsia" w:ascii="宋体" w:hAnsi="宋体" w:cs="宋体"/>
                <w:sz w:val="24"/>
              </w:rPr>
              <w:t>解释权</w:t>
            </w:r>
          </w:p>
        </w:tc>
        <w:tc>
          <w:tcPr>
            <w:tcW w:w="7212" w:type="dxa"/>
            <w:shd w:val="clear" w:color="auto" w:fill="auto"/>
            <w:vAlign w:val="center"/>
          </w:tcPr>
          <w:p w14:paraId="27EC0F6D">
            <w:pPr>
              <w:autoSpaceDE w:val="0"/>
              <w:autoSpaceDN w:val="0"/>
              <w:adjustRightInd w:val="0"/>
              <w:rPr>
                <w:rFonts w:ascii="宋体" w:hAnsi="宋体" w:cs="宋体"/>
                <w:sz w:val="24"/>
              </w:rPr>
            </w:pPr>
            <w:r>
              <w:rPr>
                <w:rFonts w:hint="eastAsia" w:ascii="宋体" w:hAnsi="宋体" w:cs="宋体"/>
                <w:sz w:val="24"/>
              </w:rPr>
              <w:t>本磋商文件解释权属于采购人。</w:t>
            </w:r>
          </w:p>
        </w:tc>
      </w:tr>
    </w:tbl>
    <w:p w14:paraId="0D08C862">
      <w:pPr>
        <w:spacing w:line="360" w:lineRule="auto"/>
        <w:ind w:firstLine="480" w:firstLineChars="200"/>
        <w:rPr>
          <w:rFonts w:ascii="宋体" w:hAnsi="宋体" w:cs="宋体"/>
          <w:sz w:val="24"/>
          <w:szCs w:val="32"/>
        </w:rPr>
      </w:pPr>
      <w:r>
        <w:rPr>
          <w:rFonts w:hint="eastAsia" w:ascii="宋体" w:hAnsi="宋体" w:cs="宋体"/>
          <w:sz w:val="24"/>
          <w:szCs w:val="32"/>
        </w:rPr>
        <w:t>注：以上内容如有变化将另行书面通知。如通知其中某一内容发生变化，其余未提及的将不作变动。</w:t>
      </w:r>
    </w:p>
    <w:p w14:paraId="29AB6FE1">
      <w:pPr>
        <w:spacing w:line="360" w:lineRule="auto"/>
        <w:rPr>
          <w:rFonts w:ascii="宋体" w:hAnsi="宋体" w:cs="宋体"/>
          <w:b/>
          <w:bCs/>
          <w:sz w:val="24"/>
          <w:szCs w:val="32"/>
        </w:rPr>
      </w:pPr>
      <w:r>
        <w:rPr>
          <w:rFonts w:hint="eastAsia" w:ascii="宋体" w:hAnsi="宋体" w:cs="宋体"/>
          <w:b/>
          <w:bCs/>
          <w:sz w:val="24"/>
          <w:szCs w:val="32"/>
        </w:rPr>
        <w:t>一 、总  则</w:t>
      </w:r>
    </w:p>
    <w:p w14:paraId="2A7AED23">
      <w:pPr>
        <w:spacing w:line="360" w:lineRule="auto"/>
        <w:ind w:firstLine="241" w:firstLineChars="100"/>
        <w:rPr>
          <w:rFonts w:ascii="宋体" w:hAnsi="宋体" w:cs="宋体"/>
          <w:b/>
          <w:bCs/>
          <w:sz w:val="24"/>
          <w:szCs w:val="32"/>
        </w:rPr>
      </w:pPr>
      <w:r>
        <w:rPr>
          <w:rFonts w:hint="eastAsia" w:ascii="宋体" w:hAnsi="宋体" w:cs="宋体"/>
          <w:b/>
          <w:bCs/>
          <w:sz w:val="24"/>
          <w:szCs w:val="32"/>
        </w:rPr>
        <w:t>（一） 适用范围</w:t>
      </w:r>
    </w:p>
    <w:p w14:paraId="3A240EBD">
      <w:pPr>
        <w:spacing w:line="360" w:lineRule="auto"/>
        <w:ind w:firstLine="480" w:firstLineChars="200"/>
        <w:rPr>
          <w:rFonts w:ascii="宋体" w:hAnsi="宋体" w:cs="宋体"/>
          <w:sz w:val="24"/>
          <w:szCs w:val="32"/>
        </w:rPr>
      </w:pPr>
      <w:r>
        <w:rPr>
          <w:rFonts w:hint="eastAsia" w:ascii="宋体" w:hAnsi="宋体" w:cs="宋体"/>
          <w:sz w:val="24"/>
          <w:szCs w:val="32"/>
        </w:rPr>
        <w:t>本磋商文件适用于本次项目的磋商、评审、确定成交供应商、验收、合同履约、付款等行为（法律、法规另有规定的，从其规定）。</w:t>
      </w:r>
    </w:p>
    <w:p w14:paraId="2ECBA2B0">
      <w:pPr>
        <w:spacing w:line="360" w:lineRule="auto"/>
        <w:ind w:firstLine="241" w:firstLineChars="100"/>
        <w:rPr>
          <w:rFonts w:ascii="宋体" w:hAnsi="宋体" w:cs="宋体"/>
          <w:b/>
          <w:bCs/>
          <w:sz w:val="24"/>
          <w:szCs w:val="32"/>
        </w:rPr>
      </w:pPr>
      <w:r>
        <w:rPr>
          <w:rFonts w:hint="eastAsia" w:ascii="宋体" w:hAnsi="宋体" w:cs="宋体"/>
          <w:b/>
          <w:bCs/>
          <w:sz w:val="24"/>
          <w:szCs w:val="32"/>
        </w:rPr>
        <w:t>（二）定义</w:t>
      </w:r>
    </w:p>
    <w:p w14:paraId="67A14D88">
      <w:pPr>
        <w:spacing w:line="360" w:lineRule="auto"/>
        <w:ind w:firstLine="480" w:firstLineChars="200"/>
        <w:rPr>
          <w:rFonts w:ascii="宋体" w:hAnsi="宋体" w:cs="宋体"/>
          <w:sz w:val="24"/>
          <w:szCs w:val="32"/>
        </w:rPr>
      </w:pPr>
      <w:r>
        <w:rPr>
          <w:rFonts w:hint="eastAsia" w:ascii="宋体" w:hAnsi="宋体" w:cs="宋体"/>
          <w:sz w:val="24"/>
          <w:szCs w:val="32"/>
        </w:rPr>
        <w:t>1、“采购组织机构”：是指采购人委托组织磋商的采购代理机构。</w:t>
      </w:r>
    </w:p>
    <w:p w14:paraId="7716EDF9">
      <w:pPr>
        <w:spacing w:line="360" w:lineRule="auto"/>
        <w:ind w:firstLine="480" w:firstLineChars="200"/>
        <w:rPr>
          <w:rFonts w:ascii="宋体" w:hAnsi="宋体" w:cs="宋体"/>
          <w:sz w:val="24"/>
          <w:szCs w:val="32"/>
        </w:rPr>
      </w:pPr>
      <w:r>
        <w:rPr>
          <w:rFonts w:hint="eastAsia" w:ascii="宋体" w:hAnsi="宋体" w:cs="宋体"/>
          <w:sz w:val="24"/>
          <w:szCs w:val="32"/>
        </w:rPr>
        <w:t>2、采购人：是指委托采购代理机构采购本次项目的国家机关、事业单位和团体组织。</w:t>
      </w:r>
    </w:p>
    <w:p w14:paraId="479BFED8">
      <w:pPr>
        <w:spacing w:line="360" w:lineRule="auto"/>
        <w:ind w:firstLine="480" w:firstLineChars="200"/>
        <w:rPr>
          <w:rFonts w:ascii="宋体" w:hAnsi="宋体" w:cs="宋体"/>
          <w:sz w:val="24"/>
          <w:szCs w:val="32"/>
        </w:rPr>
      </w:pPr>
      <w:r>
        <w:rPr>
          <w:rFonts w:hint="eastAsia" w:ascii="宋体" w:hAnsi="宋体" w:cs="宋体"/>
          <w:sz w:val="24"/>
          <w:szCs w:val="32"/>
        </w:rPr>
        <w:t>3、磋商供应商：是指向采购组织机构提交磋商响应文件的单位或个人。</w:t>
      </w:r>
    </w:p>
    <w:p w14:paraId="536BC32C">
      <w:pPr>
        <w:spacing w:line="360" w:lineRule="auto"/>
        <w:ind w:firstLine="480" w:firstLineChars="200"/>
        <w:rPr>
          <w:rFonts w:ascii="宋体" w:hAnsi="宋体" w:cs="宋体"/>
          <w:sz w:val="24"/>
          <w:szCs w:val="32"/>
        </w:rPr>
      </w:pPr>
      <w:r>
        <w:rPr>
          <w:rFonts w:hint="eastAsia" w:ascii="宋体" w:hAnsi="宋体" w:cs="宋体"/>
          <w:sz w:val="24"/>
          <w:szCs w:val="32"/>
        </w:rPr>
        <w:t>4、服务：是指除货物和工程以外的政府采购对象，包括各类专业服务、信息网络开发服务、金融保险服务、运输服务，以及维修与维护服务等。</w:t>
      </w:r>
    </w:p>
    <w:p w14:paraId="6396E7E6">
      <w:pPr>
        <w:spacing w:line="360" w:lineRule="auto"/>
        <w:ind w:firstLine="480" w:firstLineChars="200"/>
        <w:rPr>
          <w:rFonts w:ascii="宋体" w:hAnsi="宋体" w:cs="宋体"/>
          <w:sz w:val="24"/>
          <w:szCs w:val="32"/>
        </w:rPr>
      </w:pPr>
      <w:r>
        <w:rPr>
          <w:rFonts w:hint="eastAsia" w:ascii="宋体" w:hAnsi="宋体" w:cs="宋体"/>
          <w:sz w:val="24"/>
          <w:szCs w:val="32"/>
        </w:rPr>
        <w:t>5、“书面形式”包括信函、传真等。</w:t>
      </w:r>
    </w:p>
    <w:p w14:paraId="228E7680">
      <w:pPr>
        <w:spacing w:line="360" w:lineRule="auto"/>
        <w:ind w:firstLine="480" w:firstLineChars="200"/>
        <w:rPr>
          <w:rFonts w:ascii="宋体" w:hAnsi="宋体" w:cs="宋体"/>
          <w:sz w:val="24"/>
          <w:szCs w:val="32"/>
        </w:rPr>
      </w:pPr>
      <w:r>
        <w:rPr>
          <w:rFonts w:hint="eastAsia" w:ascii="宋体" w:hAnsi="宋体" w:cs="宋体"/>
          <w:sz w:val="24"/>
          <w:szCs w:val="32"/>
        </w:rPr>
        <w:t>6、“▲”系指实质性要求条款。</w:t>
      </w:r>
    </w:p>
    <w:p w14:paraId="44DEC8E3">
      <w:pPr>
        <w:spacing w:line="360" w:lineRule="auto"/>
        <w:ind w:firstLine="241" w:firstLineChars="100"/>
        <w:rPr>
          <w:rFonts w:ascii="宋体" w:hAnsi="宋体" w:cs="宋体"/>
          <w:b/>
          <w:bCs/>
          <w:sz w:val="24"/>
          <w:szCs w:val="32"/>
        </w:rPr>
      </w:pPr>
      <w:r>
        <w:rPr>
          <w:rFonts w:hint="eastAsia" w:ascii="宋体" w:hAnsi="宋体" w:cs="宋体"/>
          <w:b/>
          <w:bCs/>
          <w:sz w:val="24"/>
          <w:szCs w:val="32"/>
        </w:rPr>
        <w:t>（三）磋商费用</w:t>
      </w:r>
    </w:p>
    <w:p w14:paraId="0782597E">
      <w:pPr>
        <w:spacing w:line="360" w:lineRule="auto"/>
        <w:ind w:firstLine="480" w:firstLineChars="200"/>
        <w:rPr>
          <w:rFonts w:ascii="宋体" w:hAnsi="宋体" w:cs="宋体"/>
          <w:sz w:val="24"/>
          <w:szCs w:val="32"/>
        </w:rPr>
      </w:pPr>
      <w:r>
        <w:rPr>
          <w:rFonts w:hint="eastAsia" w:ascii="宋体" w:hAnsi="宋体" w:cs="宋体"/>
          <w:sz w:val="24"/>
          <w:szCs w:val="32"/>
        </w:rPr>
        <w:t>1、不论磋商结果如何，供应商均应自行承担所有与磋商有关的全部费用（磋商文件有相关规定除外）。</w:t>
      </w:r>
    </w:p>
    <w:p w14:paraId="2E9D863E">
      <w:pPr>
        <w:spacing w:line="360" w:lineRule="auto"/>
        <w:ind w:firstLine="482" w:firstLineChars="200"/>
        <w:rPr>
          <w:rFonts w:ascii="宋体" w:hAnsi="宋体" w:cs="宋体"/>
          <w:sz w:val="24"/>
        </w:rPr>
      </w:pPr>
      <w:r>
        <w:rPr>
          <w:rFonts w:hint="eastAsia" w:ascii="宋体" w:hAnsi="宋体" w:cs="宋体"/>
          <w:b/>
          <w:bCs/>
          <w:sz w:val="24"/>
        </w:rPr>
        <w:t>2、招标代理费：</w:t>
      </w:r>
      <w:r>
        <w:rPr>
          <w:rFonts w:hint="eastAsia" w:ascii="宋体" w:hAnsi="宋体" w:cs="宋体"/>
          <w:sz w:val="24"/>
          <w:szCs w:val="32"/>
        </w:rPr>
        <w:t>按照下列表格中服务类计算标准</w:t>
      </w:r>
      <w:r>
        <w:rPr>
          <w:rFonts w:hint="eastAsia" w:ascii="宋体" w:cs="宋体"/>
          <w:sz w:val="24"/>
        </w:rPr>
        <w:t>（差额定率累进法）</w:t>
      </w:r>
      <w:r>
        <w:rPr>
          <w:rFonts w:hint="eastAsia" w:ascii="宋体" w:hAnsi="宋体" w:cs="宋体"/>
          <w:sz w:val="24"/>
          <w:szCs w:val="32"/>
        </w:rPr>
        <w:t>向中标单位收取招标代理费（不足陆仟元按陆仟元计取），</w:t>
      </w:r>
      <w:r>
        <w:rPr>
          <w:rFonts w:hint="eastAsia" w:ascii="宋体" w:hAnsi="宋体" w:cs="宋体"/>
          <w:sz w:val="24"/>
        </w:rPr>
        <w:t>该费用中标方须在中标通知书发出后一次性付清。</w:t>
      </w:r>
    </w:p>
    <w:tbl>
      <w:tblPr>
        <w:tblStyle w:val="28"/>
        <w:tblW w:w="84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35"/>
        <w:gridCol w:w="1777"/>
        <w:gridCol w:w="1640"/>
        <w:gridCol w:w="2119"/>
      </w:tblGrid>
      <w:tr w14:paraId="671EC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2935" w:type="dxa"/>
            <w:vAlign w:val="center"/>
          </w:tcPr>
          <w:p w14:paraId="3593E966">
            <w:pPr>
              <w:spacing w:line="360" w:lineRule="auto"/>
              <w:jc w:val="center"/>
              <w:rPr>
                <w:rFonts w:ascii="宋体" w:cs="宋体"/>
                <w:sz w:val="24"/>
              </w:rPr>
            </w:pPr>
            <w:r>
              <w:rPr>
                <w:rFonts w:hint="eastAsia" w:ascii="宋体" w:hAnsi="宋体" w:cs="宋体"/>
                <w:sz w:val="24"/>
              </w:rPr>
              <w:t>服务类型、费率、中标金额（万元）</w:t>
            </w:r>
          </w:p>
        </w:tc>
        <w:tc>
          <w:tcPr>
            <w:tcW w:w="1777" w:type="dxa"/>
            <w:vAlign w:val="center"/>
          </w:tcPr>
          <w:p w14:paraId="3873EE22">
            <w:pPr>
              <w:spacing w:line="360" w:lineRule="auto"/>
              <w:jc w:val="center"/>
              <w:rPr>
                <w:rFonts w:ascii="宋体" w:cs="宋体"/>
                <w:sz w:val="24"/>
              </w:rPr>
            </w:pPr>
            <w:r>
              <w:rPr>
                <w:rFonts w:hint="eastAsia" w:ascii="宋体" w:hAnsi="宋体" w:cs="宋体"/>
                <w:sz w:val="24"/>
              </w:rPr>
              <w:t>货物招标</w:t>
            </w:r>
          </w:p>
        </w:tc>
        <w:tc>
          <w:tcPr>
            <w:tcW w:w="1640" w:type="dxa"/>
            <w:vAlign w:val="center"/>
          </w:tcPr>
          <w:p w14:paraId="7FEEB77A">
            <w:pPr>
              <w:spacing w:line="360" w:lineRule="auto"/>
              <w:jc w:val="center"/>
              <w:rPr>
                <w:rFonts w:ascii="宋体" w:cs="宋体"/>
                <w:sz w:val="24"/>
              </w:rPr>
            </w:pPr>
            <w:r>
              <w:rPr>
                <w:rFonts w:hint="eastAsia" w:ascii="宋体" w:hAnsi="宋体" w:cs="宋体"/>
                <w:sz w:val="24"/>
              </w:rPr>
              <w:t>服务招标</w:t>
            </w:r>
          </w:p>
        </w:tc>
        <w:tc>
          <w:tcPr>
            <w:tcW w:w="2119" w:type="dxa"/>
            <w:vAlign w:val="center"/>
          </w:tcPr>
          <w:p w14:paraId="78C03E12">
            <w:pPr>
              <w:spacing w:line="360" w:lineRule="auto"/>
              <w:jc w:val="center"/>
              <w:rPr>
                <w:rFonts w:ascii="宋体" w:cs="宋体"/>
                <w:sz w:val="24"/>
              </w:rPr>
            </w:pPr>
            <w:r>
              <w:rPr>
                <w:rFonts w:hint="eastAsia" w:ascii="宋体" w:hAnsi="宋体" w:cs="宋体"/>
                <w:sz w:val="24"/>
              </w:rPr>
              <w:t>工程招标</w:t>
            </w:r>
          </w:p>
        </w:tc>
      </w:tr>
      <w:tr w14:paraId="32922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2935" w:type="dxa"/>
            <w:vAlign w:val="center"/>
          </w:tcPr>
          <w:p w14:paraId="542F8EE9">
            <w:pPr>
              <w:spacing w:line="360" w:lineRule="auto"/>
              <w:jc w:val="center"/>
              <w:rPr>
                <w:rFonts w:ascii="宋体" w:cs="宋体"/>
                <w:sz w:val="24"/>
              </w:rPr>
            </w:pPr>
            <w:r>
              <w:rPr>
                <w:rFonts w:ascii="宋体" w:hAnsi="宋体" w:cs="宋体"/>
                <w:sz w:val="24"/>
              </w:rPr>
              <w:t>100</w:t>
            </w:r>
            <w:r>
              <w:rPr>
                <w:rFonts w:hint="eastAsia" w:ascii="宋体" w:hAnsi="宋体" w:cs="宋体"/>
                <w:sz w:val="24"/>
              </w:rPr>
              <w:t>以下</w:t>
            </w:r>
          </w:p>
        </w:tc>
        <w:tc>
          <w:tcPr>
            <w:tcW w:w="1777" w:type="dxa"/>
            <w:vAlign w:val="center"/>
          </w:tcPr>
          <w:p w14:paraId="5BB16E7D">
            <w:pPr>
              <w:spacing w:line="360" w:lineRule="auto"/>
              <w:jc w:val="center"/>
              <w:rPr>
                <w:rFonts w:ascii="宋体" w:cs="宋体"/>
                <w:sz w:val="24"/>
              </w:rPr>
            </w:pPr>
            <w:r>
              <w:rPr>
                <w:rFonts w:ascii="宋体" w:hAnsi="宋体" w:cs="宋体"/>
                <w:sz w:val="24"/>
              </w:rPr>
              <w:t>1.50%</w:t>
            </w:r>
          </w:p>
        </w:tc>
        <w:tc>
          <w:tcPr>
            <w:tcW w:w="1640" w:type="dxa"/>
            <w:vAlign w:val="center"/>
          </w:tcPr>
          <w:p w14:paraId="2D9E4C2A">
            <w:pPr>
              <w:spacing w:line="360" w:lineRule="auto"/>
              <w:jc w:val="center"/>
              <w:rPr>
                <w:rFonts w:ascii="宋体" w:cs="宋体"/>
                <w:sz w:val="24"/>
              </w:rPr>
            </w:pPr>
            <w:r>
              <w:rPr>
                <w:rFonts w:ascii="宋体" w:hAnsi="宋体" w:cs="宋体"/>
                <w:sz w:val="24"/>
              </w:rPr>
              <w:t>1.50%</w:t>
            </w:r>
          </w:p>
        </w:tc>
        <w:tc>
          <w:tcPr>
            <w:tcW w:w="2119" w:type="dxa"/>
            <w:vAlign w:val="center"/>
          </w:tcPr>
          <w:p w14:paraId="3D21EA0E">
            <w:pPr>
              <w:spacing w:line="360" w:lineRule="auto"/>
              <w:jc w:val="center"/>
              <w:rPr>
                <w:rFonts w:ascii="宋体" w:cs="宋体"/>
                <w:sz w:val="24"/>
              </w:rPr>
            </w:pPr>
            <w:r>
              <w:rPr>
                <w:rFonts w:ascii="宋体" w:hAnsi="宋体" w:cs="宋体"/>
                <w:sz w:val="24"/>
              </w:rPr>
              <w:t>1.00%</w:t>
            </w:r>
          </w:p>
        </w:tc>
      </w:tr>
      <w:tr w14:paraId="16765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2935" w:type="dxa"/>
            <w:vAlign w:val="center"/>
          </w:tcPr>
          <w:p w14:paraId="50F6A022">
            <w:pPr>
              <w:spacing w:line="360" w:lineRule="auto"/>
              <w:jc w:val="center"/>
              <w:rPr>
                <w:rFonts w:ascii="宋体" w:cs="宋体"/>
                <w:sz w:val="24"/>
              </w:rPr>
            </w:pPr>
            <w:r>
              <w:rPr>
                <w:rFonts w:ascii="宋体" w:hAnsi="宋体" w:cs="宋体"/>
                <w:sz w:val="24"/>
              </w:rPr>
              <w:t>100-500</w:t>
            </w:r>
          </w:p>
        </w:tc>
        <w:tc>
          <w:tcPr>
            <w:tcW w:w="1777" w:type="dxa"/>
            <w:vAlign w:val="center"/>
          </w:tcPr>
          <w:p w14:paraId="1831B7A2">
            <w:pPr>
              <w:spacing w:line="360" w:lineRule="auto"/>
              <w:jc w:val="center"/>
              <w:rPr>
                <w:rFonts w:ascii="宋体" w:cs="宋体"/>
                <w:sz w:val="24"/>
              </w:rPr>
            </w:pPr>
            <w:r>
              <w:rPr>
                <w:rFonts w:ascii="宋体" w:hAnsi="宋体" w:cs="宋体"/>
                <w:sz w:val="24"/>
              </w:rPr>
              <w:t>1.10%</w:t>
            </w:r>
          </w:p>
        </w:tc>
        <w:tc>
          <w:tcPr>
            <w:tcW w:w="1640" w:type="dxa"/>
            <w:vAlign w:val="center"/>
          </w:tcPr>
          <w:p w14:paraId="66221506">
            <w:pPr>
              <w:spacing w:line="360" w:lineRule="auto"/>
              <w:jc w:val="center"/>
              <w:rPr>
                <w:rFonts w:ascii="宋体" w:cs="宋体"/>
                <w:sz w:val="24"/>
              </w:rPr>
            </w:pPr>
            <w:r>
              <w:rPr>
                <w:rFonts w:ascii="宋体" w:hAnsi="宋体" w:cs="宋体"/>
                <w:sz w:val="24"/>
              </w:rPr>
              <w:t>0.80%</w:t>
            </w:r>
          </w:p>
        </w:tc>
        <w:tc>
          <w:tcPr>
            <w:tcW w:w="2119" w:type="dxa"/>
            <w:vAlign w:val="center"/>
          </w:tcPr>
          <w:p w14:paraId="3B625313">
            <w:pPr>
              <w:spacing w:line="360" w:lineRule="auto"/>
              <w:jc w:val="center"/>
              <w:rPr>
                <w:rFonts w:ascii="宋体" w:cs="宋体"/>
                <w:sz w:val="24"/>
              </w:rPr>
            </w:pPr>
            <w:r>
              <w:rPr>
                <w:rFonts w:ascii="宋体" w:hAnsi="宋体" w:cs="宋体"/>
                <w:sz w:val="24"/>
              </w:rPr>
              <w:t>0.70%</w:t>
            </w:r>
          </w:p>
        </w:tc>
      </w:tr>
      <w:tr w14:paraId="5465B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2935" w:type="dxa"/>
            <w:vAlign w:val="center"/>
          </w:tcPr>
          <w:p w14:paraId="2E2B6EE4">
            <w:pPr>
              <w:spacing w:line="360" w:lineRule="auto"/>
              <w:jc w:val="center"/>
              <w:rPr>
                <w:rFonts w:ascii="宋体" w:cs="宋体"/>
                <w:sz w:val="24"/>
              </w:rPr>
            </w:pPr>
            <w:r>
              <w:rPr>
                <w:rFonts w:ascii="宋体" w:hAnsi="宋体" w:cs="宋体"/>
                <w:sz w:val="24"/>
              </w:rPr>
              <w:t>500-1000</w:t>
            </w:r>
          </w:p>
        </w:tc>
        <w:tc>
          <w:tcPr>
            <w:tcW w:w="1777" w:type="dxa"/>
            <w:vAlign w:val="center"/>
          </w:tcPr>
          <w:p w14:paraId="427E7710">
            <w:pPr>
              <w:spacing w:line="360" w:lineRule="auto"/>
              <w:jc w:val="center"/>
              <w:rPr>
                <w:rFonts w:ascii="宋体" w:cs="宋体"/>
                <w:sz w:val="24"/>
              </w:rPr>
            </w:pPr>
            <w:r>
              <w:rPr>
                <w:rFonts w:ascii="宋体" w:hAnsi="宋体" w:cs="宋体"/>
                <w:sz w:val="24"/>
              </w:rPr>
              <w:t>0.80%</w:t>
            </w:r>
          </w:p>
        </w:tc>
        <w:tc>
          <w:tcPr>
            <w:tcW w:w="1640" w:type="dxa"/>
            <w:vAlign w:val="center"/>
          </w:tcPr>
          <w:p w14:paraId="6C68FB5D">
            <w:pPr>
              <w:spacing w:line="360" w:lineRule="auto"/>
              <w:jc w:val="center"/>
              <w:rPr>
                <w:rFonts w:ascii="宋体" w:cs="宋体"/>
                <w:sz w:val="24"/>
              </w:rPr>
            </w:pPr>
            <w:r>
              <w:rPr>
                <w:rFonts w:ascii="宋体" w:hAnsi="宋体" w:cs="宋体"/>
                <w:sz w:val="24"/>
              </w:rPr>
              <w:t>0.45%</w:t>
            </w:r>
          </w:p>
        </w:tc>
        <w:tc>
          <w:tcPr>
            <w:tcW w:w="2119" w:type="dxa"/>
            <w:vAlign w:val="center"/>
          </w:tcPr>
          <w:p w14:paraId="7A608692">
            <w:pPr>
              <w:spacing w:line="360" w:lineRule="auto"/>
              <w:jc w:val="center"/>
              <w:rPr>
                <w:rFonts w:ascii="宋体" w:cs="宋体"/>
                <w:sz w:val="24"/>
              </w:rPr>
            </w:pPr>
            <w:r>
              <w:rPr>
                <w:rFonts w:ascii="宋体" w:hAnsi="宋体" w:cs="宋体"/>
                <w:sz w:val="24"/>
              </w:rPr>
              <w:t>0.55%</w:t>
            </w:r>
          </w:p>
        </w:tc>
      </w:tr>
      <w:tr w14:paraId="46726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2935" w:type="dxa"/>
            <w:vAlign w:val="center"/>
          </w:tcPr>
          <w:p w14:paraId="0CAB38DD">
            <w:pPr>
              <w:spacing w:line="360" w:lineRule="auto"/>
              <w:jc w:val="center"/>
              <w:rPr>
                <w:rFonts w:ascii="宋体" w:cs="宋体"/>
                <w:sz w:val="24"/>
              </w:rPr>
            </w:pPr>
            <w:r>
              <w:rPr>
                <w:rFonts w:ascii="宋体" w:hAnsi="宋体" w:cs="宋体"/>
                <w:sz w:val="24"/>
              </w:rPr>
              <w:t>1000-5000</w:t>
            </w:r>
          </w:p>
        </w:tc>
        <w:tc>
          <w:tcPr>
            <w:tcW w:w="1777" w:type="dxa"/>
            <w:vAlign w:val="center"/>
          </w:tcPr>
          <w:p w14:paraId="63EDC936">
            <w:pPr>
              <w:spacing w:line="360" w:lineRule="auto"/>
              <w:jc w:val="center"/>
              <w:rPr>
                <w:rFonts w:ascii="宋体" w:cs="宋体"/>
                <w:sz w:val="24"/>
              </w:rPr>
            </w:pPr>
            <w:r>
              <w:rPr>
                <w:rFonts w:ascii="宋体" w:hAnsi="宋体" w:cs="宋体"/>
                <w:sz w:val="24"/>
              </w:rPr>
              <w:t>0.50%</w:t>
            </w:r>
          </w:p>
        </w:tc>
        <w:tc>
          <w:tcPr>
            <w:tcW w:w="1640" w:type="dxa"/>
            <w:vAlign w:val="center"/>
          </w:tcPr>
          <w:p w14:paraId="52FEF238">
            <w:pPr>
              <w:spacing w:line="360" w:lineRule="auto"/>
              <w:jc w:val="center"/>
              <w:rPr>
                <w:rFonts w:ascii="宋体" w:cs="宋体"/>
                <w:sz w:val="24"/>
              </w:rPr>
            </w:pPr>
            <w:r>
              <w:rPr>
                <w:rFonts w:ascii="宋体" w:hAnsi="宋体" w:cs="宋体"/>
                <w:sz w:val="24"/>
              </w:rPr>
              <w:t>0.25%</w:t>
            </w:r>
          </w:p>
        </w:tc>
        <w:tc>
          <w:tcPr>
            <w:tcW w:w="2119" w:type="dxa"/>
            <w:vAlign w:val="center"/>
          </w:tcPr>
          <w:p w14:paraId="5BFE33C5">
            <w:pPr>
              <w:spacing w:line="360" w:lineRule="auto"/>
              <w:jc w:val="center"/>
              <w:rPr>
                <w:rFonts w:ascii="宋体" w:cs="宋体"/>
                <w:sz w:val="24"/>
              </w:rPr>
            </w:pPr>
            <w:r>
              <w:rPr>
                <w:rFonts w:ascii="宋体" w:hAnsi="宋体" w:cs="宋体"/>
                <w:sz w:val="24"/>
              </w:rPr>
              <w:t>0.35%</w:t>
            </w:r>
          </w:p>
        </w:tc>
      </w:tr>
      <w:tr w14:paraId="61D08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2935" w:type="dxa"/>
            <w:vAlign w:val="center"/>
          </w:tcPr>
          <w:p w14:paraId="64F83C9D">
            <w:pPr>
              <w:spacing w:line="360" w:lineRule="auto"/>
              <w:jc w:val="center"/>
              <w:rPr>
                <w:rFonts w:ascii="宋体" w:cs="宋体"/>
                <w:sz w:val="24"/>
              </w:rPr>
            </w:pPr>
            <w:r>
              <w:rPr>
                <w:rFonts w:ascii="宋体" w:hAnsi="宋体" w:cs="宋体"/>
                <w:sz w:val="24"/>
              </w:rPr>
              <w:t>5000-10000</w:t>
            </w:r>
          </w:p>
        </w:tc>
        <w:tc>
          <w:tcPr>
            <w:tcW w:w="1777" w:type="dxa"/>
            <w:vAlign w:val="center"/>
          </w:tcPr>
          <w:p w14:paraId="348AA861">
            <w:pPr>
              <w:spacing w:line="360" w:lineRule="auto"/>
              <w:jc w:val="center"/>
              <w:rPr>
                <w:rFonts w:ascii="宋体" w:cs="宋体"/>
                <w:sz w:val="24"/>
              </w:rPr>
            </w:pPr>
            <w:r>
              <w:rPr>
                <w:rFonts w:ascii="宋体" w:hAnsi="宋体" w:cs="宋体"/>
                <w:sz w:val="24"/>
              </w:rPr>
              <w:t>0.25%</w:t>
            </w:r>
          </w:p>
        </w:tc>
        <w:tc>
          <w:tcPr>
            <w:tcW w:w="1640" w:type="dxa"/>
            <w:vAlign w:val="center"/>
          </w:tcPr>
          <w:p w14:paraId="3A61266E">
            <w:pPr>
              <w:spacing w:line="360" w:lineRule="auto"/>
              <w:jc w:val="center"/>
              <w:rPr>
                <w:rFonts w:ascii="宋体" w:cs="宋体"/>
                <w:sz w:val="24"/>
              </w:rPr>
            </w:pPr>
            <w:r>
              <w:rPr>
                <w:rFonts w:ascii="宋体" w:hAnsi="宋体" w:cs="宋体"/>
                <w:sz w:val="24"/>
              </w:rPr>
              <w:t>0.10%</w:t>
            </w:r>
          </w:p>
        </w:tc>
        <w:tc>
          <w:tcPr>
            <w:tcW w:w="2119" w:type="dxa"/>
            <w:vAlign w:val="center"/>
          </w:tcPr>
          <w:p w14:paraId="09DA3916">
            <w:pPr>
              <w:spacing w:line="360" w:lineRule="auto"/>
              <w:jc w:val="center"/>
              <w:rPr>
                <w:rFonts w:ascii="宋体" w:cs="宋体"/>
                <w:sz w:val="24"/>
              </w:rPr>
            </w:pPr>
            <w:r>
              <w:rPr>
                <w:rFonts w:ascii="宋体" w:hAnsi="宋体" w:cs="宋体"/>
                <w:sz w:val="24"/>
              </w:rPr>
              <w:t>0.20%</w:t>
            </w:r>
          </w:p>
        </w:tc>
      </w:tr>
    </w:tbl>
    <w:p w14:paraId="197369F9">
      <w:pPr>
        <w:spacing w:line="360" w:lineRule="auto"/>
        <w:ind w:firstLine="241" w:firstLineChars="100"/>
        <w:rPr>
          <w:rFonts w:ascii="宋体" w:hAnsi="宋体" w:cs="宋体"/>
          <w:b/>
          <w:bCs/>
          <w:sz w:val="24"/>
          <w:szCs w:val="32"/>
        </w:rPr>
      </w:pPr>
      <w:r>
        <w:rPr>
          <w:rFonts w:hint="eastAsia" w:ascii="宋体" w:hAnsi="宋体" w:cs="宋体"/>
          <w:b/>
          <w:bCs/>
          <w:sz w:val="24"/>
          <w:szCs w:val="32"/>
        </w:rPr>
        <w:t>（四）特别说明</w:t>
      </w:r>
    </w:p>
    <w:p w14:paraId="7073692F">
      <w:pPr>
        <w:spacing w:line="360" w:lineRule="auto"/>
        <w:ind w:firstLine="480" w:firstLineChars="200"/>
        <w:jc w:val="left"/>
        <w:rPr>
          <w:rFonts w:ascii="宋体" w:hAnsi="宋体" w:cs="宋体"/>
          <w:sz w:val="24"/>
          <w:szCs w:val="32"/>
        </w:rPr>
      </w:pPr>
      <w:r>
        <w:rPr>
          <w:rFonts w:hint="eastAsia" w:ascii="宋体" w:hAnsi="宋体" w:cs="宋体"/>
          <w:sz w:val="24"/>
          <w:szCs w:val="32"/>
        </w:rPr>
        <w:t>1、供应商磋商所使用的资格、信誉、荣誉与企业认证必须为本法人所拥有。供应商磋商所使用的采购项目实施人员必须为本法人员工（指必须为本法人或控股公司正式员工）。</w:t>
      </w:r>
    </w:p>
    <w:p w14:paraId="12B9BB77">
      <w:pPr>
        <w:spacing w:line="360" w:lineRule="auto"/>
        <w:ind w:firstLine="480" w:firstLineChars="200"/>
        <w:jc w:val="left"/>
        <w:rPr>
          <w:rFonts w:ascii="宋体" w:hAnsi="宋体" w:cs="宋体"/>
          <w:sz w:val="24"/>
          <w:szCs w:val="32"/>
        </w:rPr>
      </w:pPr>
      <w:r>
        <w:rPr>
          <w:rFonts w:hint="eastAsia" w:ascii="宋体" w:hAnsi="宋体" w:cs="宋体"/>
          <w:sz w:val="24"/>
          <w:szCs w:val="32"/>
        </w:rPr>
        <w:t>2、供应商在磋商活动中提供任何虚假材料，其响应无效，并报监管部门查处；成交后发现的，成交人须依照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0EDA8535">
      <w:pPr>
        <w:spacing w:line="360" w:lineRule="auto"/>
        <w:ind w:firstLine="480" w:firstLineChars="200"/>
        <w:jc w:val="left"/>
        <w:rPr>
          <w:rFonts w:ascii="宋体" w:hAnsi="宋体" w:cs="宋体"/>
          <w:sz w:val="24"/>
          <w:szCs w:val="32"/>
        </w:rPr>
      </w:pPr>
      <w:r>
        <w:rPr>
          <w:rFonts w:hint="eastAsia" w:ascii="宋体" w:hAnsi="宋体" w:cs="宋体"/>
          <w:sz w:val="24"/>
          <w:szCs w:val="32"/>
        </w:rPr>
        <w:t>3、供应商不得相互串通磋商报价，不得妨碍其他供应商的公平竞争，不得损害采购人或其他供应商的合法权益，供应商不得以向采购人、磋商小组成员行贿或者采取其他不正当手段谋取成交。</w:t>
      </w:r>
    </w:p>
    <w:p w14:paraId="7704DC85">
      <w:pPr>
        <w:spacing w:line="360" w:lineRule="auto"/>
        <w:ind w:firstLine="480" w:firstLineChars="200"/>
        <w:jc w:val="left"/>
        <w:rPr>
          <w:rFonts w:ascii="宋体" w:hAnsi="宋体" w:cs="宋体"/>
          <w:sz w:val="24"/>
          <w:szCs w:val="32"/>
        </w:rPr>
      </w:pPr>
      <w:r>
        <w:rPr>
          <w:rFonts w:hint="eastAsia" w:ascii="宋体" w:hAnsi="宋体" w:cs="宋体"/>
          <w:sz w:val="24"/>
          <w:szCs w:val="32"/>
        </w:rPr>
        <w:t>4、为采购项目提供整体设计、规范编制或者项目管理、监理、检测等服务的供应商，不得再参加该采购项目的其他采购活动。</w:t>
      </w:r>
    </w:p>
    <w:p w14:paraId="50CCFA08">
      <w:pPr>
        <w:spacing w:line="360" w:lineRule="auto"/>
        <w:ind w:firstLine="480" w:firstLineChars="200"/>
        <w:jc w:val="left"/>
        <w:rPr>
          <w:rFonts w:ascii="宋体" w:hAnsi="宋体" w:cs="宋体"/>
          <w:sz w:val="24"/>
          <w:szCs w:val="32"/>
        </w:rPr>
      </w:pPr>
      <w:r>
        <w:rPr>
          <w:rFonts w:hint="eastAsia" w:ascii="宋体" w:hAnsi="宋体" w:cs="宋体"/>
          <w:sz w:val="24"/>
          <w:szCs w:val="32"/>
        </w:rPr>
        <w:t>5、磋商响应文件（即响应文件）格式中的表格式样可以根据项目差别做适当调整，但应当保持表格样式基本形态不变。</w:t>
      </w:r>
    </w:p>
    <w:p w14:paraId="390D2E61">
      <w:pPr>
        <w:spacing w:line="360" w:lineRule="auto"/>
        <w:ind w:firstLine="480" w:firstLineChars="200"/>
        <w:jc w:val="left"/>
        <w:rPr>
          <w:rFonts w:ascii="宋体" w:hAnsi="宋体" w:cs="宋体"/>
          <w:sz w:val="24"/>
          <w:szCs w:val="32"/>
        </w:rPr>
      </w:pPr>
      <w:r>
        <w:rPr>
          <w:rFonts w:hint="eastAsia" w:ascii="宋体" w:hAnsi="宋体" w:cs="宋体"/>
          <w:sz w:val="24"/>
          <w:szCs w:val="32"/>
        </w:rPr>
        <w:t>6、单位负责人为同一人或者存在直接控股、管理关系的不同供应商，不得参加同一合同项下的政府采购活动。</w:t>
      </w:r>
    </w:p>
    <w:p w14:paraId="01FEBD12">
      <w:pPr>
        <w:spacing w:line="360" w:lineRule="auto"/>
        <w:ind w:firstLine="480" w:firstLineChars="200"/>
        <w:jc w:val="left"/>
        <w:rPr>
          <w:rFonts w:ascii="宋体" w:hAnsi="宋体" w:cs="宋体"/>
          <w:sz w:val="24"/>
          <w:szCs w:val="32"/>
        </w:rPr>
      </w:pPr>
      <w:r>
        <w:rPr>
          <w:rFonts w:hint="eastAsia" w:ascii="宋体" w:hAnsi="宋体" w:cs="宋体"/>
          <w:sz w:val="24"/>
          <w:szCs w:val="32"/>
        </w:rPr>
        <w:t>7、本项目不允许分包</w:t>
      </w:r>
      <w:r>
        <w:rPr>
          <w:rFonts w:hint="eastAsia" w:ascii="宋体" w:hAnsi="宋体" w:cs="宋体"/>
          <w:sz w:val="24"/>
        </w:rPr>
        <w:t>。</w:t>
      </w:r>
    </w:p>
    <w:p w14:paraId="55C02858">
      <w:pPr>
        <w:spacing w:line="360" w:lineRule="auto"/>
        <w:rPr>
          <w:rFonts w:ascii="宋体" w:hAnsi="宋体" w:cs="宋体"/>
          <w:b/>
          <w:bCs/>
          <w:sz w:val="24"/>
          <w:szCs w:val="32"/>
        </w:rPr>
      </w:pPr>
      <w:r>
        <w:rPr>
          <w:rFonts w:hint="eastAsia" w:ascii="宋体" w:hAnsi="宋体" w:cs="宋体"/>
          <w:b/>
          <w:bCs/>
          <w:sz w:val="24"/>
          <w:szCs w:val="32"/>
        </w:rPr>
        <w:t>二、磋商响应文件</w:t>
      </w:r>
    </w:p>
    <w:p w14:paraId="14C0F5B2">
      <w:pPr>
        <w:spacing w:line="360" w:lineRule="auto"/>
        <w:ind w:firstLine="241" w:firstLineChars="100"/>
        <w:rPr>
          <w:rFonts w:ascii="宋体" w:hAnsi="宋体" w:cs="宋体"/>
          <w:b/>
          <w:bCs/>
          <w:sz w:val="24"/>
          <w:szCs w:val="32"/>
        </w:rPr>
      </w:pPr>
      <w:r>
        <w:rPr>
          <w:rFonts w:hint="eastAsia" w:ascii="宋体" w:hAnsi="宋体" w:cs="宋体"/>
          <w:b/>
          <w:bCs/>
          <w:sz w:val="24"/>
          <w:szCs w:val="32"/>
        </w:rPr>
        <w:t>（一）磋商响应文件的组成</w:t>
      </w:r>
    </w:p>
    <w:p w14:paraId="3640E522">
      <w:pPr>
        <w:spacing w:line="360" w:lineRule="auto"/>
        <w:ind w:firstLine="480" w:firstLineChars="200"/>
        <w:jc w:val="left"/>
        <w:rPr>
          <w:rFonts w:ascii="宋体" w:hAnsi="宋体" w:cs="宋体"/>
          <w:sz w:val="24"/>
          <w:szCs w:val="32"/>
          <w:lang w:val="zh-CN"/>
        </w:rPr>
      </w:pPr>
      <w:r>
        <w:rPr>
          <w:rFonts w:hint="eastAsia" w:ascii="宋体" w:hAnsi="宋体" w:cs="宋体"/>
          <w:sz w:val="24"/>
          <w:szCs w:val="32"/>
        </w:rPr>
        <w:t>供应商应仔细阅读磋商采购文件的所有内容，按磋商采购文件的要求，详细编制磋商响应文件。</w:t>
      </w:r>
      <w:r>
        <w:rPr>
          <w:rFonts w:hint="eastAsia" w:ascii="宋体" w:hAnsi="宋体" w:cs="宋体"/>
          <w:sz w:val="24"/>
          <w:szCs w:val="32"/>
          <w:lang w:val="zh-CN"/>
        </w:rPr>
        <w:t>【特别提示：如有要求提供资料原件的，原件另行包装，并与磋商响应文件一起提交，磋商响应截止时间后所有原件不予接收。资料原件也可以用与原件相符的公证原件替代】</w:t>
      </w:r>
    </w:p>
    <w:p w14:paraId="21F96E62">
      <w:pPr>
        <w:spacing w:line="360" w:lineRule="auto"/>
        <w:ind w:firstLine="482" w:firstLineChars="200"/>
        <w:rPr>
          <w:rFonts w:ascii="宋体" w:hAnsi="宋体" w:cs="宋体"/>
          <w:sz w:val="24"/>
          <w:szCs w:val="32"/>
        </w:rPr>
      </w:pPr>
      <w:r>
        <w:rPr>
          <w:rFonts w:hint="eastAsia" w:ascii="宋体" w:hAnsi="宋体" w:cs="宋体"/>
          <w:b/>
          <w:bCs/>
          <w:sz w:val="24"/>
          <w:szCs w:val="32"/>
        </w:rPr>
        <w:t>1、资格证明内容的组成：</w:t>
      </w:r>
    </w:p>
    <w:p w14:paraId="5142A227">
      <w:pPr>
        <w:spacing w:line="360" w:lineRule="auto"/>
        <w:ind w:firstLine="480" w:firstLineChars="200"/>
        <w:jc w:val="left"/>
        <w:rPr>
          <w:rFonts w:ascii="宋体" w:hAnsi="宋体" w:cs="宋体"/>
          <w:sz w:val="24"/>
          <w:szCs w:val="32"/>
        </w:rPr>
      </w:pPr>
      <w:r>
        <w:rPr>
          <w:rFonts w:hint="eastAsia" w:ascii="宋体" w:hAnsi="宋体" w:cs="宋体"/>
          <w:sz w:val="24"/>
          <w:szCs w:val="32"/>
        </w:rPr>
        <w:t>（1）磋商声明书；</w:t>
      </w:r>
    </w:p>
    <w:p w14:paraId="642AFC9A">
      <w:pPr>
        <w:spacing w:line="360" w:lineRule="auto"/>
        <w:ind w:firstLine="480" w:firstLineChars="200"/>
        <w:jc w:val="left"/>
        <w:rPr>
          <w:rFonts w:ascii="宋体" w:hAnsi="宋体" w:cs="宋体"/>
          <w:sz w:val="24"/>
          <w:szCs w:val="32"/>
        </w:rPr>
      </w:pPr>
      <w:r>
        <w:rPr>
          <w:rFonts w:hint="eastAsia" w:ascii="宋体" w:hAnsi="宋体" w:cs="宋体"/>
          <w:sz w:val="24"/>
          <w:szCs w:val="32"/>
        </w:rPr>
        <w:t>（2）授权委托书（法定代表人（单位负责人）亲自办理磋商响应事宜的，则无需提交）；</w:t>
      </w:r>
    </w:p>
    <w:p w14:paraId="3E85F83B">
      <w:pPr>
        <w:spacing w:line="360" w:lineRule="auto"/>
        <w:ind w:firstLine="480" w:firstLineChars="200"/>
        <w:jc w:val="left"/>
        <w:rPr>
          <w:rFonts w:ascii="宋体" w:hAnsi="宋体" w:cs="宋体"/>
          <w:sz w:val="24"/>
          <w:szCs w:val="32"/>
        </w:rPr>
      </w:pPr>
      <w:r>
        <w:rPr>
          <w:rFonts w:hint="eastAsia" w:ascii="宋体" w:hAnsi="宋体" w:cs="宋体"/>
          <w:sz w:val="24"/>
          <w:szCs w:val="32"/>
        </w:rPr>
        <w:t>（3）法人或者其他组织的营业执照等证明文件，自然人的身份证明；</w:t>
      </w:r>
    </w:p>
    <w:p w14:paraId="6AB39E60">
      <w:pPr>
        <w:spacing w:line="360" w:lineRule="auto"/>
        <w:ind w:firstLine="480" w:firstLineChars="200"/>
        <w:jc w:val="left"/>
        <w:rPr>
          <w:rFonts w:ascii="宋体" w:hAnsi="宋体" w:cs="宋体"/>
          <w:sz w:val="24"/>
          <w:szCs w:val="32"/>
        </w:rPr>
      </w:pPr>
      <w:r>
        <w:rPr>
          <w:rFonts w:hint="eastAsia" w:ascii="宋体" w:hAnsi="宋体" w:cs="宋体"/>
          <w:sz w:val="24"/>
          <w:szCs w:val="32"/>
        </w:rPr>
        <w:t>（4）具有良好的商业信誉和健全的财务会计制度的承诺；</w:t>
      </w:r>
    </w:p>
    <w:p w14:paraId="7DA46152">
      <w:pPr>
        <w:spacing w:line="360" w:lineRule="auto"/>
        <w:ind w:firstLine="480" w:firstLineChars="200"/>
        <w:jc w:val="left"/>
        <w:rPr>
          <w:rFonts w:ascii="宋体" w:hAnsi="宋体" w:cs="宋体"/>
          <w:sz w:val="24"/>
          <w:szCs w:val="32"/>
        </w:rPr>
      </w:pPr>
      <w:r>
        <w:rPr>
          <w:rFonts w:hint="eastAsia" w:ascii="宋体" w:hAnsi="宋体" w:cs="宋体"/>
          <w:sz w:val="24"/>
          <w:szCs w:val="32"/>
        </w:rPr>
        <w:t>（5）依法缴纳税收和社会保障资金的承诺；</w:t>
      </w:r>
    </w:p>
    <w:p w14:paraId="69C933D3">
      <w:pPr>
        <w:spacing w:line="360" w:lineRule="auto"/>
        <w:ind w:firstLine="480" w:firstLineChars="200"/>
        <w:jc w:val="left"/>
        <w:rPr>
          <w:rFonts w:ascii="宋体" w:hAnsi="宋体" w:cs="宋体"/>
          <w:sz w:val="24"/>
          <w:szCs w:val="32"/>
        </w:rPr>
      </w:pPr>
      <w:r>
        <w:rPr>
          <w:rFonts w:hint="eastAsia" w:ascii="宋体" w:hAnsi="宋体" w:cs="宋体"/>
          <w:sz w:val="24"/>
          <w:szCs w:val="32"/>
        </w:rPr>
        <w:t>（6）参加政府采购活动前三年内，在经营活动中没有重大违法记录（承诺函）；</w:t>
      </w:r>
    </w:p>
    <w:p w14:paraId="16064F39">
      <w:pPr>
        <w:spacing w:line="360" w:lineRule="auto"/>
        <w:ind w:firstLine="480" w:firstLineChars="200"/>
        <w:rPr>
          <w:rFonts w:ascii="宋体" w:hAnsi="宋体" w:cs="宋体"/>
          <w:sz w:val="24"/>
          <w:szCs w:val="32"/>
        </w:rPr>
      </w:pPr>
      <w:r>
        <w:rPr>
          <w:rFonts w:hint="eastAsia" w:ascii="宋体" w:hAnsi="宋体" w:cs="宋体"/>
          <w:sz w:val="24"/>
          <w:szCs w:val="32"/>
        </w:rPr>
        <w:t>（7）落实政府采购政策需满足的资格要求所对应的证明材料（中小企业声明函）；</w:t>
      </w:r>
    </w:p>
    <w:p w14:paraId="331875F8">
      <w:pPr>
        <w:spacing w:line="360" w:lineRule="auto"/>
        <w:ind w:firstLine="480" w:firstLineChars="200"/>
        <w:rPr>
          <w:rFonts w:ascii="宋体" w:hAnsi="宋体" w:cs="宋体"/>
          <w:sz w:val="24"/>
          <w:szCs w:val="32"/>
        </w:rPr>
      </w:pPr>
      <w:r>
        <w:rPr>
          <w:rFonts w:hint="eastAsia" w:ascii="宋体" w:hAnsi="宋体" w:cs="宋体"/>
          <w:sz w:val="24"/>
          <w:szCs w:val="32"/>
        </w:rPr>
        <w:t>（8）需要说明的其他资料。</w:t>
      </w:r>
    </w:p>
    <w:p w14:paraId="5AB37050">
      <w:pPr>
        <w:spacing w:line="360" w:lineRule="auto"/>
        <w:ind w:firstLine="482" w:firstLineChars="200"/>
        <w:rPr>
          <w:rFonts w:ascii="宋体" w:hAnsi="宋体" w:cs="宋体"/>
          <w:b/>
          <w:bCs/>
          <w:sz w:val="24"/>
          <w:szCs w:val="32"/>
        </w:rPr>
      </w:pPr>
      <w:r>
        <w:rPr>
          <w:rFonts w:hint="eastAsia" w:ascii="宋体" w:hAnsi="宋体" w:cs="宋体"/>
          <w:b/>
          <w:bCs/>
          <w:sz w:val="24"/>
          <w:szCs w:val="32"/>
        </w:rPr>
        <w:t>2、商务与技术内容的组成：</w:t>
      </w:r>
    </w:p>
    <w:p w14:paraId="197547D2">
      <w:pPr>
        <w:spacing w:line="360" w:lineRule="auto"/>
        <w:ind w:firstLine="480" w:firstLineChars="200"/>
        <w:jc w:val="left"/>
        <w:rPr>
          <w:rFonts w:ascii="宋体" w:hAnsi="宋体" w:cs="宋体"/>
          <w:sz w:val="24"/>
          <w:szCs w:val="32"/>
        </w:rPr>
      </w:pPr>
      <w:r>
        <w:rPr>
          <w:rFonts w:hint="eastAsia" w:ascii="宋体" w:hAnsi="宋体" w:cs="宋体"/>
          <w:sz w:val="24"/>
          <w:szCs w:val="32"/>
        </w:rPr>
        <w:t>（1）供应商情况介绍（人员与技术力量、企业规模、经营业绩等）。</w:t>
      </w:r>
    </w:p>
    <w:p w14:paraId="36A28B1C">
      <w:pPr>
        <w:spacing w:line="360" w:lineRule="auto"/>
        <w:ind w:firstLine="480" w:firstLineChars="200"/>
        <w:jc w:val="left"/>
        <w:rPr>
          <w:rFonts w:ascii="宋体" w:hAnsi="宋体" w:cs="宋体"/>
          <w:sz w:val="24"/>
          <w:szCs w:val="32"/>
        </w:rPr>
      </w:pPr>
      <w:r>
        <w:rPr>
          <w:rFonts w:hint="eastAsia" w:ascii="宋体" w:hAnsi="宋体" w:cs="宋体"/>
          <w:sz w:val="24"/>
          <w:szCs w:val="32"/>
        </w:rPr>
        <w:t>（2）磋商响应方案描述</w:t>
      </w:r>
      <w:r>
        <w:rPr>
          <w:rFonts w:hint="eastAsia" w:ascii="宋体" w:hAnsi="宋体"/>
          <w:sz w:val="24"/>
        </w:rPr>
        <w:t>（对应磋商采购文件“第三部分评审办法及评审标准”相关评分细则内容分章节编写，格式自拟）</w:t>
      </w:r>
      <w:r>
        <w:rPr>
          <w:rFonts w:hint="eastAsia" w:ascii="宋体" w:hAnsi="宋体" w:cs="宋体"/>
          <w:sz w:val="24"/>
          <w:szCs w:val="32"/>
        </w:rPr>
        <w:t>。</w:t>
      </w:r>
    </w:p>
    <w:p w14:paraId="69F27A5F">
      <w:pPr>
        <w:spacing w:line="360" w:lineRule="auto"/>
        <w:ind w:firstLine="480" w:firstLineChars="200"/>
        <w:jc w:val="left"/>
        <w:rPr>
          <w:rFonts w:ascii="宋体" w:hAnsi="宋体" w:cs="宋体"/>
          <w:sz w:val="24"/>
          <w:szCs w:val="32"/>
        </w:rPr>
      </w:pPr>
      <w:r>
        <w:rPr>
          <w:rFonts w:hint="eastAsia" w:ascii="宋体" w:hAnsi="宋体" w:cs="宋体"/>
          <w:sz w:val="24"/>
          <w:szCs w:val="32"/>
        </w:rPr>
        <w:t>（3）近三年来类似项目的成功案例（供应商类似项目实施情况一览表、合同复印件及其相应的发票、用户验收报告等；</w:t>
      </w:r>
    </w:p>
    <w:p w14:paraId="68669A6B">
      <w:pPr>
        <w:spacing w:line="360" w:lineRule="auto"/>
        <w:ind w:firstLine="480" w:firstLineChars="200"/>
        <w:jc w:val="left"/>
        <w:rPr>
          <w:rFonts w:ascii="宋体" w:hAnsi="宋体" w:cs="宋体"/>
          <w:sz w:val="24"/>
          <w:szCs w:val="32"/>
          <w:lang w:val="zh-CN"/>
        </w:rPr>
      </w:pPr>
      <w:r>
        <w:rPr>
          <w:rFonts w:hint="eastAsia" w:ascii="宋体" w:hAnsi="宋体" w:cs="宋体"/>
          <w:sz w:val="24"/>
          <w:szCs w:val="32"/>
        </w:rPr>
        <w:t>（4）供应商认为需要提供的其他资料（包括可能影响供应商商务与技术内容评分的各类证明材料）。</w:t>
      </w:r>
    </w:p>
    <w:p w14:paraId="2B80E952">
      <w:pPr>
        <w:spacing w:line="360" w:lineRule="auto"/>
        <w:ind w:firstLine="482" w:firstLineChars="200"/>
        <w:rPr>
          <w:rFonts w:ascii="宋体" w:hAnsi="宋体" w:cs="宋体"/>
          <w:b/>
          <w:bCs/>
          <w:sz w:val="24"/>
          <w:szCs w:val="32"/>
        </w:rPr>
      </w:pPr>
      <w:r>
        <w:rPr>
          <w:rFonts w:hint="eastAsia" w:ascii="宋体" w:hAnsi="宋体" w:cs="宋体"/>
          <w:b/>
          <w:bCs/>
          <w:sz w:val="24"/>
          <w:szCs w:val="32"/>
        </w:rPr>
        <w:t>3、报价内容的组成</w:t>
      </w:r>
    </w:p>
    <w:p w14:paraId="7D991725">
      <w:pPr>
        <w:spacing w:line="360" w:lineRule="auto"/>
        <w:ind w:firstLine="480" w:firstLineChars="200"/>
        <w:jc w:val="left"/>
        <w:rPr>
          <w:rFonts w:ascii="宋体" w:hAnsi="宋体" w:cs="宋体"/>
          <w:sz w:val="24"/>
          <w:szCs w:val="32"/>
        </w:rPr>
      </w:pPr>
      <w:r>
        <w:rPr>
          <w:rFonts w:hint="eastAsia" w:ascii="宋体" w:hAnsi="宋体" w:cs="宋体"/>
          <w:sz w:val="24"/>
          <w:szCs w:val="32"/>
        </w:rPr>
        <w:t>（1）报价内容由首次报价一览表、报价明细表，以及供应商认为其他需要说明的内容组成。</w:t>
      </w:r>
    </w:p>
    <w:p w14:paraId="2D0B8A1F">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w:t>
      </w:r>
      <w:r>
        <w:rPr>
          <w:rFonts w:hint="eastAsia" w:ascii="宋体" w:hAnsi="宋体" w:cs="宋体"/>
          <w:sz w:val="24"/>
          <w:szCs w:val="32"/>
        </w:rPr>
        <w:t>2</w:t>
      </w:r>
      <w:r>
        <w:rPr>
          <w:rFonts w:hint="eastAsia" w:ascii="宋体" w:hAnsi="宋体" w:cs="宋体"/>
          <w:sz w:val="24"/>
          <w:szCs w:val="32"/>
          <w:lang w:val="zh-CN"/>
        </w:rPr>
        <w:t>）总报价应当包括合同包含的所有风险责任、</w:t>
      </w:r>
      <w:r>
        <w:rPr>
          <w:rFonts w:hint="eastAsia" w:ascii="宋体" w:hAnsi="宋体" w:cs="宋体"/>
          <w:sz w:val="24"/>
          <w:szCs w:val="32"/>
        </w:rPr>
        <w:t>管理费</w:t>
      </w:r>
      <w:r>
        <w:rPr>
          <w:rFonts w:hint="eastAsia" w:ascii="宋体" w:hAnsi="宋体" w:cs="宋体"/>
          <w:sz w:val="24"/>
          <w:szCs w:val="32"/>
          <w:lang w:val="zh-CN"/>
        </w:rPr>
        <w:t>等各项费用及不可预见费等所需的全部费用。</w:t>
      </w:r>
    </w:p>
    <w:p w14:paraId="219CBB0A">
      <w:pPr>
        <w:spacing w:line="360" w:lineRule="auto"/>
        <w:ind w:firstLine="480" w:firstLineChars="200"/>
        <w:jc w:val="left"/>
        <w:rPr>
          <w:rFonts w:ascii="宋体" w:hAnsi="宋体" w:cs="宋体"/>
          <w:sz w:val="24"/>
          <w:szCs w:val="32"/>
        </w:rPr>
      </w:pPr>
      <w:r>
        <w:rPr>
          <w:rFonts w:hint="eastAsia" w:ascii="宋体" w:hAnsi="宋体" w:cs="宋体"/>
          <w:sz w:val="24"/>
          <w:szCs w:val="32"/>
        </w:rPr>
        <w:t>（3）相关报价表需打印或用不退色的墨水填写， 磋商响应报价表不得涂改和增删，如有错漏必须修改，修改处须由同一签署人签字或盖章。由于字迹模糊或表达不清引起的后果由供应商负责。</w:t>
      </w:r>
    </w:p>
    <w:p w14:paraId="14EFAC99">
      <w:pPr>
        <w:spacing w:line="360" w:lineRule="auto"/>
        <w:ind w:firstLine="480" w:firstLineChars="200"/>
        <w:jc w:val="left"/>
        <w:rPr>
          <w:rFonts w:ascii="宋体" w:hAnsi="宋体" w:cs="宋体"/>
          <w:sz w:val="24"/>
          <w:szCs w:val="32"/>
          <w:lang w:val="zh-CN"/>
        </w:rPr>
      </w:pPr>
      <w:r>
        <w:rPr>
          <w:rFonts w:hint="eastAsia" w:ascii="宋体" w:hAnsi="宋体" w:cs="宋体"/>
          <w:sz w:val="24"/>
          <w:szCs w:val="32"/>
        </w:rPr>
        <w:t>（4）报价有关表格应按磋商采购文件中相关附表格式填写。</w:t>
      </w:r>
    </w:p>
    <w:p w14:paraId="28F4265E">
      <w:pPr>
        <w:spacing w:line="360" w:lineRule="auto"/>
        <w:ind w:firstLine="241" w:firstLineChars="100"/>
        <w:rPr>
          <w:rFonts w:ascii="宋体" w:hAnsi="宋体" w:cs="宋体"/>
          <w:b/>
          <w:bCs/>
          <w:sz w:val="24"/>
          <w:szCs w:val="32"/>
          <w:lang w:val="zh-CN"/>
        </w:rPr>
      </w:pPr>
      <w:r>
        <w:rPr>
          <w:rFonts w:hint="eastAsia" w:ascii="宋体" w:hAnsi="宋体" w:cs="宋体"/>
          <w:b/>
          <w:bCs/>
          <w:sz w:val="24"/>
          <w:szCs w:val="32"/>
        </w:rPr>
        <w:t>（二）磋商响应文件的制作、封装及递交要求</w:t>
      </w:r>
    </w:p>
    <w:p w14:paraId="4B9E432F">
      <w:pPr>
        <w:spacing w:line="360" w:lineRule="auto"/>
        <w:ind w:firstLine="482" w:firstLineChars="200"/>
        <w:jc w:val="left"/>
        <w:rPr>
          <w:rFonts w:ascii="宋体" w:hAnsi="宋体" w:cs="宋体"/>
          <w:b/>
          <w:bCs/>
          <w:sz w:val="24"/>
          <w:szCs w:val="32"/>
        </w:rPr>
      </w:pPr>
      <w:r>
        <w:rPr>
          <w:rFonts w:hint="eastAsia" w:ascii="宋体" w:hAnsi="宋体" w:cs="宋体"/>
          <w:b/>
          <w:bCs/>
          <w:sz w:val="24"/>
          <w:szCs w:val="32"/>
        </w:rPr>
        <w:t>1、磋商响应文件的制作要求</w:t>
      </w:r>
    </w:p>
    <w:p w14:paraId="27EE4307">
      <w:pPr>
        <w:spacing w:line="360" w:lineRule="auto"/>
        <w:ind w:firstLine="480" w:firstLineChars="200"/>
        <w:jc w:val="left"/>
        <w:rPr>
          <w:rFonts w:ascii="宋体" w:hAnsi="宋体" w:cs="宋体"/>
          <w:sz w:val="24"/>
          <w:szCs w:val="32"/>
        </w:rPr>
      </w:pPr>
      <w:r>
        <w:rPr>
          <w:rFonts w:hint="eastAsia" w:ascii="宋体" w:hAnsi="宋体" w:cs="宋体"/>
          <w:sz w:val="24"/>
          <w:szCs w:val="32"/>
        </w:rPr>
        <w:t>1.1本项目通过“政府采购云平台（www.zcygov.cn）”实行在线投标响应（电子投标）。供应商应通过“政采云电子交易客户端”，并按照本</w:t>
      </w:r>
      <w:r>
        <w:rPr>
          <w:rFonts w:hint="eastAsia" w:ascii="宋体" w:hAnsi="宋体" w:cs="宋体"/>
          <w:sz w:val="24"/>
          <w:szCs w:val="32"/>
          <w:lang w:val="zh-CN"/>
        </w:rPr>
        <w:t>磋商</w:t>
      </w:r>
      <w:r>
        <w:rPr>
          <w:rFonts w:hint="eastAsia" w:ascii="宋体" w:hAnsi="宋体" w:cs="宋体"/>
          <w:sz w:val="24"/>
          <w:szCs w:val="32"/>
        </w:rPr>
        <w:t>文件和“政府采购云平台”的要求编制并加密</w:t>
      </w:r>
      <w:r>
        <w:rPr>
          <w:rFonts w:hint="eastAsia" w:ascii="宋体" w:hAnsi="宋体" w:cs="宋体"/>
          <w:sz w:val="24"/>
          <w:szCs w:val="32"/>
          <w:lang w:val="zh-CN"/>
        </w:rPr>
        <w:t>磋商响应文件</w:t>
      </w:r>
      <w:r>
        <w:rPr>
          <w:rFonts w:hint="eastAsia" w:ascii="宋体" w:hAnsi="宋体" w:cs="宋体"/>
          <w:sz w:val="24"/>
          <w:szCs w:val="32"/>
        </w:rPr>
        <w:t>。</w:t>
      </w:r>
    </w:p>
    <w:p w14:paraId="7F44E538">
      <w:pPr>
        <w:spacing w:line="360" w:lineRule="auto"/>
        <w:ind w:firstLine="480" w:firstLineChars="200"/>
        <w:jc w:val="left"/>
        <w:rPr>
          <w:rFonts w:ascii="宋体" w:hAnsi="宋体" w:cs="宋体"/>
          <w:sz w:val="24"/>
          <w:szCs w:val="32"/>
        </w:rPr>
      </w:pPr>
      <w:r>
        <w:rPr>
          <w:rFonts w:hint="eastAsia" w:ascii="宋体" w:hAnsi="宋体" w:cs="宋体"/>
          <w:sz w:val="24"/>
          <w:szCs w:val="32"/>
          <w:lang w:val="zh-CN"/>
        </w:rPr>
        <w:t>1.2各供应商在编制磋商响应文件时请按照磋商文件第六部分规定的格式进行，</w:t>
      </w:r>
      <w:r>
        <w:rPr>
          <w:rFonts w:hint="eastAsia" w:ascii="宋体" w:hAnsi="宋体" w:cs="宋体"/>
          <w:sz w:val="24"/>
          <w:szCs w:val="32"/>
        </w:rPr>
        <w:t>并按格式要求在指定位置根据要求进行签章，否则视为未提供，未提供格式的，请各供应商自行拟定格式。</w:t>
      </w:r>
    </w:p>
    <w:p w14:paraId="05C76CA6">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1.3 供应商应对所提供的全部资料的真实性承担法律责任，磋商响应文件内容中有要求盖章或签字的地方，必须加盖磋商供应商的公章以及法定代表人（单位负责人）或授权委托代理人的盖章或签字，其中所有证书类文件提供的复印件必须全部加盖单位公章且必须在有效期内的。</w:t>
      </w:r>
    </w:p>
    <w:p w14:paraId="31BFDAAF">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1.4磋商响应文件以及磋商供应商与采购组织机构就有关磋商事宜的所有来往函电，均应以中文汉语书写。除签字、盖章、专用名称等特殊情形外，以中文汉语以外的文字表述的磋商响应文件视同未提供。</w:t>
      </w:r>
    </w:p>
    <w:p w14:paraId="4B399832">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1.5 若磋商供应商不按采购文件的要求提供资格审查材料，其风险由磋商供应商自行承担。</w:t>
      </w:r>
    </w:p>
    <w:p w14:paraId="3B4950BC">
      <w:pPr>
        <w:spacing w:line="360" w:lineRule="auto"/>
        <w:ind w:firstLine="482" w:firstLineChars="200"/>
        <w:jc w:val="left"/>
        <w:rPr>
          <w:rFonts w:ascii="宋体" w:hAnsi="宋体" w:cs="宋体"/>
          <w:b/>
          <w:bCs/>
          <w:sz w:val="24"/>
          <w:szCs w:val="32"/>
        </w:rPr>
      </w:pPr>
      <w:r>
        <w:rPr>
          <w:rFonts w:hint="eastAsia" w:ascii="宋体" w:hAnsi="宋体" w:cs="宋体"/>
          <w:b/>
          <w:bCs/>
          <w:sz w:val="24"/>
          <w:szCs w:val="32"/>
        </w:rPr>
        <w:t>2、提供纸质响应文件要求：见《前附表》</w:t>
      </w:r>
    </w:p>
    <w:p w14:paraId="2D3B16CF">
      <w:pPr>
        <w:spacing w:line="360" w:lineRule="auto"/>
        <w:ind w:firstLine="482" w:firstLineChars="200"/>
        <w:jc w:val="left"/>
        <w:rPr>
          <w:rFonts w:ascii="宋体" w:hAnsi="宋体" w:cs="宋体"/>
          <w:b/>
          <w:bCs/>
          <w:sz w:val="24"/>
          <w:szCs w:val="32"/>
        </w:rPr>
      </w:pPr>
      <w:r>
        <w:rPr>
          <w:rFonts w:hint="eastAsia" w:ascii="宋体" w:hAnsi="宋体" w:cs="宋体"/>
          <w:b/>
          <w:bCs/>
          <w:sz w:val="24"/>
          <w:szCs w:val="32"/>
        </w:rPr>
        <w:t>3、响应文件的签章</w:t>
      </w:r>
    </w:p>
    <w:p w14:paraId="57CC9110">
      <w:pPr>
        <w:spacing w:line="360" w:lineRule="auto"/>
        <w:ind w:firstLine="480" w:firstLineChars="200"/>
        <w:jc w:val="left"/>
        <w:rPr>
          <w:rFonts w:ascii="宋体" w:hAnsi="宋体" w:cs="宋体"/>
          <w:sz w:val="24"/>
          <w:szCs w:val="32"/>
        </w:rPr>
      </w:pPr>
      <w:r>
        <w:rPr>
          <w:rFonts w:hint="eastAsia" w:ascii="宋体" w:hAnsi="宋体" w:cs="宋体"/>
          <w:sz w:val="24"/>
          <w:szCs w:val="32"/>
          <w:lang w:val="zh-CN"/>
        </w:rPr>
        <w:t>磋商响应</w:t>
      </w:r>
      <w:r>
        <w:rPr>
          <w:rFonts w:hint="eastAsia" w:ascii="宋体" w:hAnsi="宋体" w:cs="宋体"/>
          <w:sz w:val="24"/>
          <w:szCs w:val="32"/>
        </w:rPr>
        <w:t>文件按照</w:t>
      </w:r>
      <w:r>
        <w:rPr>
          <w:rFonts w:hint="eastAsia" w:ascii="宋体" w:hAnsi="宋体" w:cs="宋体"/>
          <w:sz w:val="24"/>
          <w:szCs w:val="32"/>
          <w:lang w:val="zh-CN"/>
        </w:rPr>
        <w:t>磋商</w:t>
      </w:r>
      <w:r>
        <w:rPr>
          <w:rFonts w:hint="eastAsia" w:ascii="宋体" w:hAnsi="宋体" w:cs="宋体"/>
          <w:sz w:val="24"/>
          <w:szCs w:val="32"/>
        </w:rPr>
        <w:t>文件第六部分格式要求进行签署、盖章。供应商的响应文件未按照</w:t>
      </w:r>
      <w:r>
        <w:rPr>
          <w:rFonts w:hint="eastAsia" w:ascii="宋体" w:hAnsi="宋体" w:cs="宋体"/>
          <w:sz w:val="24"/>
          <w:szCs w:val="32"/>
          <w:lang w:val="zh-CN"/>
        </w:rPr>
        <w:t>磋商</w:t>
      </w:r>
      <w:r>
        <w:rPr>
          <w:rFonts w:hint="eastAsia" w:ascii="宋体" w:hAnsi="宋体" w:cs="宋体"/>
          <w:sz w:val="24"/>
          <w:szCs w:val="32"/>
        </w:rPr>
        <w:t>文件要求签署、盖章的，其投标无效；其中电子响应文件中所须加盖公章部分均采用CA签章，并根据《政府采购项目电子交易管理操作指南-供应商》及本采购文件规定的格式和顺序编制电子响应文件并进行关联定位。</w:t>
      </w:r>
    </w:p>
    <w:p w14:paraId="228F6CC9">
      <w:pPr>
        <w:spacing w:line="360" w:lineRule="auto"/>
        <w:ind w:firstLine="482" w:firstLineChars="200"/>
        <w:jc w:val="left"/>
        <w:rPr>
          <w:rFonts w:ascii="宋体" w:hAnsi="宋体" w:cs="宋体"/>
          <w:b/>
          <w:bCs/>
          <w:sz w:val="24"/>
          <w:szCs w:val="32"/>
        </w:rPr>
      </w:pPr>
      <w:r>
        <w:rPr>
          <w:rFonts w:hint="eastAsia" w:ascii="宋体" w:hAnsi="宋体" w:cs="宋体"/>
          <w:b/>
          <w:bCs/>
          <w:sz w:val="24"/>
          <w:szCs w:val="32"/>
        </w:rPr>
        <w:t>4、备份响应文件的密封与标志</w:t>
      </w:r>
    </w:p>
    <w:p w14:paraId="4943DC66">
      <w:pPr>
        <w:spacing w:line="360" w:lineRule="auto"/>
        <w:ind w:firstLine="480" w:firstLineChars="200"/>
        <w:jc w:val="left"/>
        <w:rPr>
          <w:rFonts w:ascii="宋体" w:hAnsi="宋体" w:cs="宋体"/>
          <w:sz w:val="24"/>
          <w:szCs w:val="32"/>
        </w:rPr>
      </w:pPr>
      <w:r>
        <w:rPr>
          <w:rFonts w:hint="eastAsia" w:ascii="宋体" w:hAnsi="宋体" w:cs="宋体"/>
          <w:sz w:val="24"/>
          <w:szCs w:val="32"/>
        </w:rPr>
        <w:t>4.1备份响应文件须密封包装。没有密封包装的响应文件，将被拒收。</w:t>
      </w:r>
    </w:p>
    <w:p w14:paraId="5C9C4BBE">
      <w:pPr>
        <w:spacing w:line="360" w:lineRule="auto"/>
        <w:ind w:firstLine="480" w:firstLineChars="200"/>
        <w:jc w:val="left"/>
        <w:rPr>
          <w:rFonts w:ascii="宋体" w:hAnsi="宋体" w:cs="宋体"/>
          <w:sz w:val="24"/>
          <w:szCs w:val="32"/>
        </w:rPr>
      </w:pPr>
      <w:r>
        <w:rPr>
          <w:rFonts w:hint="eastAsia" w:ascii="宋体" w:hAnsi="宋体" w:cs="宋体"/>
          <w:sz w:val="24"/>
          <w:szCs w:val="32"/>
        </w:rPr>
        <w:t>4.2备份响应文件包装封面物应写明项目名称、供应商名称（联合体投标的，包装物封面需注明联合体投标，并注明联合体成员各方的名称和联合体协议中约定的牵头人的名称）。</w:t>
      </w:r>
    </w:p>
    <w:p w14:paraId="0344FCFA">
      <w:pPr>
        <w:spacing w:line="360" w:lineRule="auto"/>
        <w:ind w:firstLine="482" w:firstLineChars="200"/>
        <w:jc w:val="left"/>
        <w:rPr>
          <w:rFonts w:ascii="宋体" w:hAnsi="宋体" w:cs="宋体"/>
          <w:b/>
          <w:bCs/>
          <w:sz w:val="24"/>
          <w:szCs w:val="32"/>
        </w:rPr>
      </w:pPr>
      <w:r>
        <w:rPr>
          <w:rFonts w:hint="eastAsia" w:ascii="宋体" w:hAnsi="宋体" w:cs="宋体"/>
          <w:b/>
          <w:bCs/>
          <w:sz w:val="24"/>
          <w:szCs w:val="32"/>
        </w:rPr>
        <w:t>5、磋商响应文件的上传和递交</w:t>
      </w:r>
    </w:p>
    <w:p w14:paraId="6620664D">
      <w:pPr>
        <w:spacing w:line="360" w:lineRule="auto"/>
        <w:ind w:firstLine="480" w:firstLineChars="200"/>
        <w:jc w:val="left"/>
        <w:rPr>
          <w:rFonts w:ascii="宋体" w:hAnsi="宋体" w:cs="宋体"/>
          <w:sz w:val="24"/>
          <w:szCs w:val="32"/>
        </w:rPr>
      </w:pPr>
      <w:r>
        <w:rPr>
          <w:rFonts w:hint="eastAsia" w:ascii="宋体" w:hAnsi="宋体" w:cs="宋体"/>
          <w:sz w:val="24"/>
          <w:szCs w:val="32"/>
        </w:rPr>
        <w:t>5.1“磋商响应文件”的上传、递交：见</w:t>
      </w:r>
      <w:r>
        <w:rPr>
          <w:rFonts w:hint="eastAsia" w:ascii="宋体" w:hAnsi="宋体" w:cs="宋体"/>
          <w:sz w:val="24"/>
          <w:szCs w:val="32"/>
          <w:lang w:val="zh-CN"/>
        </w:rPr>
        <w:t>竞争性磋商公告及</w:t>
      </w:r>
      <w:r>
        <w:rPr>
          <w:rFonts w:hint="eastAsia" w:ascii="宋体" w:hAnsi="宋体" w:cs="宋体"/>
          <w:sz w:val="24"/>
          <w:szCs w:val="32"/>
        </w:rPr>
        <w:t>《前附表》。▲未传输递交电子响应文件的，投标无效。</w:t>
      </w:r>
    </w:p>
    <w:p w14:paraId="3D98AF0A">
      <w:pPr>
        <w:spacing w:line="360" w:lineRule="auto"/>
        <w:ind w:firstLine="480" w:firstLineChars="200"/>
        <w:jc w:val="left"/>
        <w:rPr>
          <w:rFonts w:ascii="宋体" w:hAnsi="宋体" w:cs="宋体"/>
          <w:sz w:val="24"/>
          <w:szCs w:val="32"/>
        </w:rPr>
      </w:pPr>
      <w:r>
        <w:rPr>
          <w:rFonts w:hint="eastAsia" w:ascii="宋体" w:hAnsi="宋体" w:cs="宋体"/>
          <w:sz w:val="24"/>
          <w:szCs w:val="32"/>
        </w:rPr>
        <w:t>5.</w:t>
      </w:r>
      <w:r>
        <w:rPr>
          <w:rFonts w:hint="eastAsia" w:ascii="宋体" w:hAnsi="宋体" w:cs="宋体"/>
          <w:sz w:val="24"/>
          <w:szCs w:val="32"/>
          <w:lang w:val="zh-CN"/>
        </w:rPr>
        <w:t>2</w:t>
      </w:r>
      <w:r>
        <w:rPr>
          <w:rFonts w:hint="eastAsia" w:ascii="宋体" w:hAnsi="宋体" w:cs="宋体"/>
          <w:sz w:val="24"/>
          <w:szCs w:val="32"/>
        </w:rPr>
        <w:t>供应商应当在投标截止时间将以介质存储的数据电文形式的备份磋商响应文件和纸质备份磋商响应文件分别密封送交到招标公告规定的投标地点。</w:t>
      </w:r>
    </w:p>
    <w:p w14:paraId="03DFDB94">
      <w:pPr>
        <w:spacing w:line="360" w:lineRule="auto"/>
        <w:ind w:firstLine="482" w:firstLineChars="200"/>
        <w:jc w:val="left"/>
        <w:rPr>
          <w:rFonts w:ascii="宋体" w:hAnsi="宋体" w:cs="宋体"/>
          <w:b/>
          <w:bCs/>
          <w:sz w:val="24"/>
          <w:szCs w:val="32"/>
        </w:rPr>
      </w:pPr>
      <w:r>
        <w:rPr>
          <w:rFonts w:hint="eastAsia" w:ascii="宋体" w:hAnsi="宋体" w:cs="宋体"/>
          <w:b/>
          <w:bCs/>
          <w:sz w:val="24"/>
          <w:szCs w:val="32"/>
        </w:rPr>
        <w:t>6、响应文件的补充、修改、撤回</w:t>
      </w:r>
    </w:p>
    <w:p w14:paraId="51B3306B">
      <w:pPr>
        <w:spacing w:line="360" w:lineRule="auto"/>
        <w:ind w:firstLine="480" w:firstLineChars="200"/>
        <w:jc w:val="left"/>
        <w:rPr>
          <w:rFonts w:ascii="宋体" w:hAnsi="宋体" w:cs="宋体"/>
          <w:sz w:val="24"/>
          <w:szCs w:val="32"/>
        </w:rPr>
      </w:pPr>
      <w:r>
        <w:rPr>
          <w:rFonts w:hint="eastAsia" w:ascii="宋体" w:hAnsi="宋体" w:cs="宋体"/>
          <w:sz w:val="24"/>
          <w:szCs w:val="32"/>
        </w:rPr>
        <w:t>6.1供应商应当在投标截止时间前完成电子响应文件的上传、递交，并可以补充、修改或者撤回响应文件。补充或者修改响应文件的，应当先行撤回原文件，补充、修改后重新上传、递交。投标截止时间前未完成上传、递交的，视为撤回响应文件。投标截止时间后递交的响应文件，“政府采购云平台”将予以拒收。</w:t>
      </w:r>
    </w:p>
    <w:p w14:paraId="31814282">
      <w:pPr>
        <w:spacing w:line="360" w:lineRule="auto"/>
        <w:ind w:firstLine="480" w:firstLineChars="200"/>
        <w:jc w:val="left"/>
        <w:rPr>
          <w:rFonts w:ascii="宋体" w:hAnsi="宋体" w:cs="宋体"/>
          <w:sz w:val="24"/>
          <w:szCs w:val="32"/>
        </w:rPr>
      </w:pPr>
      <w:r>
        <w:rPr>
          <w:rFonts w:hint="eastAsia" w:ascii="宋体" w:hAnsi="宋体" w:cs="宋体"/>
          <w:sz w:val="24"/>
          <w:szCs w:val="32"/>
        </w:rPr>
        <w:t>6.</w:t>
      </w:r>
      <w:r>
        <w:rPr>
          <w:rFonts w:hint="eastAsia" w:ascii="宋体" w:hAnsi="宋体" w:cs="宋体"/>
          <w:sz w:val="24"/>
          <w:szCs w:val="32"/>
          <w:lang w:val="zh-CN"/>
        </w:rPr>
        <w:t>2</w:t>
      </w:r>
      <w:r>
        <w:rPr>
          <w:rFonts w:hint="eastAsia" w:ascii="宋体" w:hAnsi="宋体" w:cs="宋体"/>
          <w:sz w:val="24"/>
          <w:szCs w:val="32"/>
        </w:rPr>
        <w:t>投标截止时间后，磋商供应商不得撤回、修改响应文件。</w:t>
      </w:r>
    </w:p>
    <w:p w14:paraId="072303F6">
      <w:pPr>
        <w:spacing w:line="360" w:lineRule="auto"/>
        <w:ind w:firstLine="480" w:firstLineChars="200"/>
        <w:jc w:val="left"/>
        <w:rPr>
          <w:rFonts w:ascii="宋体" w:hAnsi="宋体" w:cs="宋体"/>
          <w:sz w:val="24"/>
          <w:szCs w:val="32"/>
        </w:rPr>
      </w:pPr>
      <w:r>
        <w:rPr>
          <w:rFonts w:hint="eastAsia" w:ascii="宋体" w:hAnsi="宋体" w:cs="宋体"/>
          <w:sz w:val="24"/>
          <w:szCs w:val="32"/>
          <w:lang w:val="zh-CN"/>
        </w:rPr>
        <w:t>6.3</w:t>
      </w:r>
      <w:r>
        <w:rPr>
          <w:rFonts w:hint="eastAsia" w:ascii="宋体" w:hAnsi="宋体" w:cs="宋体"/>
          <w:sz w:val="24"/>
          <w:szCs w:val="32"/>
        </w:rPr>
        <w:t>在开标后规定的投标有效期内，供应商不能撤销响应文件。</w:t>
      </w:r>
    </w:p>
    <w:p w14:paraId="6477D12E">
      <w:pPr>
        <w:spacing w:line="360" w:lineRule="auto"/>
        <w:ind w:firstLine="241" w:firstLineChars="100"/>
        <w:rPr>
          <w:rFonts w:ascii="宋体" w:hAnsi="宋体" w:cs="宋体"/>
          <w:b/>
          <w:bCs/>
          <w:sz w:val="24"/>
          <w:szCs w:val="32"/>
        </w:rPr>
      </w:pPr>
      <w:r>
        <w:rPr>
          <w:rFonts w:hint="eastAsia" w:ascii="宋体" w:hAnsi="宋体" w:cs="宋体"/>
          <w:b/>
          <w:bCs/>
          <w:sz w:val="24"/>
          <w:szCs w:val="32"/>
        </w:rPr>
        <w:t>（三）磋商响应文件的有效期</w:t>
      </w:r>
    </w:p>
    <w:p w14:paraId="03E51DAB">
      <w:pPr>
        <w:spacing w:line="360" w:lineRule="auto"/>
        <w:ind w:firstLine="480" w:firstLineChars="200"/>
        <w:jc w:val="left"/>
        <w:rPr>
          <w:rFonts w:ascii="宋体" w:hAnsi="宋体" w:cs="宋体"/>
          <w:sz w:val="24"/>
          <w:szCs w:val="32"/>
        </w:rPr>
      </w:pPr>
      <w:r>
        <w:rPr>
          <w:rFonts w:hint="eastAsia" w:ascii="宋体" w:hAnsi="宋体" w:cs="宋体"/>
          <w:sz w:val="24"/>
          <w:szCs w:val="32"/>
          <w:lang w:val="zh-CN"/>
        </w:rPr>
        <w:t>1、</w:t>
      </w:r>
      <w:r>
        <w:rPr>
          <w:rFonts w:hint="eastAsia" w:ascii="宋体" w:hAnsi="宋体" w:cs="宋体"/>
          <w:sz w:val="24"/>
          <w:szCs w:val="32"/>
        </w:rPr>
        <w:t>自磋商响应截止日起90天磋商响应文件应保持有效。有效期不足的磋商响应文件将被拒绝。</w:t>
      </w:r>
    </w:p>
    <w:p w14:paraId="294B7F42">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2、在特殊情况下，采购人可与磋商供应商协商延长磋商响应文件的有效期，这种要求和答复均以书面形式进行。</w:t>
      </w:r>
    </w:p>
    <w:p w14:paraId="0C125E3D">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3、成交供应商的磋商响应文件自磋商之日起至合同履行完毕均应保持有效。</w:t>
      </w:r>
    </w:p>
    <w:p w14:paraId="185ABC6B">
      <w:pPr>
        <w:spacing w:line="360" w:lineRule="auto"/>
        <w:rPr>
          <w:rFonts w:ascii="宋体" w:hAnsi="宋体" w:cs="宋体"/>
          <w:b/>
          <w:bCs/>
          <w:sz w:val="24"/>
          <w:szCs w:val="32"/>
        </w:rPr>
      </w:pPr>
      <w:r>
        <w:rPr>
          <w:rFonts w:hint="eastAsia" w:ascii="宋体" w:hAnsi="宋体" w:cs="宋体"/>
          <w:b/>
          <w:bCs/>
          <w:sz w:val="24"/>
          <w:szCs w:val="32"/>
        </w:rPr>
        <w:t>三、磋商</w:t>
      </w:r>
    </w:p>
    <w:p w14:paraId="12F418DD">
      <w:pPr>
        <w:spacing w:line="360" w:lineRule="auto"/>
        <w:ind w:firstLine="241" w:firstLineChars="100"/>
        <w:rPr>
          <w:rFonts w:ascii="宋体" w:hAnsi="宋体" w:cs="宋体"/>
          <w:b/>
          <w:bCs/>
          <w:sz w:val="24"/>
          <w:szCs w:val="32"/>
        </w:rPr>
      </w:pPr>
      <w:r>
        <w:rPr>
          <w:rFonts w:hint="eastAsia" w:ascii="宋体" w:hAnsi="宋体" w:cs="宋体"/>
          <w:b/>
          <w:bCs/>
          <w:sz w:val="24"/>
          <w:szCs w:val="32"/>
        </w:rPr>
        <w:t>（一）磋商程序</w:t>
      </w:r>
    </w:p>
    <w:p w14:paraId="3A112662">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1、采购组织机构将在“磋商公告”规定的时间和地点进行磋商，磋商采购会议由采购组织机构工作人员主持。</w:t>
      </w:r>
    </w:p>
    <w:p w14:paraId="68E0D00E">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2、主持人宣布磋商采购会议开始，介绍磋商现场的人员情况，宣读提交磋商响应文件的供应商名单、磋商纪律、应当回避的情形等注意事项，组织供应商签署不存在影响公平竞争的《政府采购活动确认声明书》。</w:t>
      </w:r>
    </w:p>
    <w:p w14:paraId="56252092">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3、向各供应商发出电子加密响应文件【开始解密】通知，由供应商按磋商文件规定的时间内自行进行响应文件解密。磋商响应文件的制作和解密应使用同一个数字证书，否则将可能解密失败。</w:t>
      </w:r>
    </w:p>
    <w:p w14:paraId="396DC1AD">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4、采购组织机构点击【开启标书信息】，开启标书成功后进入开标流程。</w:t>
      </w:r>
    </w:p>
    <w:p w14:paraId="5172F14A">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5、本项目原则上采用电子评审方法，若因政采云平台原因无法读取或电子开评标无法正常进行，采购代理机构将开启所有供应商递交的纸质备份响应文件，以完成开、评标，电子响应文件及以介质存储的数据电文形式的备份响应文件自动失效。</w:t>
      </w:r>
    </w:p>
    <w:p w14:paraId="6763C027">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6、磋商小组必须按照客观、公正、审慎的原则，根据磋商文件规定的评审程序、评审方法和评审标准进行独立评审。未实质性响应磋商文件的响应文件按无效响应处理，磋商小组应当告知提交响应文件的供应商。</w:t>
      </w:r>
    </w:p>
    <w:p w14:paraId="34E2DE3E">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7、磋商小组所有成员集中与单一供应商分别进行一轮磋商，进行二轮报价。并给予所有参加磋商的供应商平等的磋商机会。</w:t>
      </w:r>
    </w:p>
    <w:p w14:paraId="4F298E34">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8、在磋商过程中，磋商小组可以根据磋商文件和磋商情况实质性变动采购需求中的技术、服务要求以及合同草案条款，但不得变动磋商文件中的其他内容。实质性变动的内容，须经采购人代表确认。对磋商文件做出的实质性变动是磋商文件的有效组成部分，磋商小组应当及时以书面形式同时通知所有参加磋商的供应商。供应商应当按照磋商文件的变动情况和磋商小组的要求重新提交响应文件，并由其法定代表人（单位负责人）或授权委托代理人签字或者加盖公章。</w:t>
      </w:r>
    </w:p>
    <w:p w14:paraId="21E82E91">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 xml:space="preserve">9、磋商文件能够详细列明采购标的技术、服务要求的，磋商结束后，磋商小组将要求所有实质性响应的供应商在规定时间内提交最后报价，最后报价是供应商响应文件的有效组成部分。 </w:t>
      </w:r>
    </w:p>
    <w:p w14:paraId="5E37785E">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10、经磋商确定最终采购需求和提交最后报价的供应商后，由磋商小组采用综合评分法对提交最后报价的供应商的响应文件和最后报价进行综合评分。</w:t>
      </w:r>
    </w:p>
    <w:p w14:paraId="6B21A9C8">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11、磋商小组根据综合评分情况，按照评审得分由高到低顺序确定预成交供应商，编写评审报告。</w:t>
      </w:r>
    </w:p>
    <w:p w14:paraId="6A0838D2">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12、采购组织机构对磋商小组专家成员进行评价；</w:t>
      </w:r>
    </w:p>
    <w:p w14:paraId="3A4BDFFC">
      <w:pPr>
        <w:spacing w:line="360" w:lineRule="auto"/>
        <w:jc w:val="left"/>
        <w:rPr>
          <w:rFonts w:ascii="宋体" w:hAnsi="宋体" w:cs="宋体"/>
          <w:sz w:val="24"/>
          <w:szCs w:val="32"/>
          <w:lang w:val="zh-CN"/>
        </w:rPr>
      </w:pPr>
      <w:r>
        <w:rPr>
          <w:rFonts w:hint="eastAsia" w:ascii="宋体" w:hAnsi="宋体" w:cs="宋体"/>
          <w:sz w:val="24"/>
          <w:szCs w:val="32"/>
          <w:lang w:val="zh-CN"/>
        </w:rPr>
        <w:t>13、主持人到磋商采购会现场宣布磋商结果（含技术得分、最后报价、报价得分及总得分），磋商采购会议结束。</w:t>
      </w:r>
    </w:p>
    <w:p w14:paraId="298B0744">
      <w:pPr>
        <w:spacing w:line="360" w:lineRule="auto"/>
        <w:jc w:val="left"/>
        <w:rPr>
          <w:rFonts w:ascii="宋体" w:hAnsi="宋体" w:cs="宋体"/>
          <w:b/>
          <w:bCs/>
          <w:sz w:val="24"/>
          <w:szCs w:val="32"/>
        </w:rPr>
      </w:pPr>
      <w:r>
        <w:rPr>
          <w:rFonts w:hint="eastAsia" w:ascii="宋体" w:hAnsi="宋体" w:cs="宋体"/>
          <w:b/>
          <w:bCs/>
          <w:sz w:val="24"/>
          <w:szCs w:val="32"/>
        </w:rPr>
        <w:t>特别说明：如遇政采云平台电子化开标或评审程序调整的，按调整后程序执行。</w:t>
      </w:r>
    </w:p>
    <w:p w14:paraId="1EF5F386">
      <w:pPr>
        <w:spacing w:line="360" w:lineRule="auto"/>
        <w:ind w:firstLine="241" w:firstLineChars="100"/>
        <w:rPr>
          <w:rFonts w:ascii="宋体" w:hAnsi="宋体" w:cs="宋体"/>
          <w:b/>
          <w:bCs/>
          <w:sz w:val="24"/>
          <w:szCs w:val="32"/>
        </w:rPr>
      </w:pPr>
      <w:r>
        <w:rPr>
          <w:rFonts w:hint="eastAsia" w:ascii="宋体" w:hAnsi="宋体" w:cs="宋体"/>
          <w:b/>
          <w:bCs/>
          <w:sz w:val="24"/>
          <w:szCs w:val="32"/>
        </w:rPr>
        <w:t>（二）澄清问题的形式</w:t>
      </w:r>
    </w:p>
    <w:p w14:paraId="7111B71F">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磋商供应商的澄清、说明或者补正应当采用书面形式，并加盖公章，或者由法定代理人或其授权的代表签字，并不得超出磋商响应文件的范围或者改变磋商响应文件的实质性内容。</w:t>
      </w:r>
    </w:p>
    <w:p w14:paraId="38732207">
      <w:pPr>
        <w:spacing w:line="360" w:lineRule="auto"/>
        <w:ind w:firstLine="241" w:firstLineChars="100"/>
        <w:rPr>
          <w:rFonts w:ascii="宋体" w:hAnsi="宋体" w:cs="宋体"/>
          <w:b/>
          <w:bCs/>
          <w:sz w:val="24"/>
          <w:szCs w:val="32"/>
        </w:rPr>
      </w:pPr>
      <w:r>
        <w:rPr>
          <w:rFonts w:hint="eastAsia" w:ascii="宋体" w:hAnsi="宋体" w:cs="宋体"/>
          <w:b/>
          <w:bCs/>
          <w:sz w:val="24"/>
          <w:szCs w:val="32"/>
        </w:rPr>
        <w:t>（三）错误修正</w:t>
      </w:r>
    </w:p>
    <w:p w14:paraId="7140DF0E">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磋商响应文件报价出现前后不一致的，除磋商采购文件另有规定外，按照下列规定修正：</w:t>
      </w:r>
    </w:p>
    <w:p w14:paraId="275A6060">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1、磋商响应文件中首次报价一览表内容与磋商响应文件中相应内容不一致的，以首次报价一览表为准；</w:t>
      </w:r>
      <w:r>
        <w:rPr>
          <w:rFonts w:hint="eastAsia" w:ascii="宋体" w:hAnsi="宋体" w:cs="宋体"/>
          <w:sz w:val="24"/>
          <w:szCs w:val="32"/>
        </w:rPr>
        <w:t>政采云平台客户端里开标一览表录入的投标报价信息与扫描上传的报价响应文件中首次报价一览表的报价信息不一致的，以扫描上传的报价响应文件中</w:t>
      </w:r>
      <w:r>
        <w:rPr>
          <w:rFonts w:hint="eastAsia" w:ascii="宋体" w:hAnsi="宋体" w:cs="宋体"/>
          <w:sz w:val="24"/>
          <w:szCs w:val="32"/>
          <w:lang w:val="zh-CN"/>
        </w:rPr>
        <w:t>首次报价一览表</w:t>
      </w:r>
      <w:r>
        <w:rPr>
          <w:rFonts w:hint="eastAsia" w:ascii="宋体" w:hAnsi="宋体" w:cs="宋体"/>
          <w:sz w:val="24"/>
          <w:szCs w:val="32"/>
        </w:rPr>
        <w:t>的报价信息为准，修正政采云平台上的报价信息；</w:t>
      </w:r>
    </w:p>
    <w:p w14:paraId="3FDD40BA">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2、大写金额和小写金额不一致的，以大写金额为准；</w:t>
      </w:r>
    </w:p>
    <w:p w14:paraId="612BD573">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3、单价金额小数点或者百分比有明显错位的，以首次报价一览表的总价为准，并修改单价；</w:t>
      </w:r>
    </w:p>
    <w:p w14:paraId="0620185E">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4、总价金额与按单价汇总金额不一致的，以单价金额计算结果为准。</w:t>
      </w:r>
    </w:p>
    <w:p w14:paraId="0B7119E3">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同时出现两种以上不一致的，按照前款规定的顺序修正。修正应当采用书面形式，并加盖公章，或者由法定代表人（单位负责人）或其授权的代表签字。修正后的报价经磋商供应商确认后产生约束力，磋商供应商不确认的，将终止磋商。</w:t>
      </w:r>
    </w:p>
    <w:p w14:paraId="74D38AC0">
      <w:pPr>
        <w:spacing w:line="360" w:lineRule="auto"/>
        <w:ind w:firstLine="241" w:firstLineChars="100"/>
        <w:rPr>
          <w:rFonts w:ascii="宋体" w:hAnsi="宋体" w:cs="宋体"/>
          <w:b/>
          <w:bCs/>
          <w:sz w:val="24"/>
          <w:szCs w:val="32"/>
        </w:rPr>
      </w:pPr>
      <w:r>
        <w:rPr>
          <w:rFonts w:hint="eastAsia" w:ascii="宋体" w:hAnsi="宋体" w:cs="宋体"/>
          <w:b/>
          <w:bCs/>
          <w:sz w:val="24"/>
          <w:szCs w:val="32"/>
        </w:rPr>
        <w:t>（四）磋商供应商存在下列情况之一的，响应无效，终止磋商</w:t>
      </w:r>
    </w:p>
    <w:p w14:paraId="79CBFF51">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1、磋商响应文件中的商务与技术内容中的服务出现重大偏差的；</w:t>
      </w:r>
    </w:p>
    <w:p w14:paraId="12E2B907">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2、不具备磋商采购文件中规定的资格要求的。</w:t>
      </w:r>
    </w:p>
    <w:p w14:paraId="1B22F32D">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3、磋商响应文件含有采购人不能接受的附加条件的。</w:t>
      </w:r>
    </w:p>
    <w:p w14:paraId="7CD9261F">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4、供应商代表人未能出具身份证明或与法定代表人（单位负责人）授权委托</w:t>
      </w:r>
      <w:r>
        <w:rPr>
          <w:rFonts w:hint="eastAsia" w:ascii="宋体" w:hAnsi="宋体" w:cs="宋体"/>
          <w:sz w:val="24"/>
          <w:szCs w:val="32"/>
        </w:rPr>
        <w:t>代理</w:t>
      </w:r>
      <w:r>
        <w:rPr>
          <w:rFonts w:hint="eastAsia" w:ascii="宋体" w:hAnsi="宋体" w:cs="宋体"/>
          <w:sz w:val="24"/>
          <w:szCs w:val="32"/>
          <w:lang w:val="zh-CN"/>
        </w:rPr>
        <w:t>人身份不符的；</w:t>
      </w:r>
    </w:p>
    <w:p w14:paraId="036E223B">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5、磋商小组认为供应商的报价明显低于其他通过符合性审查供应商的报价，有可能影响诚信履约的，应当要求其在评审现场合理的时间内提供书面说明，必要时提交相关证明材料；供应商不能证明其报价合理性的，磋商小组应当与其终止磋商。</w:t>
      </w:r>
    </w:p>
    <w:p w14:paraId="7249B7B0">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6、报价超过磋商采购文件中规定的预算金额/最高限价。</w:t>
      </w:r>
    </w:p>
    <w:p w14:paraId="4E234A8E">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7、磋商参数未如实填写，完全复制粘贴磋商采购参数的。</w:t>
      </w:r>
    </w:p>
    <w:p w14:paraId="71690F1D">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8、磋商响应文件提供虚假材料的。</w:t>
      </w:r>
    </w:p>
    <w:p w14:paraId="6627C018">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9、不同供应商的磋商响应文件由同一单位或者个人编制；</w:t>
      </w:r>
    </w:p>
    <w:p w14:paraId="58151B8A">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10、不同供应商委托同一单位或者个人办理磋商事宜；</w:t>
      </w:r>
    </w:p>
    <w:p w14:paraId="53A7B6B2">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11、不同供应商的磋商响应文件载明的项目管理成员或者联系人员为同一人；</w:t>
      </w:r>
    </w:p>
    <w:p w14:paraId="655A35ED">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12、不同供应商的磋商响应文件异常一致或者报价呈规律性差异；</w:t>
      </w:r>
    </w:p>
    <w:p w14:paraId="398625C7">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13、不同供应商的磋商响应文件相互混装；</w:t>
      </w:r>
    </w:p>
    <w:p w14:paraId="3FADA193">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14、不符合法律、法规和磋商采购文件中规定的其他实质性要求的（磋商采购文件中打“▲”内容及被拒绝的条款）。</w:t>
      </w:r>
    </w:p>
    <w:p w14:paraId="5237CC30">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w:t>
      </w:r>
      <w:r>
        <w:rPr>
          <w:rFonts w:hint="eastAsia" w:ascii="宋体" w:hAnsi="宋体" w:cs="宋体"/>
          <w:sz w:val="24"/>
          <w:szCs w:val="32"/>
        </w:rPr>
        <w:t>5</w:t>
      </w:r>
      <w:r>
        <w:rPr>
          <w:rFonts w:hint="eastAsia" w:ascii="宋体" w:hAnsi="宋体" w:cs="宋体"/>
          <w:sz w:val="24"/>
          <w:szCs w:val="32"/>
          <w:lang w:val="zh-CN"/>
        </w:rPr>
        <w:t>、未传输递交电子响应文件的。</w:t>
      </w:r>
    </w:p>
    <w:p w14:paraId="03182ED8">
      <w:pPr>
        <w:spacing w:line="360" w:lineRule="auto"/>
        <w:ind w:firstLine="241" w:firstLineChars="100"/>
        <w:rPr>
          <w:rFonts w:ascii="宋体" w:hAnsi="宋体" w:cs="宋体"/>
          <w:b/>
          <w:bCs/>
          <w:sz w:val="24"/>
          <w:szCs w:val="32"/>
        </w:rPr>
      </w:pPr>
      <w:r>
        <w:rPr>
          <w:rFonts w:hint="eastAsia" w:ascii="宋体" w:hAnsi="宋体" w:cs="宋体"/>
          <w:b/>
          <w:bCs/>
          <w:sz w:val="24"/>
          <w:szCs w:val="32"/>
        </w:rPr>
        <w:t>（五）有下列情况之一的，本次磋商终止。</w:t>
      </w:r>
    </w:p>
    <w:p w14:paraId="75CE421F">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1、出现影响采购公正的违法、违规行为的；</w:t>
      </w:r>
    </w:p>
    <w:p w14:paraId="63DA3F3C">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 xml:space="preserve">2、磋商小组发现磋商文件存在歧义、重大缺陷导致评审工作无法进行，或者磋商文件内容违反国家有关强制性规定的； </w:t>
      </w:r>
    </w:p>
    <w:p w14:paraId="3D3AA67B">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3、因重大变故，采购任务取消的；</w:t>
      </w:r>
    </w:p>
    <w:p w14:paraId="7DFA0ED0">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4、法律、法规和磋商文件规定的其他导致评审结果无效的。</w:t>
      </w:r>
    </w:p>
    <w:p w14:paraId="65CC7770">
      <w:pPr>
        <w:spacing w:line="360" w:lineRule="auto"/>
        <w:ind w:firstLine="241" w:firstLineChars="100"/>
        <w:rPr>
          <w:rFonts w:ascii="宋体" w:hAnsi="宋体" w:cs="宋体"/>
          <w:b/>
          <w:bCs/>
          <w:sz w:val="24"/>
          <w:szCs w:val="32"/>
        </w:rPr>
      </w:pPr>
      <w:r>
        <w:rPr>
          <w:rFonts w:hint="eastAsia" w:ascii="宋体" w:hAnsi="宋体" w:cs="宋体"/>
          <w:b/>
          <w:bCs/>
          <w:sz w:val="24"/>
          <w:szCs w:val="32"/>
        </w:rPr>
        <w:t>（六）磋商原则和方法</w:t>
      </w:r>
    </w:p>
    <w:p w14:paraId="006D38B6">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磋商原则。磋商小组必须公平、公正、客观，不带任何倾向性和启发性；不得向外界透露任何与评审有关的内容；任何单位和个人不得干扰、影响评审的正常进行；磋商小组及有关工作人员不得私下与磋商供应商接触。</w:t>
      </w:r>
    </w:p>
    <w:p w14:paraId="4A576CAD">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2、磋商办法。具体磋商内容及评分标准等详见《</w:t>
      </w:r>
      <w:r>
        <w:rPr>
          <w:rFonts w:hint="eastAsia" w:ascii="宋体" w:hAnsi="宋体" w:cs="宋体"/>
          <w:sz w:val="24"/>
          <w:szCs w:val="32"/>
        </w:rPr>
        <w:t>三、</w:t>
      </w:r>
      <w:r>
        <w:rPr>
          <w:rFonts w:hint="eastAsia" w:ascii="宋体" w:hAnsi="宋体" w:cs="宋体"/>
          <w:sz w:val="24"/>
          <w:szCs w:val="32"/>
          <w:lang w:val="zh-CN"/>
        </w:rPr>
        <w:t>评审办法及评审标准》。</w:t>
      </w:r>
    </w:p>
    <w:p w14:paraId="531470CE">
      <w:pPr>
        <w:spacing w:line="360" w:lineRule="auto"/>
        <w:ind w:firstLine="241" w:firstLineChars="100"/>
        <w:rPr>
          <w:rFonts w:ascii="宋体" w:hAnsi="宋体" w:cs="宋体"/>
          <w:b/>
          <w:bCs/>
          <w:sz w:val="24"/>
          <w:szCs w:val="32"/>
        </w:rPr>
      </w:pPr>
      <w:r>
        <w:rPr>
          <w:rFonts w:hint="eastAsia" w:ascii="宋体" w:hAnsi="宋体" w:cs="宋体"/>
          <w:b/>
          <w:bCs/>
          <w:sz w:val="24"/>
          <w:szCs w:val="32"/>
        </w:rPr>
        <w:t>（七）评审过程的监控</w:t>
      </w:r>
    </w:p>
    <w:p w14:paraId="094F804F">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本项目评审过程实行全程录音、录像监控，政府采购监管部门视情进行现场监督，供应商在评审过程中所进行的试图影响评审结果的不公正活动，可能导致其被拒绝磋商。</w:t>
      </w:r>
    </w:p>
    <w:p w14:paraId="41777C2A">
      <w:pPr>
        <w:spacing w:line="360" w:lineRule="auto"/>
        <w:rPr>
          <w:rFonts w:ascii="宋体" w:hAnsi="宋体" w:cs="宋体"/>
          <w:b/>
          <w:bCs/>
          <w:sz w:val="24"/>
          <w:szCs w:val="32"/>
        </w:rPr>
      </w:pPr>
      <w:r>
        <w:rPr>
          <w:rFonts w:hint="eastAsia" w:ascii="宋体" w:hAnsi="宋体" w:cs="宋体"/>
          <w:b/>
          <w:bCs/>
          <w:sz w:val="24"/>
          <w:szCs w:val="32"/>
        </w:rPr>
        <w:t>四、磋商结果确定</w:t>
      </w:r>
    </w:p>
    <w:p w14:paraId="6E3F7098">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确定成交供应商。磋商小组根据采购人的《授权意见确认书》，推荐成交候选供应商或直接确定成交供应商。其中推荐成交候选供应商的，采购组织机构在评审结束之日起2个工作日内将评审报告送交采购人，采购人自收到评审报告之日起5个工作日内在评审报告推荐的成交候选人中按顺序确定成交供应商。</w:t>
      </w:r>
    </w:p>
    <w:p w14:paraId="52B75C3F">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2、发布成交结果公告。采购组织机构应当在成交供应商确定后2个工作日内，在省级以上财政部门指定的政府采购信息发布媒体及相关网站上公告成交结果，并将磋商文件随同公告。</w:t>
      </w:r>
    </w:p>
    <w:p w14:paraId="14FC2250">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3、发出成交通知书。采购组织机构在发布成交结果同时，向成交供应商发出成交通知书。</w:t>
      </w:r>
    </w:p>
    <w:p w14:paraId="4CA38037">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4、中标人在领取通知书之后，应向招标代理机构交纳招标代理服务费。若中标人未在约定时间内支付招标代理服务费，从逾期之日起按日利率千分之一承担违约金。若中标人未按上述规定办理，需承担招标代理机构为实现债权的所有费用（包括但不限于律师费、催讨车旅费、保全担保费等）。</w:t>
      </w:r>
    </w:p>
    <w:p w14:paraId="63D9E4C7">
      <w:pPr>
        <w:spacing w:line="360" w:lineRule="auto"/>
        <w:rPr>
          <w:rFonts w:ascii="宋体" w:hAnsi="宋体" w:cs="宋体"/>
          <w:b/>
          <w:bCs/>
          <w:sz w:val="24"/>
          <w:szCs w:val="32"/>
        </w:rPr>
      </w:pPr>
      <w:r>
        <w:rPr>
          <w:rFonts w:hint="eastAsia" w:ascii="宋体" w:hAnsi="宋体" w:cs="宋体"/>
          <w:b/>
          <w:bCs/>
          <w:sz w:val="24"/>
          <w:szCs w:val="32"/>
        </w:rPr>
        <w:t>五、合同签订及公告</w:t>
      </w:r>
    </w:p>
    <w:p w14:paraId="3FF8F556">
      <w:pPr>
        <w:spacing w:line="360" w:lineRule="auto"/>
        <w:ind w:firstLine="241" w:firstLineChars="100"/>
        <w:rPr>
          <w:rFonts w:ascii="宋体" w:hAnsi="宋体" w:cs="宋体"/>
          <w:b/>
          <w:bCs/>
          <w:sz w:val="24"/>
          <w:szCs w:val="32"/>
        </w:rPr>
      </w:pPr>
      <w:r>
        <w:rPr>
          <w:rFonts w:hint="eastAsia" w:ascii="宋体" w:hAnsi="宋体" w:cs="宋体"/>
          <w:b/>
          <w:bCs/>
          <w:sz w:val="24"/>
          <w:szCs w:val="32"/>
        </w:rPr>
        <w:t>（一）签订合同</w:t>
      </w:r>
    </w:p>
    <w:p w14:paraId="3FD990F9">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1、采购人应当自成交通知书发出之日起</w:t>
      </w:r>
      <w:r>
        <w:rPr>
          <w:rFonts w:hint="eastAsia" w:ascii="宋体" w:hAnsi="宋体" w:cs="宋体"/>
          <w:sz w:val="24"/>
          <w:szCs w:val="32"/>
        </w:rPr>
        <w:t>30天</w:t>
      </w:r>
      <w:r>
        <w:rPr>
          <w:rFonts w:hint="eastAsia" w:ascii="宋体" w:hAnsi="宋体" w:cs="宋体"/>
          <w:sz w:val="24"/>
          <w:szCs w:val="32"/>
          <w:lang w:val="zh-CN"/>
        </w:rPr>
        <w:t>内，按照磋商采购文件确定的合同文本以及采购标的、采购金额、采购数量和服务要求等事项签订政府采购合同。</w:t>
      </w:r>
    </w:p>
    <w:p w14:paraId="0E51E78E">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2、采购人不得向成交供应商提出超出磋商文件以外的任何要求作为签订合同的条件，不得与成交供应商订立背离磋商文件确定的合同文本以及采购标的、采购金额、采购数量和服务要求等实质性内容的协议。</w:t>
      </w:r>
    </w:p>
    <w:p w14:paraId="7D4EFB93">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3、成交供应商无故拖延、拒签合同的，采购人可以按照评审报告推荐的成交候选供应商名单排序，确定下一候选供应商为成交供应商，也可以重新开展政府采购活动。同时，拒绝与采购人签订合同的供应商，由同级财政部门依法做出处理。</w:t>
      </w:r>
    </w:p>
    <w:p w14:paraId="260250BC">
      <w:pPr>
        <w:spacing w:line="360" w:lineRule="auto"/>
        <w:ind w:firstLine="480" w:firstLineChars="200"/>
        <w:jc w:val="left"/>
        <w:rPr>
          <w:rFonts w:ascii="宋体" w:hAnsi="宋体" w:cs="宋体"/>
          <w:sz w:val="24"/>
          <w:szCs w:val="32"/>
          <w:lang w:val="zh-CN"/>
        </w:rPr>
      </w:pPr>
      <w:r>
        <w:rPr>
          <w:rFonts w:hint="eastAsia" w:ascii="宋体" w:hAnsi="宋体" w:cs="宋体"/>
          <w:sz w:val="24"/>
          <w:szCs w:val="32"/>
        </w:rPr>
        <w:t>4</w:t>
      </w:r>
      <w:r>
        <w:rPr>
          <w:rFonts w:hint="eastAsia" w:ascii="宋体" w:hAnsi="宋体" w:cs="宋体"/>
          <w:sz w:val="24"/>
          <w:szCs w:val="32"/>
          <w:lang w:val="zh-CN"/>
        </w:rPr>
        <w:t>、询问或者质疑事项可能影响成交结果的，采购人应当暂停签订合同，已经签订合同的，应当中止履行合同（成交结果的质疑期为成交结果公告期限届满之日起七个工作日）。</w:t>
      </w:r>
    </w:p>
    <w:p w14:paraId="67329C8C">
      <w:pPr>
        <w:spacing w:line="360" w:lineRule="auto"/>
        <w:ind w:firstLine="241" w:firstLineChars="100"/>
        <w:rPr>
          <w:rFonts w:ascii="宋体" w:hAnsi="宋体" w:cs="宋体"/>
          <w:b/>
          <w:bCs/>
          <w:sz w:val="24"/>
          <w:szCs w:val="32"/>
        </w:rPr>
      </w:pPr>
      <w:r>
        <w:rPr>
          <w:rFonts w:hint="eastAsia" w:ascii="宋体" w:hAnsi="宋体" w:cs="宋体"/>
          <w:b/>
          <w:bCs/>
          <w:sz w:val="24"/>
          <w:szCs w:val="32"/>
        </w:rPr>
        <w:t>（二）合同公告及备案</w:t>
      </w:r>
    </w:p>
    <w:p w14:paraId="70DB5F27">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1、采购人应当自政府采购合同签订之日起2个工作日内，在省级以上财政部门指定的政府采购信息发布媒体及相关网站上公告。</w:t>
      </w:r>
    </w:p>
    <w:p w14:paraId="4CDFF0A5">
      <w:pPr>
        <w:spacing w:line="360" w:lineRule="auto"/>
        <w:ind w:firstLine="480" w:firstLineChars="200"/>
        <w:jc w:val="left"/>
        <w:rPr>
          <w:rFonts w:ascii="宋体" w:hAnsi="宋体" w:cs="宋体"/>
          <w:sz w:val="24"/>
          <w:szCs w:val="32"/>
          <w:lang w:val="zh-CN"/>
        </w:rPr>
      </w:pPr>
      <w:r>
        <w:rPr>
          <w:rFonts w:hint="eastAsia" w:ascii="宋体" w:hAnsi="宋体" w:cs="宋体"/>
          <w:sz w:val="24"/>
          <w:szCs w:val="32"/>
          <w:lang w:val="zh-CN"/>
        </w:rPr>
        <w:t>2、采购人应当自政府采购合同签订之日起7个工作日内，将政府采购合同副本报同级人民政府财政部门备案以及采购组织机构存档。</w:t>
      </w:r>
    </w:p>
    <w:p w14:paraId="02F838D5">
      <w:pPr>
        <w:spacing w:line="360" w:lineRule="auto"/>
        <w:ind w:firstLine="1446" w:firstLineChars="400"/>
        <w:rPr>
          <w:rFonts w:ascii="宋体" w:hAnsi="宋体" w:cs="宋体"/>
          <w:b/>
          <w:bCs/>
          <w:sz w:val="36"/>
          <w:szCs w:val="44"/>
        </w:rPr>
      </w:pPr>
    </w:p>
    <w:p w14:paraId="5123820A">
      <w:pPr>
        <w:spacing w:line="360" w:lineRule="auto"/>
        <w:ind w:firstLine="1446" w:firstLineChars="400"/>
        <w:rPr>
          <w:rFonts w:ascii="宋体" w:hAnsi="宋体" w:cs="宋体"/>
          <w:b/>
          <w:bCs/>
          <w:sz w:val="36"/>
          <w:szCs w:val="44"/>
        </w:rPr>
      </w:pPr>
    </w:p>
    <w:p w14:paraId="68AEDF0F">
      <w:pPr>
        <w:spacing w:line="360" w:lineRule="auto"/>
        <w:ind w:firstLine="1446" w:firstLineChars="400"/>
        <w:rPr>
          <w:rFonts w:ascii="宋体" w:hAnsi="宋体" w:cs="宋体"/>
          <w:b/>
          <w:bCs/>
          <w:sz w:val="36"/>
          <w:szCs w:val="44"/>
        </w:rPr>
      </w:pPr>
    </w:p>
    <w:p w14:paraId="750EE1EC">
      <w:pPr>
        <w:spacing w:line="360" w:lineRule="auto"/>
        <w:ind w:firstLine="1446" w:firstLineChars="400"/>
        <w:rPr>
          <w:rFonts w:ascii="宋体" w:hAnsi="宋体" w:cs="宋体"/>
          <w:b/>
          <w:bCs/>
          <w:sz w:val="36"/>
          <w:szCs w:val="44"/>
        </w:rPr>
      </w:pPr>
    </w:p>
    <w:p w14:paraId="628EA2F2">
      <w:pPr>
        <w:spacing w:line="360" w:lineRule="auto"/>
        <w:ind w:firstLine="1446" w:firstLineChars="400"/>
        <w:rPr>
          <w:rFonts w:ascii="宋体" w:hAnsi="宋体" w:cs="宋体"/>
          <w:b/>
          <w:bCs/>
          <w:sz w:val="36"/>
          <w:szCs w:val="44"/>
        </w:rPr>
      </w:pPr>
    </w:p>
    <w:p w14:paraId="46853060">
      <w:pPr>
        <w:rPr>
          <w:rFonts w:ascii="宋体" w:hAnsi="宋体" w:cs="宋体"/>
          <w:b/>
          <w:bCs/>
          <w:sz w:val="36"/>
          <w:szCs w:val="44"/>
        </w:rPr>
      </w:pPr>
      <w:r>
        <w:rPr>
          <w:rFonts w:hint="eastAsia" w:ascii="宋体" w:hAnsi="宋体" w:cs="宋体"/>
          <w:b/>
          <w:bCs/>
          <w:sz w:val="36"/>
          <w:szCs w:val="44"/>
        </w:rPr>
        <w:br w:type="page"/>
      </w:r>
    </w:p>
    <w:p w14:paraId="2713CFB2">
      <w:pPr>
        <w:spacing w:line="360" w:lineRule="auto"/>
        <w:ind w:firstLine="1446" w:firstLineChars="400"/>
        <w:rPr>
          <w:rFonts w:ascii="宋体" w:hAnsi="宋体" w:cs="宋体"/>
          <w:b/>
          <w:bCs/>
          <w:sz w:val="36"/>
          <w:szCs w:val="44"/>
        </w:rPr>
      </w:pPr>
      <w:r>
        <w:rPr>
          <w:rFonts w:hint="eastAsia" w:ascii="宋体" w:hAnsi="宋体" w:cs="宋体"/>
          <w:b/>
          <w:bCs/>
          <w:sz w:val="36"/>
          <w:szCs w:val="44"/>
        </w:rPr>
        <w:t>第三部分 评审办法及评审标准</w:t>
      </w:r>
    </w:p>
    <w:p w14:paraId="1912363B">
      <w:pPr>
        <w:spacing w:line="360" w:lineRule="auto"/>
        <w:ind w:firstLine="480" w:firstLineChars="200"/>
        <w:rPr>
          <w:rFonts w:ascii="宋体" w:hAnsi="宋体" w:cs="宋体"/>
          <w:sz w:val="24"/>
          <w:szCs w:val="32"/>
        </w:rPr>
      </w:pPr>
      <w:r>
        <w:rPr>
          <w:rFonts w:hint="eastAsia" w:ascii="宋体" w:hAnsi="宋体" w:cs="宋体"/>
          <w:sz w:val="24"/>
          <w:szCs w:val="32"/>
        </w:rPr>
        <w:t xml:space="preserve">一、采购组织机构将组织磋商小组，磋商小组由3人以上单数组成，对供应商提供的磋商响应文件进行综合评审。   </w:t>
      </w:r>
    </w:p>
    <w:p w14:paraId="3F7E5D2B">
      <w:pPr>
        <w:spacing w:line="360" w:lineRule="auto"/>
        <w:ind w:firstLine="480" w:firstLineChars="200"/>
        <w:rPr>
          <w:rFonts w:ascii="宋体" w:hAnsi="宋体" w:cs="宋体"/>
          <w:sz w:val="24"/>
          <w:szCs w:val="32"/>
        </w:rPr>
      </w:pPr>
      <w:r>
        <w:rPr>
          <w:rFonts w:hint="eastAsia" w:ascii="宋体" w:hAnsi="宋体" w:cs="宋体"/>
          <w:sz w:val="24"/>
          <w:szCs w:val="32"/>
        </w:rPr>
        <w:t>二、本次磋商项目的评审方法为</w:t>
      </w:r>
      <w:r>
        <w:rPr>
          <w:rFonts w:hint="eastAsia" w:ascii="宋体" w:hAnsi="宋体" w:cs="宋体"/>
          <w:b/>
          <w:bCs/>
          <w:sz w:val="24"/>
          <w:szCs w:val="32"/>
        </w:rPr>
        <w:t>综合评分法</w:t>
      </w:r>
      <w:r>
        <w:rPr>
          <w:rFonts w:hint="eastAsia" w:ascii="宋体" w:hAnsi="宋体" w:cs="宋体"/>
          <w:sz w:val="24"/>
          <w:szCs w:val="32"/>
        </w:rPr>
        <w:t>，总计100分。</w:t>
      </w:r>
    </w:p>
    <w:p w14:paraId="5B961B5C">
      <w:pPr>
        <w:spacing w:line="360" w:lineRule="auto"/>
        <w:ind w:firstLine="480" w:firstLineChars="200"/>
        <w:rPr>
          <w:rFonts w:ascii="宋体" w:hAnsi="宋体" w:cs="宋体"/>
          <w:sz w:val="24"/>
          <w:szCs w:val="32"/>
        </w:rPr>
      </w:pPr>
      <w:r>
        <w:rPr>
          <w:rFonts w:hint="eastAsia" w:ascii="宋体" w:hAnsi="宋体" w:cs="宋体"/>
          <w:sz w:val="24"/>
          <w:szCs w:val="32"/>
        </w:rPr>
        <w:t>（一）商务与技术文件中的客观分由磋商小组讨论后统一打分；其余在规定的分值内单独评定打分。</w:t>
      </w:r>
    </w:p>
    <w:p w14:paraId="2AD0B01A">
      <w:pPr>
        <w:spacing w:line="360" w:lineRule="auto"/>
        <w:ind w:firstLine="480" w:firstLineChars="200"/>
        <w:rPr>
          <w:rFonts w:ascii="宋体" w:hAnsi="宋体" w:cs="宋体"/>
          <w:sz w:val="24"/>
          <w:szCs w:val="32"/>
        </w:rPr>
      </w:pPr>
      <w:r>
        <w:rPr>
          <w:rFonts w:hint="eastAsia" w:ascii="宋体" w:hAnsi="宋体" w:cs="宋体"/>
          <w:sz w:val="24"/>
          <w:szCs w:val="32"/>
        </w:rPr>
        <w:t>（二）各磋商供应商商务与技术文件得分按照磋商小组成员的独立评分结果汇总后的算术平均分计算，计算公式为：</w:t>
      </w:r>
    </w:p>
    <w:p w14:paraId="6D0AE2F8">
      <w:pPr>
        <w:spacing w:line="360" w:lineRule="auto"/>
        <w:ind w:firstLine="480" w:firstLineChars="200"/>
        <w:rPr>
          <w:rFonts w:ascii="宋体" w:hAnsi="宋体" w:cs="宋体"/>
          <w:sz w:val="24"/>
          <w:szCs w:val="32"/>
        </w:rPr>
      </w:pPr>
      <w:r>
        <w:rPr>
          <w:rFonts w:hint="eastAsia" w:ascii="宋体" w:hAnsi="宋体" w:cs="宋体"/>
          <w:sz w:val="24"/>
          <w:szCs w:val="32"/>
        </w:rPr>
        <w:t>商务与技术文件得分=磋商小组所有成员评分合计数/磋商小组组成人员数。</w:t>
      </w:r>
    </w:p>
    <w:p w14:paraId="2DA3E375">
      <w:pPr>
        <w:spacing w:line="360" w:lineRule="auto"/>
        <w:ind w:firstLine="480" w:firstLineChars="200"/>
        <w:rPr>
          <w:rFonts w:ascii="宋体" w:hAnsi="宋体" w:cs="宋体"/>
          <w:sz w:val="24"/>
          <w:szCs w:val="32"/>
        </w:rPr>
      </w:pPr>
      <w:r>
        <w:rPr>
          <w:rFonts w:hint="eastAsia" w:ascii="宋体" w:hAnsi="宋体" w:cs="宋体"/>
          <w:sz w:val="24"/>
          <w:szCs w:val="32"/>
        </w:rPr>
        <w:t>（三）综合评分法中的价格分统一采用低价优先法计算，即满足磋商文件要求通过一轮磋商且最后报价最低的供应商的价格作为磋商基准价，其报价得满分。其他供应商的价格分统一按照下列公式计算：</w:t>
      </w:r>
    </w:p>
    <w:p w14:paraId="1F7DA36F">
      <w:pPr>
        <w:spacing w:line="360" w:lineRule="auto"/>
        <w:ind w:firstLine="482" w:firstLineChars="200"/>
        <w:rPr>
          <w:rFonts w:ascii="宋体" w:hAnsi="宋体" w:cs="宋体"/>
          <w:b/>
          <w:bCs/>
          <w:sz w:val="24"/>
          <w:szCs w:val="32"/>
          <w:u w:val="single"/>
        </w:rPr>
      </w:pPr>
      <w:r>
        <w:rPr>
          <w:rFonts w:hint="eastAsia" w:ascii="宋体" w:hAnsi="宋体" w:cs="宋体"/>
          <w:b/>
          <w:bCs/>
          <w:sz w:val="24"/>
          <w:szCs w:val="32"/>
          <w:u w:val="single"/>
        </w:rPr>
        <w:t>投标报价得分＝（评标基准价</w:t>
      </w:r>
      <w:r>
        <w:rPr>
          <w:rFonts w:ascii="宋体" w:hAnsi="宋体" w:cs="宋体"/>
          <w:b/>
          <w:bCs/>
          <w:sz w:val="24"/>
          <w:szCs w:val="32"/>
          <w:u w:val="single"/>
        </w:rPr>
        <w:t>/投标报价）×</w:t>
      </w:r>
      <w:r>
        <w:rPr>
          <w:rFonts w:hint="eastAsia" w:ascii="宋体" w:hAnsi="宋体" w:cs="宋体"/>
          <w:b/>
          <w:bCs/>
          <w:sz w:val="24"/>
          <w:szCs w:val="32"/>
          <w:u w:val="single"/>
        </w:rPr>
        <w:t>2</w:t>
      </w:r>
      <w:r>
        <w:rPr>
          <w:rFonts w:ascii="宋体" w:hAnsi="宋体" w:cs="宋体"/>
          <w:b/>
          <w:bCs/>
          <w:sz w:val="24"/>
          <w:szCs w:val="32"/>
          <w:u w:val="single"/>
        </w:rPr>
        <w:t>0%×100。（小数点后保留2位小数）</w:t>
      </w:r>
      <w:r>
        <w:rPr>
          <w:rFonts w:hint="eastAsia" w:ascii="宋体" w:hAnsi="宋体" w:cs="宋体"/>
          <w:b/>
          <w:bCs/>
          <w:sz w:val="24"/>
          <w:szCs w:val="32"/>
          <w:u w:val="single"/>
        </w:rPr>
        <w:t xml:space="preserve">  </w:t>
      </w:r>
    </w:p>
    <w:p w14:paraId="057AB99F">
      <w:pPr>
        <w:spacing w:line="360" w:lineRule="auto"/>
        <w:ind w:firstLine="480" w:firstLineChars="200"/>
        <w:rPr>
          <w:rFonts w:ascii="宋体" w:hAnsi="宋体" w:cs="宋体"/>
          <w:sz w:val="24"/>
          <w:szCs w:val="32"/>
          <w:lang w:val="zh-CN"/>
        </w:rPr>
      </w:pPr>
      <w:r>
        <w:rPr>
          <w:rFonts w:hint="eastAsia" w:ascii="宋体" w:hAnsi="宋体" w:cs="宋体"/>
          <w:sz w:val="24"/>
          <w:szCs w:val="32"/>
        </w:rPr>
        <w:t>（四）政府采购政策及优惠：</w:t>
      </w:r>
    </w:p>
    <w:p w14:paraId="486AA121">
      <w:pPr>
        <w:spacing w:line="360" w:lineRule="auto"/>
        <w:ind w:left="479" w:leftChars="228"/>
        <w:rPr>
          <w:rFonts w:ascii="宋体" w:hAnsi="宋体" w:cs="宋体"/>
          <w:sz w:val="24"/>
          <w:szCs w:val="32"/>
        </w:rPr>
      </w:pPr>
      <w:r>
        <w:rPr>
          <w:rFonts w:hint="eastAsia" w:ascii="宋体" w:hAnsi="宋体" w:cs="宋体"/>
          <w:b/>
          <w:bCs/>
          <w:kern w:val="0"/>
          <w:sz w:val="24"/>
        </w:rPr>
        <w:t>本项目专门面向中小企业采购，价格评审时，中小企业的投标价格不做扣除。</w:t>
      </w:r>
      <w:r>
        <w:rPr>
          <w:rFonts w:hint="eastAsia" w:ascii="宋体" w:hAnsi="宋体" w:cs="宋体"/>
          <w:sz w:val="24"/>
          <w:szCs w:val="32"/>
        </w:rPr>
        <w:t>注：得分以系统计算为准，保留2位小数。</w:t>
      </w:r>
    </w:p>
    <w:p w14:paraId="4E63D021">
      <w:pPr>
        <w:spacing w:line="360" w:lineRule="auto"/>
        <w:ind w:firstLine="480" w:firstLineChars="200"/>
        <w:rPr>
          <w:rFonts w:ascii="宋体" w:hAnsi="宋体" w:cs="宋体"/>
          <w:sz w:val="24"/>
          <w:szCs w:val="32"/>
        </w:rPr>
      </w:pPr>
      <w:r>
        <w:rPr>
          <w:rFonts w:hint="eastAsia" w:ascii="宋体" w:hAnsi="宋体" w:cs="宋体"/>
          <w:sz w:val="24"/>
          <w:szCs w:val="32"/>
        </w:rPr>
        <w:t>三、在最大限度地满足磋商文件实质性要求前提下，磋商小组按照磋商文件中规定的各项因素进行综合评审后，以评审总得分最高的供应商为成交候选供应商。</w:t>
      </w:r>
    </w:p>
    <w:p w14:paraId="64D3F069">
      <w:pPr>
        <w:spacing w:line="360" w:lineRule="auto"/>
        <w:ind w:firstLine="480" w:firstLineChars="200"/>
        <w:rPr>
          <w:rFonts w:ascii="宋体" w:hAnsi="宋体" w:cs="宋体"/>
          <w:sz w:val="24"/>
          <w:szCs w:val="32"/>
        </w:rPr>
      </w:pPr>
      <w:r>
        <w:rPr>
          <w:rFonts w:hint="eastAsia" w:ascii="宋体" w:hAnsi="宋体" w:cs="宋体"/>
          <w:sz w:val="24"/>
          <w:szCs w:val="32"/>
        </w:rPr>
        <w:t>四、如综合得分相同，最后报价低者为先；如综合得分且最后报价相同的，服务类采购项目以实力信誉及业绩得分较高者为先。</w:t>
      </w:r>
    </w:p>
    <w:p w14:paraId="2517E5B9">
      <w:pPr>
        <w:spacing w:line="360" w:lineRule="auto"/>
        <w:ind w:firstLine="480" w:firstLineChars="200"/>
        <w:rPr>
          <w:rFonts w:ascii="宋体" w:hAnsi="宋体" w:cs="宋体"/>
          <w:sz w:val="24"/>
          <w:szCs w:val="32"/>
          <w:lang w:val="zh-CN"/>
        </w:rPr>
      </w:pPr>
      <w:r>
        <w:rPr>
          <w:rFonts w:hint="eastAsia" w:ascii="宋体" w:hAnsi="宋体" w:cs="宋体"/>
          <w:sz w:val="24"/>
          <w:szCs w:val="32"/>
        </w:rPr>
        <w:t>五、本次评分具体分值细化条款如下表</w:t>
      </w:r>
      <w:r>
        <w:rPr>
          <w:rFonts w:hint="eastAsia" w:ascii="宋体" w:hAnsi="宋体" w:cs="宋体"/>
          <w:sz w:val="24"/>
          <w:szCs w:val="32"/>
          <w:lang w:val="zh-CN"/>
        </w:rPr>
        <w:t>：</w:t>
      </w:r>
    </w:p>
    <w:tbl>
      <w:tblPr>
        <w:tblStyle w:val="28"/>
        <w:tblW w:w="86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1026"/>
        <w:gridCol w:w="1180"/>
        <w:gridCol w:w="5466"/>
        <w:gridCol w:w="1026"/>
      </w:tblGrid>
      <w:tr w14:paraId="169CD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49" w:hRule="atLeast"/>
          <w:jc w:val="center"/>
        </w:trPr>
        <w:tc>
          <w:tcPr>
            <w:tcW w:w="1026" w:type="dxa"/>
            <w:vAlign w:val="center"/>
          </w:tcPr>
          <w:p w14:paraId="4DA6CF5A">
            <w:pPr>
              <w:jc w:val="center"/>
              <w:textAlignment w:val="center"/>
              <w:rPr>
                <w:rFonts w:ascii="宋体" w:hAnsi="宋体" w:cs="宋体"/>
                <w:b/>
                <w:sz w:val="24"/>
              </w:rPr>
            </w:pPr>
            <w:r>
              <w:rPr>
                <w:rFonts w:hint="eastAsia" w:ascii="宋体" w:hAnsi="宋体" w:cs="宋体"/>
                <w:b/>
                <w:sz w:val="24"/>
                <w:lang w:bidi="ar"/>
              </w:rPr>
              <w:t>评分项</w:t>
            </w:r>
          </w:p>
        </w:tc>
        <w:tc>
          <w:tcPr>
            <w:tcW w:w="6646" w:type="dxa"/>
            <w:gridSpan w:val="2"/>
            <w:vAlign w:val="center"/>
          </w:tcPr>
          <w:p w14:paraId="3DBB3D04">
            <w:pPr>
              <w:jc w:val="center"/>
              <w:textAlignment w:val="center"/>
              <w:rPr>
                <w:rFonts w:ascii="宋体" w:hAnsi="宋体" w:cs="宋体"/>
                <w:b/>
                <w:sz w:val="24"/>
              </w:rPr>
            </w:pPr>
            <w:r>
              <w:rPr>
                <w:rFonts w:hint="eastAsia" w:ascii="宋体" w:hAnsi="宋体" w:cs="宋体"/>
                <w:b/>
                <w:sz w:val="24"/>
                <w:lang w:bidi="ar"/>
              </w:rPr>
              <w:t>评分内容</w:t>
            </w:r>
          </w:p>
        </w:tc>
        <w:tc>
          <w:tcPr>
            <w:tcW w:w="1026" w:type="dxa"/>
            <w:vAlign w:val="center"/>
          </w:tcPr>
          <w:p w14:paraId="7CB52671">
            <w:pPr>
              <w:jc w:val="center"/>
              <w:textAlignment w:val="center"/>
              <w:rPr>
                <w:rFonts w:ascii="宋体" w:hAnsi="宋体" w:cs="宋体"/>
                <w:b/>
                <w:sz w:val="24"/>
              </w:rPr>
            </w:pPr>
            <w:r>
              <w:rPr>
                <w:rFonts w:hint="eastAsia" w:ascii="宋体" w:hAnsi="宋体" w:cs="宋体"/>
                <w:b/>
                <w:sz w:val="24"/>
                <w:lang w:bidi="ar"/>
              </w:rPr>
              <w:t>分值</w:t>
            </w:r>
          </w:p>
        </w:tc>
      </w:tr>
      <w:tr w14:paraId="62333E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cantSplit/>
          <w:trHeight w:val="471" w:hRule="atLeast"/>
          <w:jc w:val="center"/>
        </w:trPr>
        <w:tc>
          <w:tcPr>
            <w:tcW w:w="1026" w:type="dxa"/>
            <w:vMerge w:val="restart"/>
            <w:vAlign w:val="center"/>
          </w:tcPr>
          <w:p w14:paraId="0A236E1C">
            <w:pPr>
              <w:jc w:val="center"/>
              <w:textAlignment w:val="center"/>
              <w:rPr>
                <w:rFonts w:ascii="宋体" w:hAnsi="宋体" w:cs="宋体"/>
                <w:sz w:val="24"/>
              </w:rPr>
            </w:pPr>
            <w:r>
              <w:rPr>
                <w:rFonts w:hint="eastAsia" w:ascii="宋体" w:hAnsi="宋体" w:cs="宋体"/>
                <w:sz w:val="24"/>
                <w:lang w:bidi="ar"/>
              </w:rPr>
              <w:t>机构情况59分</w:t>
            </w:r>
          </w:p>
        </w:tc>
        <w:tc>
          <w:tcPr>
            <w:tcW w:w="1180" w:type="dxa"/>
            <w:vAlign w:val="center"/>
          </w:tcPr>
          <w:p w14:paraId="2EFE9824">
            <w:pPr>
              <w:jc w:val="center"/>
              <w:textAlignment w:val="center"/>
              <w:rPr>
                <w:rFonts w:ascii="宋体" w:hAnsi="宋体" w:cs="宋体"/>
                <w:sz w:val="24"/>
              </w:rPr>
            </w:pPr>
            <w:r>
              <w:rPr>
                <w:rFonts w:hint="eastAsia" w:ascii="宋体" w:hAnsi="宋体" w:cs="宋体"/>
                <w:sz w:val="24"/>
                <w:lang w:bidi="ar"/>
              </w:rPr>
              <w:t>机构资信</w:t>
            </w:r>
          </w:p>
        </w:tc>
        <w:tc>
          <w:tcPr>
            <w:tcW w:w="5466" w:type="dxa"/>
            <w:vAlign w:val="center"/>
          </w:tcPr>
          <w:p w14:paraId="2633C27C">
            <w:pPr>
              <w:textAlignment w:val="center"/>
              <w:rPr>
                <w:rFonts w:ascii="宋体" w:hAnsi="宋体" w:cs="宋体"/>
                <w:sz w:val="24"/>
              </w:rPr>
            </w:pPr>
            <w:r>
              <w:rPr>
                <w:rFonts w:hint="eastAsia" w:ascii="宋体" w:hAnsi="宋体" w:cs="宋体"/>
                <w:sz w:val="24"/>
                <w:lang w:bidi="ar"/>
              </w:rPr>
              <w:t>在各级民政部门依法登记注册得5分。（5分）</w:t>
            </w:r>
          </w:p>
        </w:tc>
        <w:tc>
          <w:tcPr>
            <w:tcW w:w="1026" w:type="dxa"/>
            <w:vAlign w:val="center"/>
          </w:tcPr>
          <w:p w14:paraId="6420AD31">
            <w:pPr>
              <w:jc w:val="center"/>
              <w:textAlignment w:val="center"/>
              <w:rPr>
                <w:rFonts w:ascii="宋体" w:hAnsi="宋体" w:cs="宋体"/>
                <w:sz w:val="24"/>
              </w:rPr>
            </w:pPr>
            <w:r>
              <w:rPr>
                <w:rFonts w:hint="eastAsia" w:ascii="宋体" w:hAnsi="宋体" w:cs="宋体"/>
                <w:sz w:val="24"/>
                <w:lang w:bidi="ar"/>
              </w:rPr>
              <w:t>5</w:t>
            </w:r>
          </w:p>
        </w:tc>
      </w:tr>
      <w:tr w14:paraId="6C530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cantSplit/>
          <w:trHeight w:val="658" w:hRule="atLeast"/>
          <w:jc w:val="center"/>
        </w:trPr>
        <w:tc>
          <w:tcPr>
            <w:tcW w:w="1026" w:type="dxa"/>
            <w:vMerge w:val="continue"/>
            <w:vAlign w:val="center"/>
          </w:tcPr>
          <w:p w14:paraId="2BEB5057">
            <w:pPr>
              <w:jc w:val="center"/>
              <w:rPr>
                <w:rFonts w:ascii="宋体" w:hAnsi="宋体" w:cs="宋体"/>
                <w:sz w:val="24"/>
              </w:rPr>
            </w:pPr>
          </w:p>
        </w:tc>
        <w:tc>
          <w:tcPr>
            <w:tcW w:w="1180" w:type="dxa"/>
            <w:vAlign w:val="center"/>
          </w:tcPr>
          <w:p w14:paraId="11826D27">
            <w:pPr>
              <w:jc w:val="center"/>
              <w:textAlignment w:val="center"/>
              <w:rPr>
                <w:rFonts w:ascii="宋体" w:hAnsi="宋体" w:cs="宋体"/>
                <w:sz w:val="24"/>
              </w:rPr>
            </w:pPr>
            <w:r>
              <w:rPr>
                <w:rFonts w:hint="eastAsia" w:ascii="宋体" w:hAnsi="宋体" w:cs="宋体"/>
                <w:sz w:val="24"/>
              </w:rPr>
              <w:t>理事会</w:t>
            </w:r>
          </w:p>
        </w:tc>
        <w:tc>
          <w:tcPr>
            <w:tcW w:w="5466" w:type="dxa"/>
            <w:vAlign w:val="center"/>
          </w:tcPr>
          <w:p w14:paraId="51FAD76D">
            <w:pPr>
              <w:textAlignment w:val="center"/>
              <w:rPr>
                <w:rFonts w:ascii="宋体" w:hAnsi="宋体" w:cs="宋体"/>
                <w:sz w:val="24"/>
              </w:rPr>
            </w:pPr>
            <w:r>
              <w:rPr>
                <w:rFonts w:hint="eastAsia" w:ascii="宋体" w:hAnsi="宋体" w:cs="宋体"/>
                <w:sz w:val="24"/>
                <w:lang w:bidi="ar"/>
              </w:rPr>
              <w:t>机构拥有理事会，并实际运行得5分，没有不得分。（5分）</w:t>
            </w:r>
          </w:p>
        </w:tc>
        <w:tc>
          <w:tcPr>
            <w:tcW w:w="1026" w:type="dxa"/>
            <w:vAlign w:val="center"/>
          </w:tcPr>
          <w:p w14:paraId="52BEBE5D">
            <w:pPr>
              <w:jc w:val="center"/>
              <w:textAlignment w:val="center"/>
              <w:rPr>
                <w:rFonts w:ascii="宋体" w:hAnsi="宋体" w:cs="宋体"/>
                <w:sz w:val="24"/>
              </w:rPr>
            </w:pPr>
            <w:r>
              <w:rPr>
                <w:rFonts w:hint="eastAsia" w:ascii="宋体" w:hAnsi="宋体" w:cs="宋体"/>
                <w:sz w:val="24"/>
              </w:rPr>
              <w:t>5</w:t>
            </w:r>
          </w:p>
        </w:tc>
      </w:tr>
      <w:tr w14:paraId="1A902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cantSplit/>
          <w:trHeight w:val="1587" w:hRule="atLeast"/>
          <w:jc w:val="center"/>
        </w:trPr>
        <w:tc>
          <w:tcPr>
            <w:tcW w:w="1026" w:type="dxa"/>
            <w:vMerge w:val="continue"/>
            <w:vAlign w:val="center"/>
          </w:tcPr>
          <w:p w14:paraId="5A08CC00">
            <w:pPr>
              <w:jc w:val="center"/>
              <w:rPr>
                <w:rFonts w:ascii="宋体" w:hAnsi="宋体" w:cs="宋体"/>
                <w:sz w:val="24"/>
              </w:rPr>
            </w:pPr>
          </w:p>
        </w:tc>
        <w:tc>
          <w:tcPr>
            <w:tcW w:w="1180" w:type="dxa"/>
            <w:vMerge w:val="restart"/>
            <w:vAlign w:val="center"/>
          </w:tcPr>
          <w:p w14:paraId="160E0476">
            <w:pPr>
              <w:jc w:val="center"/>
              <w:textAlignment w:val="center"/>
              <w:rPr>
                <w:rFonts w:ascii="宋体" w:hAnsi="宋体" w:cs="宋体"/>
                <w:sz w:val="24"/>
                <w:lang w:bidi="ar"/>
              </w:rPr>
            </w:pPr>
            <w:r>
              <w:rPr>
                <w:rFonts w:hint="eastAsia" w:ascii="宋体" w:hAnsi="宋体" w:cs="宋体"/>
                <w:sz w:val="24"/>
                <w:lang w:bidi="ar"/>
              </w:rPr>
              <w:t>拟派人员</w:t>
            </w:r>
          </w:p>
        </w:tc>
        <w:tc>
          <w:tcPr>
            <w:tcW w:w="5466" w:type="dxa"/>
            <w:vAlign w:val="center"/>
          </w:tcPr>
          <w:p w14:paraId="7EE4B555">
            <w:pPr>
              <w:textAlignment w:val="center"/>
              <w:rPr>
                <w:rFonts w:ascii="宋体" w:hAnsi="宋体" w:cs="宋体"/>
                <w:sz w:val="24"/>
                <w:lang w:bidi="ar"/>
              </w:rPr>
            </w:pPr>
            <w:r>
              <w:rPr>
                <w:rFonts w:hint="eastAsia" w:ascii="宋体" w:hAnsi="宋体" w:cs="宋体"/>
                <w:sz w:val="24"/>
                <w:lang w:bidi="ar"/>
              </w:rPr>
              <w:t>拟配备项目主任具有10年以上社工实务经验且司法社工实务经验不低于5年得5分，项目负责人必须参加过全国社会工作实务督导培训，具备中级社工师资格证书得5分，没有不得分。（10分）（提供相关证明材料及证书证明）</w:t>
            </w:r>
          </w:p>
        </w:tc>
        <w:tc>
          <w:tcPr>
            <w:tcW w:w="1026" w:type="dxa"/>
            <w:vAlign w:val="center"/>
          </w:tcPr>
          <w:p w14:paraId="3C33423E">
            <w:pPr>
              <w:jc w:val="center"/>
              <w:textAlignment w:val="center"/>
              <w:rPr>
                <w:rFonts w:ascii="宋体" w:hAnsi="宋体" w:cs="宋体"/>
                <w:sz w:val="24"/>
                <w:lang w:bidi="ar"/>
              </w:rPr>
            </w:pPr>
            <w:r>
              <w:rPr>
                <w:rFonts w:hint="eastAsia" w:ascii="宋体" w:hAnsi="宋体" w:cs="宋体"/>
                <w:sz w:val="24"/>
                <w:lang w:bidi="ar"/>
              </w:rPr>
              <w:t>10</w:t>
            </w:r>
          </w:p>
        </w:tc>
      </w:tr>
      <w:tr w14:paraId="629B2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cantSplit/>
          <w:trHeight w:val="1421" w:hRule="atLeast"/>
          <w:jc w:val="center"/>
        </w:trPr>
        <w:tc>
          <w:tcPr>
            <w:tcW w:w="1026" w:type="dxa"/>
            <w:vMerge w:val="continue"/>
            <w:vAlign w:val="center"/>
          </w:tcPr>
          <w:p w14:paraId="3A441582">
            <w:pPr>
              <w:jc w:val="center"/>
              <w:rPr>
                <w:rFonts w:ascii="宋体" w:hAnsi="宋体" w:cs="宋体"/>
                <w:sz w:val="24"/>
              </w:rPr>
            </w:pPr>
          </w:p>
        </w:tc>
        <w:tc>
          <w:tcPr>
            <w:tcW w:w="1180" w:type="dxa"/>
            <w:vMerge w:val="continue"/>
            <w:vAlign w:val="center"/>
          </w:tcPr>
          <w:p w14:paraId="3EB8523B">
            <w:pPr>
              <w:jc w:val="center"/>
              <w:textAlignment w:val="center"/>
              <w:rPr>
                <w:rFonts w:ascii="宋体" w:hAnsi="宋体" w:cs="宋体"/>
                <w:sz w:val="24"/>
                <w:lang w:bidi="ar"/>
              </w:rPr>
            </w:pPr>
          </w:p>
        </w:tc>
        <w:tc>
          <w:tcPr>
            <w:tcW w:w="5466" w:type="dxa"/>
            <w:vAlign w:val="center"/>
          </w:tcPr>
          <w:p w14:paraId="494B80AF">
            <w:pPr>
              <w:textAlignment w:val="center"/>
              <w:rPr>
                <w:rFonts w:ascii="宋体" w:hAnsi="宋体" w:cs="宋体"/>
                <w:color w:val="auto"/>
                <w:sz w:val="24"/>
                <w:lang w:bidi="ar"/>
              </w:rPr>
            </w:pPr>
            <w:r>
              <w:rPr>
                <w:rFonts w:hint="eastAsia" w:ascii="宋体" w:hAnsi="宋体" w:cs="宋体"/>
                <w:color w:val="auto"/>
                <w:sz w:val="24"/>
                <w:lang w:bidi="ar"/>
              </w:rPr>
              <w:t>拟配备项目团队成员全部具有社会工作或心理学专业全日制本科及以上学历，100%全部符合得10分，50%符合得5分，符合情况低于50%不得分。（共计10分）（提供相关证明材料及证书证明）</w:t>
            </w:r>
          </w:p>
        </w:tc>
        <w:tc>
          <w:tcPr>
            <w:tcW w:w="1026" w:type="dxa"/>
            <w:vAlign w:val="center"/>
          </w:tcPr>
          <w:p w14:paraId="6C2DF3E9">
            <w:pPr>
              <w:jc w:val="center"/>
              <w:textAlignment w:val="center"/>
              <w:rPr>
                <w:rFonts w:ascii="宋体" w:hAnsi="宋体" w:cs="宋体"/>
                <w:color w:val="auto"/>
                <w:sz w:val="24"/>
                <w:lang w:bidi="ar"/>
              </w:rPr>
            </w:pPr>
            <w:r>
              <w:rPr>
                <w:rFonts w:hint="eastAsia" w:ascii="宋体" w:hAnsi="宋体" w:cs="宋体"/>
                <w:color w:val="auto"/>
                <w:sz w:val="24"/>
                <w:lang w:bidi="ar"/>
              </w:rPr>
              <w:t>10</w:t>
            </w:r>
          </w:p>
        </w:tc>
      </w:tr>
      <w:tr w14:paraId="3620B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cantSplit/>
          <w:trHeight w:val="1021" w:hRule="atLeast"/>
          <w:jc w:val="center"/>
        </w:trPr>
        <w:tc>
          <w:tcPr>
            <w:tcW w:w="1026" w:type="dxa"/>
            <w:vMerge w:val="continue"/>
            <w:vAlign w:val="center"/>
          </w:tcPr>
          <w:p w14:paraId="219A2D96">
            <w:pPr>
              <w:jc w:val="center"/>
              <w:rPr>
                <w:rFonts w:ascii="宋体" w:hAnsi="宋体" w:cs="宋体"/>
                <w:sz w:val="24"/>
              </w:rPr>
            </w:pPr>
          </w:p>
        </w:tc>
        <w:tc>
          <w:tcPr>
            <w:tcW w:w="1180" w:type="dxa"/>
            <w:vMerge w:val="continue"/>
            <w:vAlign w:val="center"/>
          </w:tcPr>
          <w:p w14:paraId="45BDE871">
            <w:pPr>
              <w:jc w:val="center"/>
              <w:textAlignment w:val="center"/>
              <w:rPr>
                <w:rFonts w:ascii="宋体" w:hAnsi="宋体" w:cs="宋体"/>
                <w:sz w:val="24"/>
                <w:lang w:bidi="ar"/>
              </w:rPr>
            </w:pPr>
          </w:p>
        </w:tc>
        <w:tc>
          <w:tcPr>
            <w:tcW w:w="5466" w:type="dxa"/>
            <w:vAlign w:val="center"/>
          </w:tcPr>
          <w:p w14:paraId="754CE302">
            <w:pPr>
              <w:textAlignment w:val="center"/>
              <w:rPr>
                <w:rFonts w:ascii="宋体" w:hAnsi="宋体" w:cs="宋体"/>
                <w:color w:val="auto"/>
                <w:sz w:val="24"/>
                <w:lang w:bidi="ar"/>
              </w:rPr>
            </w:pPr>
            <w:r>
              <w:rPr>
                <w:rFonts w:hint="eastAsia" w:ascii="宋体" w:hAnsi="宋体" w:cs="宋体"/>
                <w:color w:val="auto"/>
                <w:sz w:val="24"/>
                <w:lang w:bidi="ar"/>
              </w:rPr>
              <w:t>拟配备项目团队中的专业督导：具有国家高级社会工作师得5分；具有省社会工作督导资质得3分。本项最高得5分。（5分）（提供相关证明材料及证书证明）</w:t>
            </w:r>
          </w:p>
        </w:tc>
        <w:tc>
          <w:tcPr>
            <w:tcW w:w="1026" w:type="dxa"/>
            <w:vAlign w:val="center"/>
          </w:tcPr>
          <w:p w14:paraId="559F56BC">
            <w:pPr>
              <w:jc w:val="center"/>
              <w:textAlignment w:val="center"/>
              <w:rPr>
                <w:rFonts w:ascii="宋体" w:hAnsi="宋体" w:cs="宋体"/>
                <w:color w:val="auto"/>
                <w:sz w:val="24"/>
                <w:lang w:bidi="ar"/>
              </w:rPr>
            </w:pPr>
            <w:r>
              <w:rPr>
                <w:rFonts w:hint="eastAsia" w:ascii="宋体" w:hAnsi="宋体" w:cs="宋体"/>
                <w:color w:val="auto"/>
                <w:sz w:val="24"/>
                <w:lang w:bidi="ar"/>
              </w:rPr>
              <w:t>5</w:t>
            </w:r>
          </w:p>
        </w:tc>
      </w:tr>
      <w:tr w14:paraId="01FCC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cantSplit/>
          <w:trHeight w:val="968" w:hRule="atLeast"/>
          <w:jc w:val="center"/>
        </w:trPr>
        <w:tc>
          <w:tcPr>
            <w:tcW w:w="1026" w:type="dxa"/>
            <w:vMerge w:val="continue"/>
            <w:vAlign w:val="center"/>
          </w:tcPr>
          <w:p w14:paraId="503F42B2">
            <w:pPr>
              <w:jc w:val="center"/>
              <w:rPr>
                <w:rFonts w:ascii="宋体" w:hAnsi="宋体" w:cs="宋体"/>
                <w:sz w:val="24"/>
              </w:rPr>
            </w:pPr>
          </w:p>
        </w:tc>
        <w:tc>
          <w:tcPr>
            <w:tcW w:w="1180" w:type="dxa"/>
            <w:vMerge w:val="continue"/>
            <w:vAlign w:val="center"/>
          </w:tcPr>
          <w:p w14:paraId="299A02FC">
            <w:pPr>
              <w:textAlignment w:val="center"/>
              <w:rPr>
                <w:rFonts w:ascii="宋体" w:hAnsi="宋体" w:cs="宋体"/>
                <w:sz w:val="24"/>
                <w:lang w:bidi="ar"/>
              </w:rPr>
            </w:pPr>
          </w:p>
        </w:tc>
        <w:tc>
          <w:tcPr>
            <w:tcW w:w="5466" w:type="dxa"/>
            <w:vAlign w:val="center"/>
          </w:tcPr>
          <w:p w14:paraId="19BFCF0B">
            <w:pPr>
              <w:textAlignment w:val="center"/>
              <w:rPr>
                <w:rFonts w:ascii="宋体" w:hAnsi="宋体" w:cs="宋体"/>
                <w:color w:val="0000FF"/>
                <w:sz w:val="24"/>
                <w:lang w:bidi="ar"/>
              </w:rPr>
            </w:pPr>
            <w:r>
              <w:rPr>
                <w:rFonts w:hint="eastAsia" w:ascii="宋体" w:hAnsi="宋体" w:cs="宋体"/>
                <w:sz w:val="24"/>
                <w:lang w:bidi="ar"/>
              </w:rPr>
              <w:t>机构员工有2名上中级社工师得10分，持社工证率达到80%（含）以上得5分，低于80%得2分。（15分）</w:t>
            </w:r>
          </w:p>
        </w:tc>
        <w:tc>
          <w:tcPr>
            <w:tcW w:w="1026" w:type="dxa"/>
            <w:vAlign w:val="center"/>
          </w:tcPr>
          <w:p w14:paraId="2F5F969F">
            <w:pPr>
              <w:jc w:val="center"/>
              <w:textAlignment w:val="center"/>
              <w:rPr>
                <w:rFonts w:ascii="宋体" w:hAnsi="宋体" w:cs="宋体"/>
                <w:color w:val="0000FF"/>
                <w:sz w:val="24"/>
                <w:lang w:bidi="ar"/>
              </w:rPr>
            </w:pPr>
            <w:r>
              <w:rPr>
                <w:rFonts w:hint="eastAsia" w:ascii="宋体" w:hAnsi="宋体" w:cs="宋体"/>
                <w:sz w:val="24"/>
                <w:lang w:bidi="ar"/>
              </w:rPr>
              <w:t>15</w:t>
            </w:r>
          </w:p>
        </w:tc>
      </w:tr>
      <w:tr w14:paraId="56DD2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cantSplit/>
          <w:trHeight w:val="937" w:hRule="atLeast"/>
          <w:jc w:val="center"/>
        </w:trPr>
        <w:tc>
          <w:tcPr>
            <w:tcW w:w="1026" w:type="dxa"/>
            <w:vMerge w:val="continue"/>
            <w:vAlign w:val="center"/>
          </w:tcPr>
          <w:p w14:paraId="40E76A5A">
            <w:pPr>
              <w:jc w:val="center"/>
              <w:rPr>
                <w:rFonts w:ascii="宋体" w:hAnsi="宋体" w:cs="宋体"/>
                <w:sz w:val="24"/>
              </w:rPr>
            </w:pPr>
          </w:p>
        </w:tc>
        <w:tc>
          <w:tcPr>
            <w:tcW w:w="1180" w:type="dxa"/>
            <w:vAlign w:val="center"/>
          </w:tcPr>
          <w:p w14:paraId="1E315554">
            <w:pPr>
              <w:jc w:val="center"/>
              <w:textAlignment w:val="center"/>
              <w:rPr>
                <w:rFonts w:ascii="宋体" w:hAnsi="宋体" w:cs="宋体"/>
                <w:sz w:val="24"/>
                <w:lang w:bidi="ar"/>
              </w:rPr>
            </w:pPr>
            <w:r>
              <w:rPr>
                <w:rFonts w:hint="eastAsia" w:ascii="宋体" w:hAnsi="宋体" w:cs="宋体"/>
                <w:sz w:val="24"/>
                <w:lang w:bidi="ar"/>
              </w:rPr>
              <w:t>类似</w:t>
            </w:r>
          </w:p>
          <w:p w14:paraId="4604B8BB">
            <w:pPr>
              <w:jc w:val="center"/>
              <w:textAlignment w:val="center"/>
              <w:rPr>
                <w:rFonts w:ascii="宋体" w:hAnsi="宋体" w:cs="宋体"/>
                <w:sz w:val="24"/>
                <w:lang w:bidi="ar"/>
              </w:rPr>
            </w:pPr>
            <w:r>
              <w:rPr>
                <w:rFonts w:hint="eastAsia" w:ascii="宋体" w:hAnsi="宋体" w:cs="宋体"/>
                <w:sz w:val="24"/>
                <w:lang w:bidi="ar"/>
              </w:rPr>
              <w:t>业绩</w:t>
            </w:r>
          </w:p>
        </w:tc>
        <w:tc>
          <w:tcPr>
            <w:tcW w:w="5466" w:type="dxa"/>
            <w:vAlign w:val="center"/>
          </w:tcPr>
          <w:p w14:paraId="028C33F9">
            <w:pPr>
              <w:textAlignment w:val="center"/>
              <w:rPr>
                <w:rFonts w:ascii="宋体" w:hAnsi="宋体" w:cs="宋体"/>
                <w:sz w:val="24"/>
                <w:lang w:bidi="ar"/>
              </w:rPr>
            </w:pPr>
            <w:r>
              <w:rPr>
                <w:rFonts w:hint="eastAsia" w:ascii="宋体" w:hAnsi="宋体" w:cs="宋体"/>
                <w:sz w:val="24"/>
                <w:lang w:bidi="ar"/>
              </w:rPr>
              <w:t>提供2022年1月1日以来类似项目业绩，每个业绩得1分，最高得2分。（2分）</w:t>
            </w:r>
          </w:p>
        </w:tc>
        <w:tc>
          <w:tcPr>
            <w:tcW w:w="1026" w:type="dxa"/>
            <w:vAlign w:val="center"/>
          </w:tcPr>
          <w:p w14:paraId="70F22648">
            <w:pPr>
              <w:jc w:val="center"/>
              <w:textAlignment w:val="center"/>
              <w:rPr>
                <w:rFonts w:ascii="宋体" w:hAnsi="宋体" w:cs="宋体"/>
                <w:sz w:val="24"/>
                <w:lang w:bidi="ar"/>
              </w:rPr>
            </w:pPr>
            <w:r>
              <w:rPr>
                <w:rFonts w:hint="eastAsia" w:ascii="宋体" w:hAnsi="宋体" w:cs="宋体"/>
                <w:sz w:val="24"/>
                <w:lang w:bidi="ar"/>
              </w:rPr>
              <w:t>2</w:t>
            </w:r>
          </w:p>
        </w:tc>
      </w:tr>
      <w:tr w14:paraId="4890A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cantSplit/>
          <w:trHeight w:val="1277" w:hRule="atLeast"/>
          <w:jc w:val="center"/>
        </w:trPr>
        <w:tc>
          <w:tcPr>
            <w:tcW w:w="1026" w:type="dxa"/>
            <w:vMerge w:val="continue"/>
            <w:vAlign w:val="center"/>
          </w:tcPr>
          <w:p w14:paraId="4263F978">
            <w:pPr>
              <w:jc w:val="center"/>
              <w:rPr>
                <w:rFonts w:ascii="宋体" w:hAnsi="宋体" w:cs="宋体"/>
                <w:sz w:val="24"/>
              </w:rPr>
            </w:pPr>
          </w:p>
        </w:tc>
        <w:tc>
          <w:tcPr>
            <w:tcW w:w="1180" w:type="dxa"/>
            <w:vAlign w:val="center"/>
          </w:tcPr>
          <w:p w14:paraId="669BDC8B">
            <w:pPr>
              <w:jc w:val="center"/>
              <w:textAlignment w:val="center"/>
              <w:rPr>
                <w:rFonts w:ascii="宋体" w:hAnsi="宋体" w:cs="宋体"/>
                <w:sz w:val="24"/>
                <w:lang w:bidi="ar"/>
              </w:rPr>
            </w:pPr>
            <w:r>
              <w:rPr>
                <w:rFonts w:hint="eastAsia" w:ascii="宋体" w:hAnsi="宋体" w:cs="宋体"/>
                <w:sz w:val="24"/>
                <w:lang w:bidi="ar"/>
              </w:rPr>
              <w:t>服务流程</w:t>
            </w:r>
          </w:p>
        </w:tc>
        <w:tc>
          <w:tcPr>
            <w:tcW w:w="5466" w:type="dxa"/>
            <w:vAlign w:val="center"/>
          </w:tcPr>
          <w:p w14:paraId="6992FECA">
            <w:pPr>
              <w:textAlignment w:val="center"/>
              <w:rPr>
                <w:rFonts w:ascii="宋体" w:hAnsi="宋体" w:cs="宋体"/>
                <w:sz w:val="24"/>
                <w:lang w:bidi="ar"/>
              </w:rPr>
            </w:pPr>
            <w:r>
              <w:rPr>
                <w:rFonts w:hint="eastAsia" w:ascii="宋体" w:hAnsi="宋体" w:cs="宋体"/>
                <w:sz w:val="24"/>
                <w:lang w:bidi="ar"/>
              </w:rPr>
              <w:t>机构在服务项目上具有完善的服务流程及实施过程记录打分，具有完善的服务流程及对应的实施过程得4-7分，服务流程不够全面或无对应的实施流程过程得0-3.9分，没有不得分。（7分）</w:t>
            </w:r>
          </w:p>
        </w:tc>
        <w:tc>
          <w:tcPr>
            <w:tcW w:w="1026" w:type="dxa"/>
            <w:vAlign w:val="center"/>
          </w:tcPr>
          <w:p w14:paraId="2317FDA9">
            <w:pPr>
              <w:jc w:val="center"/>
              <w:textAlignment w:val="center"/>
              <w:rPr>
                <w:rFonts w:ascii="宋体" w:hAnsi="宋体" w:cs="宋体"/>
                <w:sz w:val="24"/>
                <w:lang w:bidi="ar"/>
              </w:rPr>
            </w:pPr>
            <w:r>
              <w:rPr>
                <w:rFonts w:hint="eastAsia" w:ascii="宋体" w:hAnsi="宋体" w:cs="宋体"/>
                <w:sz w:val="24"/>
                <w:lang w:bidi="ar"/>
              </w:rPr>
              <w:t>7</w:t>
            </w:r>
          </w:p>
        </w:tc>
      </w:tr>
      <w:tr w14:paraId="4E1BC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cantSplit/>
          <w:trHeight w:val="968" w:hRule="atLeast"/>
          <w:jc w:val="center"/>
        </w:trPr>
        <w:tc>
          <w:tcPr>
            <w:tcW w:w="1026" w:type="dxa"/>
            <w:vAlign w:val="center"/>
          </w:tcPr>
          <w:p w14:paraId="2A27B509">
            <w:pPr>
              <w:jc w:val="center"/>
              <w:textAlignment w:val="center"/>
              <w:rPr>
                <w:rFonts w:ascii="宋体" w:hAnsi="宋体" w:cs="宋体"/>
                <w:sz w:val="24"/>
              </w:rPr>
            </w:pPr>
            <w:r>
              <w:rPr>
                <w:rFonts w:hint="eastAsia" w:ascii="宋体" w:hAnsi="宋体" w:cs="宋体"/>
                <w:sz w:val="24"/>
                <w:lang w:bidi="ar"/>
              </w:rPr>
              <w:t>机构管理制度（8分）</w:t>
            </w:r>
          </w:p>
        </w:tc>
        <w:tc>
          <w:tcPr>
            <w:tcW w:w="1180" w:type="dxa"/>
            <w:vAlign w:val="center"/>
          </w:tcPr>
          <w:p w14:paraId="0E9359EC">
            <w:pPr>
              <w:jc w:val="center"/>
              <w:textAlignment w:val="center"/>
              <w:rPr>
                <w:rFonts w:ascii="宋体" w:hAnsi="宋体" w:cs="宋体"/>
                <w:sz w:val="24"/>
              </w:rPr>
            </w:pPr>
            <w:r>
              <w:rPr>
                <w:rFonts w:hint="eastAsia" w:ascii="宋体" w:hAnsi="宋体" w:cs="宋体"/>
                <w:sz w:val="24"/>
                <w:lang w:bidi="ar"/>
              </w:rPr>
              <w:t>制度完善</w:t>
            </w:r>
          </w:p>
        </w:tc>
        <w:tc>
          <w:tcPr>
            <w:tcW w:w="5466" w:type="dxa"/>
            <w:vAlign w:val="center"/>
          </w:tcPr>
          <w:p w14:paraId="4FE042B7">
            <w:pPr>
              <w:textAlignment w:val="center"/>
              <w:rPr>
                <w:rFonts w:ascii="宋体" w:hAnsi="宋体" w:cs="宋体"/>
                <w:sz w:val="24"/>
              </w:rPr>
            </w:pPr>
            <w:r>
              <w:rPr>
                <w:rFonts w:hint="eastAsia" w:ascii="宋体" w:hAnsi="宋体" w:cs="宋体"/>
                <w:sz w:val="24"/>
                <w:lang w:bidi="ar"/>
              </w:rPr>
              <w:t>制度管理齐全详细得5-8分，有制度但未详细展开得0.1-4.9分，不提供不得分。（8分）</w:t>
            </w:r>
          </w:p>
        </w:tc>
        <w:tc>
          <w:tcPr>
            <w:tcW w:w="1026" w:type="dxa"/>
            <w:vAlign w:val="center"/>
          </w:tcPr>
          <w:p w14:paraId="3E801C0F">
            <w:pPr>
              <w:jc w:val="center"/>
              <w:textAlignment w:val="center"/>
              <w:rPr>
                <w:rFonts w:ascii="宋体" w:hAnsi="宋体" w:cs="宋体"/>
                <w:sz w:val="24"/>
              </w:rPr>
            </w:pPr>
            <w:r>
              <w:rPr>
                <w:rFonts w:hint="eastAsia" w:ascii="宋体" w:hAnsi="宋体" w:cs="宋体"/>
                <w:sz w:val="24"/>
                <w:lang w:bidi="ar"/>
              </w:rPr>
              <w:t>8</w:t>
            </w:r>
          </w:p>
        </w:tc>
      </w:tr>
      <w:tr w14:paraId="2FD6F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cantSplit/>
          <w:trHeight w:val="1906" w:hRule="atLeast"/>
          <w:jc w:val="center"/>
        </w:trPr>
        <w:tc>
          <w:tcPr>
            <w:tcW w:w="1026" w:type="dxa"/>
            <w:vAlign w:val="center"/>
          </w:tcPr>
          <w:p w14:paraId="7F1B0393">
            <w:pPr>
              <w:jc w:val="center"/>
              <w:textAlignment w:val="center"/>
              <w:rPr>
                <w:rFonts w:ascii="宋体" w:hAnsi="宋体" w:cs="宋体"/>
                <w:sz w:val="24"/>
                <w:lang w:bidi="ar"/>
              </w:rPr>
            </w:pPr>
            <w:r>
              <w:rPr>
                <w:rFonts w:hint="eastAsia" w:ascii="宋体" w:hAnsi="宋体" w:cs="宋体"/>
                <w:sz w:val="24"/>
                <w:lang w:bidi="ar"/>
              </w:rPr>
              <w:t>项目实施</w:t>
            </w:r>
          </w:p>
          <w:p w14:paraId="77D8FFD6">
            <w:pPr>
              <w:jc w:val="center"/>
              <w:textAlignment w:val="center"/>
              <w:rPr>
                <w:rFonts w:ascii="宋体" w:hAnsi="宋体" w:cs="宋体"/>
                <w:sz w:val="24"/>
              </w:rPr>
            </w:pPr>
            <w:r>
              <w:rPr>
                <w:rFonts w:hint="eastAsia" w:ascii="宋体" w:hAnsi="宋体" w:cs="宋体"/>
                <w:sz w:val="24"/>
                <w:lang w:bidi="ar"/>
              </w:rPr>
              <w:t>（13分）</w:t>
            </w:r>
          </w:p>
        </w:tc>
        <w:tc>
          <w:tcPr>
            <w:tcW w:w="1180" w:type="dxa"/>
            <w:vAlign w:val="center"/>
          </w:tcPr>
          <w:p w14:paraId="32358DBA">
            <w:pPr>
              <w:jc w:val="center"/>
              <w:textAlignment w:val="center"/>
              <w:rPr>
                <w:rFonts w:ascii="宋体" w:hAnsi="宋体" w:cs="宋体"/>
                <w:sz w:val="24"/>
              </w:rPr>
            </w:pPr>
            <w:r>
              <w:rPr>
                <w:rFonts w:hint="eastAsia" w:ascii="宋体" w:hAnsi="宋体" w:cs="宋体"/>
                <w:sz w:val="24"/>
                <w:lang w:bidi="ar"/>
              </w:rPr>
              <w:t>服务方案</w:t>
            </w:r>
          </w:p>
        </w:tc>
        <w:tc>
          <w:tcPr>
            <w:tcW w:w="5466" w:type="dxa"/>
            <w:vAlign w:val="center"/>
          </w:tcPr>
          <w:p w14:paraId="6FA7AFBA">
            <w:pPr>
              <w:textAlignment w:val="center"/>
              <w:rPr>
                <w:rFonts w:ascii="宋体" w:hAnsi="宋体" w:cs="宋体"/>
                <w:sz w:val="24"/>
              </w:rPr>
            </w:pPr>
            <w:r>
              <w:rPr>
                <w:rFonts w:hint="eastAsia" w:ascii="宋体" w:hAnsi="宋体" w:cs="宋体"/>
                <w:sz w:val="24"/>
                <w:lang w:bidi="ar"/>
              </w:rPr>
              <w:t>服务方案详细、科学合理、具有较高的可行性，服务方案能根据社工行业特点出发结合项目特点展开分析，分析全面具有较高的可行性得9-13分，方案内容较详细，未能结合实际情况展开叙述得5-8.9分，方案内容相对简略，未详细分析得0-4.9分。（13分）</w:t>
            </w:r>
          </w:p>
        </w:tc>
        <w:tc>
          <w:tcPr>
            <w:tcW w:w="1026" w:type="dxa"/>
            <w:vAlign w:val="center"/>
          </w:tcPr>
          <w:p w14:paraId="5B1C0B84">
            <w:pPr>
              <w:jc w:val="center"/>
              <w:textAlignment w:val="center"/>
              <w:rPr>
                <w:rFonts w:ascii="宋体" w:hAnsi="宋体" w:cs="宋体"/>
                <w:sz w:val="24"/>
              </w:rPr>
            </w:pPr>
            <w:r>
              <w:rPr>
                <w:rFonts w:hint="eastAsia" w:ascii="宋体" w:hAnsi="宋体" w:cs="宋体"/>
                <w:sz w:val="24"/>
                <w:lang w:bidi="ar"/>
              </w:rPr>
              <w:t>13</w:t>
            </w:r>
          </w:p>
        </w:tc>
      </w:tr>
    </w:tbl>
    <w:p w14:paraId="3EDD0738">
      <w:pPr>
        <w:pStyle w:val="9"/>
        <w:rPr>
          <w:lang w:val="zh-CN"/>
        </w:rPr>
      </w:pPr>
    </w:p>
    <w:p w14:paraId="071DE377">
      <w:pPr>
        <w:rPr>
          <w:lang w:val="zh-CN"/>
        </w:rPr>
      </w:pPr>
    </w:p>
    <w:p w14:paraId="1694F27D">
      <w:pPr>
        <w:pStyle w:val="2"/>
        <w:ind w:firstLine="720"/>
        <w:rPr>
          <w:color w:val="auto"/>
          <w:lang w:val="zh-CN"/>
        </w:rPr>
      </w:pPr>
    </w:p>
    <w:p w14:paraId="6FE9D850">
      <w:pPr>
        <w:rPr>
          <w:lang w:val="zh-CN"/>
        </w:rPr>
      </w:pPr>
    </w:p>
    <w:p w14:paraId="394E83A4">
      <w:pPr>
        <w:pStyle w:val="2"/>
        <w:ind w:firstLine="720"/>
        <w:rPr>
          <w:color w:val="auto"/>
          <w:lang w:val="zh-CN"/>
        </w:rPr>
      </w:pPr>
    </w:p>
    <w:p w14:paraId="00FD0A5F">
      <w:pPr>
        <w:rPr>
          <w:lang w:val="zh-CN"/>
        </w:rPr>
      </w:pPr>
    </w:p>
    <w:p w14:paraId="2FF309C9">
      <w:pPr>
        <w:pStyle w:val="2"/>
        <w:ind w:firstLine="720"/>
        <w:rPr>
          <w:color w:val="auto"/>
          <w:lang w:val="zh-CN"/>
        </w:rPr>
      </w:pPr>
    </w:p>
    <w:p w14:paraId="16D66CE1">
      <w:pPr>
        <w:rPr>
          <w:lang w:val="zh-CN"/>
        </w:rPr>
      </w:pPr>
    </w:p>
    <w:p w14:paraId="4CBD30AD">
      <w:pPr>
        <w:pStyle w:val="2"/>
        <w:ind w:firstLine="720"/>
        <w:rPr>
          <w:color w:val="auto"/>
          <w:lang w:val="zh-CN"/>
        </w:rPr>
      </w:pPr>
    </w:p>
    <w:p w14:paraId="6D00CD8B">
      <w:pPr>
        <w:rPr>
          <w:lang w:val="zh-CN"/>
        </w:rPr>
      </w:pPr>
    </w:p>
    <w:p w14:paraId="69286006">
      <w:pPr>
        <w:numPr>
          <w:ilvl w:val="0"/>
          <w:numId w:val="3"/>
        </w:numPr>
        <w:spacing w:line="360" w:lineRule="auto"/>
        <w:jc w:val="center"/>
        <w:rPr>
          <w:rFonts w:ascii="宋体" w:hAnsi="宋体" w:cs="宋体"/>
          <w:b/>
          <w:bCs/>
          <w:sz w:val="36"/>
          <w:szCs w:val="44"/>
        </w:rPr>
      </w:pPr>
      <w:r>
        <w:rPr>
          <w:rFonts w:hint="eastAsia" w:ascii="宋体" w:hAnsi="宋体" w:cs="宋体"/>
          <w:b/>
          <w:bCs/>
          <w:sz w:val="36"/>
          <w:szCs w:val="44"/>
        </w:rPr>
        <w:t>项目需求</w:t>
      </w:r>
    </w:p>
    <w:p w14:paraId="7E6AD141">
      <w:pPr>
        <w:spacing w:line="360" w:lineRule="auto"/>
        <w:jc w:val="left"/>
        <w:rPr>
          <w:rFonts w:ascii="宋体" w:hAnsi="宋体" w:cs="宋体"/>
          <w:b/>
          <w:bCs/>
          <w:sz w:val="24"/>
          <w:szCs w:val="32"/>
        </w:rPr>
      </w:pPr>
      <w:r>
        <w:rPr>
          <w:rFonts w:hint="eastAsia" w:ascii="宋体" w:hAnsi="宋体" w:cs="宋体"/>
          <w:b/>
          <w:bCs/>
          <w:sz w:val="24"/>
          <w:szCs w:val="32"/>
        </w:rPr>
        <w:t>一、磋商项目一览表</w:t>
      </w:r>
    </w:p>
    <w:p w14:paraId="205863A8">
      <w:pPr>
        <w:spacing w:line="360" w:lineRule="auto"/>
        <w:ind w:firstLine="480" w:firstLineChars="200"/>
        <w:jc w:val="left"/>
        <w:rPr>
          <w:rFonts w:ascii="宋体" w:hAnsi="宋体" w:cs="宋体"/>
          <w:sz w:val="24"/>
          <w:szCs w:val="32"/>
        </w:rPr>
      </w:pPr>
      <w:r>
        <w:rPr>
          <w:rFonts w:hint="eastAsia" w:ascii="宋体" w:hAnsi="宋体" w:cs="宋体"/>
          <w:sz w:val="24"/>
          <w:szCs w:val="32"/>
        </w:rPr>
        <w:t>本次磋商共</w:t>
      </w:r>
      <w:r>
        <w:rPr>
          <w:rFonts w:hint="eastAsia" w:ascii="宋体" w:hAnsi="宋体" w:cs="宋体"/>
          <w:sz w:val="24"/>
          <w:szCs w:val="32"/>
          <w:u w:val="single"/>
        </w:rPr>
        <w:t xml:space="preserve"> 1 </w:t>
      </w:r>
      <w:r>
        <w:rPr>
          <w:rFonts w:hint="eastAsia" w:ascii="宋体" w:hAnsi="宋体" w:cs="宋体"/>
          <w:sz w:val="24"/>
          <w:szCs w:val="32"/>
        </w:rPr>
        <w:t>个标段，具体内容如下表：</w:t>
      </w:r>
    </w:p>
    <w:tbl>
      <w:tblPr>
        <w:tblStyle w:val="28"/>
        <w:tblW w:w="91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
        <w:gridCol w:w="2125"/>
        <w:gridCol w:w="889"/>
        <w:gridCol w:w="1104"/>
        <w:gridCol w:w="4171"/>
      </w:tblGrid>
      <w:tr w14:paraId="45414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848" w:type="dxa"/>
            <w:vAlign w:val="center"/>
          </w:tcPr>
          <w:p w14:paraId="4D15201C">
            <w:pPr>
              <w:jc w:val="center"/>
              <w:rPr>
                <w:rFonts w:ascii="宋体" w:hAnsi="宋体" w:cs="宋体"/>
                <w:b/>
                <w:sz w:val="24"/>
              </w:rPr>
            </w:pPr>
            <w:r>
              <w:rPr>
                <w:rFonts w:hint="eastAsia" w:ascii="宋体" w:hAnsi="宋体" w:cs="宋体"/>
                <w:b/>
                <w:sz w:val="24"/>
              </w:rPr>
              <w:t>序号</w:t>
            </w:r>
          </w:p>
        </w:tc>
        <w:tc>
          <w:tcPr>
            <w:tcW w:w="2125" w:type="dxa"/>
            <w:vAlign w:val="center"/>
          </w:tcPr>
          <w:p w14:paraId="01B42874">
            <w:pPr>
              <w:jc w:val="center"/>
              <w:rPr>
                <w:rFonts w:ascii="宋体" w:hAnsi="宋体" w:cs="宋体"/>
                <w:b/>
                <w:sz w:val="24"/>
              </w:rPr>
            </w:pPr>
            <w:r>
              <w:rPr>
                <w:rFonts w:hint="eastAsia" w:ascii="宋体" w:hAnsi="宋体" w:cs="宋体"/>
                <w:b/>
                <w:sz w:val="24"/>
              </w:rPr>
              <w:t>项目名称</w:t>
            </w:r>
          </w:p>
        </w:tc>
        <w:tc>
          <w:tcPr>
            <w:tcW w:w="889" w:type="dxa"/>
            <w:vAlign w:val="center"/>
          </w:tcPr>
          <w:p w14:paraId="669FB7F3">
            <w:pPr>
              <w:jc w:val="center"/>
              <w:rPr>
                <w:rFonts w:ascii="宋体" w:hAnsi="宋体" w:cs="宋体"/>
                <w:b/>
                <w:sz w:val="24"/>
              </w:rPr>
            </w:pPr>
            <w:r>
              <w:rPr>
                <w:rFonts w:hint="eastAsia" w:ascii="宋体" w:hAnsi="宋体" w:cs="宋体"/>
                <w:b/>
                <w:sz w:val="24"/>
              </w:rPr>
              <w:t>数量</w:t>
            </w:r>
          </w:p>
        </w:tc>
        <w:tc>
          <w:tcPr>
            <w:tcW w:w="1104" w:type="dxa"/>
            <w:vAlign w:val="center"/>
          </w:tcPr>
          <w:p w14:paraId="2D6FF822">
            <w:pPr>
              <w:jc w:val="center"/>
              <w:rPr>
                <w:rFonts w:ascii="宋体" w:hAnsi="宋体" w:cs="宋体"/>
                <w:b/>
                <w:sz w:val="24"/>
              </w:rPr>
            </w:pPr>
            <w:r>
              <w:rPr>
                <w:rFonts w:hint="eastAsia" w:ascii="宋体" w:hAnsi="宋体" w:cs="宋体"/>
                <w:b/>
                <w:sz w:val="24"/>
              </w:rPr>
              <w:t>预算</w:t>
            </w:r>
          </w:p>
        </w:tc>
        <w:tc>
          <w:tcPr>
            <w:tcW w:w="4171" w:type="dxa"/>
            <w:vAlign w:val="center"/>
          </w:tcPr>
          <w:p w14:paraId="7B48CA32">
            <w:pPr>
              <w:jc w:val="center"/>
              <w:rPr>
                <w:rFonts w:ascii="宋体" w:hAnsi="宋体" w:cs="宋体"/>
                <w:b/>
                <w:sz w:val="24"/>
              </w:rPr>
            </w:pPr>
            <w:r>
              <w:rPr>
                <w:rFonts w:hint="eastAsia" w:ascii="宋体" w:hAnsi="宋体" w:cs="宋体"/>
                <w:b/>
                <w:bCs/>
                <w:sz w:val="24"/>
              </w:rPr>
              <w:t>服务期</w:t>
            </w:r>
          </w:p>
        </w:tc>
      </w:tr>
      <w:tr w14:paraId="7D303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7" w:hRule="atLeast"/>
          <w:jc w:val="center"/>
        </w:trPr>
        <w:tc>
          <w:tcPr>
            <w:tcW w:w="848" w:type="dxa"/>
            <w:vAlign w:val="center"/>
          </w:tcPr>
          <w:p w14:paraId="109E91F7">
            <w:pPr>
              <w:jc w:val="center"/>
              <w:rPr>
                <w:rFonts w:ascii="宋体" w:hAnsi="宋体" w:cs="宋体"/>
                <w:sz w:val="24"/>
              </w:rPr>
            </w:pPr>
            <w:r>
              <w:rPr>
                <w:rFonts w:hint="eastAsia" w:ascii="宋体" w:hAnsi="宋体" w:cs="宋体"/>
                <w:sz w:val="24"/>
              </w:rPr>
              <w:t>1</w:t>
            </w:r>
          </w:p>
        </w:tc>
        <w:tc>
          <w:tcPr>
            <w:tcW w:w="2125" w:type="dxa"/>
            <w:vAlign w:val="center"/>
          </w:tcPr>
          <w:p w14:paraId="55D1F4DC">
            <w:pPr>
              <w:jc w:val="center"/>
              <w:rPr>
                <w:rFonts w:hint="eastAsia" w:ascii="宋体" w:hAnsi="宋体" w:eastAsia="宋体" w:cs="宋体"/>
                <w:sz w:val="24"/>
                <w:lang w:eastAsia="zh-CN"/>
              </w:rPr>
            </w:pPr>
            <w:r>
              <w:rPr>
                <w:rFonts w:hint="eastAsia" w:ascii="宋体" w:hAnsi="宋体" w:cs="宋体"/>
                <w:kern w:val="0"/>
                <w:sz w:val="24"/>
                <w:lang w:eastAsia="zh-CN"/>
              </w:rPr>
              <w:t>台州市路桥区少年司法一体化社工服务项目（二次招标）</w:t>
            </w:r>
          </w:p>
        </w:tc>
        <w:tc>
          <w:tcPr>
            <w:tcW w:w="889" w:type="dxa"/>
            <w:vAlign w:val="center"/>
          </w:tcPr>
          <w:p w14:paraId="57B8CB90">
            <w:pPr>
              <w:jc w:val="center"/>
              <w:rPr>
                <w:rFonts w:ascii="宋体" w:hAnsi="宋体" w:cs="宋体"/>
                <w:sz w:val="24"/>
              </w:rPr>
            </w:pPr>
            <w:r>
              <w:rPr>
                <w:rFonts w:hint="eastAsia" w:ascii="宋体" w:hAnsi="宋体" w:cs="宋体"/>
                <w:sz w:val="24"/>
              </w:rPr>
              <w:t>1项</w:t>
            </w:r>
          </w:p>
        </w:tc>
        <w:tc>
          <w:tcPr>
            <w:tcW w:w="1104" w:type="dxa"/>
            <w:vAlign w:val="center"/>
          </w:tcPr>
          <w:p w14:paraId="1724DAB5">
            <w:pPr>
              <w:jc w:val="center"/>
              <w:rPr>
                <w:rFonts w:ascii="宋体" w:hAnsi="宋体" w:cs="宋体"/>
                <w:sz w:val="24"/>
              </w:rPr>
            </w:pPr>
            <w:r>
              <w:rPr>
                <w:rFonts w:hint="eastAsia" w:ascii="宋体" w:hAnsi="宋体" w:cs="宋体"/>
                <w:sz w:val="24"/>
              </w:rPr>
              <w:t>100万元/两年</w:t>
            </w:r>
          </w:p>
        </w:tc>
        <w:tc>
          <w:tcPr>
            <w:tcW w:w="4171" w:type="dxa"/>
            <w:vAlign w:val="center"/>
          </w:tcPr>
          <w:p w14:paraId="43EDDD65">
            <w:pPr>
              <w:spacing w:line="360" w:lineRule="auto"/>
              <w:jc w:val="center"/>
              <w:rPr>
                <w:rFonts w:ascii="宋体" w:hAnsi="宋体" w:cs="宋体"/>
                <w:sz w:val="24"/>
              </w:rPr>
            </w:pPr>
            <w:r>
              <w:rPr>
                <w:rFonts w:hint="eastAsia" w:ascii="宋体" w:hAnsi="宋体" w:cs="宋体"/>
                <w:sz w:val="24"/>
              </w:rPr>
              <w:t>合同签订后二年，合同一年一签。续签年份财政预算金额未达到原合同金额且中标供应商不同意按新的预算金额续签合同的或者续签年份财政预算未通过的，续签合同的约定自动失效，新合同中供应商利益不得高于原合同，新合同签订之前必须报监督部门审批并备案。</w:t>
            </w:r>
          </w:p>
        </w:tc>
      </w:tr>
    </w:tbl>
    <w:p w14:paraId="1E8F869A">
      <w:pPr>
        <w:spacing w:line="360" w:lineRule="auto"/>
        <w:jc w:val="left"/>
        <w:rPr>
          <w:rFonts w:ascii="宋体" w:hAnsi="宋体" w:cs="宋体"/>
          <w:b/>
          <w:bCs/>
          <w:sz w:val="24"/>
          <w:szCs w:val="32"/>
        </w:rPr>
      </w:pPr>
      <w:bookmarkStart w:id="7" w:name="_Toc29040"/>
      <w:r>
        <w:rPr>
          <w:rFonts w:hint="eastAsia" w:ascii="宋体" w:hAnsi="宋体" w:cs="宋体"/>
          <w:b/>
          <w:bCs/>
          <w:sz w:val="24"/>
          <w:szCs w:val="32"/>
        </w:rPr>
        <w:t>二、项目概述</w:t>
      </w:r>
    </w:p>
    <w:p w14:paraId="105B0371">
      <w:pPr>
        <w:spacing w:line="360" w:lineRule="auto"/>
        <w:ind w:firstLine="480" w:firstLineChars="200"/>
        <w:rPr>
          <w:rFonts w:ascii="宋体" w:hAnsi="宋体" w:cs="宋体"/>
          <w:sz w:val="24"/>
        </w:rPr>
      </w:pPr>
      <w:r>
        <w:rPr>
          <w:rFonts w:hint="eastAsia" w:ascii="宋体" w:hAnsi="宋体" w:cs="宋体"/>
          <w:sz w:val="24"/>
        </w:rPr>
        <w:t>未成年人孕育绿色和生机，代表明天和希望，根据“儿童利益最大化”原则，“教育感化挽救”是少年司法的出发点和落脚点，它要求对罪错未成年人和未成年被害人予以特殊、优先、全面保护，在实现办案专业化同时，强化司法保护社会化支撑。为此，构建由“党委政府主导、社会力量支持、公检法司多部门联合的未成年人关护一体化机制”，以政府购买服务形式，引入专业司法社工参与刑事诉讼并实施对涉案未成年人的关护工作，帮助重新融入家庭社会，对于实践保护性司法，推进社会善治，从而最大程度地教育挽救罪错未成年人、保护未成年被害人意义重大。</w:t>
      </w:r>
    </w:p>
    <w:p w14:paraId="10D3049A">
      <w:pPr>
        <w:spacing w:line="360" w:lineRule="auto"/>
        <w:jc w:val="left"/>
        <w:rPr>
          <w:rFonts w:ascii="宋体" w:hAnsi="宋体" w:cs="宋体"/>
          <w:b/>
          <w:bCs/>
          <w:sz w:val="24"/>
          <w:szCs w:val="32"/>
        </w:rPr>
      </w:pPr>
      <w:r>
        <w:rPr>
          <w:rFonts w:hint="eastAsia" w:ascii="宋体" w:hAnsi="宋体" w:cs="宋体"/>
          <w:b/>
          <w:bCs/>
          <w:sz w:val="24"/>
          <w:szCs w:val="32"/>
        </w:rPr>
        <w:t>三、项目关护对象</w:t>
      </w:r>
    </w:p>
    <w:p w14:paraId="5D59343C">
      <w:pPr>
        <w:spacing w:line="360" w:lineRule="auto"/>
        <w:ind w:firstLine="480" w:firstLineChars="200"/>
        <w:rPr>
          <w:rFonts w:ascii="宋体" w:hAnsi="宋体" w:cs="宋体"/>
          <w:sz w:val="24"/>
        </w:rPr>
      </w:pPr>
      <w:r>
        <w:rPr>
          <w:rFonts w:hint="eastAsia" w:ascii="宋体" w:hAnsi="宋体" w:cs="宋体"/>
          <w:sz w:val="24"/>
        </w:rPr>
        <w:t>关护对象为进入刑事诉讼程序的罪错未成年人和未成年被害人及其家庭，部分有违法行为尚未构成犯罪的未成年人也可纳入关护范围。</w:t>
      </w:r>
    </w:p>
    <w:p w14:paraId="23223D4E">
      <w:pPr>
        <w:spacing w:line="360" w:lineRule="auto"/>
        <w:jc w:val="left"/>
        <w:rPr>
          <w:rFonts w:ascii="宋体" w:hAnsi="宋体" w:cs="宋体"/>
          <w:b/>
          <w:bCs/>
          <w:sz w:val="24"/>
          <w:szCs w:val="32"/>
        </w:rPr>
      </w:pPr>
      <w:r>
        <w:rPr>
          <w:rFonts w:hint="eastAsia" w:ascii="宋体" w:hAnsi="宋体" w:cs="宋体"/>
          <w:b/>
          <w:bCs/>
          <w:sz w:val="24"/>
          <w:szCs w:val="32"/>
        </w:rPr>
        <w:t>四、项目关护期限</w:t>
      </w:r>
    </w:p>
    <w:p w14:paraId="22740683">
      <w:pPr>
        <w:spacing w:line="360" w:lineRule="auto"/>
        <w:ind w:firstLine="480" w:firstLineChars="200"/>
        <w:rPr>
          <w:rFonts w:ascii="宋体" w:hAnsi="宋体" w:cs="宋体"/>
          <w:sz w:val="24"/>
        </w:rPr>
      </w:pPr>
      <w:r>
        <w:rPr>
          <w:rFonts w:hint="eastAsia" w:ascii="宋体" w:hAnsi="宋体" w:cs="宋体"/>
          <w:sz w:val="24"/>
        </w:rPr>
        <w:t>关护期限一般限于整个刑事诉讼期限；对于被不捕、不诉、判处缓刑、管制等非羁押刑的未成年人应当延伸至诉讼终结后的六个月至一年期间；委托方或受托方认为需要继续关护的，可视情延长。</w:t>
      </w:r>
    </w:p>
    <w:p w14:paraId="49488497">
      <w:pPr>
        <w:spacing w:line="360" w:lineRule="auto"/>
        <w:jc w:val="left"/>
        <w:rPr>
          <w:rFonts w:ascii="宋体" w:hAnsi="宋体" w:cs="宋体"/>
          <w:b/>
          <w:bCs/>
          <w:sz w:val="24"/>
          <w:szCs w:val="32"/>
        </w:rPr>
      </w:pPr>
      <w:r>
        <w:rPr>
          <w:rFonts w:hint="eastAsia" w:ascii="宋体" w:hAnsi="宋体" w:cs="宋体"/>
          <w:b/>
          <w:bCs/>
          <w:sz w:val="24"/>
          <w:szCs w:val="32"/>
        </w:rPr>
        <w:t>五、项目关护内容</w:t>
      </w:r>
    </w:p>
    <w:p w14:paraId="24C40E5A">
      <w:pPr>
        <w:spacing w:line="360" w:lineRule="auto"/>
        <w:ind w:firstLine="480" w:firstLineChars="200"/>
        <w:rPr>
          <w:rFonts w:ascii="宋体" w:hAnsi="宋体" w:cs="宋体"/>
          <w:sz w:val="24"/>
        </w:rPr>
      </w:pPr>
      <w:r>
        <w:rPr>
          <w:rFonts w:hint="eastAsia" w:ascii="宋体" w:hAnsi="宋体" w:cs="宋体"/>
          <w:sz w:val="24"/>
        </w:rPr>
        <w:t>对关护对象实施关护，应当遵循教育、感化、挽救的方针，按照下列规定执行：</w:t>
      </w:r>
    </w:p>
    <w:p w14:paraId="6F476E16">
      <w:pPr>
        <w:spacing w:line="360" w:lineRule="auto"/>
        <w:ind w:firstLine="480" w:firstLineChars="200"/>
        <w:rPr>
          <w:rFonts w:ascii="宋体" w:hAnsi="宋体" w:cs="宋体"/>
          <w:sz w:val="24"/>
        </w:rPr>
      </w:pPr>
      <w:r>
        <w:rPr>
          <w:rFonts w:hint="eastAsia" w:ascii="宋体" w:hAnsi="宋体" w:cs="宋体"/>
          <w:sz w:val="24"/>
        </w:rPr>
        <w:t>（一）社会调查和评估，以面谈、电话访谈、走访调查等形式，对关护对象的成长经历、家庭环境、犯罪原因、悔罪表现、社会危险性等内容开展社会调查，确保中立性、公正性和客观性。</w:t>
      </w:r>
    </w:p>
    <w:p w14:paraId="43E55605">
      <w:pPr>
        <w:spacing w:line="360" w:lineRule="auto"/>
        <w:ind w:firstLine="480" w:firstLineChars="200"/>
        <w:rPr>
          <w:rFonts w:ascii="宋体" w:hAnsi="宋体" w:cs="宋体"/>
          <w:sz w:val="24"/>
        </w:rPr>
      </w:pPr>
      <w:r>
        <w:rPr>
          <w:rFonts w:hint="eastAsia" w:ascii="宋体" w:hAnsi="宋体" w:cs="宋体"/>
          <w:sz w:val="24"/>
        </w:rPr>
        <w:t>（二）合适成年人到场，以合适成年人身份到场参与讯（询）问、庭审、不公开听证等工作，履行临时家长职责，发挥教育、疏导、监督、鉴证、帮教等作用，以维护关护对象的合法权益。</w:t>
      </w:r>
    </w:p>
    <w:p w14:paraId="77933A4C">
      <w:pPr>
        <w:spacing w:line="360" w:lineRule="auto"/>
        <w:ind w:firstLine="480" w:firstLineChars="200"/>
        <w:rPr>
          <w:rFonts w:ascii="宋体" w:hAnsi="宋体" w:cs="宋体"/>
          <w:sz w:val="24"/>
        </w:rPr>
      </w:pPr>
      <w:r>
        <w:rPr>
          <w:rFonts w:hint="eastAsia" w:ascii="宋体" w:hAnsi="宋体" w:cs="宋体"/>
          <w:sz w:val="24"/>
        </w:rPr>
        <w:t>（三）心理干预，对涉关护对象开展心理测评、危机干预、心理成长辅导等工作，对关护对象予以心理支持和帮助，作好跟踪记录工作，形成心理干预报告，做到一人一档。</w:t>
      </w:r>
    </w:p>
    <w:p w14:paraId="594259BA">
      <w:pPr>
        <w:spacing w:line="360" w:lineRule="auto"/>
        <w:ind w:firstLine="480" w:firstLineChars="200"/>
        <w:rPr>
          <w:rFonts w:ascii="宋体" w:hAnsi="宋体" w:cs="宋体"/>
          <w:sz w:val="24"/>
        </w:rPr>
      </w:pPr>
      <w:r>
        <w:rPr>
          <w:rFonts w:hint="eastAsia" w:ascii="宋体" w:hAnsi="宋体" w:cs="宋体"/>
          <w:sz w:val="24"/>
        </w:rPr>
        <w:t>（四）关护帮教，针对关护对象的年龄、心理特点和身心发育需要等特殊情况，制定个性化帮教方案，采取有益于其身心健康发展的个性化关护，开展学习培训、公益服务、成长辅导、行为矫治、帮困救助、亲子家庭关系修复等工作，并成立帮教小组，建立帮教档案，其中帮教小组成员至少由一名心理工作者组成，以提升关护对象的生存发展技能和教育感化挽救效果。</w:t>
      </w:r>
    </w:p>
    <w:p w14:paraId="0ECA6808">
      <w:pPr>
        <w:spacing w:line="360" w:lineRule="auto"/>
        <w:ind w:firstLine="480" w:firstLineChars="200"/>
        <w:rPr>
          <w:rFonts w:ascii="宋体" w:hAnsi="宋体" w:cs="宋体"/>
          <w:sz w:val="24"/>
        </w:rPr>
      </w:pPr>
      <w:r>
        <w:rPr>
          <w:rFonts w:hint="eastAsia" w:ascii="宋体" w:hAnsi="宋体" w:cs="宋体"/>
          <w:sz w:val="24"/>
        </w:rPr>
        <w:t>（五）帮扶济困，以申请司法救助、民政救济，发动社会救助等多种形式，给予陷于困境的关护对象以经济、医疗、就学就业等救助，以利于其更好地融入家庭社会。</w:t>
      </w:r>
    </w:p>
    <w:p w14:paraId="11E10D8C">
      <w:pPr>
        <w:spacing w:line="360" w:lineRule="auto"/>
        <w:ind w:firstLine="480" w:firstLineChars="200"/>
        <w:rPr>
          <w:rFonts w:ascii="宋体" w:hAnsi="宋体" w:cs="宋体"/>
          <w:sz w:val="24"/>
        </w:rPr>
      </w:pPr>
      <w:r>
        <w:rPr>
          <w:rFonts w:hint="eastAsia" w:ascii="宋体" w:hAnsi="宋体" w:cs="宋体"/>
          <w:sz w:val="24"/>
        </w:rPr>
        <w:t>（六）跟踪督促，督促关护对象的监护人及负有监护义务的个人或单位，履行监护职责，承担抚养、管教等义务。</w:t>
      </w:r>
    </w:p>
    <w:p w14:paraId="60E8B9EC">
      <w:pPr>
        <w:spacing w:line="360" w:lineRule="auto"/>
        <w:ind w:firstLine="480" w:firstLineChars="200"/>
        <w:rPr>
          <w:rFonts w:ascii="宋体" w:hAnsi="宋体" w:cs="宋体"/>
          <w:sz w:val="24"/>
        </w:rPr>
      </w:pPr>
      <w:r>
        <w:rPr>
          <w:rFonts w:hint="eastAsia" w:ascii="宋体" w:hAnsi="宋体" w:cs="宋体"/>
          <w:sz w:val="24"/>
        </w:rPr>
        <w:t>（七）隐私保护，对涉案未成年人进行隐私保护，对档案进行保密封存。</w:t>
      </w:r>
    </w:p>
    <w:p w14:paraId="18890F4D">
      <w:pPr>
        <w:spacing w:line="360" w:lineRule="auto"/>
        <w:ind w:firstLine="480" w:firstLineChars="200"/>
        <w:rPr>
          <w:rFonts w:ascii="宋体" w:hAnsi="宋体" w:cs="宋体"/>
          <w:sz w:val="24"/>
        </w:rPr>
      </w:pPr>
      <w:r>
        <w:rPr>
          <w:rFonts w:hint="eastAsia" w:ascii="宋体" w:hAnsi="宋体" w:cs="宋体"/>
          <w:sz w:val="24"/>
        </w:rPr>
        <w:t>（八）犯罪预防，以法治宣讲、以案说法、庭审参与、法治体验等形式，开展法治宣传活动，预防青少年违法犯罪。</w:t>
      </w:r>
    </w:p>
    <w:p w14:paraId="5200D74F">
      <w:pPr>
        <w:spacing w:line="360" w:lineRule="auto"/>
        <w:ind w:firstLine="480" w:firstLineChars="200"/>
        <w:rPr>
          <w:rFonts w:ascii="宋体" w:hAnsi="宋体" w:cs="宋体"/>
          <w:sz w:val="24"/>
        </w:rPr>
      </w:pPr>
      <w:r>
        <w:rPr>
          <w:rFonts w:hint="eastAsia" w:ascii="宋体" w:hAnsi="宋体" w:cs="宋体"/>
          <w:sz w:val="24"/>
        </w:rPr>
        <w:t>（九）采取其他有利于未成年关护对象改过自新、融入正常社会生活的措施和方法。</w:t>
      </w:r>
    </w:p>
    <w:p w14:paraId="691261C0">
      <w:pPr>
        <w:spacing w:line="360" w:lineRule="auto"/>
        <w:ind w:firstLine="480" w:firstLineChars="200"/>
        <w:rPr>
          <w:rFonts w:ascii="宋体" w:hAnsi="宋体" w:cs="宋体"/>
          <w:sz w:val="24"/>
        </w:rPr>
      </w:pPr>
      <w:r>
        <w:rPr>
          <w:rFonts w:hint="eastAsia" w:ascii="宋体" w:hAnsi="宋体" w:cs="宋体"/>
          <w:sz w:val="24"/>
        </w:rPr>
        <w:t>（十）对于关护过程中发现的共性问题，进行问题反映，并提意见建议，移送相关职能部门；同时，每年形成少年司法一体化社会关护工作年度报告，用于审议，利于总结提高。</w:t>
      </w:r>
    </w:p>
    <w:p w14:paraId="087D14C8">
      <w:pPr>
        <w:spacing w:line="360" w:lineRule="auto"/>
        <w:jc w:val="left"/>
        <w:rPr>
          <w:rFonts w:ascii="宋体" w:hAnsi="宋体" w:cs="宋体"/>
          <w:b/>
          <w:bCs/>
          <w:sz w:val="24"/>
          <w:szCs w:val="32"/>
          <w:lang w:val="en-GB"/>
        </w:rPr>
      </w:pPr>
      <w:r>
        <w:rPr>
          <w:rFonts w:hint="eastAsia" w:ascii="宋体" w:hAnsi="宋体" w:cs="宋体"/>
          <w:b/>
          <w:bCs/>
          <w:sz w:val="24"/>
          <w:szCs w:val="32"/>
        </w:rPr>
        <w:t>六</w:t>
      </w:r>
      <w:r>
        <w:rPr>
          <w:rFonts w:hint="eastAsia" w:ascii="宋体" w:hAnsi="宋体" w:cs="宋体"/>
          <w:b/>
          <w:bCs/>
          <w:sz w:val="24"/>
          <w:szCs w:val="32"/>
          <w:lang w:val="en-GB"/>
        </w:rPr>
        <w:t>、商务需求</w:t>
      </w:r>
    </w:p>
    <w:p w14:paraId="27AEB0BE">
      <w:pPr>
        <w:spacing w:line="360" w:lineRule="auto"/>
        <w:ind w:firstLine="480" w:firstLineChars="200"/>
        <w:rPr>
          <w:rFonts w:ascii="宋体" w:hAnsi="宋体" w:cs="宋体"/>
          <w:sz w:val="24"/>
        </w:rPr>
      </w:pPr>
      <w:r>
        <w:rPr>
          <w:rFonts w:hint="eastAsia" w:ascii="宋体" w:hAnsi="宋体" w:cs="宋体"/>
          <w:sz w:val="24"/>
          <w:lang w:val="en-GB"/>
        </w:rPr>
        <w:t>1、服务期：</w:t>
      </w:r>
      <w:r>
        <w:rPr>
          <w:rFonts w:hint="eastAsia" w:ascii="宋体" w:hAnsi="宋体" w:cs="宋体"/>
          <w:sz w:val="24"/>
        </w:rPr>
        <w:t>合同签订后两年。</w:t>
      </w:r>
    </w:p>
    <w:p w14:paraId="1D2D001F">
      <w:pPr>
        <w:spacing w:line="360" w:lineRule="auto"/>
        <w:ind w:firstLine="480" w:firstLineChars="200"/>
        <w:rPr>
          <w:rFonts w:ascii="宋体" w:hAnsi="宋体" w:cs="宋体"/>
          <w:sz w:val="24"/>
          <w:lang w:val="en-GB"/>
        </w:rPr>
      </w:pPr>
      <w:r>
        <w:rPr>
          <w:rFonts w:hint="eastAsia" w:ascii="宋体" w:hAnsi="宋体" w:cs="宋体"/>
          <w:sz w:val="24"/>
          <w:lang w:val="en-GB"/>
        </w:rPr>
        <w:t>2、服务期内，提供7×24小时技术支持和服务，2小时内做出实质性响应，8小时内解决问题，问题解决后24小时内，提交问题处理报告，说明问题种类、问题原因、问题解决中使用的方法及造成的损失等情况；根据采购单位要求，对重大或紧急问题提供现场技术支持。</w:t>
      </w:r>
    </w:p>
    <w:p w14:paraId="374630DD">
      <w:pPr>
        <w:spacing w:line="360" w:lineRule="auto"/>
        <w:ind w:firstLine="480" w:firstLineChars="200"/>
        <w:rPr>
          <w:rFonts w:ascii="宋体" w:hAnsi="宋体" w:cs="宋体"/>
          <w:sz w:val="24"/>
          <w:lang w:val="en-GB"/>
        </w:rPr>
      </w:pPr>
      <w:r>
        <w:rPr>
          <w:rFonts w:hint="eastAsia" w:ascii="宋体" w:hAnsi="宋体" w:cs="宋体"/>
          <w:sz w:val="24"/>
        </w:rPr>
        <w:t>3、</w:t>
      </w:r>
      <w:r>
        <w:rPr>
          <w:rFonts w:hint="eastAsia" w:ascii="宋体" w:hAnsi="宋体" w:cs="宋体"/>
          <w:sz w:val="24"/>
          <w:lang w:val="en-GB"/>
        </w:rPr>
        <w:t>付款条件：</w:t>
      </w:r>
    </w:p>
    <w:p w14:paraId="1E444F33">
      <w:pPr>
        <w:spacing w:line="360" w:lineRule="auto"/>
        <w:ind w:firstLine="480" w:firstLineChars="200"/>
        <w:rPr>
          <w:rFonts w:ascii="宋体" w:hAnsi="宋体" w:cs="宋体"/>
          <w:sz w:val="24"/>
        </w:rPr>
      </w:pPr>
      <w:r>
        <w:rPr>
          <w:rFonts w:hint="eastAsia" w:ascii="宋体" w:hAnsi="宋体" w:cs="宋体"/>
          <w:sz w:val="24"/>
        </w:rPr>
        <w:t>3.1、服务费按年支付，乙方应当按照招投标文件中技术响应的要求，按质按量完成全年的工作总量，如无法完成总量的，乙方需增加1名社工人员，服务金额不变。</w:t>
      </w:r>
    </w:p>
    <w:p w14:paraId="3E94F4B7">
      <w:pPr>
        <w:spacing w:line="360" w:lineRule="auto"/>
        <w:ind w:firstLine="480" w:firstLineChars="200"/>
        <w:rPr>
          <w:rFonts w:ascii="宋体" w:hAnsi="宋体" w:cs="宋体"/>
          <w:color w:val="auto"/>
          <w:sz w:val="24"/>
        </w:rPr>
      </w:pPr>
      <w:r>
        <w:rPr>
          <w:rFonts w:hint="eastAsia" w:ascii="宋体" w:hAnsi="宋体" w:cs="宋体"/>
          <w:color w:val="auto"/>
          <w:sz w:val="24"/>
        </w:rPr>
        <w:t>3.2、合同生效以及具备实施条件后7个工作日内，甲方支付给乙方当年合同总价</w:t>
      </w:r>
      <w:r>
        <w:rPr>
          <w:rFonts w:hint="eastAsia" w:ascii="宋体" w:hAnsi="宋体" w:cs="宋体"/>
          <w:color w:val="auto"/>
          <w:sz w:val="24"/>
          <w:lang w:val="en-US" w:eastAsia="zh-CN"/>
        </w:rPr>
        <w:t>4</w:t>
      </w:r>
      <w:r>
        <w:rPr>
          <w:rFonts w:hint="eastAsia" w:ascii="宋体" w:hAnsi="宋体" w:cs="宋体"/>
          <w:color w:val="auto"/>
          <w:sz w:val="24"/>
        </w:rPr>
        <w:t>0%的预付款；从起算日开始执行3个月后的15天内，由甲方支付当年合同总价的</w:t>
      </w:r>
      <w:r>
        <w:rPr>
          <w:rFonts w:hint="eastAsia" w:ascii="宋体" w:hAnsi="宋体" w:cs="宋体"/>
          <w:color w:val="auto"/>
          <w:sz w:val="24"/>
          <w:lang w:val="en-US" w:eastAsia="zh-CN"/>
        </w:rPr>
        <w:t>3</w:t>
      </w:r>
      <w:r>
        <w:rPr>
          <w:rFonts w:hint="eastAsia" w:ascii="宋体" w:hAnsi="宋体" w:cs="宋体"/>
          <w:color w:val="auto"/>
          <w:sz w:val="24"/>
        </w:rPr>
        <w:t>0%，从起算日开始执行的6个月内（当年11月20日前），由甲方支付当年合同总价的</w:t>
      </w:r>
      <w:r>
        <w:rPr>
          <w:rFonts w:hint="eastAsia" w:ascii="宋体" w:hAnsi="宋体" w:cs="宋体"/>
          <w:color w:val="auto"/>
          <w:sz w:val="24"/>
          <w:lang w:val="en-US" w:eastAsia="zh-CN"/>
        </w:rPr>
        <w:t>3</w:t>
      </w:r>
      <w:r>
        <w:rPr>
          <w:rFonts w:hint="eastAsia" w:ascii="宋体" w:hAnsi="宋体" w:cs="宋体"/>
          <w:color w:val="auto"/>
          <w:sz w:val="24"/>
        </w:rPr>
        <w:t>0%。正式税务发票应及时提供。</w:t>
      </w:r>
    </w:p>
    <w:p w14:paraId="4C528A05">
      <w:pPr>
        <w:spacing w:line="360" w:lineRule="auto"/>
        <w:ind w:firstLine="480" w:firstLineChars="200"/>
        <w:rPr>
          <w:rFonts w:ascii="宋体" w:hAnsi="宋体" w:cs="宋体"/>
          <w:sz w:val="24"/>
        </w:rPr>
      </w:pPr>
      <w:r>
        <w:rPr>
          <w:rFonts w:hint="eastAsia" w:ascii="宋体" w:hAnsi="宋体" w:cs="宋体"/>
          <w:sz w:val="24"/>
        </w:rPr>
        <w:t>3.3、第二年支付方式，按第一年方式履行。</w:t>
      </w:r>
    </w:p>
    <w:bookmarkEnd w:id="7"/>
    <w:p w14:paraId="57B33433"/>
    <w:p w14:paraId="27884E6E">
      <w:pPr>
        <w:pStyle w:val="35"/>
      </w:pPr>
    </w:p>
    <w:p w14:paraId="28F70777">
      <w:pPr>
        <w:pStyle w:val="36"/>
      </w:pPr>
    </w:p>
    <w:p w14:paraId="48ED16EF">
      <w:pPr>
        <w:pStyle w:val="36"/>
      </w:pPr>
    </w:p>
    <w:p w14:paraId="380CEAE8">
      <w:pPr>
        <w:pStyle w:val="36"/>
      </w:pPr>
    </w:p>
    <w:p w14:paraId="0C2746A4">
      <w:pPr>
        <w:pStyle w:val="36"/>
      </w:pPr>
    </w:p>
    <w:p w14:paraId="3F6A79CA">
      <w:pPr>
        <w:pStyle w:val="36"/>
      </w:pPr>
    </w:p>
    <w:p w14:paraId="564C9807">
      <w:pPr>
        <w:pStyle w:val="36"/>
      </w:pPr>
    </w:p>
    <w:p w14:paraId="66549822">
      <w:pPr>
        <w:pStyle w:val="36"/>
      </w:pPr>
    </w:p>
    <w:p w14:paraId="0D4C4280">
      <w:pPr>
        <w:pStyle w:val="36"/>
      </w:pPr>
    </w:p>
    <w:p w14:paraId="4AB41AAF">
      <w:pPr>
        <w:pStyle w:val="36"/>
      </w:pPr>
    </w:p>
    <w:p w14:paraId="4F67FA7B">
      <w:pPr>
        <w:pStyle w:val="36"/>
      </w:pPr>
    </w:p>
    <w:p w14:paraId="563E2C2C">
      <w:pPr>
        <w:pStyle w:val="36"/>
      </w:pPr>
    </w:p>
    <w:p w14:paraId="3B4CEF61">
      <w:pPr>
        <w:pStyle w:val="36"/>
      </w:pPr>
    </w:p>
    <w:p w14:paraId="6D2DC00F">
      <w:pPr>
        <w:pStyle w:val="36"/>
      </w:pPr>
    </w:p>
    <w:p w14:paraId="341E28DD">
      <w:pPr>
        <w:spacing w:line="360" w:lineRule="auto"/>
        <w:jc w:val="center"/>
        <w:rPr>
          <w:rFonts w:ascii="宋体" w:hAnsi="宋体" w:cs="宋体"/>
          <w:b/>
          <w:bCs/>
          <w:sz w:val="36"/>
          <w:szCs w:val="44"/>
        </w:rPr>
      </w:pPr>
      <w:r>
        <w:rPr>
          <w:rFonts w:hint="eastAsia" w:ascii="宋体" w:hAnsi="宋体" w:cs="宋体"/>
          <w:b/>
          <w:bCs/>
          <w:sz w:val="36"/>
          <w:szCs w:val="44"/>
        </w:rPr>
        <w:t>第五部分 政府采购合同主要条款指引</w:t>
      </w:r>
    </w:p>
    <w:p w14:paraId="3729A95B">
      <w:pPr>
        <w:spacing w:line="360" w:lineRule="auto"/>
        <w:jc w:val="center"/>
        <w:rPr>
          <w:rFonts w:ascii="宋体" w:hAnsi="宋体" w:cs="宋体"/>
          <w:b/>
          <w:bCs/>
          <w:sz w:val="24"/>
          <w:szCs w:val="32"/>
        </w:rPr>
      </w:pPr>
      <w:r>
        <w:rPr>
          <w:rFonts w:hint="eastAsia" w:ascii="宋体" w:hAnsi="宋体" w:cs="宋体"/>
          <w:b/>
          <w:bCs/>
          <w:sz w:val="24"/>
          <w:szCs w:val="32"/>
        </w:rPr>
        <w:t>（此稿为合同样本，最终定稿待双方协商后定）</w:t>
      </w:r>
    </w:p>
    <w:p w14:paraId="46E0BAD1">
      <w:pPr>
        <w:spacing w:line="360" w:lineRule="auto"/>
        <w:ind w:firstLine="480" w:firstLineChars="200"/>
        <w:rPr>
          <w:rFonts w:ascii="宋体" w:hAnsi="宋体" w:cs="宋体"/>
          <w:sz w:val="24"/>
        </w:rPr>
      </w:pPr>
      <w:r>
        <w:rPr>
          <w:rFonts w:hint="eastAsia" w:ascii="宋体" w:hAnsi="宋体" w:cs="宋体"/>
          <w:sz w:val="24"/>
        </w:rPr>
        <w:t>以下为成交后签定本项目合同的通用条款，成交供应商不得提出实质性的修改，关于专用条款将由采购人与成交供应商结合本项目具体情况协商后签订。</w:t>
      </w:r>
    </w:p>
    <w:p w14:paraId="53D0BB53">
      <w:pPr>
        <w:spacing w:line="360" w:lineRule="auto"/>
        <w:ind w:firstLine="480" w:firstLineChars="200"/>
        <w:rPr>
          <w:rFonts w:hint="eastAsia" w:ascii="宋体" w:hAnsi="宋体" w:eastAsia="宋体" w:cs="宋体"/>
          <w:sz w:val="24"/>
          <w:lang w:eastAsia="zh-CN"/>
        </w:rPr>
      </w:pPr>
      <w:r>
        <w:rPr>
          <w:rFonts w:hint="eastAsia" w:ascii="宋体" w:hAnsi="宋体" w:cs="宋体"/>
          <w:sz w:val="24"/>
        </w:rPr>
        <w:t>项目名称：</w:t>
      </w:r>
      <w:r>
        <w:rPr>
          <w:rFonts w:hint="eastAsia" w:ascii="宋体" w:hAnsi="宋体" w:cs="宋体"/>
          <w:sz w:val="24"/>
          <w:u w:val="single"/>
          <w:lang w:eastAsia="zh-CN"/>
        </w:rPr>
        <w:t>台州市路桥区少年司法一体化社工服务项目（二次招标）</w:t>
      </w:r>
    </w:p>
    <w:p w14:paraId="2A34ED3D">
      <w:pPr>
        <w:spacing w:line="360" w:lineRule="auto"/>
        <w:ind w:firstLine="480" w:firstLineChars="200"/>
        <w:rPr>
          <w:rFonts w:hint="eastAsia" w:ascii="宋体" w:hAnsi="宋体" w:eastAsia="宋体" w:cs="宋体"/>
          <w:sz w:val="24"/>
          <w:lang w:eastAsia="zh-CN"/>
        </w:rPr>
      </w:pPr>
      <w:r>
        <w:rPr>
          <w:rFonts w:hint="eastAsia" w:ascii="宋体" w:hAnsi="宋体" w:cs="宋体"/>
          <w:sz w:val="24"/>
        </w:rPr>
        <w:t>项目编号：</w:t>
      </w:r>
      <w:r>
        <w:rPr>
          <w:rFonts w:hint="eastAsia" w:ascii="宋体" w:hAnsi="宋体" w:cs="宋体"/>
          <w:sz w:val="24"/>
          <w:u w:val="single"/>
          <w:lang w:eastAsia="zh-CN"/>
        </w:rPr>
        <w:t>HZHB2025-LQ08-1</w:t>
      </w:r>
    </w:p>
    <w:p w14:paraId="3B9BA8F7">
      <w:pPr>
        <w:spacing w:line="360" w:lineRule="auto"/>
        <w:ind w:firstLine="480" w:firstLineChars="200"/>
        <w:rPr>
          <w:rFonts w:ascii="宋体" w:hAnsi="宋体" w:cs="宋体"/>
          <w:sz w:val="24"/>
        </w:rPr>
      </w:pPr>
      <w:r>
        <w:rPr>
          <w:rFonts w:hint="eastAsia" w:ascii="宋体" w:hAnsi="宋体" w:cs="宋体"/>
          <w:sz w:val="24"/>
        </w:rPr>
        <w:t>甲方：</w:t>
      </w:r>
      <w:r>
        <w:rPr>
          <w:rFonts w:hint="eastAsia" w:ascii="宋体" w:hAnsi="宋体" w:cs="宋体"/>
          <w:sz w:val="24"/>
          <w:u w:val="single"/>
        </w:rPr>
        <w:t>台州市路桥区人民检察院</w:t>
      </w:r>
    </w:p>
    <w:p w14:paraId="7C7C474A">
      <w:pPr>
        <w:spacing w:line="360" w:lineRule="auto"/>
        <w:ind w:firstLine="480" w:firstLineChars="200"/>
        <w:rPr>
          <w:rFonts w:ascii="宋体" w:hAnsi="宋体" w:cs="宋体"/>
          <w:sz w:val="24"/>
        </w:rPr>
      </w:pPr>
      <w:r>
        <w:rPr>
          <w:rFonts w:hint="eastAsia" w:ascii="宋体" w:hAnsi="宋体" w:cs="宋体"/>
          <w:sz w:val="24"/>
        </w:rPr>
        <w:t>乙方：</w:t>
      </w:r>
      <w:r>
        <w:rPr>
          <w:rFonts w:hint="eastAsia" w:ascii="宋体" w:hAnsi="宋体" w:cs="宋体"/>
          <w:sz w:val="24"/>
          <w:u w:val="single"/>
        </w:rPr>
        <w:t xml:space="preserve">                      </w:t>
      </w:r>
    </w:p>
    <w:p w14:paraId="7FFD9F8A">
      <w:pPr>
        <w:spacing w:line="360" w:lineRule="auto"/>
        <w:ind w:firstLine="480" w:firstLineChars="200"/>
        <w:rPr>
          <w:rFonts w:ascii="宋体" w:hAnsi="宋体" w:cs="宋体"/>
          <w:sz w:val="24"/>
        </w:rPr>
      </w:pPr>
      <w:r>
        <w:rPr>
          <w:rFonts w:hint="eastAsia" w:ascii="宋体" w:hAnsi="宋体" w:cs="宋体"/>
          <w:sz w:val="24"/>
        </w:rPr>
        <w:t>甲、乙双方根据</w:t>
      </w:r>
      <w:r>
        <w:rPr>
          <w:rFonts w:hint="eastAsia" w:ascii="宋体" w:hAnsi="宋体" w:cs="宋体"/>
          <w:sz w:val="24"/>
          <w:lang w:eastAsia="zh-CN"/>
        </w:rPr>
        <w:t>台州市路桥区少年司法一体化社工服务项目（二次招标）</w:t>
      </w:r>
      <w:r>
        <w:rPr>
          <w:rFonts w:hint="eastAsia" w:ascii="宋体" w:hAnsi="宋体" w:cs="宋体"/>
          <w:sz w:val="24"/>
        </w:rPr>
        <w:t>竞争性磋商的结果，签署本合同。</w:t>
      </w:r>
    </w:p>
    <w:p w14:paraId="581585E1">
      <w:pPr>
        <w:spacing w:line="360" w:lineRule="auto"/>
        <w:ind w:firstLine="480" w:firstLineChars="200"/>
        <w:rPr>
          <w:rFonts w:ascii="宋体" w:hAnsi="宋体" w:cs="宋体"/>
          <w:sz w:val="24"/>
        </w:rPr>
      </w:pPr>
      <w:r>
        <w:rPr>
          <w:rFonts w:hint="eastAsia" w:ascii="宋体" w:hAnsi="宋体" w:cs="宋体"/>
          <w:sz w:val="24"/>
        </w:rPr>
        <w:t>第一条：服务内容及合同价格                       单位：人民币/元</w:t>
      </w:r>
    </w:p>
    <w:p w14:paraId="70F3D69D">
      <w:pPr>
        <w:spacing w:line="360" w:lineRule="auto"/>
        <w:ind w:firstLine="480" w:firstLineChars="200"/>
        <w:rPr>
          <w:rFonts w:ascii="宋体" w:hAnsi="宋体" w:cs="宋体"/>
          <w:sz w:val="24"/>
        </w:rPr>
      </w:pPr>
      <w:r>
        <w:rPr>
          <w:rFonts w:hint="eastAsia" w:ascii="宋体" w:hAnsi="宋体" w:cs="宋体"/>
          <w:sz w:val="24"/>
        </w:rPr>
        <w:t>合同总价计人民币（大写）</w:t>
      </w:r>
      <w:r>
        <w:rPr>
          <w:rFonts w:hint="eastAsia" w:ascii="宋体" w:hAnsi="宋体" w:cs="宋体"/>
          <w:sz w:val="24"/>
          <w:u w:val="single"/>
        </w:rPr>
        <w:t xml:space="preserve">             </w:t>
      </w:r>
      <w:r>
        <w:rPr>
          <w:rFonts w:hint="eastAsia" w:ascii="宋体" w:hAnsi="宋体" w:cs="宋体"/>
          <w:sz w:val="24"/>
        </w:rPr>
        <w:t>元；（小写）¥：</w:t>
      </w:r>
      <w:r>
        <w:rPr>
          <w:rFonts w:hint="eastAsia" w:ascii="宋体" w:hAnsi="宋体" w:cs="宋体"/>
          <w:sz w:val="24"/>
          <w:u w:val="single"/>
        </w:rPr>
        <w:t xml:space="preserve">              </w:t>
      </w:r>
      <w:r>
        <w:rPr>
          <w:rFonts w:hint="eastAsia" w:ascii="宋体" w:hAnsi="宋体" w:cs="宋体"/>
          <w:sz w:val="24"/>
        </w:rPr>
        <w:t>元。</w:t>
      </w:r>
    </w:p>
    <w:p w14:paraId="34AF1CB0">
      <w:pPr>
        <w:spacing w:line="360" w:lineRule="auto"/>
        <w:ind w:firstLine="480" w:firstLineChars="200"/>
        <w:rPr>
          <w:rFonts w:ascii="宋体" w:hAnsi="宋体" w:cs="宋体"/>
          <w:sz w:val="24"/>
        </w:rPr>
      </w:pPr>
      <w:r>
        <w:rPr>
          <w:rFonts w:hint="eastAsia" w:ascii="宋体" w:hAnsi="宋体" w:cs="宋体"/>
          <w:sz w:val="24"/>
        </w:rPr>
        <w:t>注：以上合同总价包括项目实施及税费等所有费用。</w:t>
      </w:r>
    </w:p>
    <w:p w14:paraId="2D2D7610">
      <w:pPr>
        <w:spacing w:line="360" w:lineRule="auto"/>
        <w:ind w:firstLine="480" w:firstLineChars="200"/>
        <w:rPr>
          <w:rFonts w:ascii="宋体" w:hAnsi="宋体" w:cs="宋体"/>
          <w:sz w:val="24"/>
        </w:rPr>
      </w:pPr>
      <w:r>
        <w:rPr>
          <w:rFonts w:hint="eastAsia" w:ascii="宋体" w:hAnsi="宋体" w:cs="宋体"/>
          <w:sz w:val="24"/>
        </w:rPr>
        <w:t>报价明细：</w:t>
      </w:r>
    </w:p>
    <w:tbl>
      <w:tblPr>
        <w:tblStyle w:val="2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17"/>
        <w:gridCol w:w="5121"/>
        <w:gridCol w:w="2969"/>
      </w:tblGrid>
      <w:tr w14:paraId="1C4D10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49B5499A">
            <w:pPr>
              <w:tabs>
                <w:tab w:val="left" w:pos="1605"/>
              </w:tabs>
              <w:spacing w:line="360" w:lineRule="auto"/>
              <w:jc w:val="center"/>
              <w:rPr>
                <w:rFonts w:ascii="宋体" w:hAnsi="宋体" w:cs="宋体"/>
                <w:sz w:val="24"/>
              </w:rPr>
            </w:pPr>
            <w:r>
              <w:rPr>
                <w:rFonts w:hint="eastAsia" w:ascii="宋体" w:hAnsi="宋体" w:cs="宋体"/>
                <w:sz w:val="24"/>
              </w:rPr>
              <w:t>序号</w:t>
            </w:r>
          </w:p>
        </w:tc>
        <w:tc>
          <w:tcPr>
            <w:tcW w:w="5121" w:type="dxa"/>
            <w:vAlign w:val="center"/>
          </w:tcPr>
          <w:p w14:paraId="253926F9">
            <w:pPr>
              <w:tabs>
                <w:tab w:val="left" w:pos="1605"/>
              </w:tabs>
              <w:spacing w:line="360" w:lineRule="auto"/>
              <w:jc w:val="center"/>
              <w:rPr>
                <w:rFonts w:ascii="宋体" w:hAnsi="宋体" w:cs="宋体"/>
                <w:sz w:val="24"/>
              </w:rPr>
            </w:pPr>
            <w:r>
              <w:rPr>
                <w:rFonts w:hint="eastAsia" w:ascii="宋体" w:hAnsi="宋体" w:cs="宋体"/>
                <w:sz w:val="24"/>
              </w:rPr>
              <w:t>招标内容</w:t>
            </w:r>
          </w:p>
        </w:tc>
        <w:tc>
          <w:tcPr>
            <w:tcW w:w="2969" w:type="dxa"/>
            <w:vAlign w:val="center"/>
          </w:tcPr>
          <w:p w14:paraId="392B873D">
            <w:pPr>
              <w:tabs>
                <w:tab w:val="left" w:pos="1605"/>
              </w:tabs>
              <w:spacing w:line="360" w:lineRule="auto"/>
              <w:jc w:val="center"/>
              <w:rPr>
                <w:rFonts w:ascii="宋体" w:hAnsi="宋体" w:cs="宋体"/>
                <w:sz w:val="24"/>
              </w:rPr>
            </w:pPr>
            <w:r>
              <w:rPr>
                <w:rFonts w:hint="eastAsia" w:ascii="宋体" w:hAnsi="宋体" w:cs="宋体"/>
                <w:sz w:val="24"/>
              </w:rPr>
              <w:t>投标报价（人民币/万元）</w:t>
            </w:r>
          </w:p>
        </w:tc>
      </w:tr>
      <w:tr w14:paraId="77100D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009E8AD7">
            <w:pPr>
              <w:tabs>
                <w:tab w:val="left" w:pos="1605"/>
              </w:tabs>
              <w:spacing w:line="360" w:lineRule="auto"/>
              <w:jc w:val="center"/>
              <w:rPr>
                <w:rFonts w:ascii="宋体" w:hAnsi="宋体" w:cs="宋体"/>
                <w:sz w:val="24"/>
              </w:rPr>
            </w:pPr>
            <w:r>
              <w:rPr>
                <w:rFonts w:hint="eastAsia" w:ascii="宋体" w:hAnsi="宋体" w:cs="宋体"/>
                <w:sz w:val="24"/>
              </w:rPr>
              <w:t>1</w:t>
            </w:r>
          </w:p>
        </w:tc>
        <w:tc>
          <w:tcPr>
            <w:tcW w:w="5121" w:type="dxa"/>
            <w:vAlign w:val="center"/>
          </w:tcPr>
          <w:p w14:paraId="60F70EF3">
            <w:pPr>
              <w:tabs>
                <w:tab w:val="left" w:pos="1605"/>
              </w:tabs>
              <w:spacing w:line="360" w:lineRule="auto"/>
              <w:jc w:val="center"/>
              <w:rPr>
                <w:rFonts w:ascii="宋体" w:hAnsi="宋体" w:cs="宋体"/>
                <w:sz w:val="24"/>
              </w:rPr>
            </w:pPr>
          </w:p>
        </w:tc>
        <w:tc>
          <w:tcPr>
            <w:tcW w:w="2969" w:type="dxa"/>
            <w:vAlign w:val="center"/>
          </w:tcPr>
          <w:p w14:paraId="69C9D362">
            <w:pPr>
              <w:tabs>
                <w:tab w:val="left" w:pos="1605"/>
              </w:tabs>
              <w:spacing w:line="360" w:lineRule="auto"/>
              <w:jc w:val="center"/>
              <w:rPr>
                <w:rFonts w:ascii="宋体" w:hAnsi="宋体" w:cs="宋体"/>
                <w:sz w:val="24"/>
              </w:rPr>
            </w:pPr>
          </w:p>
        </w:tc>
      </w:tr>
      <w:tr w14:paraId="25B547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285A0629">
            <w:pPr>
              <w:tabs>
                <w:tab w:val="left" w:pos="1605"/>
              </w:tabs>
              <w:spacing w:line="360" w:lineRule="auto"/>
              <w:jc w:val="center"/>
              <w:rPr>
                <w:rFonts w:ascii="宋体" w:hAnsi="宋体" w:cs="宋体"/>
                <w:sz w:val="24"/>
              </w:rPr>
            </w:pPr>
            <w:r>
              <w:rPr>
                <w:rFonts w:hint="eastAsia" w:ascii="宋体" w:hAnsi="宋体" w:cs="宋体"/>
                <w:sz w:val="24"/>
              </w:rPr>
              <w:t>2</w:t>
            </w:r>
          </w:p>
        </w:tc>
        <w:tc>
          <w:tcPr>
            <w:tcW w:w="5121" w:type="dxa"/>
            <w:vAlign w:val="center"/>
          </w:tcPr>
          <w:p w14:paraId="6459ACF2">
            <w:pPr>
              <w:tabs>
                <w:tab w:val="left" w:pos="1605"/>
              </w:tabs>
              <w:spacing w:line="360" w:lineRule="auto"/>
              <w:jc w:val="center"/>
              <w:rPr>
                <w:rFonts w:ascii="宋体" w:hAnsi="宋体" w:cs="宋体"/>
                <w:sz w:val="24"/>
              </w:rPr>
            </w:pPr>
          </w:p>
        </w:tc>
        <w:tc>
          <w:tcPr>
            <w:tcW w:w="2969" w:type="dxa"/>
            <w:vAlign w:val="center"/>
          </w:tcPr>
          <w:p w14:paraId="359FBB24">
            <w:pPr>
              <w:tabs>
                <w:tab w:val="left" w:pos="1605"/>
              </w:tabs>
              <w:spacing w:line="360" w:lineRule="auto"/>
              <w:jc w:val="center"/>
              <w:rPr>
                <w:rFonts w:ascii="宋体" w:hAnsi="宋体" w:cs="宋体"/>
                <w:sz w:val="24"/>
              </w:rPr>
            </w:pPr>
          </w:p>
        </w:tc>
      </w:tr>
      <w:tr w14:paraId="6773F8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5A49F673">
            <w:pPr>
              <w:tabs>
                <w:tab w:val="left" w:pos="1605"/>
              </w:tabs>
              <w:spacing w:line="360" w:lineRule="auto"/>
              <w:jc w:val="center"/>
              <w:rPr>
                <w:rFonts w:ascii="宋体" w:hAnsi="宋体" w:cs="宋体"/>
                <w:sz w:val="24"/>
              </w:rPr>
            </w:pPr>
            <w:r>
              <w:rPr>
                <w:rFonts w:hint="eastAsia" w:ascii="宋体" w:hAnsi="宋体" w:cs="宋体"/>
                <w:sz w:val="24"/>
              </w:rPr>
              <w:t>3</w:t>
            </w:r>
          </w:p>
        </w:tc>
        <w:tc>
          <w:tcPr>
            <w:tcW w:w="5121" w:type="dxa"/>
            <w:vAlign w:val="center"/>
          </w:tcPr>
          <w:p w14:paraId="0D9B007B">
            <w:pPr>
              <w:tabs>
                <w:tab w:val="left" w:pos="1605"/>
              </w:tabs>
              <w:spacing w:line="360" w:lineRule="auto"/>
              <w:jc w:val="center"/>
              <w:rPr>
                <w:rFonts w:ascii="宋体" w:hAnsi="宋体" w:cs="宋体"/>
                <w:sz w:val="24"/>
              </w:rPr>
            </w:pPr>
          </w:p>
        </w:tc>
        <w:tc>
          <w:tcPr>
            <w:tcW w:w="2969" w:type="dxa"/>
            <w:vAlign w:val="center"/>
          </w:tcPr>
          <w:p w14:paraId="5ED42E54">
            <w:pPr>
              <w:tabs>
                <w:tab w:val="left" w:pos="1605"/>
              </w:tabs>
              <w:spacing w:line="360" w:lineRule="auto"/>
              <w:jc w:val="center"/>
              <w:rPr>
                <w:rFonts w:ascii="宋体" w:hAnsi="宋体" w:cs="宋体"/>
                <w:sz w:val="24"/>
              </w:rPr>
            </w:pPr>
          </w:p>
        </w:tc>
      </w:tr>
      <w:tr w14:paraId="01DD1A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426C53A7">
            <w:pPr>
              <w:tabs>
                <w:tab w:val="left" w:pos="1605"/>
              </w:tabs>
              <w:spacing w:line="360" w:lineRule="auto"/>
              <w:jc w:val="center"/>
              <w:rPr>
                <w:rFonts w:ascii="宋体" w:hAnsi="宋体" w:cs="宋体"/>
                <w:sz w:val="24"/>
              </w:rPr>
            </w:pPr>
            <w:r>
              <w:rPr>
                <w:rFonts w:hint="eastAsia" w:ascii="宋体" w:hAnsi="宋体" w:cs="宋体"/>
                <w:sz w:val="24"/>
              </w:rPr>
              <w:t>4</w:t>
            </w:r>
          </w:p>
        </w:tc>
        <w:tc>
          <w:tcPr>
            <w:tcW w:w="5121" w:type="dxa"/>
            <w:vAlign w:val="center"/>
          </w:tcPr>
          <w:p w14:paraId="370F73D8">
            <w:pPr>
              <w:tabs>
                <w:tab w:val="left" w:pos="1605"/>
              </w:tabs>
              <w:spacing w:line="360" w:lineRule="auto"/>
              <w:jc w:val="center"/>
              <w:rPr>
                <w:rFonts w:ascii="宋体" w:hAnsi="宋体" w:cs="宋体"/>
                <w:sz w:val="24"/>
              </w:rPr>
            </w:pPr>
          </w:p>
        </w:tc>
        <w:tc>
          <w:tcPr>
            <w:tcW w:w="2969" w:type="dxa"/>
            <w:vAlign w:val="center"/>
          </w:tcPr>
          <w:p w14:paraId="302A4111">
            <w:pPr>
              <w:tabs>
                <w:tab w:val="left" w:pos="1605"/>
              </w:tabs>
              <w:spacing w:line="360" w:lineRule="auto"/>
              <w:jc w:val="center"/>
              <w:rPr>
                <w:rFonts w:ascii="宋体" w:hAnsi="宋体" w:cs="宋体"/>
                <w:sz w:val="24"/>
              </w:rPr>
            </w:pPr>
          </w:p>
        </w:tc>
      </w:tr>
      <w:tr w14:paraId="4B7BD7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1095B424">
            <w:pPr>
              <w:tabs>
                <w:tab w:val="left" w:pos="1605"/>
              </w:tabs>
              <w:spacing w:line="360" w:lineRule="auto"/>
              <w:jc w:val="center"/>
              <w:rPr>
                <w:rFonts w:ascii="宋体" w:hAnsi="宋体" w:cs="宋体"/>
                <w:sz w:val="24"/>
              </w:rPr>
            </w:pPr>
            <w:r>
              <w:rPr>
                <w:rFonts w:hint="eastAsia" w:ascii="宋体" w:hAnsi="宋体" w:cs="宋体"/>
                <w:sz w:val="24"/>
              </w:rPr>
              <w:t>5</w:t>
            </w:r>
          </w:p>
        </w:tc>
        <w:tc>
          <w:tcPr>
            <w:tcW w:w="5121" w:type="dxa"/>
            <w:vAlign w:val="center"/>
          </w:tcPr>
          <w:p w14:paraId="63B31D15">
            <w:pPr>
              <w:tabs>
                <w:tab w:val="left" w:pos="1605"/>
              </w:tabs>
              <w:spacing w:line="360" w:lineRule="auto"/>
              <w:jc w:val="center"/>
              <w:rPr>
                <w:rFonts w:ascii="宋体" w:hAnsi="宋体" w:cs="宋体"/>
                <w:sz w:val="24"/>
              </w:rPr>
            </w:pPr>
          </w:p>
        </w:tc>
        <w:tc>
          <w:tcPr>
            <w:tcW w:w="2969" w:type="dxa"/>
            <w:vAlign w:val="center"/>
          </w:tcPr>
          <w:p w14:paraId="7975E09D">
            <w:pPr>
              <w:tabs>
                <w:tab w:val="left" w:pos="1605"/>
              </w:tabs>
              <w:spacing w:line="360" w:lineRule="auto"/>
              <w:jc w:val="center"/>
              <w:rPr>
                <w:rFonts w:ascii="宋体" w:hAnsi="宋体" w:cs="宋体"/>
                <w:sz w:val="24"/>
              </w:rPr>
            </w:pPr>
          </w:p>
        </w:tc>
      </w:tr>
      <w:tr w14:paraId="723DDB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5C302B11">
            <w:pPr>
              <w:tabs>
                <w:tab w:val="left" w:pos="1605"/>
              </w:tabs>
              <w:spacing w:line="360" w:lineRule="auto"/>
              <w:jc w:val="center"/>
              <w:rPr>
                <w:rFonts w:ascii="宋体" w:hAnsi="宋体" w:cs="宋体"/>
                <w:sz w:val="24"/>
              </w:rPr>
            </w:pPr>
            <w:r>
              <w:rPr>
                <w:rFonts w:hint="eastAsia" w:ascii="宋体" w:hAnsi="宋体" w:cs="宋体"/>
                <w:sz w:val="24"/>
              </w:rPr>
              <w:t>6</w:t>
            </w:r>
          </w:p>
        </w:tc>
        <w:tc>
          <w:tcPr>
            <w:tcW w:w="5121" w:type="dxa"/>
            <w:vAlign w:val="center"/>
          </w:tcPr>
          <w:p w14:paraId="03A8F872">
            <w:pPr>
              <w:tabs>
                <w:tab w:val="left" w:pos="1605"/>
              </w:tabs>
              <w:spacing w:line="360" w:lineRule="auto"/>
              <w:jc w:val="center"/>
              <w:rPr>
                <w:rFonts w:ascii="宋体" w:hAnsi="宋体" w:cs="宋体"/>
                <w:sz w:val="24"/>
              </w:rPr>
            </w:pPr>
          </w:p>
        </w:tc>
        <w:tc>
          <w:tcPr>
            <w:tcW w:w="2969" w:type="dxa"/>
            <w:vAlign w:val="center"/>
          </w:tcPr>
          <w:p w14:paraId="6E5F4C89">
            <w:pPr>
              <w:tabs>
                <w:tab w:val="left" w:pos="1605"/>
              </w:tabs>
              <w:spacing w:line="360" w:lineRule="auto"/>
              <w:jc w:val="center"/>
              <w:rPr>
                <w:rFonts w:ascii="宋体" w:hAnsi="宋体" w:cs="宋体"/>
                <w:sz w:val="24"/>
              </w:rPr>
            </w:pPr>
          </w:p>
        </w:tc>
      </w:tr>
      <w:tr w14:paraId="66AFF0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5A1BF178">
            <w:pPr>
              <w:tabs>
                <w:tab w:val="left" w:pos="1605"/>
              </w:tabs>
              <w:spacing w:line="360" w:lineRule="auto"/>
              <w:jc w:val="center"/>
              <w:rPr>
                <w:rFonts w:ascii="宋体" w:hAnsi="宋体" w:cs="宋体"/>
                <w:sz w:val="24"/>
              </w:rPr>
            </w:pPr>
            <w:r>
              <w:rPr>
                <w:rFonts w:hint="eastAsia" w:ascii="宋体" w:hAnsi="宋体" w:cs="宋体"/>
                <w:sz w:val="24"/>
              </w:rPr>
              <w:t>7</w:t>
            </w:r>
          </w:p>
        </w:tc>
        <w:tc>
          <w:tcPr>
            <w:tcW w:w="5121" w:type="dxa"/>
            <w:vAlign w:val="center"/>
          </w:tcPr>
          <w:p w14:paraId="706A12DB">
            <w:pPr>
              <w:tabs>
                <w:tab w:val="left" w:pos="1605"/>
              </w:tabs>
              <w:spacing w:line="360" w:lineRule="auto"/>
              <w:jc w:val="center"/>
              <w:rPr>
                <w:rFonts w:ascii="宋体" w:hAnsi="宋体" w:cs="宋体"/>
                <w:sz w:val="24"/>
              </w:rPr>
            </w:pPr>
          </w:p>
        </w:tc>
        <w:tc>
          <w:tcPr>
            <w:tcW w:w="2969" w:type="dxa"/>
            <w:vAlign w:val="center"/>
          </w:tcPr>
          <w:p w14:paraId="439F4F49">
            <w:pPr>
              <w:tabs>
                <w:tab w:val="left" w:pos="1605"/>
              </w:tabs>
              <w:spacing w:line="360" w:lineRule="auto"/>
              <w:jc w:val="center"/>
              <w:rPr>
                <w:rFonts w:ascii="宋体" w:hAnsi="宋体" w:cs="宋体"/>
                <w:sz w:val="24"/>
              </w:rPr>
            </w:pPr>
          </w:p>
        </w:tc>
      </w:tr>
      <w:tr w14:paraId="441EBC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12208C54">
            <w:pPr>
              <w:tabs>
                <w:tab w:val="left" w:pos="1605"/>
              </w:tabs>
              <w:spacing w:line="360" w:lineRule="auto"/>
              <w:jc w:val="center"/>
              <w:rPr>
                <w:rFonts w:ascii="宋体" w:hAnsi="宋体" w:cs="宋体"/>
                <w:sz w:val="24"/>
              </w:rPr>
            </w:pPr>
            <w:r>
              <w:rPr>
                <w:rFonts w:hint="eastAsia" w:ascii="宋体" w:hAnsi="宋体" w:cs="宋体"/>
                <w:sz w:val="24"/>
              </w:rPr>
              <w:t>8</w:t>
            </w:r>
          </w:p>
        </w:tc>
        <w:tc>
          <w:tcPr>
            <w:tcW w:w="5121" w:type="dxa"/>
            <w:vAlign w:val="center"/>
          </w:tcPr>
          <w:p w14:paraId="4D45536A">
            <w:pPr>
              <w:tabs>
                <w:tab w:val="left" w:pos="1605"/>
              </w:tabs>
              <w:spacing w:line="360" w:lineRule="auto"/>
              <w:jc w:val="center"/>
              <w:rPr>
                <w:rFonts w:ascii="宋体" w:hAnsi="宋体" w:cs="宋体"/>
                <w:sz w:val="24"/>
              </w:rPr>
            </w:pPr>
          </w:p>
        </w:tc>
        <w:tc>
          <w:tcPr>
            <w:tcW w:w="2969" w:type="dxa"/>
            <w:vAlign w:val="center"/>
          </w:tcPr>
          <w:p w14:paraId="286D9988">
            <w:pPr>
              <w:tabs>
                <w:tab w:val="left" w:pos="1605"/>
              </w:tabs>
              <w:spacing w:line="360" w:lineRule="auto"/>
              <w:jc w:val="center"/>
              <w:rPr>
                <w:rFonts w:ascii="宋体" w:hAnsi="宋体" w:cs="宋体"/>
                <w:sz w:val="24"/>
              </w:rPr>
            </w:pPr>
          </w:p>
        </w:tc>
      </w:tr>
      <w:tr w14:paraId="1C9BF2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12B365FC">
            <w:pPr>
              <w:tabs>
                <w:tab w:val="left" w:pos="1605"/>
              </w:tabs>
              <w:spacing w:line="360" w:lineRule="auto"/>
              <w:jc w:val="center"/>
              <w:rPr>
                <w:rFonts w:ascii="宋体" w:hAnsi="宋体" w:cs="宋体"/>
                <w:sz w:val="24"/>
              </w:rPr>
            </w:pPr>
            <w:r>
              <w:rPr>
                <w:rFonts w:hint="eastAsia" w:ascii="宋体" w:hAnsi="宋体" w:cs="宋体"/>
                <w:sz w:val="24"/>
              </w:rPr>
              <w:t>9</w:t>
            </w:r>
          </w:p>
        </w:tc>
        <w:tc>
          <w:tcPr>
            <w:tcW w:w="5121" w:type="dxa"/>
            <w:vAlign w:val="center"/>
          </w:tcPr>
          <w:p w14:paraId="7EEB0763">
            <w:pPr>
              <w:tabs>
                <w:tab w:val="left" w:pos="1605"/>
              </w:tabs>
              <w:spacing w:line="360" w:lineRule="auto"/>
              <w:jc w:val="center"/>
              <w:rPr>
                <w:rFonts w:ascii="宋体" w:hAnsi="宋体" w:cs="宋体"/>
                <w:sz w:val="24"/>
              </w:rPr>
            </w:pPr>
          </w:p>
        </w:tc>
        <w:tc>
          <w:tcPr>
            <w:tcW w:w="2969" w:type="dxa"/>
            <w:vAlign w:val="center"/>
          </w:tcPr>
          <w:p w14:paraId="59E01CF6">
            <w:pPr>
              <w:tabs>
                <w:tab w:val="left" w:pos="1605"/>
              </w:tabs>
              <w:spacing w:line="360" w:lineRule="auto"/>
              <w:jc w:val="center"/>
              <w:rPr>
                <w:rFonts w:ascii="宋体" w:hAnsi="宋体" w:cs="宋体"/>
                <w:sz w:val="24"/>
              </w:rPr>
            </w:pPr>
          </w:p>
        </w:tc>
      </w:tr>
    </w:tbl>
    <w:p w14:paraId="2A1E2B77">
      <w:pPr>
        <w:spacing w:line="360" w:lineRule="auto"/>
        <w:ind w:firstLine="480" w:firstLineChars="200"/>
        <w:rPr>
          <w:rFonts w:ascii="宋体" w:hAnsi="宋体" w:cs="宋体"/>
          <w:sz w:val="24"/>
        </w:rPr>
      </w:pPr>
      <w:r>
        <w:rPr>
          <w:rFonts w:hint="eastAsia" w:ascii="宋体" w:hAnsi="宋体" w:cs="宋体"/>
          <w:sz w:val="24"/>
        </w:rPr>
        <w:t>第二条：服务期</w:t>
      </w:r>
    </w:p>
    <w:p w14:paraId="3EE2ECB5">
      <w:pPr>
        <w:spacing w:line="360" w:lineRule="auto"/>
        <w:ind w:firstLine="480" w:firstLineChars="200"/>
        <w:rPr>
          <w:rFonts w:ascii="宋体" w:hAnsi="宋体" w:cs="宋体"/>
          <w:sz w:val="24"/>
        </w:rPr>
      </w:pPr>
      <w:bookmarkStart w:id="8" w:name="_Toc16825"/>
      <w:r>
        <w:rPr>
          <w:rFonts w:hint="eastAsia" w:ascii="宋体" w:hAnsi="宋体" w:cs="宋体"/>
          <w:sz w:val="24"/>
        </w:rPr>
        <w:t>1、服务期为2年，合同一年一签。续签年份财政预算金额未达到原合同金额且中标供应商不同意按新的预算金额续签合同的或者续签年份财政预算未通过的，续签合同的约定自动失效，新合同中供应商利益不得高于原合同，新合同签订之前必须报监督部门审批并备案。</w:t>
      </w:r>
    </w:p>
    <w:p w14:paraId="36D2200B">
      <w:pPr>
        <w:spacing w:line="360" w:lineRule="auto"/>
        <w:ind w:firstLine="480" w:firstLineChars="200"/>
        <w:rPr>
          <w:rFonts w:ascii="宋体" w:hAnsi="宋体" w:cs="宋体"/>
          <w:sz w:val="24"/>
        </w:rPr>
      </w:pPr>
      <w:r>
        <w:rPr>
          <w:rFonts w:hint="eastAsia" w:ascii="宋体" w:hAnsi="宋体" w:cs="宋体"/>
          <w:sz w:val="24"/>
        </w:rPr>
        <w:t>2、服务期内，提供7×24小时技术支持和服务，2小时内做出实质性响应，8小时内解决问题，问题解决后24小时内，提交问题处理报告，说明问题种类、问题原因、问题解决中使用的方法及造成的损失等情况；根据采购单位要求，对重大或紧急问题提供现场技术支持。</w:t>
      </w:r>
      <w:bookmarkEnd w:id="8"/>
    </w:p>
    <w:p w14:paraId="6F42D9FA">
      <w:pPr>
        <w:spacing w:line="360" w:lineRule="auto"/>
        <w:ind w:firstLine="480" w:firstLineChars="200"/>
        <w:rPr>
          <w:rFonts w:ascii="宋体" w:hAnsi="宋体" w:cs="宋体"/>
          <w:sz w:val="24"/>
        </w:rPr>
      </w:pPr>
      <w:r>
        <w:rPr>
          <w:rFonts w:hint="eastAsia" w:ascii="宋体" w:hAnsi="宋体" w:cs="宋体"/>
          <w:sz w:val="24"/>
        </w:rPr>
        <w:t>第三条：实施时间</w:t>
      </w:r>
    </w:p>
    <w:p w14:paraId="73FF7645">
      <w:pPr>
        <w:spacing w:line="360" w:lineRule="auto"/>
        <w:ind w:firstLine="480" w:firstLineChars="200"/>
        <w:rPr>
          <w:rFonts w:ascii="宋体" w:hAnsi="宋体" w:cs="宋体"/>
          <w:sz w:val="24"/>
        </w:rPr>
      </w:pPr>
      <w:r>
        <w:rPr>
          <w:rFonts w:hint="eastAsia" w:ascii="宋体" w:hAnsi="宋体" w:cs="宋体"/>
          <w:sz w:val="24"/>
        </w:rPr>
        <w:t>招标完成后1个月内投入工作。</w:t>
      </w:r>
    </w:p>
    <w:p w14:paraId="20886026">
      <w:pPr>
        <w:spacing w:line="360" w:lineRule="auto"/>
        <w:ind w:firstLine="480" w:firstLineChars="200"/>
        <w:rPr>
          <w:rFonts w:ascii="宋体" w:hAnsi="宋体" w:cs="宋体"/>
          <w:sz w:val="24"/>
        </w:rPr>
      </w:pPr>
      <w:r>
        <w:rPr>
          <w:rFonts w:hint="eastAsia" w:ascii="宋体" w:hAnsi="宋体" w:cs="宋体"/>
          <w:sz w:val="24"/>
        </w:rPr>
        <w:t>第四条：验收</w:t>
      </w:r>
    </w:p>
    <w:p w14:paraId="448E58FE">
      <w:pPr>
        <w:spacing w:line="360" w:lineRule="auto"/>
        <w:ind w:firstLine="480" w:firstLineChars="200"/>
        <w:rPr>
          <w:rFonts w:ascii="宋体" w:hAnsi="宋体" w:cs="宋体"/>
          <w:sz w:val="24"/>
        </w:rPr>
      </w:pPr>
      <w:r>
        <w:rPr>
          <w:rFonts w:hint="eastAsia" w:ascii="宋体" w:hAnsi="宋体" w:cs="宋体"/>
          <w:sz w:val="24"/>
        </w:rPr>
        <w:t>1、在项目验收之前，应用系统要求通过采购单位组织的测试。</w:t>
      </w:r>
    </w:p>
    <w:p w14:paraId="3B2F86B7">
      <w:pPr>
        <w:spacing w:line="360" w:lineRule="auto"/>
        <w:ind w:firstLine="480" w:firstLineChars="200"/>
        <w:rPr>
          <w:rFonts w:ascii="宋体" w:hAnsi="宋体" w:cs="宋体"/>
          <w:sz w:val="24"/>
        </w:rPr>
      </w:pPr>
      <w:r>
        <w:rPr>
          <w:rFonts w:hint="eastAsia" w:ascii="宋体" w:hAnsi="宋体" w:cs="宋体"/>
          <w:sz w:val="24"/>
        </w:rPr>
        <w:t>2、项目验收时，投标人须承诺将所有项目文档完整移交采购单位。</w:t>
      </w:r>
    </w:p>
    <w:p w14:paraId="16B4E484">
      <w:pPr>
        <w:spacing w:line="360" w:lineRule="auto"/>
        <w:ind w:firstLine="480" w:firstLineChars="200"/>
        <w:rPr>
          <w:rFonts w:ascii="宋体" w:hAnsi="宋体" w:cs="宋体"/>
          <w:sz w:val="24"/>
        </w:rPr>
      </w:pPr>
      <w:r>
        <w:rPr>
          <w:rFonts w:hint="eastAsia" w:ascii="宋体" w:hAnsi="宋体" w:cs="宋体"/>
          <w:sz w:val="24"/>
        </w:rPr>
        <w:t>第五条：履约保证金：无。</w:t>
      </w:r>
    </w:p>
    <w:p w14:paraId="397AD608">
      <w:pPr>
        <w:spacing w:line="360" w:lineRule="auto"/>
        <w:ind w:firstLine="480" w:firstLineChars="200"/>
        <w:rPr>
          <w:rFonts w:ascii="宋体" w:hAnsi="宋体" w:cs="宋体"/>
          <w:sz w:val="24"/>
        </w:rPr>
      </w:pPr>
      <w:r>
        <w:rPr>
          <w:rFonts w:hint="eastAsia" w:ascii="宋体" w:hAnsi="宋体" w:cs="宋体"/>
          <w:sz w:val="24"/>
        </w:rPr>
        <w:t>第六条：付款方式</w:t>
      </w:r>
    </w:p>
    <w:p w14:paraId="05FECAF5">
      <w:pPr>
        <w:spacing w:line="360" w:lineRule="auto"/>
        <w:ind w:firstLine="480" w:firstLineChars="200"/>
        <w:rPr>
          <w:rFonts w:ascii="宋体" w:hAnsi="宋体" w:cs="宋体"/>
          <w:sz w:val="24"/>
        </w:rPr>
      </w:pPr>
      <w:r>
        <w:rPr>
          <w:rFonts w:hint="eastAsia" w:ascii="宋体" w:hAnsi="宋体" w:cs="宋体"/>
          <w:sz w:val="24"/>
        </w:rPr>
        <w:t>6.1、服务费按年支付，乙方应当按照招投标文件中技术响应的要求，按质按量完成全年的工作总量，如无法完成总量的，乙方需增加1名社工人员，服务金额不变。</w:t>
      </w:r>
    </w:p>
    <w:p w14:paraId="6DF02B17">
      <w:pPr>
        <w:spacing w:line="360" w:lineRule="auto"/>
        <w:ind w:firstLine="480" w:firstLineChars="200"/>
        <w:rPr>
          <w:rFonts w:ascii="宋体" w:hAnsi="宋体" w:cs="宋体"/>
          <w:sz w:val="24"/>
        </w:rPr>
      </w:pPr>
      <w:r>
        <w:rPr>
          <w:rFonts w:hint="eastAsia" w:ascii="宋体" w:hAnsi="宋体" w:cs="宋体"/>
          <w:sz w:val="24"/>
        </w:rPr>
        <w:t>6.2</w:t>
      </w:r>
      <w:r>
        <w:rPr>
          <w:rFonts w:hint="eastAsia" w:ascii="宋体" w:hAnsi="宋体" w:cs="宋体"/>
          <w:color w:val="auto"/>
          <w:sz w:val="24"/>
        </w:rPr>
        <w:t>、合同生效以及具备实施条件后7个工作日内，甲方支付给乙方当年合同总价</w:t>
      </w:r>
      <w:r>
        <w:rPr>
          <w:rFonts w:hint="eastAsia" w:ascii="宋体" w:hAnsi="宋体" w:cs="宋体"/>
          <w:color w:val="auto"/>
          <w:sz w:val="24"/>
          <w:lang w:val="en-US" w:eastAsia="zh-CN"/>
        </w:rPr>
        <w:t>4</w:t>
      </w:r>
      <w:r>
        <w:rPr>
          <w:rFonts w:hint="eastAsia" w:ascii="宋体" w:hAnsi="宋体" w:cs="宋体"/>
          <w:color w:val="auto"/>
          <w:sz w:val="24"/>
        </w:rPr>
        <w:t>0%的预付款；从起算日开始执行3个月后的15天内，由甲方支付当年合同总价的</w:t>
      </w:r>
      <w:r>
        <w:rPr>
          <w:rFonts w:hint="eastAsia" w:ascii="宋体" w:hAnsi="宋体" w:cs="宋体"/>
          <w:color w:val="auto"/>
          <w:sz w:val="24"/>
          <w:lang w:val="en-US" w:eastAsia="zh-CN"/>
        </w:rPr>
        <w:t>3</w:t>
      </w:r>
      <w:r>
        <w:rPr>
          <w:rFonts w:hint="eastAsia" w:ascii="宋体" w:hAnsi="宋体" w:cs="宋体"/>
          <w:color w:val="auto"/>
          <w:sz w:val="24"/>
        </w:rPr>
        <w:t>0%，从起算日开始执行的6个月内（当年11月20日前），由甲方支付当年合同总价的</w:t>
      </w:r>
      <w:r>
        <w:rPr>
          <w:rFonts w:hint="eastAsia" w:ascii="宋体" w:hAnsi="宋体" w:cs="宋体"/>
          <w:color w:val="auto"/>
          <w:sz w:val="24"/>
          <w:lang w:val="en-US" w:eastAsia="zh-CN"/>
        </w:rPr>
        <w:t>3</w:t>
      </w:r>
      <w:r>
        <w:rPr>
          <w:rFonts w:hint="eastAsia" w:ascii="宋体" w:hAnsi="宋体" w:cs="宋体"/>
          <w:color w:val="auto"/>
          <w:sz w:val="24"/>
        </w:rPr>
        <w:t>0%。正式税务发票应及时提供。</w:t>
      </w:r>
    </w:p>
    <w:p w14:paraId="2DE12B14">
      <w:pPr>
        <w:spacing w:line="360" w:lineRule="auto"/>
        <w:ind w:firstLine="480" w:firstLineChars="200"/>
        <w:rPr>
          <w:rFonts w:ascii="宋体" w:hAnsi="宋体" w:cs="宋体"/>
          <w:sz w:val="24"/>
        </w:rPr>
      </w:pPr>
      <w:r>
        <w:rPr>
          <w:rFonts w:hint="eastAsia" w:ascii="宋体" w:hAnsi="宋体" w:cs="宋体"/>
          <w:sz w:val="24"/>
        </w:rPr>
        <w:t>6.3、第二年支付方式，按第一年方式履行。</w:t>
      </w:r>
    </w:p>
    <w:p w14:paraId="13C166E2">
      <w:pPr>
        <w:spacing w:line="360" w:lineRule="auto"/>
        <w:ind w:firstLine="480" w:firstLineChars="200"/>
        <w:rPr>
          <w:rFonts w:ascii="宋体" w:hAnsi="宋体" w:cs="宋体"/>
          <w:sz w:val="24"/>
        </w:rPr>
      </w:pPr>
      <w:r>
        <w:rPr>
          <w:rFonts w:hint="eastAsia" w:ascii="宋体" w:hAnsi="宋体" w:cs="宋体"/>
          <w:sz w:val="24"/>
        </w:rPr>
        <w:t>第七条：其它约定：项目实施过程中的一切安全保证均有乙方负责与甲方无关。</w:t>
      </w:r>
    </w:p>
    <w:p w14:paraId="26270824">
      <w:pPr>
        <w:spacing w:line="360" w:lineRule="auto"/>
        <w:ind w:firstLine="480" w:firstLineChars="200"/>
        <w:rPr>
          <w:rFonts w:ascii="宋体" w:hAnsi="宋体" w:cs="宋体"/>
          <w:sz w:val="24"/>
        </w:rPr>
      </w:pPr>
      <w:r>
        <w:rPr>
          <w:rFonts w:hint="eastAsia" w:ascii="宋体" w:hAnsi="宋体" w:cs="宋体"/>
          <w:sz w:val="24"/>
        </w:rPr>
        <w:t>第八条：违约责任</w:t>
      </w:r>
    </w:p>
    <w:p w14:paraId="756A3487">
      <w:pPr>
        <w:spacing w:line="360" w:lineRule="auto"/>
        <w:ind w:firstLine="480" w:firstLineChars="200"/>
        <w:rPr>
          <w:rFonts w:ascii="宋体" w:hAnsi="宋体" w:cs="宋体"/>
          <w:sz w:val="24"/>
        </w:rPr>
      </w:pPr>
      <w:r>
        <w:rPr>
          <w:rFonts w:hint="eastAsia" w:ascii="宋体" w:hAnsi="宋体" w:cs="宋体"/>
          <w:sz w:val="24"/>
        </w:rPr>
        <w:t>1、本标的所有服务项目须在合同期内保证完成，如乙方违期每天按</w:t>
      </w:r>
      <w:r>
        <w:rPr>
          <w:rFonts w:hint="eastAsia" w:ascii="宋体" w:hAnsi="宋体" w:cs="宋体"/>
          <w:sz w:val="24"/>
          <w:lang w:val="zh-CN"/>
        </w:rPr>
        <w:t>合</w:t>
      </w:r>
      <w:r>
        <w:rPr>
          <w:rFonts w:hint="eastAsia" w:ascii="宋体" w:hAnsi="宋体" w:cs="宋体"/>
          <w:sz w:val="24"/>
        </w:rPr>
        <w:t>同总价百分之五在货款中扣取违约金。如乙方未能按维保计划方案执行，甲方有权单方终止合同，并停止支付余款，由此产生的税费等所有费用由乙方自行承担。</w:t>
      </w:r>
    </w:p>
    <w:p w14:paraId="498445B8">
      <w:pPr>
        <w:spacing w:line="360" w:lineRule="auto"/>
        <w:ind w:firstLine="480" w:firstLineChars="200"/>
        <w:rPr>
          <w:rFonts w:ascii="宋体" w:hAnsi="宋体" w:cs="宋体"/>
          <w:sz w:val="24"/>
        </w:rPr>
      </w:pPr>
      <w:r>
        <w:rPr>
          <w:rFonts w:hint="eastAsia" w:ascii="宋体" w:hAnsi="宋体" w:cs="宋体"/>
          <w:sz w:val="24"/>
        </w:rPr>
        <w:t>2、经买卖双方协商同意延期交货的不在此例。</w:t>
      </w:r>
    </w:p>
    <w:p w14:paraId="736874C4">
      <w:pPr>
        <w:spacing w:line="360" w:lineRule="auto"/>
        <w:ind w:firstLine="480" w:firstLineChars="200"/>
        <w:rPr>
          <w:rFonts w:ascii="宋体" w:hAnsi="宋体" w:cs="宋体"/>
          <w:sz w:val="24"/>
        </w:rPr>
      </w:pPr>
      <w:r>
        <w:rPr>
          <w:rFonts w:hint="eastAsia" w:ascii="宋体" w:hAnsi="宋体" w:cs="宋体"/>
          <w:sz w:val="24"/>
        </w:rPr>
        <w:t>第九条：争议的解决</w:t>
      </w:r>
    </w:p>
    <w:p w14:paraId="536C2233">
      <w:pPr>
        <w:spacing w:line="360" w:lineRule="auto"/>
        <w:ind w:firstLine="480" w:firstLineChars="200"/>
        <w:rPr>
          <w:rFonts w:ascii="宋体" w:hAnsi="宋体" w:cs="宋体"/>
          <w:sz w:val="24"/>
        </w:rPr>
      </w:pPr>
      <w:r>
        <w:rPr>
          <w:rFonts w:hint="eastAsia" w:ascii="宋体" w:hAnsi="宋体" w:cs="宋体"/>
          <w:sz w:val="24"/>
        </w:rPr>
        <w:t>本合同为政府采购之合同，本合同中所指甲方在发生服务质量问题时，甲方有权直接向乙方索赔，签订必要的书面处理协议。如协商不成，任何一方有权向台州仲裁委员会申请仲途径解决。</w:t>
      </w:r>
    </w:p>
    <w:p w14:paraId="62CFED2C">
      <w:pPr>
        <w:spacing w:line="360" w:lineRule="auto"/>
        <w:ind w:firstLine="480" w:firstLineChars="200"/>
        <w:rPr>
          <w:rFonts w:ascii="宋体" w:hAnsi="宋体" w:cs="宋体"/>
          <w:sz w:val="24"/>
        </w:rPr>
      </w:pPr>
      <w:r>
        <w:rPr>
          <w:rFonts w:hint="eastAsia" w:ascii="宋体" w:hAnsi="宋体" w:cs="宋体"/>
          <w:sz w:val="24"/>
        </w:rPr>
        <w:t>第十条：合同的解释</w:t>
      </w:r>
    </w:p>
    <w:p w14:paraId="65A94715">
      <w:pPr>
        <w:spacing w:line="360" w:lineRule="auto"/>
        <w:ind w:firstLine="480" w:firstLineChars="200"/>
        <w:rPr>
          <w:rFonts w:ascii="宋体" w:hAnsi="宋体" w:cs="宋体"/>
          <w:sz w:val="24"/>
        </w:rPr>
      </w:pPr>
      <w:r>
        <w:rPr>
          <w:rFonts w:hint="eastAsia" w:ascii="宋体" w:hAnsi="宋体" w:cs="宋体"/>
          <w:sz w:val="24"/>
        </w:rPr>
        <w:t>本合同按照中华人民共和国法律进行解释</w:t>
      </w:r>
    </w:p>
    <w:p w14:paraId="68886B32">
      <w:pPr>
        <w:spacing w:line="360" w:lineRule="auto"/>
        <w:ind w:firstLine="480" w:firstLineChars="200"/>
        <w:rPr>
          <w:rFonts w:ascii="宋体" w:hAnsi="宋体" w:cs="宋体"/>
          <w:sz w:val="24"/>
        </w:rPr>
      </w:pPr>
      <w:r>
        <w:rPr>
          <w:rFonts w:hint="eastAsia" w:ascii="宋体" w:hAnsi="宋体" w:cs="宋体"/>
          <w:sz w:val="24"/>
        </w:rPr>
        <w:t>第十一条：合同的生效</w:t>
      </w:r>
    </w:p>
    <w:p w14:paraId="472E1ADF">
      <w:pPr>
        <w:spacing w:line="360" w:lineRule="auto"/>
        <w:ind w:firstLine="480" w:firstLineChars="200"/>
        <w:rPr>
          <w:rFonts w:ascii="宋体" w:hAnsi="宋体" w:cs="宋体"/>
          <w:sz w:val="24"/>
        </w:rPr>
      </w:pPr>
      <w:r>
        <w:rPr>
          <w:rFonts w:hint="eastAsia" w:ascii="宋体" w:hAnsi="宋体" w:cs="宋体"/>
          <w:sz w:val="24"/>
        </w:rPr>
        <w:t>1、本合同经甲方、乙方法定代表人或其委托人签字并加盖公章后生效。</w:t>
      </w:r>
    </w:p>
    <w:p w14:paraId="75BA60A0">
      <w:pPr>
        <w:spacing w:line="360" w:lineRule="auto"/>
        <w:ind w:firstLine="480" w:firstLineChars="200"/>
        <w:rPr>
          <w:rFonts w:ascii="宋体" w:hAnsi="宋体" w:cs="宋体"/>
          <w:sz w:val="24"/>
        </w:rPr>
      </w:pPr>
      <w:r>
        <w:rPr>
          <w:rFonts w:hint="eastAsia" w:ascii="宋体" w:hAnsi="宋体" w:cs="宋体"/>
          <w:sz w:val="24"/>
        </w:rPr>
        <w:t>2、本合同一式陆份，甲、乙双方各执贰份，招标代理公司执壹份、区采购办执壹份。</w:t>
      </w:r>
    </w:p>
    <w:p w14:paraId="762D444D">
      <w:pPr>
        <w:spacing w:line="360" w:lineRule="auto"/>
        <w:ind w:firstLine="480" w:firstLineChars="200"/>
        <w:rPr>
          <w:rFonts w:ascii="宋体" w:hAnsi="宋体" w:cs="宋体"/>
          <w:sz w:val="24"/>
        </w:rPr>
      </w:pPr>
      <w:r>
        <w:rPr>
          <w:rFonts w:hint="eastAsia" w:ascii="宋体" w:hAnsi="宋体" w:cs="宋体"/>
          <w:sz w:val="24"/>
        </w:rPr>
        <w:t>3、与本合同有关标书及记录同本合同具有同等法律效果。</w:t>
      </w:r>
    </w:p>
    <w:p w14:paraId="2719BA7A">
      <w:pPr>
        <w:spacing w:line="360" w:lineRule="auto"/>
        <w:ind w:firstLine="480" w:firstLineChars="200"/>
        <w:rPr>
          <w:rFonts w:ascii="宋体" w:hAnsi="宋体" w:cs="宋体"/>
          <w:sz w:val="24"/>
        </w:rPr>
      </w:pPr>
    </w:p>
    <w:p w14:paraId="4F8D1F7D">
      <w:pPr>
        <w:spacing w:line="360" w:lineRule="auto"/>
        <w:rPr>
          <w:rFonts w:ascii="宋体" w:hAnsi="宋体" w:cs="宋体"/>
          <w:sz w:val="24"/>
        </w:rPr>
      </w:pPr>
      <w:r>
        <w:rPr>
          <w:rFonts w:hint="eastAsia" w:ascii="宋体" w:hAnsi="宋体" w:cs="宋体"/>
          <w:sz w:val="24"/>
        </w:rPr>
        <w:t xml:space="preserve">甲方（公章）：                      乙方（公章）：          </w:t>
      </w:r>
    </w:p>
    <w:p w14:paraId="278604DE">
      <w:pPr>
        <w:spacing w:line="360" w:lineRule="auto"/>
        <w:rPr>
          <w:rFonts w:ascii="宋体" w:hAnsi="宋体" w:cs="宋体"/>
          <w:sz w:val="24"/>
        </w:rPr>
      </w:pPr>
      <w:r>
        <w:rPr>
          <w:rFonts w:hint="eastAsia" w:ascii="宋体" w:hAnsi="宋体" w:cs="宋体"/>
          <w:sz w:val="24"/>
        </w:rPr>
        <w:t xml:space="preserve">法定代表人或委托人：                法定代表人或委托人：         </w:t>
      </w:r>
    </w:p>
    <w:p w14:paraId="382B4323">
      <w:pPr>
        <w:spacing w:line="360" w:lineRule="auto"/>
        <w:rPr>
          <w:rFonts w:ascii="宋体" w:hAnsi="宋体" w:cs="宋体"/>
          <w:sz w:val="24"/>
        </w:rPr>
      </w:pPr>
      <w:r>
        <w:rPr>
          <w:rFonts w:hint="eastAsia" w:ascii="宋体" w:hAnsi="宋体" w:cs="宋体"/>
          <w:sz w:val="24"/>
        </w:rPr>
        <w:t>联系电话：                          联系电话：</w:t>
      </w:r>
    </w:p>
    <w:p w14:paraId="435747F9">
      <w:pPr>
        <w:spacing w:line="360" w:lineRule="auto"/>
        <w:rPr>
          <w:rFonts w:ascii="宋体" w:hAnsi="宋体" w:cs="宋体"/>
          <w:sz w:val="24"/>
        </w:rPr>
      </w:pPr>
      <w:r>
        <w:rPr>
          <w:rFonts w:hint="eastAsia" w:ascii="宋体" w:hAnsi="宋体" w:cs="宋体"/>
          <w:sz w:val="24"/>
        </w:rPr>
        <w:t>开户银行：                          开户银行（必填）：</w:t>
      </w:r>
    </w:p>
    <w:p w14:paraId="7B506870">
      <w:pPr>
        <w:spacing w:line="360" w:lineRule="auto"/>
        <w:rPr>
          <w:rFonts w:ascii="宋体" w:hAnsi="宋体" w:cs="宋体"/>
          <w:sz w:val="24"/>
        </w:rPr>
      </w:pPr>
      <w:r>
        <w:rPr>
          <w:rFonts w:hint="eastAsia" w:ascii="宋体" w:hAnsi="宋体" w:cs="宋体"/>
          <w:sz w:val="24"/>
        </w:rPr>
        <w:t>帐    号：                          帐    号（必填）：</w:t>
      </w:r>
    </w:p>
    <w:p w14:paraId="7D0B0AFE">
      <w:pPr>
        <w:spacing w:line="360" w:lineRule="auto"/>
        <w:ind w:firstLine="480" w:firstLineChars="200"/>
        <w:rPr>
          <w:rFonts w:ascii="宋体" w:hAnsi="宋体" w:cs="宋体"/>
          <w:sz w:val="24"/>
        </w:rPr>
      </w:pPr>
    </w:p>
    <w:p w14:paraId="608EA403">
      <w:pPr>
        <w:spacing w:line="360" w:lineRule="auto"/>
        <w:rPr>
          <w:rFonts w:ascii="宋体" w:hAnsi="宋体" w:cs="宋体"/>
          <w:sz w:val="24"/>
        </w:rPr>
      </w:pPr>
      <w:r>
        <w:rPr>
          <w:rFonts w:hint="eastAsia" w:ascii="宋体" w:hAnsi="宋体" w:cs="宋体"/>
          <w:sz w:val="24"/>
        </w:rPr>
        <w:t>签订日期：       年    月   日</w:t>
      </w:r>
    </w:p>
    <w:p w14:paraId="2ECE3664">
      <w:pPr>
        <w:spacing w:line="360" w:lineRule="auto"/>
        <w:rPr>
          <w:rFonts w:ascii="宋体" w:hAnsi="宋体" w:cs="宋体"/>
          <w:sz w:val="24"/>
        </w:rPr>
      </w:pPr>
    </w:p>
    <w:p w14:paraId="3D8440BD">
      <w:pPr>
        <w:spacing w:line="360" w:lineRule="auto"/>
        <w:rPr>
          <w:rFonts w:ascii="宋体" w:hAnsi="宋体" w:cs="宋体"/>
          <w:sz w:val="24"/>
        </w:rPr>
      </w:pPr>
    </w:p>
    <w:p w14:paraId="2FDDD881">
      <w:pPr>
        <w:spacing w:line="360" w:lineRule="auto"/>
        <w:rPr>
          <w:rFonts w:ascii="宋体" w:hAnsi="宋体" w:cs="宋体"/>
          <w:sz w:val="24"/>
        </w:rPr>
      </w:pPr>
      <w:r>
        <w:rPr>
          <w:rFonts w:hint="eastAsia" w:ascii="宋体" w:hAnsi="宋体" w:cs="宋体"/>
          <w:sz w:val="24"/>
        </w:rPr>
        <w:t>合同鉴证方（鉴证章）：</w:t>
      </w:r>
    </w:p>
    <w:p w14:paraId="359756FF">
      <w:pPr>
        <w:spacing w:line="360" w:lineRule="auto"/>
        <w:rPr>
          <w:rFonts w:ascii="宋体" w:hAnsi="宋体" w:cs="宋体"/>
          <w:sz w:val="24"/>
        </w:rPr>
      </w:pPr>
    </w:p>
    <w:p w14:paraId="5ED4ABB3">
      <w:pPr>
        <w:pStyle w:val="12"/>
        <w:spacing w:line="400" w:lineRule="exact"/>
        <w:ind w:firstLine="440" w:firstLineChars="200"/>
        <w:jc w:val="left"/>
        <w:rPr>
          <w:rFonts w:ascii="宋体" w:hAnsi="宋体" w:cs="宋体"/>
          <w:sz w:val="22"/>
          <w:szCs w:val="22"/>
        </w:rPr>
      </w:pPr>
    </w:p>
    <w:p w14:paraId="4BBDEA44">
      <w:pPr>
        <w:pStyle w:val="13"/>
      </w:pPr>
    </w:p>
    <w:p w14:paraId="7532E4AD">
      <w:pPr>
        <w:spacing w:line="360" w:lineRule="auto"/>
        <w:jc w:val="center"/>
        <w:rPr>
          <w:rFonts w:ascii="宋体" w:hAnsi="宋体" w:cs="宋体"/>
          <w:b/>
          <w:bCs/>
          <w:sz w:val="36"/>
          <w:szCs w:val="44"/>
        </w:rPr>
      </w:pPr>
    </w:p>
    <w:p w14:paraId="282B2ED6">
      <w:pPr>
        <w:pStyle w:val="2"/>
        <w:ind w:firstLine="1084"/>
        <w:rPr>
          <w:rFonts w:hAnsi="宋体"/>
          <w:b/>
          <w:bCs/>
          <w:color w:val="auto"/>
          <w:sz w:val="36"/>
          <w:szCs w:val="44"/>
        </w:rPr>
      </w:pPr>
    </w:p>
    <w:p w14:paraId="212F5A9A">
      <w:pPr>
        <w:rPr>
          <w:rFonts w:ascii="宋体" w:hAnsi="宋体" w:cs="宋体"/>
          <w:b/>
          <w:bCs/>
          <w:sz w:val="36"/>
          <w:szCs w:val="44"/>
        </w:rPr>
      </w:pPr>
    </w:p>
    <w:p w14:paraId="2BAE727E">
      <w:pPr>
        <w:pStyle w:val="2"/>
        <w:ind w:firstLine="1084"/>
        <w:rPr>
          <w:rFonts w:hAnsi="宋体"/>
          <w:b/>
          <w:bCs/>
          <w:color w:val="auto"/>
          <w:sz w:val="36"/>
          <w:szCs w:val="44"/>
        </w:rPr>
      </w:pPr>
    </w:p>
    <w:p w14:paraId="5665D75F">
      <w:pPr>
        <w:spacing w:line="360" w:lineRule="auto"/>
        <w:rPr>
          <w:rFonts w:ascii="宋体" w:hAnsi="宋体" w:cs="宋体"/>
          <w:b/>
          <w:bCs/>
          <w:sz w:val="36"/>
          <w:szCs w:val="44"/>
        </w:rPr>
      </w:pPr>
    </w:p>
    <w:p w14:paraId="2597B2EE">
      <w:pPr>
        <w:spacing w:line="360" w:lineRule="auto"/>
        <w:rPr>
          <w:rFonts w:ascii="宋体" w:hAnsi="宋体" w:cs="宋体"/>
          <w:b/>
          <w:bCs/>
          <w:sz w:val="36"/>
          <w:szCs w:val="44"/>
        </w:rPr>
      </w:pPr>
    </w:p>
    <w:p w14:paraId="4042B906">
      <w:pPr>
        <w:spacing w:line="360" w:lineRule="auto"/>
        <w:jc w:val="center"/>
        <w:rPr>
          <w:rFonts w:ascii="宋体" w:hAnsi="宋体" w:cs="宋体"/>
          <w:b/>
          <w:bCs/>
          <w:sz w:val="36"/>
          <w:szCs w:val="44"/>
        </w:rPr>
      </w:pPr>
      <w:r>
        <w:rPr>
          <w:rFonts w:hint="eastAsia" w:ascii="宋体" w:hAnsi="宋体" w:cs="宋体"/>
          <w:b/>
          <w:bCs/>
          <w:sz w:val="36"/>
          <w:szCs w:val="44"/>
        </w:rPr>
        <w:t>第六部分 响应文件格式附件</w:t>
      </w:r>
    </w:p>
    <w:p w14:paraId="5F0BB8C7">
      <w:pPr>
        <w:spacing w:line="360" w:lineRule="auto"/>
        <w:ind w:firstLine="482" w:firstLineChars="200"/>
        <w:rPr>
          <w:rFonts w:ascii="宋体" w:hAnsi="宋体" w:cs="宋体"/>
          <w:b/>
          <w:bCs/>
          <w:sz w:val="24"/>
          <w:szCs w:val="32"/>
          <w:u w:val="single"/>
        </w:rPr>
      </w:pPr>
      <w:r>
        <w:rPr>
          <w:rFonts w:hint="eastAsia" w:ascii="宋体" w:hAnsi="宋体" w:cs="宋体"/>
          <w:b/>
          <w:bCs/>
          <w:sz w:val="24"/>
          <w:szCs w:val="32"/>
        </w:rPr>
        <w:t>说明：对本章所有的投标书格式，投标方可根据自身情况进行补充和修改，但补充和修改不得造成与本格式内容有实质性的违背。</w:t>
      </w:r>
    </w:p>
    <w:p w14:paraId="26000FBB">
      <w:pPr>
        <w:rPr>
          <w:rFonts w:ascii="宋体" w:hAnsi="宋体" w:cs="宋体"/>
          <w:b/>
          <w:kern w:val="0"/>
          <w:sz w:val="28"/>
          <w:szCs w:val="28"/>
        </w:rPr>
      </w:pPr>
      <w:r>
        <w:rPr>
          <w:rFonts w:hint="eastAsia" w:ascii="宋体" w:hAnsi="宋体" w:cs="宋体"/>
          <w:b/>
          <w:bCs/>
          <w:sz w:val="28"/>
          <w:szCs w:val="36"/>
        </w:rPr>
        <w:t>附件1　</w:t>
      </w:r>
      <w:r>
        <w:rPr>
          <w:rFonts w:hint="eastAsia" w:ascii="宋体" w:hAnsi="宋体" w:cs="宋体"/>
          <w:sz w:val="30"/>
          <w:szCs w:val="30"/>
        </w:rPr>
        <w:t xml:space="preserve">　　             </w:t>
      </w:r>
      <w:r>
        <w:rPr>
          <w:rFonts w:hint="eastAsia" w:ascii="宋体" w:hAnsi="宋体" w:cs="宋体"/>
          <w:b/>
          <w:bCs/>
          <w:sz w:val="28"/>
          <w:szCs w:val="36"/>
        </w:rPr>
        <w:t xml:space="preserve">  </w:t>
      </w:r>
      <w:r>
        <w:rPr>
          <w:rFonts w:hint="eastAsia" w:ascii="宋体" w:hAnsi="宋体" w:cs="宋体"/>
          <w:sz w:val="30"/>
          <w:szCs w:val="30"/>
        </w:rPr>
        <w:t xml:space="preserve">                         </w:t>
      </w:r>
      <w:r>
        <w:rPr>
          <w:rFonts w:hint="eastAsia" w:ascii="宋体" w:hAnsi="宋体" w:cs="宋体"/>
          <w:sz w:val="30"/>
          <w:szCs w:val="30"/>
          <w:u w:val="single"/>
        </w:rPr>
        <w:t xml:space="preserve">   </w:t>
      </w:r>
      <w:r>
        <w:rPr>
          <w:rFonts w:hint="eastAsia" w:ascii="宋体" w:hAnsi="宋体" w:cs="宋体"/>
          <w:bCs/>
          <w:sz w:val="24"/>
        </w:rPr>
        <w:t>本</w:t>
      </w:r>
    </w:p>
    <w:p w14:paraId="11A8B0C0">
      <w:pPr>
        <w:spacing w:line="360" w:lineRule="auto"/>
        <w:jc w:val="center"/>
        <w:rPr>
          <w:rFonts w:ascii="宋体" w:hAnsi="宋体" w:cs="宋体"/>
          <w:spacing w:val="40"/>
          <w:sz w:val="52"/>
          <w:szCs w:val="52"/>
        </w:rPr>
      </w:pPr>
      <w:r>
        <w:rPr>
          <w:rFonts w:hint="eastAsia" w:ascii="宋体" w:hAnsi="宋体" w:cs="宋体"/>
          <w:spacing w:val="40"/>
          <w:sz w:val="52"/>
          <w:szCs w:val="52"/>
        </w:rPr>
        <w:t>项目名称</w:t>
      </w:r>
    </w:p>
    <w:p w14:paraId="1FEA719B">
      <w:pPr>
        <w:spacing w:line="360" w:lineRule="auto"/>
        <w:ind w:firstLine="1800" w:firstLineChars="500"/>
        <w:rPr>
          <w:rFonts w:ascii="宋体" w:hAnsi="宋体" w:cs="宋体"/>
          <w:sz w:val="36"/>
          <w:szCs w:val="36"/>
        </w:rPr>
      </w:pPr>
      <w:r>
        <w:rPr>
          <w:rFonts w:hint="eastAsia" w:ascii="宋体" w:hAnsi="宋体" w:cs="宋体"/>
          <w:sz w:val="36"/>
          <w:szCs w:val="36"/>
        </w:rPr>
        <w:t>项目编号：</w:t>
      </w:r>
      <w:r>
        <w:rPr>
          <w:rFonts w:hint="eastAsia" w:ascii="宋体" w:hAnsi="宋体" w:cs="宋体"/>
          <w:sz w:val="36"/>
          <w:szCs w:val="36"/>
          <w:u w:val="single"/>
        </w:rPr>
        <w:t xml:space="preserve">            </w:t>
      </w:r>
    </w:p>
    <w:p w14:paraId="2CBE3CB2">
      <w:pPr>
        <w:autoSpaceDE w:val="0"/>
        <w:autoSpaceDN w:val="0"/>
        <w:adjustRightInd w:val="0"/>
        <w:spacing w:line="360" w:lineRule="auto"/>
        <w:jc w:val="center"/>
        <w:rPr>
          <w:rFonts w:ascii="宋体" w:hAnsi="宋体" w:cs="宋体"/>
          <w:sz w:val="84"/>
          <w:szCs w:val="84"/>
          <w:lang w:val="zh-CN"/>
        </w:rPr>
      </w:pPr>
      <w:r>
        <w:rPr>
          <w:rFonts w:hint="eastAsia" w:ascii="宋体" w:hAnsi="宋体" w:cs="宋体"/>
          <w:sz w:val="84"/>
          <w:szCs w:val="84"/>
          <w:lang w:val="zh-CN"/>
        </w:rPr>
        <w:t>磋</w:t>
      </w:r>
    </w:p>
    <w:p w14:paraId="6D78EB70">
      <w:pPr>
        <w:autoSpaceDE w:val="0"/>
        <w:autoSpaceDN w:val="0"/>
        <w:adjustRightInd w:val="0"/>
        <w:spacing w:line="360" w:lineRule="auto"/>
        <w:jc w:val="center"/>
        <w:rPr>
          <w:rFonts w:ascii="宋体" w:hAnsi="宋体" w:cs="宋体"/>
          <w:sz w:val="84"/>
          <w:szCs w:val="84"/>
          <w:lang w:val="zh-CN"/>
        </w:rPr>
      </w:pPr>
      <w:r>
        <w:rPr>
          <w:rFonts w:hint="eastAsia" w:ascii="宋体" w:hAnsi="宋体" w:cs="宋体"/>
          <w:sz w:val="84"/>
          <w:szCs w:val="84"/>
          <w:lang w:val="zh-CN"/>
        </w:rPr>
        <w:t>商</w:t>
      </w:r>
    </w:p>
    <w:p w14:paraId="4C96F43A">
      <w:pPr>
        <w:autoSpaceDE w:val="0"/>
        <w:autoSpaceDN w:val="0"/>
        <w:adjustRightInd w:val="0"/>
        <w:spacing w:line="360" w:lineRule="auto"/>
        <w:jc w:val="center"/>
        <w:rPr>
          <w:rFonts w:ascii="宋体" w:hAnsi="宋体" w:cs="宋体"/>
          <w:sz w:val="84"/>
          <w:szCs w:val="84"/>
          <w:lang w:val="zh-CN"/>
        </w:rPr>
      </w:pPr>
      <w:r>
        <w:rPr>
          <w:rFonts w:hint="eastAsia" w:ascii="宋体" w:hAnsi="宋体" w:cs="宋体"/>
          <w:sz w:val="84"/>
          <w:szCs w:val="84"/>
          <w:lang w:val="zh-CN"/>
        </w:rPr>
        <w:t>响</w:t>
      </w:r>
    </w:p>
    <w:p w14:paraId="5D95050C">
      <w:pPr>
        <w:autoSpaceDE w:val="0"/>
        <w:autoSpaceDN w:val="0"/>
        <w:adjustRightInd w:val="0"/>
        <w:spacing w:line="360" w:lineRule="auto"/>
        <w:jc w:val="center"/>
        <w:rPr>
          <w:rFonts w:ascii="宋体" w:hAnsi="宋体" w:cs="宋体"/>
          <w:sz w:val="84"/>
          <w:szCs w:val="84"/>
          <w:lang w:val="zh-CN"/>
        </w:rPr>
      </w:pPr>
      <w:r>
        <w:rPr>
          <w:rFonts w:hint="eastAsia" w:ascii="宋体" w:hAnsi="宋体" w:cs="宋体"/>
          <w:sz w:val="84"/>
          <w:szCs w:val="84"/>
          <w:lang w:val="zh-CN"/>
        </w:rPr>
        <w:t>应</w:t>
      </w:r>
    </w:p>
    <w:p w14:paraId="181A8288">
      <w:pPr>
        <w:autoSpaceDE w:val="0"/>
        <w:autoSpaceDN w:val="0"/>
        <w:adjustRightInd w:val="0"/>
        <w:spacing w:line="360" w:lineRule="auto"/>
        <w:jc w:val="center"/>
        <w:rPr>
          <w:rFonts w:ascii="宋体" w:hAnsi="宋体" w:cs="宋体"/>
          <w:sz w:val="84"/>
          <w:szCs w:val="84"/>
        </w:rPr>
      </w:pPr>
      <w:r>
        <w:rPr>
          <w:rFonts w:hint="eastAsia" w:ascii="宋体" w:hAnsi="宋体" w:cs="宋体"/>
          <w:sz w:val="84"/>
          <w:szCs w:val="84"/>
          <w:lang w:val="zh-CN"/>
        </w:rPr>
        <w:t>文</w:t>
      </w:r>
    </w:p>
    <w:p w14:paraId="06090C8C">
      <w:pPr>
        <w:autoSpaceDE w:val="0"/>
        <w:autoSpaceDN w:val="0"/>
        <w:adjustRightInd w:val="0"/>
        <w:spacing w:line="360" w:lineRule="auto"/>
        <w:jc w:val="center"/>
        <w:rPr>
          <w:rFonts w:ascii="宋体" w:hAnsi="宋体" w:cs="宋体"/>
          <w:sz w:val="84"/>
          <w:szCs w:val="84"/>
          <w:lang w:val="zh-CN"/>
        </w:rPr>
      </w:pPr>
      <w:r>
        <w:rPr>
          <w:rFonts w:hint="eastAsia" w:ascii="宋体" w:hAnsi="宋体" w:cs="宋体"/>
          <w:sz w:val="84"/>
          <w:szCs w:val="84"/>
          <w:lang w:val="zh-CN"/>
        </w:rPr>
        <w:t>件</w:t>
      </w:r>
    </w:p>
    <w:p w14:paraId="030E5A00">
      <w:pPr>
        <w:autoSpaceDE w:val="0"/>
        <w:autoSpaceDN w:val="0"/>
        <w:adjustRightInd w:val="0"/>
        <w:spacing w:line="360" w:lineRule="auto"/>
        <w:rPr>
          <w:rFonts w:ascii="宋体" w:hAnsi="宋体" w:cs="宋体"/>
          <w:sz w:val="36"/>
          <w:szCs w:val="36"/>
        </w:rPr>
      </w:pPr>
      <w:r>
        <w:rPr>
          <w:rFonts w:hint="eastAsia" w:ascii="宋体" w:hAnsi="宋体" w:cs="宋体"/>
          <w:sz w:val="36"/>
          <w:szCs w:val="36"/>
        </w:rPr>
        <w:t>供应商全称（公章）：</w:t>
      </w:r>
    </w:p>
    <w:p w14:paraId="10A5549C">
      <w:pPr>
        <w:autoSpaceDE w:val="0"/>
        <w:autoSpaceDN w:val="0"/>
        <w:adjustRightInd w:val="0"/>
        <w:spacing w:line="360" w:lineRule="auto"/>
        <w:rPr>
          <w:rFonts w:ascii="宋体" w:hAnsi="宋体" w:cs="宋体"/>
          <w:sz w:val="36"/>
          <w:szCs w:val="36"/>
        </w:rPr>
      </w:pPr>
      <w:r>
        <w:rPr>
          <w:rFonts w:hint="eastAsia" w:ascii="宋体" w:hAnsi="宋体" w:cs="宋体"/>
          <w:sz w:val="36"/>
          <w:szCs w:val="36"/>
        </w:rPr>
        <w:t>地址：</w:t>
      </w:r>
    </w:p>
    <w:p w14:paraId="4AD71F76">
      <w:pPr>
        <w:autoSpaceDE w:val="0"/>
        <w:autoSpaceDN w:val="0"/>
        <w:adjustRightInd w:val="0"/>
        <w:spacing w:line="360" w:lineRule="auto"/>
        <w:rPr>
          <w:rFonts w:ascii="宋体" w:hAnsi="宋体" w:cs="宋体"/>
          <w:sz w:val="36"/>
          <w:szCs w:val="36"/>
        </w:rPr>
      </w:pPr>
      <w:r>
        <w:rPr>
          <w:rFonts w:hint="eastAsia" w:ascii="宋体" w:hAnsi="宋体" w:cs="宋体"/>
          <w:sz w:val="36"/>
          <w:szCs w:val="36"/>
        </w:rPr>
        <w:t>时间：</w:t>
      </w:r>
    </w:p>
    <w:p w14:paraId="3673150C">
      <w:pPr>
        <w:pStyle w:val="13"/>
        <w:rPr>
          <w:rFonts w:ascii="宋体" w:hAnsi="宋体" w:cs="宋体"/>
        </w:rPr>
      </w:pPr>
    </w:p>
    <w:p w14:paraId="4F44E15E">
      <w:pPr>
        <w:spacing w:line="360" w:lineRule="auto"/>
        <w:jc w:val="center"/>
        <w:rPr>
          <w:rFonts w:ascii="宋体" w:hAnsi="宋体" w:cs="宋体"/>
          <w:b/>
          <w:bCs/>
          <w:sz w:val="36"/>
          <w:szCs w:val="44"/>
        </w:rPr>
      </w:pPr>
      <w:r>
        <w:rPr>
          <w:rFonts w:hint="eastAsia" w:ascii="宋体" w:hAnsi="宋体" w:cs="宋体"/>
          <w:b/>
          <w:bCs/>
          <w:sz w:val="36"/>
          <w:szCs w:val="44"/>
        </w:rPr>
        <w:t>资格证明文件目录</w:t>
      </w:r>
    </w:p>
    <w:p w14:paraId="31059D09">
      <w:pPr>
        <w:spacing w:line="360" w:lineRule="auto"/>
        <w:rPr>
          <w:rFonts w:ascii="宋体" w:hAnsi="宋体" w:cs="宋体"/>
          <w:sz w:val="28"/>
          <w:szCs w:val="28"/>
        </w:rPr>
      </w:pPr>
      <w:r>
        <w:rPr>
          <w:rFonts w:hint="eastAsia" w:ascii="宋体" w:hAnsi="宋体" w:cs="宋体"/>
          <w:sz w:val="28"/>
          <w:szCs w:val="28"/>
        </w:rPr>
        <w:t>（1）磋商声明书（附件1）；</w:t>
      </w:r>
    </w:p>
    <w:p w14:paraId="0542E6DE">
      <w:pPr>
        <w:spacing w:line="360" w:lineRule="auto"/>
        <w:rPr>
          <w:rFonts w:ascii="宋体" w:hAnsi="宋体" w:cs="宋体"/>
          <w:sz w:val="28"/>
          <w:szCs w:val="28"/>
        </w:rPr>
      </w:pPr>
      <w:r>
        <w:rPr>
          <w:rFonts w:hint="eastAsia" w:ascii="宋体" w:hAnsi="宋体" w:cs="宋体"/>
          <w:sz w:val="28"/>
          <w:szCs w:val="28"/>
        </w:rPr>
        <w:t>（2）授权委托书（法定代表人亲自办理投标事宜的，则无需提交）（附件2）；</w:t>
      </w:r>
    </w:p>
    <w:p w14:paraId="6D89F772">
      <w:pPr>
        <w:spacing w:line="360" w:lineRule="auto"/>
        <w:rPr>
          <w:rFonts w:ascii="宋体" w:hAnsi="宋体" w:cs="宋体"/>
          <w:sz w:val="28"/>
          <w:szCs w:val="28"/>
        </w:rPr>
      </w:pPr>
      <w:r>
        <w:rPr>
          <w:rFonts w:hint="eastAsia" w:ascii="宋体" w:hAnsi="宋体" w:cs="宋体"/>
          <w:sz w:val="28"/>
          <w:szCs w:val="28"/>
        </w:rPr>
        <w:t>（3）法人或者其他组织的营业执照等证明文件，自然人的身份证明（附件3）；</w:t>
      </w:r>
    </w:p>
    <w:p w14:paraId="649E095E">
      <w:pPr>
        <w:spacing w:line="360" w:lineRule="auto"/>
        <w:rPr>
          <w:rFonts w:ascii="宋体" w:hAnsi="宋体" w:cs="宋体"/>
          <w:sz w:val="28"/>
          <w:szCs w:val="28"/>
        </w:rPr>
      </w:pPr>
      <w:r>
        <w:rPr>
          <w:rFonts w:hint="eastAsia" w:ascii="宋体" w:hAnsi="宋体" w:cs="宋体"/>
          <w:sz w:val="28"/>
          <w:szCs w:val="28"/>
        </w:rPr>
        <w:t>（4）具有良好的商业信誉和健全的财务会计制度的承诺（附件4）；</w:t>
      </w:r>
    </w:p>
    <w:p w14:paraId="1FCA53A6">
      <w:pPr>
        <w:spacing w:line="360" w:lineRule="auto"/>
        <w:rPr>
          <w:rFonts w:ascii="宋体" w:hAnsi="宋体" w:cs="宋体"/>
          <w:sz w:val="28"/>
          <w:szCs w:val="28"/>
        </w:rPr>
      </w:pPr>
      <w:r>
        <w:rPr>
          <w:rFonts w:hint="eastAsia" w:ascii="宋体" w:hAnsi="宋体" w:cs="宋体"/>
          <w:sz w:val="28"/>
          <w:szCs w:val="28"/>
        </w:rPr>
        <w:t>（5）依法缴纳税收和社会保障资金的承诺（附件5）；</w:t>
      </w:r>
    </w:p>
    <w:p w14:paraId="2ACB5793">
      <w:pPr>
        <w:spacing w:line="360" w:lineRule="auto"/>
        <w:rPr>
          <w:rFonts w:ascii="宋体" w:hAnsi="宋体" w:cs="宋体"/>
          <w:sz w:val="28"/>
          <w:szCs w:val="28"/>
        </w:rPr>
      </w:pPr>
      <w:r>
        <w:rPr>
          <w:rFonts w:hint="eastAsia" w:ascii="宋体" w:hAnsi="宋体" w:cs="宋体"/>
          <w:sz w:val="28"/>
          <w:szCs w:val="28"/>
        </w:rPr>
        <w:t>（6）参加政府采购活动前三年内，在经营活动中没有重大违法记录（附件6）；</w:t>
      </w:r>
    </w:p>
    <w:p w14:paraId="7B369386">
      <w:pPr>
        <w:spacing w:line="360" w:lineRule="auto"/>
        <w:rPr>
          <w:rFonts w:ascii="宋体" w:hAnsi="宋体" w:cs="宋体"/>
          <w:sz w:val="28"/>
          <w:szCs w:val="28"/>
        </w:rPr>
      </w:pPr>
      <w:r>
        <w:rPr>
          <w:rFonts w:hint="eastAsia" w:ascii="宋体" w:hAnsi="宋体" w:cs="宋体"/>
          <w:sz w:val="28"/>
          <w:szCs w:val="28"/>
        </w:rPr>
        <w:t>（7）</w:t>
      </w:r>
      <w:r>
        <w:rPr>
          <w:rFonts w:hint="eastAsia" w:ascii="宋体" w:hAnsi="宋体" w:cs="宋体"/>
          <w:sz w:val="28"/>
          <w:szCs w:val="36"/>
        </w:rPr>
        <w:t>落实政府采购政策需满足的资格要求所对应的证明材料（中小企业声明函）</w:t>
      </w:r>
      <w:r>
        <w:rPr>
          <w:rFonts w:hint="eastAsia" w:ascii="宋体" w:hAnsi="宋体" w:cs="宋体"/>
          <w:sz w:val="28"/>
          <w:szCs w:val="28"/>
        </w:rPr>
        <w:t>（附件7）；</w:t>
      </w:r>
    </w:p>
    <w:p w14:paraId="4EB9178F">
      <w:pPr>
        <w:spacing w:line="360" w:lineRule="auto"/>
        <w:rPr>
          <w:rFonts w:ascii="宋体" w:hAnsi="宋体" w:cs="宋体"/>
          <w:sz w:val="28"/>
          <w:szCs w:val="28"/>
        </w:rPr>
      </w:pPr>
      <w:r>
        <w:rPr>
          <w:rFonts w:hint="eastAsia" w:ascii="宋体" w:hAnsi="宋体" w:cs="宋体"/>
          <w:sz w:val="28"/>
          <w:szCs w:val="28"/>
        </w:rPr>
        <w:t>（8）需要说明的其他资料。</w:t>
      </w:r>
    </w:p>
    <w:p w14:paraId="42F95803">
      <w:pPr>
        <w:spacing w:line="360" w:lineRule="auto"/>
        <w:rPr>
          <w:rFonts w:ascii="宋体" w:hAnsi="宋体" w:cs="宋体"/>
          <w:sz w:val="24"/>
          <w:szCs w:val="32"/>
        </w:rPr>
      </w:pPr>
    </w:p>
    <w:p w14:paraId="488EB547">
      <w:pPr>
        <w:pStyle w:val="12"/>
        <w:rPr>
          <w:rFonts w:ascii="宋体" w:hAnsi="宋体" w:cs="宋体"/>
          <w:szCs w:val="32"/>
        </w:rPr>
      </w:pPr>
    </w:p>
    <w:p w14:paraId="5FDAF90D">
      <w:pPr>
        <w:pStyle w:val="13"/>
        <w:rPr>
          <w:rFonts w:ascii="宋体" w:hAnsi="宋体" w:cs="宋体"/>
          <w:sz w:val="24"/>
          <w:szCs w:val="32"/>
        </w:rPr>
      </w:pPr>
    </w:p>
    <w:p w14:paraId="3595948E">
      <w:pPr>
        <w:pStyle w:val="14"/>
        <w:rPr>
          <w:rFonts w:ascii="宋体" w:hAnsi="宋体" w:cs="宋体"/>
          <w:sz w:val="24"/>
          <w:szCs w:val="32"/>
        </w:rPr>
      </w:pPr>
    </w:p>
    <w:p w14:paraId="15A765D2">
      <w:pPr>
        <w:rPr>
          <w:rFonts w:ascii="宋体" w:hAnsi="宋体" w:cs="宋体"/>
          <w:sz w:val="24"/>
          <w:szCs w:val="32"/>
        </w:rPr>
      </w:pPr>
    </w:p>
    <w:p w14:paraId="02B80331">
      <w:pPr>
        <w:pStyle w:val="12"/>
        <w:rPr>
          <w:rFonts w:ascii="宋体" w:hAnsi="宋体" w:cs="宋体"/>
          <w:szCs w:val="32"/>
        </w:rPr>
      </w:pPr>
    </w:p>
    <w:p w14:paraId="3AC92EB2">
      <w:pPr>
        <w:pStyle w:val="13"/>
        <w:rPr>
          <w:rFonts w:ascii="宋体" w:hAnsi="宋体" w:cs="宋体"/>
          <w:sz w:val="24"/>
          <w:szCs w:val="32"/>
        </w:rPr>
      </w:pPr>
    </w:p>
    <w:p w14:paraId="02A45713">
      <w:pPr>
        <w:pStyle w:val="14"/>
        <w:rPr>
          <w:rFonts w:ascii="宋体" w:hAnsi="宋体" w:cs="宋体"/>
          <w:sz w:val="24"/>
          <w:szCs w:val="32"/>
        </w:rPr>
      </w:pPr>
    </w:p>
    <w:p w14:paraId="7CB812C4">
      <w:pPr>
        <w:rPr>
          <w:rFonts w:ascii="宋体" w:hAnsi="宋体" w:cs="宋体"/>
          <w:sz w:val="24"/>
          <w:szCs w:val="32"/>
        </w:rPr>
      </w:pPr>
    </w:p>
    <w:p w14:paraId="3330E209">
      <w:pPr>
        <w:pStyle w:val="12"/>
        <w:rPr>
          <w:rFonts w:ascii="宋体" w:hAnsi="宋体" w:cs="宋体"/>
          <w:szCs w:val="32"/>
        </w:rPr>
      </w:pPr>
    </w:p>
    <w:p w14:paraId="535FAF9D">
      <w:pPr>
        <w:pStyle w:val="13"/>
        <w:rPr>
          <w:rFonts w:ascii="宋体" w:hAnsi="宋体" w:cs="宋体"/>
          <w:sz w:val="24"/>
          <w:szCs w:val="32"/>
        </w:rPr>
      </w:pPr>
    </w:p>
    <w:p w14:paraId="79B22CB4">
      <w:pPr>
        <w:pStyle w:val="14"/>
      </w:pPr>
    </w:p>
    <w:p w14:paraId="21015C71">
      <w:pPr>
        <w:pStyle w:val="37"/>
      </w:pPr>
    </w:p>
    <w:p w14:paraId="6FE1913B">
      <w:pPr>
        <w:pStyle w:val="37"/>
      </w:pPr>
    </w:p>
    <w:p w14:paraId="56A0C63A">
      <w:pPr>
        <w:rPr>
          <w:rFonts w:ascii="宋体" w:hAnsi="宋体" w:cs="宋体"/>
          <w:b/>
          <w:sz w:val="28"/>
        </w:rPr>
      </w:pPr>
      <w:r>
        <w:rPr>
          <w:rFonts w:hint="eastAsia" w:ascii="宋体" w:hAnsi="宋体" w:cs="宋体"/>
          <w:b/>
          <w:sz w:val="28"/>
        </w:rPr>
        <w:br w:type="page"/>
      </w:r>
    </w:p>
    <w:p w14:paraId="6DA5458D">
      <w:pPr>
        <w:spacing w:line="360" w:lineRule="auto"/>
        <w:rPr>
          <w:rFonts w:ascii="宋体" w:hAnsi="宋体" w:cs="宋体"/>
          <w:b/>
          <w:kern w:val="0"/>
          <w:sz w:val="32"/>
          <w:szCs w:val="32"/>
          <w:lang w:val="zh-CN"/>
        </w:rPr>
      </w:pPr>
      <w:r>
        <w:rPr>
          <w:rFonts w:hint="eastAsia" w:ascii="宋体" w:hAnsi="宋体" w:cs="宋体"/>
          <w:b/>
          <w:sz w:val="28"/>
        </w:rPr>
        <w:t>附件1                  磋商</w:t>
      </w:r>
      <w:r>
        <w:rPr>
          <w:rFonts w:hint="eastAsia" w:ascii="宋体" w:hAnsi="宋体" w:cs="宋体"/>
          <w:b/>
          <w:kern w:val="0"/>
          <w:sz w:val="32"/>
          <w:szCs w:val="32"/>
          <w:lang w:val="zh-CN"/>
        </w:rPr>
        <w:t>声明书</w:t>
      </w:r>
    </w:p>
    <w:p w14:paraId="3CB2FAE9">
      <w:pPr>
        <w:spacing w:line="360" w:lineRule="auto"/>
        <w:rPr>
          <w:rFonts w:ascii="宋体" w:hAnsi="宋体" w:cs="宋体"/>
          <w:sz w:val="24"/>
          <w:szCs w:val="32"/>
        </w:rPr>
      </w:pPr>
      <w:r>
        <w:rPr>
          <w:rFonts w:hint="eastAsia" w:ascii="宋体" w:hAnsi="宋体" w:cs="宋体"/>
          <w:sz w:val="24"/>
          <w:szCs w:val="32"/>
          <w:u w:val="single"/>
        </w:rPr>
        <w:t>杭州好邦建筑工程咨询有限公司</w:t>
      </w:r>
      <w:r>
        <w:rPr>
          <w:rFonts w:hint="eastAsia" w:ascii="宋体" w:hAnsi="宋体" w:cs="宋体"/>
          <w:sz w:val="24"/>
          <w:szCs w:val="32"/>
        </w:rPr>
        <w:t>（采购代理机构名称）：</w:t>
      </w:r>
    </w:p>
    <w:p w14:paraId="67BDF8B8">
      <w:pPr>
        <w:spacing w:line="360" w:lineRule="auto"/>
        <w:ind w:firstLine="480" w:firstLineChars="200"/>
        <w:rPr>
          <w:rFonts w:ascii="宋体" w:hAnsi="宋体" w:cs="宋体"/>
          <w:sz w:val="24"/>
          <w:szCs w:val="32"/>
        </w:rPr>
      </w:pPr>
      <w:r>
        <w:rPr>
          <w:rFonts w:hint="eastAsia" w:ascii="宋体" w:hAnsi="宋体" w:cs="宋体"/>
          <w:sz w:val="24"/>
          <w:szCs w:val="32"/>
          <w:u w:val="single"/>
        </w:rPr>
        <w:t>（供应商名称）</w:t>
      </w:r>
      <w:r>
        <w:rPr>
          <w:rFonts w:hint="eastAsia" w:ascii="宋体" w:hAnsi="宋体" w:cs="宋体"/>
          <w:sz w:val="24"/>
          <w:szCs w:val="32"/>
        </w:rPr>
        <w:t>系中华人民共和国合法企业，经营地址</w:t>
      </w:r>
      <w:r>
        <w:rPr>
          <w:rFonts w:hint="eastAsia" w:ascii="宋体" w:hAnsi="宋体" w:cs="宋体"/>
          <w:sz w:val="24"/>
          <w:szCs w:val="32"/>
          <w:u w:val="single"/>
        </w:rPr>
        <w:t xml:space="preserve">                </w:t>
      </w:r>
      <w:r>
        <w:rPr>
          <w:rFonts w:hint="eastAsia" w:ascii="宋体" w:hAnsi="宋体" w:cs="宋体"/>
          <w:sz w:val="24"/>
          <w:szCs w:val="32"/>
        </w:rPr>
        <w:t>。</w:t>
      </w:r>
    </w:p>
    <w:p w14:paraId="01F36071">
      <w:pPr>
        <w:spacing w:line="360" w:lineRule="auto"/>
        <w:ind w:firstLine="480" w:firstLineChars="200"/>
        <w:rPr>
          <w:rFonts w:ascii="宋体" w:hAnsi="宋体" w:cs="宋体"/>
          <w:sz w:val="24"/>
          <w:szCs w:val="32"/>
        </w:rPr>
      </w:pPr>
      <w:r>
        <w:rPr>
          <w:rFonts w:hint="eastAsia" w:ascii="宋体" w:hAnsi="宋体" w:cs="宋体"/>
          <w:sz w:val="24"/>
          <w:szCs w:val="32"/>
        </w:rPr>
        <w:t>我（</w:t>
      </w:r>
      <w:r>
        <w:rPr>
          <w:rFonts w:hint="eastAsia" w:ascii="宋体" w:hAnsi="宋体" w:cs="宋体"/>
          <w:sz w:val="24"/>
          <w:szCs w:val="32"/>
          <w:u w:val="single"/>
        </w:rPr>
        <w:t xml:space="preserve"> 姓名 </w:t>
      </w:r>
      <w:r>
        <w:rPr>
          <w:rFonts w:hint="eastAsia" w:ascii="宋体" w:hAnsi="宋体" w:cs="宋体"/>
          <w:sz w:val="24"/>
          <w:szCs w:val="32"/>
        </w:rPr>
        <w:t>）系（</w:t>
      </w:r>
      <w:r>
        <w:rPr>
          <w:rFonts w:hint="eastAsia" w:ascii="宋体" w:hAnsi="宋体" w:cs="宋体"/>
          <w:sz w:val="24"/>
          <w:szCs w:val="32"/>
          <w:u w:val="single"/>
        </w:rPr>
        <w:t xml:space="preserve"> 供应商名称 </w:t>
      </w:r>
      <w:r>
        <w:rPr>
          <w:rFonts w:hint="eastAsia" w:ascii="宋体" w:hAnsi="宋体" w:cs="宋体"/>
          <w:sz w:val="24"/>
          <w:szCs w:val="32"/>
        </w:rPr>
        <w:t>）的法定代表人，我公司自愿参加贵方组织的（</w:t>
      </w:r>
      <w:r>
        <w:rPr>
          <w:rFonts w:hint="eastAsia" w:ascii="宋体" w:hAnsi="宋体" w:cs="宋体"/>
          <w:sz w:val="24"/>
          <w:szCs w:val="32"/>
          <w:u w:val="single"/>
        </w:rPr>
        <w:t xml:space="preserve"> </w:t>
      </w:r>
      <w:r>
        <w:rPr>
          <w:rFonts w:hint="eastAsia" w:ascii="宋体" w:hAnsi="宋体" w:cs="宋体"/>
          <w:sz w:val="24"/>
          <w:szCs w:val="32"/>
          <w:u w:val="single"/>
          <w:lang w:eastAsia="zh-CN"/>
        </w:rPr>
        <w:t>台州市路桥区少年司法一体化社工服务项目（二次招标）</w:t>
      </w:r>
      <w:r>
        <w:rPr>
          <w:rFonts w:hint="eastAsia" w:ascii="宋体" w:hAnsi="宋体" w:cs="宋体"/>
          <w:sz w:val="24"/>
          <w:szCs w:val="32"/>
        </w:rPr>
        <w:t>）（编号为</w:t>
      </w:r>
      <w:r>
        <w:rPr>
          <w:rFonts w:hint="eastAsia" w:ascii="宋体" w:hAnsi="宋体" w:cs="宋体"/>
          <w:sz w:val="24"/>
          <w:szCs w:val="32"/>
          <w:u w:val="single"/>
        </w:rPr>
        <w:t xml:space="preserve"> </w:t>
      </w:r>
      <w:r>
        <w:rPr>
          <w:rFonts w:hint="eastAsia" w:ascii="宋体" w:hAnsi="宋体" w:cs="宋体"/>
          <w:sz w:val="24"/>
          <w:szCs w:val="32"/>
          <w:u w:val="single"/>
          <w:lang w:eastAsia="zh-CN"/>
        </w:rPr>
        <w:t>HZHB2025-LQ08-1</w:t>
      </w:r>
      <w:r>
        <w:rPr>
          <w:rFonts w:hint="eastAsia" w:ascii="宋体" w:hAnsi="宋体" w:cs="宋体"/>
          <w:sz w:val="24"/>
          <w:szCs w:val="32"/>
          <w:u w:val="single"/>
        </w:rPr>
        <w:t xml:space="preserve"> </w:t>
      </w:r>
      <w:r>
        <w:rPr>
          <w:rFonts w:hint="eastAsia" w:ascii="宋体" w:hAnsi="宋体" w:cs="宋体"/>
          <w:sz w:val="24"/>
          <w:szCs w:val="32"/>
        </w:rPr>
        <w:t>）的磋商，为此，我公司就本次磋商有关事项郑重声明如下：</w:t>
      </w:r>
    </w:p>
    <w:p w14:paraId="6692281D">
      <w:pPr>
        <w:spacing w:line="360" w:lineRule="auto"/>
        <w:ind w:firstLine="480" w:firstLineChars="200"/>
        <w:rPr>
          <w:rFonts w:ascii="宋体" w:hAnsi="宋体" w:cs="宋体"/>
          <w:sz w:val="24"/>
          <w:szCs w:val="32"/>
        </w:rPr>
      </w:pPr>
      <w:r>
        <w:rPr>
          <w:rFonts w:hint="eastAsia" w:ascii="宋体" w:hAnsi="宋体" w:cs="宋体"/>
          <w:sz w:val="24"/>
          <w:szCs w:val="32"/>
        </w:rPr>
        <w:t>1、我公司声明截止磋商时间近三年以来：在参加政府采购活动过程中无任何不良行为记录；无重大违法记录（重大违法记录是指供应商因违法经营受到刑事处罚或者责令停产停业、吊销许可证或者执照、较大数额罚款等行政处罚）。</w:t>
      </w:r>
    </w:p>
    <w:p w14:paraId="475F9455">
      <w:pPr>
        <w:spacing w:line="360" w:lineRule="auto"/>
        <w:ind w:firstLine="480" w:firstLineChars="200"/>
        <w:rPr>
          <w:rFonts w:ascii="宋体" w:hAnsi="宋体" w:cs="宋体"/>
          <w:sz w:val="24"/>
          <w:szCs w:val="32"/>
        </w:rPr>
      </w:pPr>
      <w:r>
        <w:rPr>
          <w:rFonts w:hint="eastAsia" w:ascii="宋体" w:hAnsi="宋体" w:cs="宋体"/>
          <w:sz w:val="24"/>
          <w:szCs w:val="32"/>
        </w:rPr>
        <w:t>2、我公司在参与磋商前已详细审查了磋商采购文件和所有相关资料，我方完全明白并认为此磋商采购文件没有倾向性，也没有存在排斥潜在供应商的内容，我方同意磋商采购文件的相关条款，放弃对磋商采购文件提出误解和质疑的一切权利。</w:t>
      </w:r>
    </w:p>
    <w:p w14:paraId="36983881">
      <w:pPr>
        <w:spacing w:line="360" w:lineRule="auto"/>
        <w:ind w:firstLine="480" w:firstLineChars="200"/>
        <w:rPr>
          <w:rFonts w:ascii="宋体" w:hAnsi="宋体" w:cs="宋体"/>
          <w:sz w:val="24"/>
          <w:szCs w:val="32"/>
        </w:rPr>
      </w:pPr>
      <w:r>
        <w:rPr>
          <w:rFonts w:hint="eastAsia" w:ascii="宋体" w:hAnsi="宋体" w:cs="宋体"/>
          <w:sz w:val="24"/>
          <w:szCs w:val="32"/>
        </w:rPr>
        <w:t>3、我</w:t>
      </w:r>
      <w:r>
        <w:rPr>
          <w:rFonts w:hint="eastAsia" w:ascii="宋体" w:hAnsi="宋体" w:cs="宋体"/>
          <w:sz w:val="24"/>
          <w:szCs w:val="32"/>
          <w:lang w:val="zh-CN"/>
        </w:rPr>
        <w:t>公司</w:t>
      </w:r>
      <w:r>
        <w:rPr>
          <w:rFonts w:hint="eastAsia" w:ascii="宋体" w:hAnsi="宋体" w:cs="宋体"/>
          <w:sz w:val="24"/>
          <w:szCs w:val="32"/>
        </w:rPr>
        <w:t>不是采购人的附属机构；在获知本项目采购信息后，与采购人聘请的为此项目提供咨询服务的公司及其附属机构没有任何联系。</w:t>
      </w:r>
    </w:p>
    <w:p w14:paraId="7A8178C2">
      <w:pPr>
        <w:spacing w:line="360" w:lineRule="auto"/>
        <w:ind w:firstLine="480" w:firstLineChars="200"/>
        <w:rPr>
          <w:rFonts w:ascii="宋体" w:hAnsi="宋体" w:cs="宋体"/>
          <w:sz w:val="24"/>
          <w:szCs w:val="32"/>
          <w:lang w:val="af-ZA"/>
        </w:rPr>
      </w:pPr>
      <w:r>
        <w:rPr>
          <w:rFonts w:hint="eastAsia" w:ascii="宋体" w:hAnsi="宋体" w:cs="宋体"/>
          <w:sz w:val="24"/>
          <w:szCs w:val="32"/>
        </w:rPr>
        <w:t>4、我</w:t>
      </w:r>
      <w:r>
        <w:rPr>
          <w:rFonts w:hint="eastAsia" w:ascii="宋体" w:hAnsi="宋体" w:cs="宋体"/>
          <w:sz w:val="24"/>
          <w:szCs w:val="32"/>
          <w:lang w:val="zh-CN"/>
        </w:rPr>
        <w:t>公司</w:t>
      </w:r>
      <w:r>
        <w:rPr>
          <w:rFonts w:hint="eastAsia" w:ascii="宋体" w:hAnsi="宋体" w:cs="宋体"/>
          <w:sz w:val="24"/>
          <w:szCs w:val="32"/>
        </w:rPr>
        <w:t>保证，</w:t>
      </w:r>
      <w:r>
        <w:rPr>
          <w:rFonts w:hint="eastAsia" w:ascii="宋体" w:hAnsi="宋体" w:cs="宋体"/>
          <w:sz w:val="24"/>
          <w:szCs w:val="32"/>
          <w:lang w:val="af-ZA"/>
        </w:rPr>
        <w:t>采购人在中华人民共和国境内使用</w:t>
      </w:r>
      <w:r>
        <w:rPr>
          <w:rFonts w:hint="eastAsia" w:ascii="宋体" w:hAnsi="宋体" w:cs="宋体"/>
          <w:sz w:val="24"/>
          <w:szCs w:val="32"/>
        </w:rPr>
        <w:t>我</w:t>
      </w:r>
      <w:r>
        <w:rPr>
          <w:rFonts w:hint="eastAsia" w:ascii="宋体" w:hAnsi="宋体" w:cs="宋体"/>
          <w:sz w:val="24"/>
          <w:szCs w:val="32"/>
          <w:lang w:val="zh-CN"/>
        </w:rPr>
        <w:t>公司</w:t>
      </w:r>
      <w:r>
        <w:rPr>
          <w:rFonts w:hint="eastAsia" w:ascii="宋体" w:hAnsi="宋体" w:cs="宋体"/>
          <w:sz w:val="24"/>
          <w:szCs w:val="32"/>
          <w:lang w:val="af-ZA"/>
        </w:rPr>
        <w:t>磋商响应的货物、资料、技术、服务或其任何一部分时，享有不受限制的无偿使用权，如有第三方向采购人提出侵犯其专利权、商标权或其它知识产权的主张，该责任由我方承担。我方的总报价已包含所有应向所有权人支付的专利权、商标权或其它知识产权的一切相关费用。</w:t>
      </w:r>
    </w:p>
    <w:p w14:paraId="2F3213E5">
      <w:pPr>
        <w:spacing w:line="360" w:lineRule="auto"/>
        <w:ind w:firstLine="480" w:firstLineChars="200"/>
        <w:rPr>
          <w:rFonts w:ascii="宋体" w:hAnsi="宋体" w:cs="宋体"/>
          <w:sz w:val="24"/>
          <w:szCs w:val="32"/>
        </w:rPr>
      </w:pPr>
      <w:r>
        <w:rPr>
          <w:rFonts w:hint="eastAsia" w:ascii="宋体" w:hAnsi="宋体" w:cs="宋体"/>
          <w:sz w:val="24"/>
          <w:szCs w:val="32"/>
          <w:lang w:val="af-ZA"/>
        </w:rPr>
        <w:t>5、我</w:t>
      </w:r>
      <w:r>
        <w:rPr>
          <w:rFonts w:hint="eastAsia" w:ascii="宋体" w:hAnsi="宋体" w:cs="宋体"/>
          <w:sz w:val="24"/>
          <w:szCs w:val="32"/>
          <w:lang w:val="zh-CN"/>
        </w:rPr>
        <w:t>公司</w:t>
      </w:r>
      <w:r>
        <w:rPr>
          <w:rFonts w:hint="eastAsia" w:ascii="宋体" w:hAnsi="宋体" w:cs="宋体"/>
          <w:sz w:val="24"/>
          <w:szCs w:val="32"/>
          <w:lang w:val="af-ZA"/>
        </w:rPr>
        <w:t>严格履行政府采购合同，不降低合同约定的产品质量和服务，不擅自变更、中止、终止合同，或拒绝履行合同义务；</w:t>
      </w:r>
    </w:p>
    <w:p w14:paraId="7A4F3607">
      <w:pPr>
        <w:spacing w:line="360" w:lineRule="auto"/>
        <w:ind w:firstLine="480" w:firstLineChars="200"/>
        <w:rPr>
          <w:rFonts w:ascii="宋体" w:hAnsi="宋体" w:cs="宋体"/>
          <w:sz w:val="24"/>
          <w:szCs w:val="32"/>
        </w:rPr>
      </w:pPr>
      <w:r>
        <w:rPr>
          <w:rFonts w:hint="eastAsia" w:ascii="宋体" w:hAnsi="宋体" w:cs="宋体"/>
          <w:sz w:val="24"/>
          <w:szCs w:val="32"/>
        </w:rPr>
        <w:t>6、以上事项如有虚假或隐瞒，我</w:t>
      </w:r>
      <w:r>
        <w:rPr>
          <w:rFonts w:hint="eastAsia" w:ascii="宋体" w:hAnsi="宋体" w:cs="宋体"/>
          <w:sz w:val="24"/>
          <w:szCs w:val="32"/>
          <w:lang w:val="zh-CN"/>
        </w:rPr>
        <w:t>公司</w:t>
      </w:r>
      <w:r>
        <w:rPr>
          <w:rFonts w:hint="eastAsia" w:ascii="宋体" w:hAnsi="宋体" w:cs="宋体"/>
          <w:sz w:val="24"/>
          <w:szCs w:val="32"/>
        </w:rPr>
        <w:t>愿意承担一切后果，并不再寻求任何旨在减轻或免除法律责任的辩解。</w:t>
      </w:r>
    </w:p>
    <w:p w14:paraId="722AF406">
      <w:pPr>
        <w:spacing w:line="360" w:lineRule="auto"/>
        <w:ind w:firstLine="480" w:firstLineChars="200"/>
        <w:rPr>
          <w:rFonts w:ascii="宋体" w:hAnsi="宋体" w:cs="宋体"/>
          <w:sz w:val="24"/>
          <w:szCs w:val="32"/>
        </w:rPr>
      </w:pPr>
      <w:r>
        <w:rPr>
          <w:rFonts w:hint="eastAsia" w:ascii="宋体" w:hAnsi="宋体" w:cs="宋体"/>
          <w:sz w:val="24"/>
          <w:szCs w:val="32"/>
        </w:rPr>
        <w:t>本单位若违反以上承诺，将无条件接受项目主管部门和有关监督管理部门的调查，并愿意承担取消中标资格及限制在本地区参与投标等一切法律责任。</w:t>
      </w:r>
    </w:p>
    <w:p w14:paraId="404AA70D">
      <w:pPr>
        <w:spacing w:line="360" w:lineRule="auto"/>
        <w:ind w:firstLine="3840" w:firstLineChars="1600"/>
        <w:rPr>
          <w:rFonts w:ascii="宋体" w:hAnsi="宋体" w:cs="宋体"/>
          <w:sz w:val="24"/>
          <w:szCs w:val="32"/>
          <w:lang w:val="zh-CN"/>
        </w:rPr>
      </w:pPr>
      <w:r>
        <w:rPr>
          <w:rFonts w:hint="eastAsia" w:ascii="宋体" w:hAnsi="宋体" w:cs="宋体"/>
          <w:sz w:val="24"/>
          <w:szCs w:val="32"/>
          <w:lang w:val="zh-CN"/>
        </w:rPr>
        <w:t>供应商名称（公章）：</w:t>
      </w:r>
    </w:p>
    <w:p w14:paraId="70F90987">
      <w:pPr>
        <w:spacing w:line="360" w:lineRule="auto"/>
        <w:ind w:firstLine="1200" w:firstLineChars="500"/>
        <w:rPr>
          <w:rFonts w:ascii="宋体" w:hAnsi="宋体" w:cs="宋体"/>
          <w:sz w:val="24"/>
          <w:szCs w:val="32"/>
          <w:lang w:val="zh-CN"/>
        </w:rPr>
      </w:pPr>
      <w:r>
        <w:rPr>
          <w:rFonts w:hint="eastAsia" w:ascii="宋体" w:hAnsi="宋体" w:cs="宋体"/>
          <w:sz w:val="24"/>
          <w:szCs w:val="32"/>
          <w:lang w:val="zh-CN"/>
        </w:rPr>
        <w:t>法定代表人或授权委托代理人（签字</w:t>
      </w:r>
      <w:r>
        <w:rPr>
          <w:rFonts w:hint="eastAsia" w:ascii="宋体" w:hAnsi="宋体" w:cs="宋体"/>
          <w:sz w:val="24"/>
          <w:szCs w:val="32"/>
        </w:rPr>
        <w:t>或盖章</w:t>
      </w:r>
      <w:r>
        <w:rPr>
          <w:rFonts w:hint="eastAsia" w:ascii="宋体" w:hAnsi="宋体" w:cs="宋体"/>
          <w:sz w:val="24"/>
          <w:szCs w:val="32"/>
          <w:lang w:val="zh-CN"/>
        </w:rPr>
        <w:t>）：</w:t>
      </w:r>
    </w:p>
    <w:p w14:paraId="702787D7">
      <w:pPr>
        <w:spacing w:line="360" w:lineRule="auto"/>
        <w:ind w:firstLine="3840" w:firstLineChars="1600"/>
        <w:rPr>
          <w:rFonts w:ascii="宋体" w:hAnsi="宋体" w:cs="宋体"/>
          <w:sz w:val="24"/>
          <w:szCs w:val="32"/>
          <w:lang w:val="zh-CN"/>
        </w:rPr>
      </w:pPr>
      <w:r>
        <w:rPr>
          <w:rFonts w:hint="eastAsia" w:ascii="宋体" w:hAnsi="宋体" w:cs="宋体"/>
          <w:sz w:val="24"/>
          <w:szCs w:val="32"/>
          <w:lang w:val="zh-CN"/>
        </w:rPr>
        <w:t>日期：</w:t>
      </w:r>
      <w:r>
        <w:rPr>
          <w:rFonts w:hint="eastAsia" w:ascii="宋体" w:hAnsi="宋体" w:cs="宋体"/>
          <w:sz w:val="24"/>
          <w:szCs w:val="32"/>
          <w:u w:val="single"/>
        </w:rPr>
        <w:t xml:space="preserve">      </w:t>
      </w:r>
      <w:r>
        <w:rPr>
          <w:rFonts w:hint="eastAsia" w:ascii="宋体" w:hAnsi="宋体" w:cs="宋体"/>
          <w:sz w:val="24"/>
          <w:szCs w:val="32"/>
          <w:lang w:val="zh-CN"/>
        </w:rPr>
        <w:t>年</w:t>
      </w:r>
      <w:r>
        <w:rPr>
          <w:rFonts w:hint="eastAsia" w:ascii="宋体" w:hAnsi="宋体" w:cs="宋体"/>
          <w:sz w:val="24"/>
          <w:szCs w:val="32"/>
          <w:u w:val="single"/>
        </w:rPr>
        <w:t xml:space="preserve">    </w:t>
      </w:r>
      <w:r>
        <w:rPr>
          <w:rFonts w:hint="eastAsia" w:ascii="宋体" w:hAnsi="宋体" w:cs="宋体"/>
          <w:sz w:val="24"/>
          <w:szCs w:val="32"/>
          <w:lang w:val="zh-CN"/>
        </w:rPr>
        <w:t>月</w:t>
      </w:r>
      <w:r>
        <w:rPr>
          <w:rFonts w:hint="eastAsia" w:ascii="宋体" w:hAnsi="宋体" w:cs="宋体"/>
          <w:sz w:val="24"/>
          <w:szCs w:val="32"/>
          <w:u w:val="single"/>
        </w:rPr>
        <w:t xml:space="preserve">    </w:t>
      </w:r>
      <w:r>
        <w:rPr>
          <w:rFonts w:hint="eastAsia" w:ascii="宋体" w:hAnsi="宋体" w:cs="宋体"/>
          <w:sz w:val="24"/>
          <w:szCs w:val="32"/>
          <w:lang w:val="zh-CN"/>
        </w:rPr>
        <w:t>日</w:t>
      </w:r>
    </w:p>
    <w:p w14:paraId="608B0C92">
      <w:pPr>
        <w:spacing w:line="360" w:lineRule="auto"/>
        <w:rPr>
          <w:rFonts w:ascii="宋体" w:hAnsi="宋体" w:cs="宋体"/>
          <w:b/>
          <w:sz w:val="28"/>
        </w:rPr>
      </w:pPr>
      <w:r>
        <w:rPr>
          <w:rFonts w:hint="eastAsia" w:ascii="宋体" w:hAnsi="宋体" w:cs="宋体"/>
          <w:b/>
          <w:sz w:val="28"/>
        </w:rPr>
        <w:t>附件2                   授权委托书</w:t>
      </w:r>
    </w:p>
    <w:p w14:paraId="6CE24333">
      <w:pPr>
        <w:spacing w:line="360" w:lineRule="auto"/>
        <w:jc w:val="left"/>
        <w:rPr>
          <w:rFonts w:ascii="宋体" w:hAnsi="宋体" w:cs="宋体"/>
          <w:sz w:val="24"/>
          <w:szCs w:val="32"/>
        </w:rPr>
      </w:pPr>
      <w:r>
        <w:rPr>
          <w:rFonts w:hint="eastAsia" w:ascii="宋体" w:hAnsi="宋体" w:cs="宋体"/>
          <w:sz w:val="24"/>
          <w:szCs w:val="32"/>
          <w:u w:val="single"/>
        </w:rPr>
        <w:t>台州市路桥区人民检察院、杭州好邦建筑工程咨询有限公司</w:t>
      </w:r>
      <w:r>
        <w:rPr>
          <w:rFonts w:hint="eastAsia" w:ascii="宋体" w:hAnsi="宋体" w:cs="宋体"/>
          <w:sz w:val="24"/>
          <w:szCs w:val="32"/>
        </w:rPr>
        <w:t>：</w:t>
      </w:r>
    </w:p>
    <w:p w14:paraId="4FB14560">
      <w:pPr>
        <w:spacing w:line="360" w:lineRule="auto"/>
        <w:ind w:firstLine="480" w:firstLineChars="200"/>
        <w:rPr>
          <w:rFonts w:ascii="宋体" w:hAnsi="宋体" w:cs="宋体"/>
          <w:sz w:val="24"/>
          <w:szCs w:val="32"/>
        </w:rPr>
      </w:pPr>
      <w:r>
        <w:rPr>
          <w:rFonts w:hint="eastAsia" w:ascii="宋体" w:hAnsi="宋体" w:cs="宋体"/>
          <w:sz w:val="24"/>
          <w:szCs w:val="32"/>
          <w:u w:val="single"/>
        </w:rPr>
        <w:t>（供应商全称）</w:t>
      </w:r>
      <w:r>
        <w:rPr>
          <w:rFonts w:hint="eastAsia" w:ascii="宋体" w:hAnsi="宋体" w:cs="宋体"/>
          <w:sz w:val="24"/>
          <w:szCs w:val="32"/>
        </w:rPr>
        <w:t>法定代表人（或营业执照中单位负责人）</w:t>
      </w:r>
      <w:r>
        <w:rPr>
          <w:rFonts w:hint="eastAsia" w:ascii="宋体" w:hAnsi="宋体" w:cs="宋体"/>
          <w:sz w:val="24"/>
          <w:szCs w:val="32"/>
          <w:u w:val="single"/>
        </w:rPr>
        <w:tab/>
      </w:r>
      <w:r>
        <w:rPr>
          <w:rFonts w:hint="eastAsia" w:ascii="宋体" w:hAnsi="宋体" w:cs="宋体"/>
          <w:sz w:val="24"/>
          <w:szCs w:val="32"/>
          <w:u w:val="single"/>
        </w:rPr>
        <w:t xml:space="preserve">（法定代表人或营业执照中单位负责人姓名） </w:t>
      </w:r>
      <w:r>
        <w:rPr>
          <w:rFonts w:hint="eastAsia" w:ascii="宋体" w:hAnsi="宋体" w:cs="宋体"/>
          <w:sz w:val="24"/>
          <w:szCs w:val="32"/>
        </w:rPr>
        <w:t>授权</w:t>
      </w:r>
      <w:r>
        <w:rPr>
          <w:rFonts w:hint="eastAsia" w:ascii="宋体" w:hAnsi="宋体" w:cs="宋体"/>
          <w:sz w:val="24"/>
          <w:szCs w:val="32"/>
          <w:u w:val="single"/>
        </w:rPr>
        <w:t xml:space="preserve"> （授权委托代理人姓名） </w:t>
      </w:r>
      <w:r>
        <w:rPr>
          <w:rFonts w:hint="eastAsia" w:ascii="宋体" w:hAnsi="宋体" w:cs="宋体"/>
          <w:sz w:val="24"/>
          <w:szCs w:val="32"/>
        </w:rPr>
        <w:t>为授权委托代理人，参加贵单位组织的</w:t>
      </w:r>
      <w:r>
        <w:rPr>
          <w:rFonts w:hint="eastAsia" w:ascii="宋体" w:hAnsi="宋体" w:cs="宋体"/>
          <w:sz w:val="24"/>
          <w:szCs w:val="32"/>
          <w:u w:val="single"/>
        </w:rPr>
        <w:t xml:space="preserve"> </w:t>
      </w:r>
      <w:r>
        <w:rPr>
          <w:rFonts w:hint="eastAsia" w:ascii="宋体" w:hAnsi="宋体" w:cs="宋体"/>
          <w:sz w:val="24"/>
          <w:szCs w:val="32"/>
          <w:u w:val="single"/>
          <w:lang w:eastAsia="zh-CN"/>
        </w:rPr>
        <w:t>台州市路桥区少年司法一体化社工服务项目（二次招标）</w:t>
      </w:r>
      <w:r>
        <w:rPr>
          <w:rFonts w:hint="eastAsia" w:ascii="宋体" w:hAnsi="宋体" w:cs="宋体"/>
          <w:sz w:val="24"/>
          <w:szCs w:val="32"/>
        </w:rPr>
        <w:t>的采购活动，并代表我方全权办理针对上述项目的磋商、签约等具体事务和签署相关文件。我方对授权委托代理人的签字事项负全部责任。</w:t>
      </w:r>
    </w:p>
    <w:p w14:paraId="0B23E524">
      <w:pPr>
        <w:spacing w:line="360" w:lineRule="auto"/>
        <w:ind w:firstLine="480" w:firstLineChars="200"/>
        <w:rPr>
          <w:rFonts w:ascii="宋体" w:hAnsi="宋体" w:cs="宋体"/>
          <w:sz w:val="24"/>
          <w:szCs w:val="32"/>
        </w:rPr>
      </w:pPr>
      <w:r>
        <w:rPr>
          <w:rFonts w:hint="eastAsia" w:ascii="宋体" w:hAnsi="宋体" w:cs="宋体"/>
          <w:sz w:val="24"/>
          <w:szCs w:val="32"/>
        </w:rPr>
        <w:t>在撤销授权的书面通知以前，本授权书一直有效。授权委托代理人在授权委托书有效期内签署的所有文件不因授权的撤销而失效。</w:t>
      </w:r>
    </w:p>
    <w:p w14:paraId="12C218F7">
      <w:pPr>
        <w:spacing w:line="360" w:lineRule="auto"/>
        <w:ind w:firstLine="480" w:firstLineChars="200"/>
        <w:rPr>
          <w:rFonts w:ascii="宋体" w:hAnsi="宋体" w:cs="宋体"/>
          <w:sz w:val="24"/>
          <w:szCs w:val="32"/>
        </w:rPr>
      </w:pPr>
      <w:r>
        <w:rPr>
          <w:rFonts w:hint="eastAsia" w:ascii="宋体" w:hAnsi="宋体" w:cs="宋体"/>
          <w:sz w:val="24"/>
          <w:szCs w:val="32"/>
        </w:rPr>
        <w:t>授权委托代理人无转委托权，特此委托。</w:t>
      </w:r>
    </w:p>
    <w:p w14:paraId="7C915C6A">
      <w:pPr>
        <w:spacing w:line="360" w:lineRule="auto"/>
        <w:ind w:firstLine="480" w:firstLineChars="200"/>
        <w:rPr>
          <w:rFonts w:ascii="宋体" w:hAnsi="宋体" w:cs="宋体"/>
          <w:sz w:val="24"/>
          <w:szCs w:val="32"/>
        </w:rPr>
      </w:pPr>
    </w:p>
    <w:p w14:paraId="2DEB3781">
      <w:pPr>
        <w:spacing w:line="360" w:lineRule="auto"/>
        <w:ind w:firstLine="480" w:firstLineChars="200"/>
        <w:rPr>
          <w:rFonts w:ascii="宋体" w:hAnsi="宋体" w:cs="宋体"/>
          <w:sz w:val="24"/>
          <w:szCs w:val="32"/>
        </w:rPr>
      </w:pPr>
      <w:r>
        <w:rPr>
          <w:rFonts w:hint="eastAsia" w:ascii="宋体" w:hAnsi="宋体" w:cs="宋体"/>
          <w:sz w:val="24"/>
          <w:szCs w:val="32"/>
        </w:rPr>
        <w:t>法定代表人（单位负责人）签字或盖章：</w:t>
      </w:r>
    </w:p>
    <w:p w14:paraId="007B196A">
      <w:pPr>
        <w:spacing w:line="360" w:lineRule="auto"/>
        <w:ind w:firstLine="480" w:firstLineChars="200"/>
        <w:rPr>
          <w:rFonts w:ascii="宋体" w:hAnsi="宋体" w:cs="宋体"/>
          <w:sz w:val="24"/>
          <w:szCs w:val="32"/>
        </w:rPr>
      </w:pPr>
    </w:p>
    <w:p w14:paraId="3C8D732F">
      <w:pPr>
        <w:spacing w:line="360" w:lineRule="auto"/>
        <w:ind w:firstLine="480" w:firstLineChars="200"/>
        <w:rPr>
          <w:rFonts w:ascii="宋体" w:hAnsi="宋体" w:cs="宋体"/>
          <w:sz w:val="24"/>
          <w:szCs w:val="32"/>
        </w:rPr>
      </w:pPr>
      <w:r>
        <w:rPr>
          <w:rFonts w:hint="eastAsia" w:ascii="宋体" w:hAnsi="宋体" w:cs="宋体"/>
          <w:sz w:val="24"/>
          <w:szCs w:val="32"/>
        </w:rPr>
        <w:t xml:space="preserve">供应商全称（公章）：                      </w:t>
      </w:r>
      <w:r>
        <w:rPr>
          <w:rFonts w:hint="eastAsia" w:ascii="宋体" w:hAnsi="宋体" w:cs="宋体"/>
          <w:sz w:val="24"/>
          <w:szCs w:val="32"/>
          <w:lang w:val="zh-CN"/>
        </w:rPr>
        <w:t>日期：</w:t>
      </w:r>
      <w:r>
        <w:rPr>
          <w:rFonts w:hint="eastAsia" w:ascii="宋体" w:hAnsi="宋体" w:cs="宋体"/>
          <w:sz w:val="24"/>
          <w:szCs w:val="32"/>
          <w:u w:val="single"/>
        </w:rPr>
        <w:t xml:space="preserve">      </w:t>
      </w:r>
      <w:r>
        <w:rPr>
          <w:rFonts w:hint="eastAsia" w:ascii="宋体" w:hAnsi="宋体" w:cs="宋体"/>
          <w:sz w:val="24"/>
          <w:szCs w:val="32"/>
          <w:lang w:val="zh-CN"/>
        </w:rPr>
        <w:t>年</w:t>
      </w:r>
      <w:r>
        <w:rPr>
          <w:rFonts w:hint="eastAsia" w:ascii="宋体" w:hAnsi="宋体" w:cs="宋体"/>
          <w:sz w:val="24"/>
          <w:szCs w:val="32"/>
          <w:u w:val="single"/>
        </w:rPr>
        <w:t xml:space="preserve">    </w:t>
      </w:r>
      <w:r>
        <w:rPr>
          <w:rFonts w:hint="eastAsia" w:ascii="宋体" w:hAnsi="宋体" w:cs="宋体"/>
          <w:sz w:val="24"/>
          <w:szCs w:val="32"/>
          <w:lang w:val="zh-CN"/>
        </w:rPr>
        <w:t>月</w:t>
      </w:r>
      <w:r>
        <w:rPr>
          <w:rFonts w:hint="eastAsia" w:ascii="宋体" w:hAnsi="宋体" w:cs="宋体"/>
          <w:sz w:val="24"/>
          <w:szCs w:val="32"/>
          <w:u w:val="single"/>
        </w:rPr>
        <w:t xml:space="preserve">    </w:t>
      </w:r>
      <w:r>
        <w:rPr>
          <w:rFonts w:hint="eastAsia" w:ascii="宋体" w:hAnsi="宋体" w:cs="宋体"/>
          <w:sz w:val="24"/>
          <w:szCs w:val="32"/>
          <w:lang w:val="zh-CN"/>
        </w:rPr>
        <w:t>日</w:t>
      </w:r>
    </w:p>
    <w:p w14:paraId="12C81FB4">
      <w:pPr>
        <w:spacing w:line="360" w:lineRule="auto"/>
        <w:ind w:firstLine="480" w:firstLineChars="200"/>
        <w:rPr>
          <w:rFonts w:ascii="宋体" w:hAnsi="宋体" w:cs="宋体"/>
          <w:sz w:val="24"/>
          <w:szCs w:val="32"/>
        </w:rPr>
      </w:pPr>
    </w:p>
    <w:p w14:paraId="1FBF16E6">
      <w:pPr>
        <w:spacing w:line="360" w:lineRule="auto"/>
        <w:rPr>
          <w:rFonts w:ascii="宋体" w:hAnsi="宋体" w:cs="宋体"/>
          <w:b/>
          <w:bCs/>
          <w:sz w:val="24"/>
          <w:szCs w:val="32"/>
        </w:rPr>
      </w:pPr>
      <w:r>
        <w:rPr>
          <w:rFonts w:hint="eastAsia" w:ascii="宋体" w:hAnsi="宋体" w:cs="宋体"/>
          <w:b/>
          <w:bCs/>
          <w:sz w:val="24"/>
          <w:szCs w:val="32"/>
        </w:rPr>
        <w:t>附：</w:t>
      </w:r>
    </w:p>
    <w:tbl>
      <w:tblPr>
        <w:tblStyle w:val="28"/>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188DA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14:paraId="760F3C4E">
            <w:pPr>
              <w:spacing w:line="360" w:lineRule="auto"/>
              <w:jc w:val="center"/>
              <w:rPr>
                <w:rFonts w:ascii="宋体" w:hAnsi="宋体" w:cs="宋体"/>
                <w:b/>
                <w:sz w:val="24"/>
              </w:rPr>
            </w:pPr>
            <w:r>
              <w:rPr>
                <w:rFonts w:hint="eastAsia" w:ascii="宋体" w:hAnsi="宋体" w:cs="宋体"/>
                <w:b/>
                <w:sz w:val="24"/>
              </w:rPr>
              <w:t>法定代表身份证复印件粘帖处</w:t>
            </w:r>
          </w:p>
        </w:tc>
      </w:tr>
    </w:tbl>
    <w:p w14:paraId="1296A9D6">
      <w:pPr>
        <w:spacing w:line="360" w:lineRule="auto"/>
        <w:rPr>
          <w:rFonts w:ascii="宋体" w:hAnsi="宋体" w:cs="宋体"/>
          <w:sz w:val="24"/>
          <w:szCs w:val="32"/>
        </w:rPr>
      </w:pPr>
      <w:r>
        <w:rPr>
          <w:rFonts w:hint="eastAsia" w:ascii="宋体" w:hAnsi="宋体" w:cs="宋体"/>
          <w:sz w:val="24"/>
          <w:szCs w:val="32"/>
        </w:rPr>
        <w:t>法定代表人（单位负责人）姓名：</w:t>
      </w:r>
    </w:p>
    <w:p w14:paraId="3C846ACC">
      <w:pPr>
        <w:spacing w:line="360" w:lineRule="auto"/>
        <w:rPr>
          <w:rFonts w:ascii="宋体" w:hAnsi="宋体" w:cs="宋体"/>
          <w:sz w:val="24"/>
          <w:szCs w:val="32"/>
        </w:rPr>
      </w:pPr>
      <w:r>
        <w:rPr>
          <w:rFonts w:hint="eastAsia" w:ascii="宋体" w:hAnsi="宋体" w:cs="宋体"/>
          <w:sz w:val="24"/>
          <w:szCs w:val="32"/>
        </w:rPr>
        <w:t>传真：</w:t>
      </w:r>
    </w:p>
    <w:p w14:paraId="633580A1">
      <w:pPr>
        <w:spacing w:line="360" w:lineRule="auto"/>
        <w:rPr>
          <w:rFonts w:ascii="宋体" w:hAnsi="宋体" w:cs="宋体"/>
          <w:sz w:val="24"/>
          <w:szCs w:val="32"/>
        </w:rPr>
      </w:pPr>
      <w:r>
        <w:rPr>
          <w:rFonts w:hint="eastAsia" w:ascii="宋体" w:hAnsi="宋体" w:cs="宋体"/>
          <w:sz w:val="24"/>
          <w:szCs w:val="32"/>
        </w:rPr>
        <w:t>手机：</w:t>
      </w:r>
    </w:p>
    <w:p w14:paraId="73DAB61C">
      <w:pPr>
        <w:spacing w:line="360" w:lineRule="auto"/>
        <w:rPr>
          <w:rFonts w:ascii="宋体" w:hAnsi="宋体" w:cs="宋体"/>
          <w:sz w:val="24"/>
          <w:szCs w:val="32"/>
        </w:rPr>
      </w:pPr>
      <w:r>
        <w:rPr>
          <w:rFonts w:hint="eastAsia" w:ascii="宋体" w:hAnsi="宋体" w:cs="宋体"/>
          <w:sz w:val="24"/>
          <w:szCs w:val="32"/>
        </w:rPr>
        <w:t>详细通讯地址：</w:t>
      </w:r>
    </w:p>
    <w:p w14:paraId="4AFE6F2C">
      <w:pPr>
        <w:spacing w:line="360" w:lineRule="auto"/>
        <w:rPr>
          <w:rFonts w:ascii="宋体" w:hAnsi="宋体" w:cs="宋体"/>
          <w:sz w:val="24"/>
          <w:szCs w:val="32"/>
        </w:rPr>
      </w:pPr>
      <w:r>
        <w:rPr>
          <w:rFonts w:hint="eastAsia" w:ascii="宋体" w:hAnsi="宋体" w:cs="宋体"/>
          <w:sz w:val="24"/>
          <w:szCs w:val="32"/>
        </w:rPr>
        <w:t>邮政编码：</w:t>
      </w:r>
    </w:p>
    <w:p w14:paraId="6007289E">
      <w:pPr>
        <w:spacing w:line="360" w:lineRule="auto"/>
        <w:rPr>
          <w:rFonts w:ascii="宋体" w:hAnsi="宋体" w:cs="宋体"/>
          <w:b/>
          <w:sz w:val="24"/>
        </w:rPr>
      </w:pPr>
    </w:p>
    <w:tbl>
      <w:tblPr>
        <w:tblStyle w:val="28"/>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67B93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14:paraId="078D5516">
            <w:pPr>
              <w:spacing w:line="360" w:lineRule="auto"/>
              <w:jc w:val="center"/>
              <w:rPr>
                <w:rFonts w:ascii="宋体" w:hAnsi="宋体" w:cs="宋体"/>
                <w:b/>
                <w:sz w:val="24"/>
              </w:rPr>
            </w:pPr>
            <w:r>
              <w:rPr>
                <w:rFonts w:hint="eastAsia" w:ascii="宋体" w:hAnsi="宋体" w:cs="宋体"/>
                <w:b/>
                <w:sz w:val="24"/>
              </w:rPr>
              <w:t>授权委托代理人身份证复印件粘帖处</w:t>
            </w:r>
          </w:p>
        </w:tc>
      </w:tr>
    </w:tbl>
    <w:p w14:paraId="712F610D">
      <w:pPr>
        <w:spacing w:line="360" w:lineRule="auto"/>
        <w:rPr>
          <w:rFonts w:ascii="宋体" w:hAnsi="宋体" w:cs="宋体"/>
          <w:sz w:val="24"/>
          <w:szCs w:val="32"/>
        </w:rPr>
      </w:pPr>
      <w:r>
        <w:rPr>
          <w:rFonts w:hint="eastAsia" w:ascii="宋体" w:hAnsi="宋体" w:cs="宋体"/>
          <w:sz w:val="24"/>
          <w:szCs w:val="32"/>
        </w:rPr>
        <w:t>授权委托代理人姓名：</w:t>
      </w:r>
    </w:p>
    <w:p w14:paraId="1D948678">
      <w:pPr>
        <w:spacing w:line="360" w:lineRule="auto"/>
        <w:rPr>
          <w:rFonts w:ascii="宋体" w:hAnsi="宋体" w:cs="宋体"/>
          <w:sz w:val="24"/>
          <w:szCs w:val="32"/>
        </w:rPr>
      </w:pPr>
      <w:r>
        <w:rPr>
          <w:rFonts w:hint="eastAsia" w:ascii="宋体" w:hAnsi="宋体" w:cs="宋体"/>
          <w:sz w:val="24"/>
          <w:szCs w:val="32"/>
        </w:rPr>
        <w:t>职务：</w:t>
      </w:r>
    </w:p>
    <w:p w14:paraId="369D66D6">
      <w:pPr>
        <w:spacing w:line="360" w:lineRule="auto"/>
        <w:rPr>
          <w:rFonts w:ascii="宋体" w:hAnsi="宋体" w:cs="宋体"/>
          <w:sz w:val="24"/>
          <w:szCs w:val="32"/>
        </w:rPr>
      </w:pPr>
      <w:r>
        <w:rPr>
          <w:rFonts w:hint="eastAsia" w:ascii="宋体" w:hAnsi="宋体" w:cs="宋体"/>
          <w:sz w:val="24"/>
          <w:szCs w:val="32"/>
        </w:rPr>
        <w:t>传真：</w:t>
      </w:r>
    </w:p>
    <w:p w14:paraId="3E0C8E4E">
      <w:pPr>
        <w:spacing w:line="360" w:lineRule="auto"/>
        <w:rPr>
          <w:rFonts w:ascii="宋体" w:hAnsi="宋体" w:cs="宋体"/>
          <w:sz w:val="24"/>
          <w:szCs w:val="32"/>
        </w:rPr>
      </w:pPr>
      <w:r>
        <w:rPr>
          <w:rFonts w:hint="eastAsia" w:ascii="宋体" w:hAnsi="宋体" w:cs="宋体"/>
          <w:sz w:val="24"/>
          <w:szCs w:val="32"/>
        </w:rPr>
        <w:t>手机：</w:t>
      </w:r>
    </w:p>
    <w:p w14:paraId="55831352">
      <w:pPr>
        <w:spacing w:line="360" w:lineRule="auto"/>
        <w:rPr>
          <w:rFonts w:ascii="宋体" w:hAnsi="宋体" w:cs="宋体"/>
          <w:sz w:val="24"/>
          <w:szCs w:val="32"/>
        </w:rPr>
      </w:pPr>
      <w:r>
        <w:rPr>
          <w:rFonts w:hint="eastAsia" w:ascii="宋体" w:hAnsi="宋体" w:cs="宋体"/>
          <w:sz w:val="24"/>
          <w:szCs w:val="32"/>
        </w:rPr>
        <w:t>详细通讯地址：</w:t>
      </w:r>
    </w:p>
    <w:p w14:paraId="7A0757DD">
      <w:pPr>
        <w:spacing w:line="360" w:lineRule="auto"/>
        <w:rPr>
          <w:rFonts w:ascii="宋体" w:hAnsi="宋体" w:cs="宋体"/>
          <w:sz w:val="24"/>
          <w:szCs w:val="32"/>
        </w:rPr>
      </w:pPr>
      <w:r>
        <w:rPr>
          <w:rFonts w:hint="eastAsia" w:ascii="宋体" w:hAnsi="宋体" w:cs="宋体"/>
          <w:sz w:val="24"/>
          <w:szCs w:val="32"/>
        </w:rPr>
        <w:t>邮政编码：</w:t>
      </w:r>
    </w:p>
    <w:p w14:paraId="5D08725E">
      <w:pPr>
        <w:spacing w:line="360" w:lineRule="auto"/>
        <w:ind w:firstLine="480" w:firstLineChars="200"/>
        <w:rPr>
          <w:rFonts w:ascii="宋体" w:hAnsi="宋体" w:cs="宋体"/>
          <w:sz w:val="24"/>
          <w:szCs w:val="32"/>
        </w:rPr>
      </w:pPr>
    </w:p>
    <w:p w14:paraId="57EF01F8">
      <w:pPr>
        <w:spacing w:line="360" w:lineRule="auto"/>
        <w:rPr>
          <w:rFonts w:ascii="宋体" w:hAnsi="宋体" w:cs="宋体"/>
          <w:b/>
          <w:sz w:val="28"/>
        </w:rPr>
      </w:pPr>
      <w:r>
        <w:rPr>
          <w:rFonts w:hint="eastAsia" w:ascii="宋体" w:hAnsi="宋体" w:cs="宋体"/>
          <w:b/>
          <w:sz w:val="28"/>
        </w:rPr>
        <w:t>附件3</w:t>
      </w:r>
    </w:p>
    <w:p w14:paraId="4B11123E">
      <w:pPr>
        <w:spacing w:line="360" w:lineRule="auto"/>
        <w:jc w:val="center"/>
        <w:rPr>
          <w:rFonts w:ascii="宋体" w:hAnsi="宋体" w:cs="宋体"/>
          <w:b/>
          <w:bCs/>
          <w:sz w:val="28"/>
          <w:szCs w:val="36"/>
        </w:rPr>
      </w:pPr>
      <w:r>
        <w:rPr>
          <w:rFonts w:hint="eastAsia" w:ascii="宋体" w:hAnsi="宋体" w:cs="宋体"/>
          <w:b/>
          <w:bCs/>
          <w:sz w:val="28"/>
          <w:szCs w:val="36"/>
        </w:rPr>
        <w:t>有效的法人或者其他组织的营业执照等证明文件（复印件），自然人的身份证明</w:t>
      </w:r>
    </w:p>
    <w:p w14:paraId="1AEA85F6">
      <w:pPr>
        <w:spacing w:line="360" w:lineRule="auto"/>
        <w:rPr>
          <w:rFonts w:ascii="宋体" w:hAnsi="宋体" w:cs="宋体"/>
          <w:sz w:val="24"/>
          <w:szCs w:val="32"/>
        </w:rPr>
      </w:pPr>
    </w:p>
    <w:p w14:paraId="3963D673">
      <w:pPr>
        <w:spacing w:line="360" w:lineRule="auto"/>
        <w:rPr>
          <w:rFonts w:ascii="宋体" w:hAnsi="宋体" w:cs="宋体"/>
          <w:sz w:val="24"/>
          <w:szCs w:val="32"/>
        </w:rPr>
      </w:pPr>
    </w:p>
    <w:p w14:paraId="220D24BA">
      <w:pPr>
        <w:spacing w:line="360" w:lineRule="auto"/>
        <w:rPr>
          <w:rFonts w:ascii="宋体" w:hAnsi="宋体" w:cs="宋体"/>
          <w:sz w:val="24"/>
          <w:szCs w:val="32"/>
        </w:rPr>
      </w:pPr>
    </w:p>
    <w:p w14:paraId="27659931">
      <w:pPr>
        <w:spacing w:line="360" w:lineRule="auto"/>
        <w:rPr>
          <w:rFonts w:ascii="宋体" w:hAnsi="宋体" w:cs="宋体"/>
          <w:b/>
          <w:bCs/>
          <w:sz w:val="24"/>
          <w:szCs w:val="32"/>
        </w:rPr>
      </w:pPr>
      <w:r>
        <w:rPr>
          <w:rFonts w:hint="eastAsia" w:ascii="宋体" w:hAnsi="宋体" w:cs="宋体"/>
          <w:b/>
          <w:bCs/>
          <w:sz w:val="24"/>
          <w:szCs w:val="32"/>
        </w:rPr>
        <w:t>说明：</w:t>
      </w:r>
    </w:p>
    <w:p w14:paraId="17CD68CC">
      <w:pPr>
        <w:spacing w:line="360" w:lineRule="auto"/>
        <w:ind w:firstLine="482" w:firstLineChars="200"/>
        <w:rPr>
          <w:rFonts w:ascii="宋体" w:hAnsi="宋体" w:cs="宋体"/>
          <w:b/>
          <w:bCs/>
          <w:sz w:val="24"/>
          <w:szCs w:val="32"/>
        </w:rPr>
      </w:pPr>
      <w:r>
        <w:rPr>
          <w:rFonts w:hint="eastAsia" w:ascii="宋体" w:hAnsi="宋体" w:cs="宋体"/>
          <w:b/>
          <w:bCs/>
          <w:sz w:val="24"/>
          <w:szCs w:val="32"/>
        </w:rPr>
        <w:t>1.如供应商是企业（包括合伙企业），提供在工商部门注册的有效“企业法人营业执照”或“营业执照”；</w:t>
      </w:r>
    </w:p>
    <w:p w14:paraId="39E73A41">
      <w:pPr>
        <w:spacing w:line="360" w:lineRule="auto"/>
        <w:ind w:firstLine="482" w:firstLineChars="200"/>
        <w:rPr>
          <w:rFonts w:ascii="宋体" w:hAnsi="宋体" w:cs="宋体"/>
          <w:b/>
          <w:bCs/>
          <w:sz w:val="24"/>
          <w:szCs w:val="32"/>
        </w:rPr>
      </w:pPr>
      <w:r>
        <w:rPr>
          <w:rFonts w:hint="eastAsia" w:ascii="宋体" w:hAnsi="宋体" w:cs="宋体"/>
          <w:b/>
          <w:bCs/>
          <w:sz w:val="24"/>
          <w:szCs w:val="32"/>
        </w:rPr>
        <w:t>2.如供应商是事业单位，提供有效的“事业单位法人证书”；</w:t>
      </w:r>
    </w:p>
    <w:p w14:paraId="088AC871">
      <w:pPr>
        <w:spacing w:line="360" w:lineRule="auto"/>
        <w:ind w:firstLine="482" w:firstLineChars="200"/>
        <w:rPr>
          <w:rFonts w:ascii="宋体" w:hAnsi="宋体" w:cs="宋体"/>
          <w:b/>
          <w:bCs/>
          <w:sz w:val="24"/>
          <w:szCs w:val="32"/>
        </w:rPr>
      </w:pPr>
      <w:r>
        <w:rPr>
          <w:rFonts w:hint="eastAsia" w:ascii="宋体" w:hAnsi="宋体" w:cs="宋体"/>
          <w:b/>
          <w:bCs/>
          <w:sz w:val="24"/>
          <w:szCs w:val="32"/>
        </w:rPr>
        <w:t>3.如供应商是非企业专业服务机构的，提供执业许可证等证明文件；</w:t>
      </w:r>
    </w:p>
    <w:p w14:paraId="6147E6F3">
      <w:pPr>
        <w:spacing w:line="360" w:lineRule="auto"/>
        <w:ind w:firstLine="482" w:firstLineChars="200"/>
        <w:rPr>
          <w:rFonts w:ascii="宋体" w:hAnsi="宋体" w:cs="宋体"/>
          <w:b/>
          <w:bCs/>
          <w:sz w:val="24"/>
          <w:szCs w:val="32"/>
        </w:rPr>
      </w:pPr>
      <w:r>
        <w:rPr>
          <w:rFonts w:hint="eastAsia" w:ascii="宋体" w:hAnsi="宋体" w:cs="宋体"/>
          <w:b/>
          <w:bCs/>
          <w:sz w:val="24"/>
          <w:szCs w:val="32"/>
        </w:rPr>
        <w:t>4.如供应商是个体工商户，提供有效的“个体工商户营业执照”；</w:t>
      </w:r>
    </w:p>
    <w:p w14:paraId="1DA6E9A0">
      <w:pPr>
        <w:spacing w:line="360" w:lineRule="auto"/>
        <w:ind w:firstLine="482" w:firstLineChars="200"/>
        <w:rPr>
          <w:rFonts w:ascii="宋体" w:hAnsi="宋体" w:cs="宋体"/>
          <w:b/>
          <w:bCs/>
          <w:sz w:val="24"/>
          <w:szCs w:val="32"/>
        </w:rPr>
      </w:pPr>
      <w:r>
        <w:rPr>
          <w:rFonts w:hint="eastAsia" w:ascii="宋体" w:hAnsi="宋体" w:cs="宋体"/>
          <w:b/>
          <w:bCs/>
          <w:sz w:val="24"/>
          <w:szCs w:val="32"/>
        </w:rPr>
        <w:t>5.如供应商是自然人，提供有效的自然人身份证明。</w:t>
      </w:r>
    </w:p>
    <w:p w14:paraId="34F37C01">
      <w:pPr>
        <w:spacing w:line="360" w:lineRule="auto"/>
        <w:rPr>
          <w:rFonts w:ascii="宋体" w:hAnsi="宋体" w:cs="宋体"/>
          <w:sz w:val="24"/>
          <w:szCs w:val="32"/>
        </w:rPr>
      </w:pPr>
    </w:p>
    <w:p w14:paraId="556A2ECA">
      <w:pPr>
        <w:spacing w:line="360" w:lineRule="auto"/>
        <w:rPr>
          <w:rFonts w:ascii="宋体" w:hAnsi="宋体" w:cs="宋体"/>
          <w:sz w:val="24"/>
          <w:szCs w:val="32"/>
        </w:rPr>
      </w:pPr>
    </w:p>
    <w:p w14:paraId="4642C2F6">
      <w:pPr>
        <w:spacing w:line="360" w:lineRule="auto"/>
        <w:rPr>
          <w:rFonts w:ascii="宋体" w:hAnsi="宋体" w:cs="宋体"/>
          <w:sz w:val="24"/>
          <w:szCs w:val="32"/>
        </w:rPr>
      </w:pPr>
    </w:p>
    <w:p w14:paraId="6ADBCE01">
      <w:pPr>
        <w:spacing w:line="360" w:lineRule="auto"/>
        <w:rPr>
          <w:rFonts w:ascii="宋体" w:hAnsi="宋体" w:cs="宋体"/>
          <w:sz w:val="24"/>
          <w:szCs w:val="32"/>
        </w:rPr>
      </w:pPr>
    </w:p>
    <w:p w14:paraId="0034DE65">
      <w:pPr>
        <w:spacing w:line="360" w:lineRule="auto"/>
        <w:rPr>
          <w:rFonts w:ascii="宋体" w:hAnsi="宋体" w:cs="宋体"/>
          <w:sz w:val="24"/>
          <w:szCs w:val="32"/>
        </w:rPr>
      </w:pPr>
    </w:p>
    <w:p w14:paraId="2AB5EC72">
      <w:pPr>
        <w:spacing w:line="360" w:lineRule="auto"/>
        <w:rPr>
          <w:rFonts w:ascii="宋体" w:hAnsi="宋体" w:cs="宋体"/>
          <w:sz w:val="24"/>
          <w:szCs w:val="32"/>
        </w:rPr>
      </w:pPr>
    </w:p>
    <w:p w14:paraId="26EA4E29">
      <w:pPr>
        <w:spacing w:line="360" w:lineRule="auto"/>
        <w:rPr>
          <w:rFonts w:ascii="宋体" w:hAnsi="宋体" w:cs="宋体"/>
          <w:sz w:val="24"/>
          <w:szCs w:val="32"/>
        </w:rPr>
      </w:pPr>
    </w:p>
    <w:p w14:paraId="4F0DBD52">
      <w:pPr>
        <w:spacing w:line="360" w:lineRule="auto"/>
        <w:rPr>
          <w:rFonts w:ascii="宋体" w:hAnsi="宋体" w:cs="宋体"/>
          <w:sz w:val="24"/>
          <w:szCs w:val="32"/>
        </w:rPr>
      </w:pPr>
    </w:p>
    <w:p w14:paraId="3AA4DF93">
      <w:pPr>
        <w:spacing w:line="360" w:lineRule="auto"/>
        <w:rPr>
          <w:rFonts w:ascii="宋体" w:hAnsi="宋体" w:cs="宋体"/>
          <w:sz w:val="24"/>
          <w:szCs w:val="32"/>
        </w:rPr>
      </w:pPr>
    </w:p>
    <w:p w14:paraId="0196DA3C">
      <w:pPr>
        <w:spacing w:line="360" w:lineRule="auto"/>
        <w:rPr>
          <w:rFonts w:ascii="宋体" w:hAnsi="宋体" w:cs="宋体"/>
          <w:sz w:val="24"/>
          <w:szCs w:val="32"/>
        </w:rPr>
      </w:pPr>
    </w:p>
    <w:p w14:paraId="33BD6A39">
      <w:pPr>
        <w:spacing w:line="360" w:lineRule="auto"/>
        <w:rPr>
          <w:rFonts w:ascii="宋体" w:hAnsi="宋体" w:cs="宋体"/>
          <w:sz w:val="24"/>
          <w:szCs w:val="32"/>
        </w:rPr>
      </w:pPr>
    </w:p>
    <w:p w14:paraId="379A03D9">
      <w:pPr>
        <w:spacing w:line="360" w:lineRule="auto"/>
        <w:rPr>
          <w:rFonts w:ascii="宋体" w:hAnsi="宋体" w:cs="宋体"/>
          <w:sz w:val="24"/>
          <w:szCs w:val="32"/>
        </w:rPr>
      </w:pPr>
    </w:p>
    <w:p w14:paraId="5C9F17FC">
      <w:pPr>
        <w:spacing w:line="360" w:lineRule="auto"/>
        <w:rPr>
          <w:rFonts w:ascii="宋体" w:hAnsi="宋体" w:cs="宋体"/>
          <w:sz w:val="24"/>
          <w:szCs w:val="32"/>
        </w:rPr>
      </w:pPr>
    </w:p>
    <w:p w14:paraId="3E79E4EB">
      <w:pPr>
        <w:spacing w:line="360" w:lineRule="auto"/>
        <w:rPr>
          <w:rFonts w:ascii="宋体" w:hAnsi="宋体" w:cs="宋体"/>
          <w:sz w:val="24"/>
          <w:szCs w:val="32"/>
        </w:rPr>
      </w:pPr>
    </w:p>
    <w:p w14:paraId="787652F4">
      <w:pPr>
        <w:spacing w:line="360" w:lineRule="auto"/>
        <w:rPr>
          <w:rFonts w:ascii="宋体" w:hAnsi="宋体" w:cs="宋体"/>
          <w:sz w:val="24"/>
          <w:szCs w:val="32"/>
        </w:rPr>
      </w:pPr>
    </w:p>
    <w:p w14:paraId="2A94A4E6">
      <w:pPr>
        <w:spacing w:line="360" w:lineRule="auto"/>
        <w:rPr>
          <w:rFonts w:ascii="宋体" w:hAnsi="宋体" w:cs="宋体"/>
          <w:b/>
          <w:sz w:val="28"/>
        </w:rPr>
      </w:pPr>
      <w:r>
        <w:rPr>
          <w:rFonts w:hint="eastAsia" w:ascii="宋体" w:hAnsi="宋体" w:cs="宋体"/>
          <w:b/>
          <w:sz w:val="28"/>
        </w:rPr>
        <w:t>附件4</w:t>
      </w:r>
    </w:p>
    <w:p w14:paraId="6F00DA3C">
      <w:pPr>
        <w:spacing w:line="360" w:lineRule="auto"/>
        <w:jc w:val="center"/>
        <w:rPr>
          <w:rFonts w:ascii="宋体" w:hAnsi="宋体" w:cs="宋体"/>
          <w:b/>
          <w:bCs/>
          <w:sz w:val="28"/>
          <w:szCs w:val="36"/>
        </w:rPr>
      </w:pPr>
      <w:r>
        <w:rPr>
          <w:rFonts w:hint="eastAsia" w:ascii="宋体" w:hAnsi="宋体" w:cs="宋体"/>
          <w:b/>
          <w:bCs/>
          <w:sz w:val="28"/>
          <w:szCs w:val="36"/>
          <w:lang w:val="zh-CN"/>
        </w:rPr>
        <w:t>具备健全的财务会计制度的承诺函</w:t>
      </w:r>
    </w:p>
    <w:p w14:paraId="3D0935C9">
      <w:pPr>
        <w:spacing w:line="360" w:lineRule="auto"/>
        <w:rPr>
          <w:rFonts w:ascii="宋体" w:hAnsi="宋体" w:cs="宋体"/>
          <w:sz w:val="24"/>
          <w:szCs w:val="32"/>
        </w:rPr>
      </w:pPr>
    </w:p>
    <w:p w14:paraId="6432297D">
      <w:pPr>
        <w:spacing w:line="360" w:lineRule="auto"/>
        <w:rPr>
          <w:rFonts w:ascii="宋体" w:hAnsi="宋体" w:cs="宋体"/>
          <w:sz w:val="24"/>
          <w:szCs w:val="32"/>
        </w:rPr>
      </w:pPr>
      <w:r>
        <w:rPr>
          <w:rFonts w:hint="eastAsia" w:ascii="宋体" w:hAnsi="宋体" w:cs="宋体"/>
          <w:sz w:val="24"/>
          <w:szCs w:val="32"/>
        </w:rPr>
        <w:t>致：</w:t>
      </w:r>
      <w:r>
        <w:rPr>
          <w:rFonts w:hint="eastAsia" w:ascii="宋体" w:hAnsi="宋体" w:cs="宋体"/>
          <w:sz w:val="24"/>
          <w:szCs w:val="32"/>
          <w:u w:val="single"/>
        </w:rPr>
        <w:t>台州市路桥区人民检察院、杭州好邦建筑工程咨询有限公司</w:t>
      </w:r>
    </w:p>
    <w:p w14:paraId="05849F92">
      <w:pPr>
        <w:spacing w:line="360" w:lineRule="auto"/>
        <w:ind w:firstLine="480" w:firstLineChars="200"/>
        <w:rPr>
          <w:rFonts w:ascii="宋体" w:hAnsi="宋体" w:cs="宋体"/>
          <w:sz w:val="24"/>
          <w:szCs w:val="32"/>
        </w:rPr>
      </w:pPr>
      <w:r>
        <w:rPr>
          <w:rFonts w:hint="eastAsia" w:ascii="宋体" w:hAnsi="宋体" w:cs="宋体"/>
          <w:sz w:val="24"/>
          <w:szCs w:val="32"/>
        </w:rPr>
        <w:t>我公司参加</w:t>
      </w:r>
      <w:r>
        <w:rPr>
          <w:rFonts w:hint="eastAsia" w:ascii="宋体" w:hAnsi="宋体" w:cs="宋体"/>
          <w:sz w:val="24"/>
          <w:szCs w:val="32"/>
          <w:u w:val="single"/>
          <w:lang w:eastAsia="zh-CN"/>
        </w:rPr>
        <w:t>台州市路桥区少年司法一体化社工服务项目（二次招标）</w:t>
      </w:r>
      <w:r>
        <w:rPr>
          <w:rFonts w:hint="eastAsia" w:ascii="宋体" w:hAnsi="宋体" w:cs="宋体"/>
          <w:sz w:val="24"/>
          <w:szCs w:val="32"/>
        </w:rPr>
        <w:t>（编号为</w:t>
      </w:r>
      <w:r>
        <w:rPr>
          <w:rFonts w:hint="eastAsia" w:ascii="宋体" w:hAnsi="宋体" w:cs="宋体"/>
          <w:sz w:val="24"/>
          <w:szCs w:val="32"/>
          <w:lang w:eastAsia="zh-CN"/>
        </w:rPr>
        <w:t>HZHB2025-LQ08-1</w:t>
      </w:r>
      <w:r>
        <w:rPr>
          <w:rFonts w:hint="eastAsia" w:ascii="宋体" w:hAnsi="宋体" w:cs="宋体"/>
          <w:sz w:val="24"/>
          <w:szCs w:val="32"/>
        </w:rPr>
        <w:t>）的投标活动，作如下承诺：</w:t>
      </w:r>
    </w:p>
    <w:p w14:paraId="156103CA">
      <w:pPr>
        <w:spacing w:line="360" w:lineRule="auto"/>
        <w:ind w:firstLine="480" w:firstLineChars="200"/>
        <w:rPr>
          <w:rFonts w:ascii="宋体" w:hAnsi="宋体" w:cs="宋体"/>
          <w:sz w:val="24"/>
          <w:szCs w:val="32"/>
        </w:rPr>
      </w:pPr>
      <w:r>
        <w:rPr>
          <w:rFonts w:hint="eastAsia" w:ascii="宋体" w:hAnsi="宋体" w:cs="宋体"/>
          <w:sz w:val="24"/>
          <w:szCs w:val="32"/>
        </w:rPr>
        <w:t>我公司在参加本项目政府采购活动前，没有处于被责令停产、财产被接管、冻结或破产状态，具有足够的流动资金，有能力履行合同；我公司具有良好的商业信誉和健全的财务会计制度。</w:t>
      </w:r>
    </w:p>
    <w:p w14:paraId="267DEB01">
      <w:pPr>
        <w:spacing w:line="360" w:lineRule="auto"/>
        <w:ind w:firstLine="480" w:firstLineChars="200"/>
        <w:rPr>
          <w:rFonts w:ascii="宋体" w:hAnsi="宋体" w:cs="宋体"/>
          <w:sz w:val="24"/>
          <w:szCs w:val="32"/>
        </w:rPr>
      </w:pPr>
      <w:r>
        <w:rPr>
          <w:rFonts w:hint="eastAsia" w:ascii="宋体" w:hAnsi="宋体" w:cs="宋体"/>
          <w:sz w:val="24"/>
          <w:szCs w:val="32"/>
        </w:rPr>
        <w:t>如违反以上承诺，本公司愿承担一切法律责任。</w:t>
      </w:r>
    </w:p>
    <w:p w14:paraId="308F823E">
      <w:pPr>
        <w:spacing w:line="360" w:lineRule="auto"/>
        <w:rPr>
          <w:rFonts w:ascii="宋体" w:hAnsi="宋体" w:cs="宋体"/>
          <w:sz w:val="24"/>
          <w:szCs w:val="32"/>
          <w:u w:val="single"/>
          <w:lang w:val="zh-CN"/>
        </w:rPr>
      </w:pPr>
    </w:p>
    <w:p w14:paraId="3B33F793">
      <w:pPr>
        <w:spacing w:line="360" w:lineRule="auto"/>
        <w:rPr>
          <w:rFonts w:ascii="宋体" w:hAnsi="宋体" w:cs="宋体"/>
          <w:sz w:val="24"/>
          <w:szCs w:val="32"/>
          <w:lang w:val="zh-CN"/>
        </w:rPr>
      </w:pPr>
    </w:p>
    <w:p w14:paraId="2A78D98A">
      <w:pPr>
        <w:spacing w:line="360" w:lineRule="auto"/>
        <w:rPr>
          <w:rFonts w:ascii="宋体" w:hAnsi="宋体" w:cs="宋体"/>
          <w:sz w:val="24"/>
          <w:szCs w:val="32"/>
        </w:rPr>
      </w:pPr>
      <w:r>
        <w:rPr>
          <w:rFonts w:hint="eastAsia" w:ascii="宋体" w:hAnsi="宋体" w:cs="宋体"/>
          <w:sz w:val="24"/>
          <w:szCs w:val="32"/>
        </w:rPr>
        <w:t xml:space="preserve">磋商供应商名称（公章）：             </w:t>
      </w:r>
    </w:p>
    <w:p w14:paraId="2CD48CE5">
      <w:pPr>
        <w:spacing w:line="360" w:lineRule="auto"/>
        <w:rPr>
          <w:rFonts w:ascii="宋体" w:hAnsi="宋体" w:cs="宋体"/>
          <w:sz w:val="24"/>
          <w:szCs w:val="32"/>
        </w:rPr>
      </w:pPr>
    </w:p>
    <w:p w14:paraId="5137332C">
      <w:pPr>
        <w:spacing w:line="360" w:lineRule="auto"/>
        <w:rPr>
          <w:rFonts w:ascii="宋体" w:hAnsi="宋体" w:cs="宋体"/>
          <w:sz w:val="24"/>
          <w:szCs w:val="32"/>
        </w:rPr>
      </w:pPr>
      <w:r>
        <w:rPr>
          <w:rFonts w:hint="eastAsia" w:ascii="宋体" w:hAnsi="宋体" w:cs="宋体"/>
          <w:sz w:val="24"/>
          <w:szCs w:val="32"/>
        </w:rPr>
        <w:t>法定代表人（签字或盖章）或授权委托代理人（签字或盖章）：</w:t>
      </w:r>
    </w:p>
    <w:p w14:paraId="3F2725B6">
      <w:pPr>
        <w:spacing w:line="360" w:lineRule="auto"/>
        <w:rPr>
          <w:rFonts w:ascii="宋体" w:hAnsi="宋体" w:cs="宋体"/>
          <w:sz w:val="24"/>
          <w:szCs w:val="32"/>
        </w:rPr>
      </w:pPr>
    </w:p>
    <w:p w14:paraId="3BAADB3A">
      <w:pPr>
        <w:spacing w:line="360" w:lineRule="auto"/>
        <w:rPr>
          <w:rFonts w:ascii="宋体" w:hAnsi="宋体" w:cs="宋体"/>
          <w:sz w:val="24"/>
          <w:szCs w:val="32"/>
        </w:rPr>
      </w:pPr>
      <w:r>
        <w:rPr>
          <w:rFonts w:hint="eastAsia" w:ascii="宋体" w:hAnsi="宋体" w:cs="宋体"/>
          <w:sz w:val="24"/>
          <w:szCs w:val="32"/>
        </w:rPr>
        <w:t xml:space="preserve">日期：     </w:t>
      </w:r>
      <w:r>
        <w:rPr>
          <w:rFonts w:hint="eastAsia" w:ascii="宋体" w:hAnsi="宋体" w:cs="宋体"/>
          <w:sz w:val="24"/>
          <w:szCs w:val="32"/>
          <w:lang w:val="zh-CN"/>
        </w:rPr>
        <w:t>年</w:t>
      </w:r>
      <w:r>
        <w:rPr>
          <w:rFonts w:hint="eastAsia" w:ascii="宋体" w:hAnsi="宋体" w:cs="宋体"/>
          <w:sz w:val="24"/>
          <w:szCs w:val="32"/>
        </w:rPr>
        <w:t xml:space="preserve">     </w:t>
      </w:r>
      <w:r>
        <w:rPr>
          <w:rFonts w:hint="eastAsia" w:ascii="宋体" w:hAnsi="宋体" w:cs="宋体"/>
          <w:sz w:val="24"/>
          <w:szCs w:val="32"/>
          <w:lang w:val="zh-CN"/>
        </w:rPr>
        <w:t>月</w:t>
      </w:r>
      <w:r>
        <w:rPr>
          <w:rFonts w:hint="eastAsia" w:ascii="宋体" w:hAnsi="宋体" w:cs="宋体"/>
          <w:sz w:val="24"/>
          <w:szCs w:val="32"/>
        </w:rPr>
        <w:t xml:space="preserve">     </w:t>
      </w:r>
      <w:r>
        <w:rPr>
          <w:rFonts w:hint="eastAsia" w:ascii="宋体" w:hAnsi="宋体" w:cs="宋体"/>
          <w:sz w:val="24"/>
          <w:szCs w:val="32"/>
          <w:lang w:val="zh-CN"/>
        </w:rPr>
        <w:t>日</w:t>
      </w:r>
    </w:p>
    <w:p w14:paraId="39461C87">
      <w:pPr>
        <w:spacing w:line="360" w:lineRule="auto"/>
        <w:rPr>
          <w:rFonts w:ascii="宋体" w:hAnsi="宋体" w:cs="宋体"/>
          <w:b/>
          <w:sz w:val="28"/>
        </w:rPr>
      </w:pPr>
    </w:p>
    <w:p w14:paraId="5FDAD543">
      <w:pPr>
        <w:spacing w:line="360" w:lineRule="auto"/>
        <w:rPr>
          <w:rFonts w:ascii="宋体" w:hAnsi="宋体" w:cs="宋体"/>
          <w:b/>
          <w:sz w:val="28"/>
        </w:rPr>
      </w:pPr>
    </w:p>
    <w:p w14:paraId="21C3A570">
      <w:pPr>
        <w:spacing w:line="360" w:lineRule="auto"/>
        <w:rPr>
          <w:rFonts w:ascii="宋体" w:hAnsi="宋体" w:cs="宋体"/>
          <w:b/>
          <w:sz w:val="28"/>
        </w:rPr>
      </w:pPr>
    </w:p>
    <w:p w14:paraId="610BD1FA">
      <w:pPr>
        <w:spacing w:line="360" w:lineRule="auto"/>
        <w:rPr>
          <w:rFonts w:ascii="宋体" w:hAnsi="宋体" w:cs="宋体"/>
          <w:b/>
          <w:sz w:val="28"/>
        </w:rPr>
      </w:pPr>
    </w:p>
    <w:p w14:paraId="2085ECF9">
      <w:pPr>
        <w:spacing w:line="360" w:lineRule="auto"/>
        <w:rPr>
          <w:rFonts w:ascii="宋体" w:hAnsi="宋体" w:cs="宋体"/>
          <w:b/>
          <w:sz w:val="28"/>
        </w:rPr>
      </w:pPr>
    </w:p>
    <w:p w14:paraId="3BFBD0FA">
      <w:pPr>
        <w:spacing w:line="360" w:lineRule="auto"/>
        <w:rPr>
          <w:rFonts w:ascii="宋体" w:hAnsi="宋体" w:cs="宋体"/>
          <w:b/>
          <w:sz w:val="28"/>
        </w:rPr>
      </w:pPr>
    </w:p>
    <w:p w14:paraId="0DEAA2E4">
      <w:pPr>
        <w:spacing w:line="360" w:lineRule="auto"/>
        <w:rPr>
          <w:rFonts w:ascii="宋体" w:hAnsi="宋体" w:cs="宋体"/>
          <w:b/>
          <w:sz w:val="28"/>
        </w:rPr>
      </w:pPr>
    </w:p>
    <w:p w14:paraId="47E3D86F">
      <w:pPr>
        <w:pStyle w:val="12"/>
        <w:rPr>
          <w:rFonts w:ascii="宋体" w:hAnsi="宋体" w:cs="宋体"/>
          <w:b/>
          <w:sz w:val="28"/>
        </w:rPr>
      </w:pPr>
    </w:p>
    <w:p w14:paraId="3252A9E8">
      <w:pPr>
        <w:pStyle w:val="13"/>
      </w:pPr>
    </w:p>
    <w:p w14:paraId="5C48D85D">
      <w:pPr>
        <w:rPr>
          <w:rFonts w:ascii="宋体" w:hAnsi="宋体" w:cs="宋体"/>
          <w:b/>
          <w:sz w:val="28"/>
        </w:rPr>
      </w:pPr>
      <w:r>
        <w:rPr>
          <w:rFonts w:hint="eastAsia" w:ascii="宋体" w:hAnsi="宋体" w:cs="宋体"/>
          <w:b/>
          <w:sz w:val="28"/>
        </w:rPr>
        <w:br w:type="page"/>
      </w:r>
    </w:p>
    <w:p w14:paraId="39765B3B">
      <w:pPr>
        <w:spacing w:line="360" w:lineRule="auto"/>
        <w:rPr>
          <w:rFonts w:ascii="宋体" w:hAnsi="宋体" w:cs="宋体"/>
          <w:b/>
          <w:sz w:val="28"/>
        </w:rPr>
      </w:pPr>
      <w:r>
        <w:rPr>
          <w:rFonts w:hint="eastAsia" w:ascii="宋体" w:hAnsi="宋体" w:cs="宋体"/>
          <w:b/>
          <w:sz w:val="28"/>
        </w:rPr>
        <w:t>附件5</w:t>
      </w:r>
    </w:p>
    <w:p w14:paraId="788B7EAF">
      <w:pPr>
        <w:spacing w:line="360" w:lineRule="auto"/>
        <w:jc w:val="center"/>
        <w:rPr>
          <w:rFonts w:ascii="宋体" w:hAnsi="宋体" w:cs="宋体"/>
          <w:b/>
          <w:bCs/>
          <w:sz w:val="28"/>
          <w:szCs w:val="36"/>
        </w:rPr>
      </w:pPr>
      <w:r>
        <w:rPr>
          <w:rFonts w:hint="eastAsia" w:ascii="宋体" w:hAnsi="宋体" w:cs="宋体"/>
          <w:b/>
          <w:bCs/>
          <w:sz w:val="28"/>
          <w:szCs w:val="36"/>
          <w:lang w:val="zh-CN"/>
        </w:rPr>
        <w:t>无税收缴纳、社会保障等方面的失信记录的承诺函</w:t>
      </w:r>
    </w:p>
    <w:p w14:paraId="357CBE27">
      <w:pPr>
        <w:spacing w:line="360" w:lineRule="auto"/>
        <w:rPr>
          <w:rFonts w:ascii="宋体" w:hAnsi="宋体" w:cs="宋体"/>
          <w:sz w:val="24"/>
          <w:szCs w:val="32"/>
        </w:rPr>
      </w:pPr>
    </w:p>
    <w:p w14:paraId="4DB18ECB">
      <w:pPr>
        <w:spacing w:line="360" w:lineRule="auto"/>
        <w:rPr>
          <w:rFonts w:ascii="宋体" w:hAnsi="宋体" w:cs="宋体"/>
          <w:sz w:val="24"/>
          <w:szCs w:val="32"/>
        </w:rPr>
      </w:pPr>
      <w:r>
        <w:rPr>
          <w:rFonts w:hint="eastAsia" w:ascii="宋体" w:hAnsi="宋体" w:cs="宋体"/>
          <w:sz w:val="24"/>
          <w:szCs w:val="32"/>
        </w:rPr>
        <w:t>致：</w:t>
      </w:r>
      <w:r>
        <w:rPr>
          <w:rFonts w:hint="eastAsia" w:ascii="宋体" w:hAnsi="宋体" w:cs="宋体"/>
          <w:sz w:val="24"/>
          <w:szCs w:val="32"/>
          <w:u w:val="single"/>
        </w:rPr>
        <w:t>台州市路桥区人民检察院、杭州好邦建筑工程咨询有限公司</w:t>
      </w:r>
    </w:p>
    <w:p w14:paraId="3C6E55AB">
      <w:pPr>
        <w:spacing w:line="360" w:lineRule="auto"/>
        <w:ind w:firstLine="480" w:firstLineChars="200"/>
        <w:rPr>
          <w:rFonts w:ascii="宋体" w:hAnsi="宋体" w:cs="宋体"/>
          <w:sz w:val="24"/>
          <w:szCs w:val="32"/>
        </w:rPr>
      </w:pPr>
      <w:r>
        <w:rPr>
          <w:rFonts w:hint="eastAsia" w:ascii="宋体" w:hAnsi="宋体" w:cs="宋体"/>
          <w:sz w:val="24"/>
          <w:szCs w:val="32"/>
        </w:rPr>
        <w:t>我公司参加</w:t>
      </w:r>
      <w:r>
        <w:rPr>
          <w:rFonts w:hint="eastAsia" w:ascii="宋体" w:hAnsi="宋体" w:cs="宋体"/>
          <w:sz w:val="24"/>
          <w:szCs w:val="32"/>
          <w:u w:val="single"/>
          <w:lang w:eastAsia="zh-CN"/>
        </w:rPr>
        <w:t>台州市路桥区少年司法一体化社工服务项目（二次招标）</w:t>
      </w:r>
      <w:r>
        <w:rPr>
          <w:rFonts w:hint="eastAsia" w:ascii="宋体" w:hAnsi="宋体" w:cs="宋体"/>
          <w:sz w:val="24"/>
          <w:szCs w:val="32"/>
        </w:rPr>
        <w:t>（编号为</w:t>
      </w:r>
      <w:r>
        <w:rPr>
          <w:rFonts w:hint="eastAsia" w:ascii="宋体" w:hAnsi="宋体" w:cs="宋体"/>
          <w:sz w:val="24"/>
          <w:szCs w:val="32"/>
          <w:u w:val="single"/>
          <w:lang w:eastAsia="zh-CN"/>
        </w:rPr>
        <w:t>HZHB2025-LQ08-1</w:t>
      </w:r>
      <w:r>
        <w:rPr>
          <w:rFonts w:hint="eastAsia" w:ascii="宋体" w:hAnsi="宋体" w:cs="宋体"/>
          <w:sz w:val="24"/>
          <w:szCs w:val="32"/>
        </w:rPr>
        <w:t>）的投标活动，作如下承诺：</w:t>
      </w:r>
    </w:p>
    <w:p w14:paraId="16B46B21">
      <w:pPr>
        <w:spacing w:line="360" w:lineRule="auto"/>
        <w:ind w:firstLine="480" w:firstLineChars="200"/>
        <w:rPr>
          <w:rFonts w:ascii="宋体" w:hAnsi="宋体" w:cs="宋体"/>
          <w:sz w:val="24"/>
          <w:szCs w:val="32"/>
        </w:rPr>
      </w:pPr>
      <w:r>
        <w:rPr>
          <w:rFonts w:hint="eastAsia" w:ascii="宋体" w:hAnsi="宋体" w:cs="宋体"/>
          <w:sz w:val="24"/>
          <w:szCs w:val="32"/>
        </w:rPr>
        <w:t>我公司在参加本项目政府采购活动前，符合参与政府采购活动的资格条件，有依法缴纳税收（享受免税政策的则无欠税）和社会保障资金的良好记录，不存在税收缴纳、社会保障等方面的失信记录。</w:t>
      </w:r>
    </w:p>
    <w:p w14:paraId="61ABC297">
      <w:pPr>
        <w:spacing w:line="360" w:lineRule="auto"/>
        <w:ind w:firstLine="480" w:firstLineChars="200"/>
        <w:rPr>
          <w:rFonts w:ascii="宋体" w:hAnsi="宋体" w:cs="宋体"/>
          <w:sz w:val="24"/>
          <w:szCs w:val="32"/>
        </w:rPr>
      </w:pPr>
      <w:r>
        <w:rPr>
          <w:rFonts w:hint="eastAsia" w:ascii="宋体" w:hAnsi="宋体" w:cs="宋体"/>
          <w:sz w:val="24"/>
          <w:szCs w:val="32"/>
        </w:rPr>
        <w:t>如违反以上承诺，本公司愿承担一切法律责任。</w:t>
      </w:r>
    </w:p>
    <w:p w14:paraId="2924A859">
      <w:pPr>
        <w:spacing w:line="360" w:lineRule="auto"/>
        <w:rPr>
          <w:rFonts w:ascii="宋体" w:hAnsi="宋体" w:cs="宋体"/>
          <w:sz w:val="24"/>
          <w:szCs w:val="32"/>
          <w:lang w:val="zh-CN"/>
        </w:rPr>
      </w:pPr>
    </w:p>
    <w:p w14:paraId="7D03FD8D">
      <w:pPr>
        <w:spacing w:line="360" w:lineRule="auto"/>
        <w:rPr>
          <w:rFonts w:ascii="宋体" w:hAnsi="宋体" w:cs="宋体"/>
          <w:sz w:val="24"/>
          <w:szCs w:val="32"/>
          <w:lang w:val="zh-CN"/>
        </w:rPr>
      </w:pPr>
    </w:p>
    <w:p w14:paraId="3E4A81E6">
      <w:pPr>
        <w:spacing w:line="360" w:lineRule="auto"/>
        <w:rPr>
          <w:rFonts w:ascii="宋体" w:hAnsi="宋体" w:cs="宋体"/>
          <w:sz w:val="24"/>
          <w:szCs w:val="32"/>
          <w:lang w:val="zh-CN"/>
        </w:rPr>
      </w:pPr>
    </w:p>
    <w:p w14:paraId="74D9E9D5">
      <w:pPr>
        <w:spacing w:line="360" w:lineRule="auto"/>
        <w:rPr>
          <w:rFonts w:ascii="宋体" w:hAnsi="宋体" w:cs="宋体"/>
          <w:sz w:val="24"/>
          <w:szCs w:val="32"/>
        </w:rPr>
      </w:pPr>
      <w:r>
        <w:rPr>
          <w:rFonts w:hint="eastAsia" w:ascii="宋体" w:hAnsi="宋体" w:cs="宋体"/>
          <w:sz w:val="24"/>
          <w:szCs w:val="32"/>
        </w:rPr>
        <w:t xml:space="preserve">磋商供应商名称（公章）：             </w:t>
      </w:r>
    </w:p>
    <w:p w14:paraId="115CD4DF">
      <w:pPr>
        <w:spacing w:line="360" w:lineRule="auto"/>
        <w:rPr>
          <w:rFonts w:ascii="宋体" w:hAnsi="宋体" w:cs="宋体"/>
          <w:sz w:val="24"/>
          <w:szCs w:val="32"/>
        </w:rPr>
      </w:pPr>
    </w:p>
    <w:p w14:paraId="76610CFF">
      <w:pPr>
        <w:spacing w:line="360" w:lineRule="auto"/>
        <w:rPr>
          <w:rFonts w:ascii="宋体" w:hAnsi="宋体" w:cs="宋体"/>
          <w:sz w:val="24"/>
          <w:szCs w:val="32"/>
        </w:rPr>
      </w:pPr>
      <w:r>
        <w:rPr>
          <w:rFonts w:hint="eastAsia" w:ascii="宋体" w:hAnsi="宋体" w:cs="宋体"/>
          <w:sz w:val="24"/>
          <w:szCs w:val="32"/>
        </w:rPr>
        <w:t>法定代表人（签字或盖章）或授权委托代理人（签字或盖章）：</w:t>
      </w:r>
    </w:p>
    <w:p w14:paraId="4ED2F30C">
      <w:pPr>
        <w:spacing w:line="360" w:lineRule="auto"/>
        <w:rPr>
          <w:rFonts w:ascii="宋体" w:hAnsi="宋体" w:cs="宋体"/>
          <w:sz w:val="24"/>
          <w:szCs w:val="32"/>
        </w:rPr>
      </w:pPr>
    </w:p>
    <w:p w14:paraId="1B372397">
      <w:pPr>
        <w:spacing w:line="360" w:lineRule="auto"/>
        <w:rPr>
          <w:rFonts w:ascii="宋体" w:hAnsi="宋体" w:cs="宋体"/>
          <w:sz w:val="24"/>
          <w:szCs w:val="32"/>
        </w:rPr>
      </w:pPr>
      <w:r>
        <w:rPr>
          <w:rFonts w:hint="eastAsia" w:ascii="宋体" w:hAnsi="宋体" w:cs="宋体"/>
          <w:sz w:val="24"/>
          <w:szCs w:val="32"/>
        </w:rPr>
        <w:t xml:space="preserve">日期：     </w:t>
      </w:r>
      <w:r>
        <w:rPr>
          <w:rFonts w:hint="eastAsia" w:ascii="宋体" w:hAnsi="宋体" w:cs="宋体"/>
          <w:sz w:val="24"/>
          <w:szCs w:val="32"/>
          <w:lang w:val="zh-CN"/>
        </w:rPr>
        <w:t>年</w:t>
      </w:r>
      <w:r>
        <w:rPr>
          <w:rFonts w:hint="eastAsia" w:ascii="宋体" w:hAnsi="宋体" w:cs="宋体"/>
          <w:sz w:val="24"/>
          <w:szCs w:val="32"/>
        </w:rPr>
        <w:t xml:space="preserve">     </w:t>
      </w:r>
      <w:r>
        <w:rPr>
          <w:rFonts w:hint="eastAsia" w:ascii="宋体" w:hAnsi="宋体" w:cs="宋体"/>
          <w:sz w:val="24"/>
          <w:szCs w:val="32"/>
          <w:lang w:val="zh-CN"/>
        </w:rPr>
        <w:t>月</w:t>
      </w:r>
      <w:r>
        <w:rPr>
          <w:rFonts w:hint="eastAsia" w:ascii="宋体" w:hAnsi="宋体" w:cs="宋体"/>
          <w:sz w:val="24"/>
          <w:szCs w:val="32"/>
        </w:rPr>
        <w:t xml:space="preserve">     </w:t>
      </w:r>
      <w:r>
        <w:rPr>
          <w:rFonts w:hint="eastAsia" w:ascii="宋体" w:hAnsi="宋体" w:cs="宋体"/>
          <w:sz w:val="24"/>
          <w:szCs w:val="32"/>
          <w:lang w:val="zh-CN"/>
        </w:rPr>
        <w:t>日</w:t>
      </w:r>
    </w:p>
    <w:p w14:paraId="0553228A">
      <w:pPr>
        <w:spacing w:line="360" w:lineRule="auto"/>
        <w:rPr>
          <w:rFonts w:ascii="宋体" w:hAnsi="宋体" w:cs="宋体"/>
          <w:sz w:val="24"/>
          <w:szCs w:val="32"/>
        </w:rPr>
      </w:pPr>
    </w:p>
    <w:p w14:paraId="35482CEF">
      <w:pPr>
        <w:spacing w:line="360" w:lineRule="auto"/>
        <w:rPr>
          <w:rFonts w:ascii="宋体" w:hAnsi="宋体" w:cs="宋体"/>
          <w:sz w:val="24"/>
          <w:szCs w:val="32"/>
        </w:rPr>
      </w:pPr>
    </w:p>
    <w:p w14:paraId="1B22BA89">
      <w:pPr>
        <w:spacing w:line="360" w:lineRule="auto"/>
        <w:rPr>
          <w:rFonts w:ascii="宋体" w:hAnsi="宋体" w:cs="宋体"/>
          <w:sz w:val="24"/>
          <w:szCs w:val="32"/>
        </w:rPr>
      </w:pPr>
    </w:p>
    <w:p w14:paraId="67D1AC12">
      <w:pPr>
        <w:spacing w:line="360" w:lineRule="auto"/>
        <w:rPr>
          <w:rFonts w:ascii="宋体" w:hAnsi="宋体" w:cs="宋体"/>
          <w:sz w:val="24"/>
          <w:szCs w:val="32"/>
        </w:rPr>
      </w:pPr>
    </w:p>
    <w:p w14:paraId="672373A3">
      <w:pPr>
        <w:spacing w:line="360" w:lineRule="auto"/>
        <w:rPr>
          <w:rFonts w:ascii="宋体" w:hAnsi="宋体" w:cs="宋体"/>
          <w:sz w:val="24"/>
          <w:szCs w:val="32"/>
        </w:rPr>
      </w:pPr>
    </w:p>
    <w:p w14:paraId="19C2D714">
      <w:pPr>
        <w:spacing w:line="360" w:lineRule="auto"/>
        <w:rPr>
          <w:rFonts w:ascii="宋体" w:hAnsi="宋体" w:cs="宋体"/>
          <w:sz w:val="24"/>
          <w:szCs w:val="32"/>
        </w:rPr>
      </w:pPr>
    </w:p>
    <w:p w14:paraId="4A745331">
      <w:pPr>
        <w:spacing w:line="360" w:lineRule="auto"/>
        <w:rPr>
          <w:rFonts w:ascii="宋体" w:hAnsi="宋体" w:cs="宋体"/>
          <w:sz w:val="24"/>
          <w:szCs w:val="32"/>
        </w:rPr>
      </w:pPr>
    </w:p>
    <w:p w14:paraId="0C276093">
      <w:pPr>
        <w:spacing w:line="360" w:lineRule="auto"/>
        <w:rPr>
          <w:rFonts w:ascii="宋体" w:hAnsi="宋体" w:cs="宋体"/>
          <w:sz w:val="24"/>
          <w:szCs w:val="32"/>
        </w:rPr>
      </w:pPr>
    </w:p>
    <w:p w14:paraId="2AFD0654">
      <w:pPr>
        <w:spacing w:line="360" w:lineRule="auto"/>
        <w:rPr>
          <w:rFonts w:ascii="宋体" w:hAnsi="宋体" w:cs="宋体"/>
          <w:sz w:val="24"/>
          <w:szCs w:val="32"/>
        </w:rPr>
      </w:pPr>
    </w:p>
    <w:p w14:paraId="063D3BEF">
      <w:pPr>
        <w:spacing w:line="360" w:lineRule="auto"/>
        <w:rPr>
          <w:rFonts w:ascii="宋体" w:hAnsi="宋体" w:cs="宋体"/>
          <w:sz w:val="24"/>
          <w:szCs w:val="32"/>
        </w:rPr>
      </w:pPr>
    </w:p>
    <w:p w14:paraId="6FAD6BC4">
      <w:pPr>
        <w:spacing w:line="360" w:lineRule="auto"/>
        <w:rPr>
          <w:rFonts w:ascii="宋体" w:hAnsi="宋体" w:cs="宋体"/>
          <w:b/>
          <w:sz w:val="28"/>
        </w:rPr>
      </w:pPr>
      <w:r>
        <w:rPr>
          <w:rFonts w:hint="eastAsia" w:ascii="宋体" w:hAnsi="宋体" w:cs="宋体"/>
          <w:b/>
          <w:sz w:val="28"/>
        </w:rPr>
        <w:t>附件6</w:t>
      </w:r>
    </w:p>
    <w:p w14:paraId="0ABCAEED">
      <w:pPr>
        <w:spacing w:line="360" w:lineRule="auto"/>
        <w:jc w:val="center"/>
        <w:rPr>
          <w:rFonts w:ascii="宋体" w:hAnsi="宋体" w:cs="宋体"/>
          <w:b/>
          <w:bCs/>
          <w:sz w:val="28"/>
          <w:szCs w:val="36"/>
        </w:rPr>
      </w:pPr>
      <w:r>
        <w:rPr>
          <w:rFonts w:hint="eastAsia" w:ascii="宋体" w:hAnsi="宋体" w:cs="宋体"/>
          <w:b/>
          <w:bCs/>
          <w:sz w:val="28"/>
          <w:szCs w:val="36"/>
        </w:rPr>
        <w:t>参加政府采购活动前3年内在经营活动中没有重大违法记录的书面</w:t>
      </w:r>
    </w:p>
    <w:p w14:paraId="4819C317">
      <w:pPr>
        <w:spacing w:line="360" w:lineRule="auto"/>
        <w:jc w:val="center"/>
        <w:rPr>
          <w:rFonts w:ascii="宋体" w:hAnsi="宋体" w:cs="宋体"/>
          <w:b/>
          <w:bCs/>
          <w:sz w:val="28"/>
          <w:szCs w:val="36"/>
        </w:rPr>
      </w:pPr>
      <w:r>
        <w:rPr>
          <w:rFonts w:hint="eastAsia" w:ascii="宋体" w:hAnsi="宋体" w:cs="宋体"/>
          <w:b/>
          <w:bCs/>
          <w:sz w:val="28"/>
          <w:szCs w:val="36"/>
        </w:rPr>
        <w:t>声明函</w:t>
      </w:r>
    </w:p>
    <w:p w14:paraId="342CA5EA">
      <w:pPr>
        <w:spacing w:line="360" w:lineRule="auto"/>
        <w:rPr>
          <w:rFonts w:ascii="宋体" w:hAnsi="宋体" w:cs="宋体"/>
          <w:sz w:val="24"/>
          <w:szCs w:val="32"/>
        </w:rPr>
      </w:pPr>
      <w:r>
        <w:rPr>
          <w:rFonts w:hint="eastAsia" w:ascii="宋体" w:hAnsi="宋体" w:cs="宋体"/>
          <w:sz w:val="24"/>
          <w:szCs w:val="32"/>
        </w:rPr>
        <w:t>致：</w:t>
      </w:r>
      <w:r>
        <w:rPr>
          <w:rFonts w:hint="eastAsia" w:ascii="宋体" w:hAnsi="宋体" w:cs="宋体"/>
          <w:sz w:val="24"/>
          <w:szCs w:val="32"/>
          <w:u w:val="single"/>
        </w:rPr>
        <w:t>台州市路桥区人民检察院、杭州好邦建筑工程咨询有限公司</w:t>
      </w:r>
    </w:p>
    <w:p w14:paraId="41D1FCCD">
      <w:pPr>
        <w:spacing w:line="360" w:lineRule="auto"/>
        <w:ind w:firstLine="480" w:firstLineChars="200"/>
        <w:rPr>
          <w:rFonts w:ascii="宋体" w:hAnsi="宋体" w:cs="宋体"/>
          <w:sz w:val="24"/>
          <w:szCs w:val="32"/>
        </w:rPr>
      </w:pPr>
      <w:r>
        <w:rPr>
          <w:rFonts w:hint="eastAsia" w:ascii="宋体" w:hAnsi="宋体" w:cs="宋体"/>
          <w:sz w:val="24"/>
          <w:szCs w:val="32"/>
        </w:rPr>
        <w:t>我公司郑重承诺在参加本项目政府采购活动前三年内，在经营活动中</w:t>
      </w:r>
    </w:p>
    <w:p w14:paraId="457758E3">
      <w:pPr>
        <w:spacing w:line="360" w:lineRule="auto"/>
        <w:rPr>
          <w:rFonts w:ascii="宋体" w:hAnsi="宋体" w:cs="宋体"/>
          <w:sz w:val="24"/>
          <w:szCs w:val="32"/>
        </w:rPr>
      </w:pPr>
      <w:r>
        <w:rPr>
          <w:rFonts w:hint="eastAsia" w:ascii="宋体" w:hAnsi="宋体" w:cs="宋体"/>
          <w:sz w:val="24"/>
          <w:szCs w:val="32"/>
          <w:u w:val="single"/>
        </w:rPr>
        <w:t xml:space="preserve">     </w:t>
      </w:r>
      <w:r>
        <w:rPr>
          <w:rFonts w:hint="eastAsia" w:ascii="宋体" w:hAnsi="宋体" w:cs="宋体"/>
          <w:sz w:val="24"/>
          <w:szCs w:val="32"/>
        </w:rPr>
        <w:t>（</w:t>
      </w:r>
      <w:r>
        <w:rPr>
          <w:rFonts w:hint="eastAsia" w:ascii="宋体" w:hAnsi="宋体" w:cs="宋体"/>
          <w:b/>
          <w:bCs/>
          <w:sz w:val="24"/>
          <w:szCs w:val="32"/>
        </w:rPr>
        <w:t>填写“有”或“没有”，如实填写，如不填写视同未提供本声明函</w:t>
      </w:r>
      <w:r>
        <w:rPr>
          <w:rFonts w:hint="eastAsia" w:ascii="宋体" w:hAnsi="宋体" w:cs="宋体"/>
          <w:sz w:val="24"/>
          <w:szCs w:val="32"/>
        </w:rPr>
        <w:t>）重大违法记录，重大违法记录是指供应商因违法经营受到刑事处罚或者责令停产停业、吊销许可证或者执照、较大数额罚款等行政处罚。</w:t>
      </w:r>
    </w:p>
    <w:p w14:paraId="338594D5">
      <w:pPr>
        <w:spacing w:line="360" w:lineRule="auto"/>
        <w:rPr>
          <w:rFonts w:ascii="宋体" w:hAnsi="宋体" w:cs="宋体"/>
          <w:sz w:val="24"/>
          <w:szCs w:val="32"/>
        </w:rPr>
      </w:pPr>
      <w:r>
        <w:rPr>
          <w:rFonts w:hint="eastAsia" w:ascii="宋体" w:hAnsi="宋体" w:cs="宋体"/>
          <w:sz w:val="24"/>
          <w:szCs w:val="32"/>
        </w:rPr>
        <w:t>以上事项如有虚假或隐瞒，我方愿意承担一切后果和责任。</w:t>
      </w:r>
    </w:p>
    <w:p w14:paraId="187169C9">
      <w:pPr>
        <w:spacing w:line="360" w:lineRule="auto"/>
        <w:ind w:firstLine="480" w:firstLineChars="200"/>
        <w:rPr>
          <w:rFonts w:ascii="宋体" w:hAnsi="宋体" w:cs="宋体"/>
          <w:sz w:val="24"/>
          <w:szCs w:val="32"/>
        </w:rPr>
      </w:pPr>
      <w:r>
        <w:rPr>
          <w:rFonts w:hint="eastAsia" w:ascii="宋体" w:hAnsi="宋体" w:cs="宋体"/>
          <w:sz w:val="24"/>
          <w:szCs w:val="32"/>
        </w:rPr>
        <w:t>特此声明。</w:t>
      </w:r>
    </w:p>
    <w:p w14:paraId="282432EA">
      <w:pPr>
        <w:spacing w:line="360" w:lineRule="auto"/>
        <w:rPr>
          <w:rFonts w:ascii="宋体" w:hAnsi="宋体" w:cs="宋体"/>
          <w:sz w:val="24"/>
          <w:szCs w:val="32"/>
        </w:rPr>
      </w:pPr>
    </w:p>
    <w:p w14:paraId="120813B0">
      <w:pPr>
        <w:spacing w:line="360" w:lineRule="auto"/>
        <w:rPr>
          <w:rFonts w:ascii="宋体" w:hAnsi="宋体" w:cs="宋体"/>
          <w:sz w:val="24"/>
          <w:szCs w:val="32"/>
        </w:rPr>
      </w:pPr>
    </w:p>
    <w:p w14:paraId="491A8B61">
      <w:pPr>
        <w:spacing w:line="360" w:lineRule="auto"/>
        <w:rPr>
          <w:rFonts w:ascii="宋体" w:hAnsi="宋体" w:cs="宋体"/>
          <w:sz w:val="24"/>
          <w:szCs w:val="32"/>
        </w:rPr>
      </w:pPr>
    </w:p>
    <w:p w14:paraId="435643DB">
      <w:pPr>
        <w:spacing w:line="360" w:lineRule="auto"/>
        <w:rPr>
          <w:rFonts w:ascii="宋体" w:hAnsi="宋体" w:cs="宋体"/>
          <w:sz w:val="24"/>
          <w:szCs w:val="32"/>
        </w:rPr>
      </w:pPr>
      <w:r>
        <w:rPr>
          <w:rFonts w:hint="eastAsia" w:ascii="宋体" w:hAnsi="宋体" w:cs="宋体"/>
          <w:sz w:val="24"/>
          <w:szCs w:val="32"/>
        </w:rPr>
        <w:t xml:space="preserve">磋商供应商名称（公章）：             </w:t>
      </w:r>
    </w:p>
    <w:p w14:paraId="7119E854">
      <w:pPr>
        <w:spacing w:line="360" w:lineRule="auto"/>
        <w:rPr>
          <w:rFonts w:ascii="宋体" w:hAnsi="宋体" w:cs="宋体"/>
          <w:sz w:val="24"/>
          <w:szCs w:val="32"/>
        </w:rPr>
      </w:pPr>
    </w:p>
    <w:p w14:paraId="174E7981">
      <w:pPr>
        <w:spacing w:line="360" w:lineRule="auto"/>
        <w:rPr>
          <w:rFonts w:ascii="宋体" w:hAnsi="宋体" w:cs="宋体"/>
          <w:sz w:val="24"/>
          <w:szCs w:val="32"/>
        </w:rPr>
      </w:pPr>
      <w:r>
        <w:rPr>
          <w:rFonts w:hint="eastAsia" w:ascii="宋体" w:hAnsi="宋体" w:cs="宋体"/>
          <w:sz w:val="24"/>
          <w:szCs w:val="32"/>
        </w:rPr>
        <w:t>法定代表人（签字或盖章）或授权委托代理人（签字或盖章）：</w:t>
      </w:r>
    </w:p>
    <w:p w14:paraId="6887A51E">
      <w:pPr>
        <w:spacing w:line="360" w:lineRule="auto"/>
        <w:rPr>
          <w:rFonts w:ascii="宋体" w:hAnsi="宋体" w:cs="宋体"/>
          <w:sz w:val="24"/>
          <w:szCs w:val="32"/>
        </w:rPr>
      </w:pPr>
    </w:p>
    <w:p w14:paraId="75D8CEC1">
      <w:pPr>
        <w:spacing w:line="360" w:lineRule="auto"/>
        <w:rPr>
          <w:rFonts w:ascii="宋体" w:hAnsi="宋体" w:cs="宋体"/>
          <w:sz w:val="24"/>
          <w:szCs w:val="32"/>
        </w:rPr>
      </w:pPr>
      <w:r>
        <w:rPr>
          <w:rFonts w:hint="eastAsia" w:ascii="宋体" w:hAnsi="宋体" w:cs="宋体"/>
          <w:sz w:val="24"/>
          <w:szCs w:val="32"/>
        </w:rPr>
        <w:t xml:space="preserve">日期：     </w:t>
      </w:r>
      <w:r>
        <w:rPr>
          <w:rFonts w:hint="eastAsia" w:ascii="宋体" w:hAnsi="宋体" w:cs="宋体"/>
          <w:sz w:val="24"/>
          <w:szCs w:val="32"/>
          <w:lang w:val="zh-CN"/>
        </w:rPr>
        <w:t>年</w:t>
      </w:r>
      <w:r>
        <w:rPr>
          <w:rFonts w:hint="eastAsia" w:ascii="宋体" w:hAnsi="宋体" w:cs="宋体"/>
          <w:sz w:val="24"/>
          <w:szCs w:val="32"/>
        </w:rPr>
        <w:t xml:space="preserve">     </w:t>
      </w:r>
      <w:r>
        <w:rPr>
          <w:rFonts w:hint="eastAsia" w:ascii="宋体" w:hAnsi="宋体" w:cs="宋体"/>
          <w:sz w:val="24"/>
          <w:szCs w:val="32"/>
          <w:lang w:val="zh-CN"/>
        </w:rPr>
        <w:t>月</w:t>
      </w:r>
      <w:r>
        <w:rPr>
          <w:rFonts w:hint="eastAsia" w:ascii="宋体" w:hAnsi="宋体" w:cs="宋体"/>
          <w:sz w:val="24"/>
          <w:szCs w:val="32"/>
        </w:rPr>
        <w:t xml:space="preserve">     </w:t>
      </w:r>
      <w:r>
        <w:rPr>
          <w:rFonts w:hint="eastAsia" w:ascii="宋体" w:hAnsi="宋体" w:cs="宋体"/>
          <w:sz w:val="24"/>
          <w:szCs w:val="32"/>
          <w:lang w:val="zh-CN"/>
        </w:rPr>
        <w:t>日</w:t>
      </w:r>
    </w:p>
    <w:p w14:paraId="726258D4">
      <w:pPr>
        <w:spacing w:line="360" w:lineRule="auto"/>
        <w:rPr>
          <w:rFonts w:ascii="宋体" w:hAnsi="宋体" w:cs="宋体"/>
          <w:sz w:val="24"/>
          <w:szCs w:val="32"/>
        </w:rPr>
      </w:pPr>
    </w:p>
    <w:p w14:paraId="54C4A838">
      <w:pPr>
        <w:spacing w:line="360" w:lineRule="auto"/>
        <w:rPr>
          <w:rFonts w:ascii="宋体" w:hAnsi="宋体" w:cs="宋体"/>
          <w:b/>
          <w:sz w:val="28"/>
        </w:rPr>
      </w:pPr>
    </w:p>
    <w:p w14:paraId="381D1E18">
      <w:pPr>
        <w:spacing w:line="360" w:lineRule="auto"/>
        <w:rPr>
          <w:rFonts w:ascii="宋体" w:hAnsi="宋体" w:cs="宋体"/>
          <w:b/>
          <w:sz w:val="28"/>
        </w:rPr>
      </w:pPr>
    </w:p>
    <w:p w14:paraId="04A882B6">
      <w:pPr>
        <w:spacing w:line="360" w:lineRule="auto"/>
        <w:rPr>
          <w:rFonts w:ascii="宋体" w:hAnsi="宋体" w:cs="宋体"/>
          <w:b/>
          <w:sz w:val="28"/>
        </w:rPr>
      </w:pPr>
    </w:p>
    <w:p w14:paraId="57C0D9C9">
      <w:pPr>
        <w:spacing w:line="360" w:lineRule="auto"/>
        <w:rPr>
          <w:rFonts w:ascii="宋体" w:hAnsi="宋体" w:cs="宋体"/>
          <w:b/>
          <w:sz w:val="28"/>
        </w:rPr>
      </w:pPr>
    </w:p>
    <w:p w14:paraId="14AD5F27">
      <w:pPr>
        <w:spacing w:line="360" w:lineRule="auto"/>
        <w:rPr>
          <w:rFonts w:ascii="宋体" w:hAnsi="宋体" w:cs="宋体"/>
          <w:b/>
          <w:sz w:val="28"/>
        </w:rPr>
      </w:pPr>
    </w:p>
    <w:p w14:paraId="4F550A6A">
      <w:pPr>
        <w:rPr>
          <w:rFonts w:ascii="宋体" w:hAnsi="宋体" w:cs="宋体"/>
          <w:b/>
          <w:sz w:val="28"/>
        </w:rPr>
      </w:pPr>
      <w:r>
        <w:rPr>
          <w:rFonts w:hint="eastAsia" w:ascii="宋体" w:hAnsi="宋体" w:cs="宋体"/>
          <w:b/>
          <w:sz w:val="28"/>
        </w:rPr>
        <w:br w:type="page"/>
      </w:r>
    </w:p>
    <w:p w14:paraId="4BC8E0C0">
      <w:pPr>
        <w:spacing w:line="360" w:lineRule="auto"/>
        <w:rPr>
          <w:rFonts w:ascii="宋体" w:hAnsi="宋体" w:cs="宋体"/>
          <w:b/>
          <w:sz w:val="28"/>
        </w:rPr>
      </w:pPr>
      <w:r>
        <w:rPr>
          <w:rFonts w:hint="eastAsia" w:ascii="宋体" w:hAnsi="宋体" w:cs="宋体"/>
          <w:b/>
          <w:sz w:val="28"/>
        </w:rPr>
        <w:t>附件7:</w:t>
      </w:r>
    </w:p>
    <w:p w14:paraId="48FDC907">
      <w:pPr>
        <w:spacing w:line="360" w:lineRule="auto"/>
        <w:jc w:val="center"/>
        <w:rPr>
          <w:rFonts w:ascii="宋体" w:hAnsi="宋体" w:cs="宋体"/>
          <w:b/>
          <w:sz w:val="32"/>
          <w:szCs w:val="32"/>
        </w:rPr>
      </w:pPr>
      <w:r>
        <w:rPr>
          <w:rFonts w:hint="eastAsia" w:ascii="宋体" w:hAnsi="宋体" w:cs="宋体"/>
          <w:b/>
          <w:sz w:val="32"/>
          <w:szCs w:val="32"/>
        </w:rPr>
        <w:t>中小企业声明函（工程、服务）</w:t>
      </w:r>
    </w:p>
    <w:p w14:paraId="46785406">
      <w:pPr>
        <w:spacing w:line="360" w:lineRule="auto"/>
        <w:ind w:firstLine="480" w:firstLineChars="200"/>
        <w:rPr>
          <w:rFonts w:ascii="宋体" w:hAnsi="宋体" w:cs="宋体"/>
          <w:bCs/>
          <w:sz w:val="24"/>
        </w:rPr>
      </w:pPr>
      <w:r>
        <w:rPr>
          <w:rFonts w:hint="eastAsia" w:ascii="宋体" w:hAnsi="宋体" w:cs="宋体"/>
          <w:bCs/>
          <w:sz w:val="24"/>
        </w:rPr>
        <w:t>本公司（联合体）郑重声明，根据《政府采购促进中小企业发展管理办法》（财库﹝2020﹞46号）的规定，本公司（联合体）参加</w:t>
      </w:r>
      <w:r>
        <w:rPr>
          <w:rFonts w:hint="eastAsia" w:ascii="宋体" w:hAnsi="宋体" w:cs="宋体"/>
          <w:bCs/>
          <w:sz w:val="24"/>
          <w:u w:val="single"/>
        </w:rPr>
        <w:t xml:space="preserve">        （单位名称）</w:t>
      </w:r>
      <w:r>
        <w:rPr>
          <w:rFonts w:hint="eastAsia" w:ascii="宋体" w:hAnsi="宋体" w:cs="宋体"/>
          <w:bCs/>
          <w:sz w:val="24"/>
        </w:rPr>
        <w:t>的</w:t>
      </w:r>
      <w:r>
        <w:rPr>
          <w:rFonts w:hint="eastAsia" w:ascii="宋体" w:hAnsi="宋体" w:cs="宋体"/>
          <w:bCs/>
          <w:sz w:val="24"/>
          <w:u w:val="single"/>
        </w:rPr>
        <w:t xml:space="preserve">                         （项目名称）</w:t>
      </w:r>
      <w:r>
        <w:rPr>
          <w:rFonts w:hint="eastAsia" w:ascii="宋体" w:hAnsi="宋体" w:cs="宋体"/>
          <w:bCs/>
          <w:sz w:val="24"/>
        </w:rPr>
        <w:t>采购活动，工程的施工单位全部为符合政策要求的中小企业（或者：服务全部由符合政策要求的中小企业承接）。相关企业的具体情况如下：</w:t>
      </w:r>
    </w:p>
    <w:p w14:paraId="304EE5B8">
      <w:pPr>
        <w:spacing w:line="360" w:lineRule="auto"/>
        <w:ind w:firstLine="480" w:firstLineChars="200"/>
        <w:rPr>
          <w:rFonts w:ascii="宋体" w:hAnsi="宋体" w:cs="宋体"/>
          <w:bCs/>
          <w:sz w:val="24"/>
        </w:rPr>
      </w:pPr>
      <w:r>
        <w:rPr>
          <w:rFonts w:hint="eastAsia" w:ascii="宋体" w:hAnsi="宋体" w:cs="宋体"/>
          <w:bCs/>
          <w:sz w:val="24"/>
        </w:rPr>
        <w:t>1.</w:t>
      </w:r>
      <w:r>
        <w:rPr>
          <w:rFonts w:hint="eastAsia" w:ascii="宋体" w:hAnsi="宋体" w:cs="宋体"/>
          <w:bCs/>
          <w:sz w:val="24"/>
          <w:u w:val="single"/>
        </w:rPr>
        <w:t>（标的名称）</w:t>
      </w:r>
      <w:r>
        <w:rPr>
          <w:rFonts w:hint="eastAsia" w:ascii="宋体" w:hAnsi="宋体" w:cs="宋体"/>
          <w:bCs/>
          <w:sz w:val="24"/>
        </w:rPr>
        <w:t>，属于</w:t>
      </w:r>
      <w:r>
        <w:rPr>
          <w:rFonts w:hint="eastAsia" w:ascii="宋体" w:hAnsi="宋体" w:cs="宋体"/>
          <w:bCs/>
          <w:sz w:val="24"/>
          <w:u w:val="single"/>
        </w:rPr>
        <w:t>（采购文件中明确的所属行业）</w:t>
      </w:r>
      <w:r>
        <w:rPr>
          <w:rFonts w:hint="eastAsia" w:ascii="宋体" w:hAnsi="宋体" w:cs="宋体"/>
          <w:bCs/>
          <w:sz w:val="24"/>
        </w:rPr>
        <w:t>；承建（承接）企业为</w:t>
      </w:r>
      <w:r>
        <w:rPr>
          <w:rFonts w:hint="eastAsia" w:ascii="宋体" w:hAnsi="宋体" w:cs="宋体"/>
          <w:bCs/>
          <w:sz w:val="24"/>
          <w:u w:val="single"/>
        </w:rPr>
        <w:t>（企业名称）</w:t>
      </w:r>
      <w:r>
        <w:rPr>
          <w:rFonts w:hint="eastAsia" w:ascii="宋体" w:hAnsi="宋体" w:cs="宋体"/>
          <w:bCs/>
          <w:sz w:val="24"/>
        </w:rPr>
        <w:t>，从业人员</w:t>
      </w:r>
      <w:r>
        <w:rPr>
          <w:rFonts w:hint="eastAsia" w:ascii="宋体" w:hAnsi="宋体" w:cs="宋体"/>
          <w:bCs/>
          <w:sz w:val="24"/>
          <w:u w:val="single"/>
        </w:rPr>
        <w:t xml:space="preserve">     </w:t>
      </w:r>
      <w:r>
        <w:rPr>
          <w:rFonts w:hint="eastAsia" w:ascii="宋体" w:hAnsi="宋体" w:cs="宋体"/>
          <w:bCs/>
          <w:sz w:val="24"/>
        </w:rPr>
        <w:t>人，营业收入为</w:t>
      </w:r>
      <w:r>
        <w:rPr>
          <w:rFonts w:hint="eastAsia" w:ascii="宋体" w:hAnsi="宋体" w:cs="宋体"/>
          <w:bCs/>
          <w:sz w:val="24"/>
          <w:u w:val="single"/>
        </w:rPr>
        <w:t xml:space="preserve">     </w:t>
      </w:r>
      <w:r>
        <w:rPr>
          <w:rFonts w:hint="eastAsia" w:ascii="宋体" w:hAnsi="宋体" w:cs="宋体"/>
          <w:bCs/>
          <w:sz w:val="24"/>
        </w:rPr>
        <w:t>万元，资产总额为</w:t>
      </w:r>
      <w:r>
        <w:rPr>
          <w:rFonts w:hint="eastAsia" w:ascii="宋体" w:hAnsi="宋体" w:cs="宋体"/>
          <w:bCs/>
          <w:sz w:val="24"/>
          <w:u w:val="single"/>
        </w:rPr>
        <w:t xml:space="preserve">     </w:t>
      </w:r>
      <w:r>
        <w:rPr>
          <w:rFonts w:hint="eastAsia" w:ascii="宋体" w:hAnsi="宋体" w:cs="宋体"/>
          <w:bCs/>
          <w:sz w:val="24"/>
        </w:rPr>
        <w:t>万元</w:t>
      </w:r>
      <w:r>
        <w:rPr>
          <w:rStyle w:val="33"/>
          <w:rFonts w:hint="eastAsia" w:ascii="宋体" w:hAnsi="宋体" w:cs="宋体"/>
          <w:bCs/>
          <w:sz w:val="24"/>
        </w:rPr>
        <w:footnoteReference w:id="0"/>
      </w:r>
      <w:r>
        <w:rPr>
          <w:rFonts w:hint="eastAsia" w:ascii="宋体" w:hAnsi="宋体" w:cs="宋体"/>
          <w:bCs/>
          <w:sz w:val="24"/>
        </w:rPr>
        <w:t>，属于</w:t>
      </w:r>
      <w:r>
        <w:rPr>
          <w:rFonts w:hint="eastAsia" w:ascii="宋体" w:hAnsi="宋体" w:cs="宋体"/>
          <w:bCs/>
          <w:sz w:val="24"/>
          <w:u w:val="single"/>
        </w:rPr>
        <w:t>（中型企业、小型企业、微型企业）</w:t>
      </w:r>
      <w:r>
        <w:rPr>
          <w:rFonts w:hint="eastAsia" w:ascii="宋体" w:hAnsi="宋体" w:cs="宋体"/>
          <w:bCs/>
          <w:sz w:val="24"/>
        </w:rPr>
        <w:t>；</w:t>
      </w:r>
    </w:p>
    <w:p w14:paraId="198EE09C">
      <w:pPr>
        <w:spacing w:line="360" w:lineRule="auto"/>
        <w:ind w:firstLine="480" w:firstLineChars="200"/>
        <w:rPr>
          <w:rFonts w:ascii="宋体" w:hAnsi="宋体" w:cs="宋体"/>
          <w:bCs/>
          <w:sz w:val="24"/>
        </w:rPr>
      </w:pPr>
      <w:r>
        <w:rPr>
          <w:rFonts w:hint="eastAsia" w:ascii="宋体" w:hAnsi="宋体" w:cs="宋体"/>
          <w:bCs/>
          <w:sz w:val="24"/>
        </w:rPr>
        <w:t>2.</w:t>
      </w:r>
      <w:r>
        <w:rPr>
          <w:rFonts w:hint="eastAsia" w:ascii="宋体" w:hAnsi="宋体" w:cs="宋体"/>
          <w:bCs/>
          <w:sz w:val="24"/>
          <w:u w:val="single"/>
        </w:rPr>
        <w:t>（标的名称）</w:t>
      </w:r>
      <w:r>
        <w:rPr>
          <w:rFonts w:hint="eastAsia" w:ascii="宋体" w:hAnsi="宋体" w:cs="宋体"/>
          <w:bCs/>
          <w:sz w:val="24"/>
        </w:rPr>
        <w:t>，属于</w:t>
      </w:r>
      <w:r>
        <w:rPr>
          <w:rFonts w:hint="eastAsia" w:ascii="宋体" w:hAnsi="宋体" w:cs="宋体"/>
          <w:bCs/>
          <w:sz w:val="24"/>
          <w:u w:val="single"/>
        </w:rPr>
        <w:t>（采购文件中明确的所属行业）</w:t>
      </w:r>
      <w:r>
        <w:rPr>
          <w:rFonts w:hint="eastAsia" w:ascii="宋体" w:hAnsi="宋体" w:cs="宋体"/>
          <w:bCs/>
          <w:sz w:val="24"/>
        </w:rPr>
        <w:t>；承建（承接）企业为</w:t>
      </w:r>
      <w:r>
        <w:rPr>
          <w:rFonts w:hint="eastAsia" w:ascii="宋体" w:hAnsi="宋体" w:cs="宋体"/>
          <w:bCs/>
          <w:sz w:val="24"/>
          <w:u w:val="single"/>
        </w:rPr>
        <w:t>（企业名称）</w:t>
      </w:r>
      <w:r>
        <w:rPr>
          <w:rFonts w:hint="eastAsia" w:ascii="宋体" w:hAnsi="宋体" w:cs="宋体"/>
          <w:bCs/>
          <w:sz w:val="24"/>
        </w:rPr>
        <w:t>，从业人员</w:t>
      </w:r>
      <w:r>
        <w:rPr>
          <w:rFonts w:hint="eastAsia" w:ascii="宋体" w:hAnsi="宋体" w:cs="宋体"/>
          <w:bCs/>
          <w:sz w:val="24"/>
          <w:u w:val="single"/>
        </w:rPr>
        <w:t xml:space="preserve">     </w:t>
      </w:r>
      <w:r>
        <w:rPr>
          <w:rFonts w:hint="eastAsia" w:ascii="宋体" w:hAnsi="宋体" w:cs="宋体"/>
          <w:bCs/>
          <w:sz w:val="24"/>
        </w:rPr>
        <w:t>人，营业收入为</w:t>
      </w:r>
      <w:r>
        <w:rPr>
          <w:rFonts w:hint="eastAsia" w:ascii="宋体" w:hAnsi="宋体" w:cs="宋体"/>
          <w:bCs/>
          <w:sz w:val="24"/>
          <w:u w:val="single"/>
        </w:rPr>
        <w:t xml:space="preserve">     </w:t>
      </w:r>
      <w:r>
        <w:rPr>
          <w:rFonts w:hint="eastAsia" w:ascii="宋体" w:hAnsi="宋体" w:cs="宋体"/>
          <w:bCs/>
          <w:sz w:val="24"/>
        </w:rPr>
        <w:t>万元，资产总额为</w:t>
      </w:r>
      <w:r>
        <w:rPr>
          <w:rFonts w:hint="eastAsia" w:ascii="宋体" w:hAnsi="宋体" w:cs="宋体"/>
          <w:bCs/>
          <w:sz w:val="24"/>
          <w:u w:val="single"/>
        </w:rPr>
        <w:t xml:space="preserve">     </w:t>
      </w:r>
      <w:r>
        <w:rPr>
          <w:rFonts w:hint="eastAsia" w:ascii="宋体" w:hAnsi="宋体" w:cs="宋体"/>
          <w:bCs/>
          <w:sz w:val="24"/>
        </w:rPr>
        <w:t>万元，属于</w:t>
      </w:r>
      <w:r>
        <w:rPr>
          <w:rFonts w:hint="eastAsia" w:ascii="宋体" w:hAnsi="宋体" w:cs="宋体"/>
          <w:bCs/>
          <w:sz w:val="24"/>
          <w:u w:val="single"/>
        </w:rPr>
        <w:t>（中型企业、小型企业、微型企业）</w:t>
      </w:r>
      <w:r>
        <w:rPr>
          <w:rFonts w:hint="eastAsia" w:ascii="宋体" w:hAnsi="宋体" w:cs="宋体"/>
          <w:bCs/>
          <w:sz w:val="24"/>
        </w:rPr>
        <w:t>；</w:t>
      </w:r>
    </w:p>
    <w:p w14:paraId="575484A1">
      <w:pPr>
        <w:spacing w:line="360" w:lineRule="auto"/>
        <w:ind w:firstLine="480" w:firstLineChars="200"/>
        <w:rPr>
          <w:rFonts w:ascii="宋体" w:hAnsi="宋体" w:cs="宋体"/>
          <w:bCs/>
          <w:sz w:val="24"/>
        </w:rPr>
      </w:pPr>
      <w:r>
        <w:rPr>
          <w:rFonts w:hint="eastAsia" w:ascii="宋体" w:hAnsi="宋体" w:cs="宋体"/>
          <w:bCs/>
          <w:sz w:val="24"/>
        </w:rPr>
        <w:t>……</w:t>
      </w:r>
    </w:p>
    <w:p w14:paraId="4B088C3B">
      <w:pPr>
        <w:spacing w:line="360" w:lineRule="auto"/>
        <w:ind w:firstLine="480" w:firstLineChars="200"/>
        <w:rPr>
          <w:rFonts w:ascii="宋体" w:hAnsi="宋体" w:cs="宋体"/>
          <w:bCs/>
          <w:sz w:val="24"/>
        </w:rPr>
      </w:pPr>
      <w:r>
        <w:rPr>
          <w:rFonts w:hint="eastAsia" w:ascii="宋体" w:hAnsi="宋体" w:cs="宋体"/>
          <w:bCs/>
          <w:sz w:val="24"/>
        </w:rPr>
        <w:t>以上企业，不属于大企业的分支机构，不存在控股股东为大企业的情形，也不存在与大企业的负责人为同一人的情形。</w:t>
      </w:r>
    </w:p>
    <w:p w14:paraId="6049153F">
      <w:pPr>
        <w:spacing w:line="360" w:lineRule="auto"/>
        <w:ind w:firstLine="480" w:firstLineChars="200"/>
        <w:rPr>
          <w:rFonts w:ascii="宋体" w:hAnsi="宋体" w:cs="宋体"/>
          <w:bCs/>
          <w:sz w:val="24"/>
        </w:rPr>
      </w:pPr>
      <w:r>
        <w:rPr>
          <w:rFonts w:hint="eastAsia" w:ascii="宋体" w:hAnsi="宋体" w:cs="宋体"/>
          <w:bCs/>
          <w:sz w:val="24"/>
        </w:rPr>
        <w:t xml:space="preserve">本企业对上述声明内容的真实性负责。如有虚假，将依法承担相应责任。 </w:t>
      </w:r>
    </w:p>
    <w:p w14:paraId="76118C82">
      <w:pPr>
        <w:spacing w:line="360" w:lineRule="auto"/>
        <w:rPr>
          <w:rFonts w:ascii="宋体" w:hAnsi="宋体" w:cs="宋体"/>
          <w:bCs/>
          <w:sz w:val="24"/>
        </w:rPr>
      </w:pPr>
    </w:p>
    <w:p w14:paraId="56EBE5A9">
      <w:pPr>
        <w:spacing w:line="360" w:lineRule="auto"/>
        <w:ind w:firstLine="4800" w:firstLineChars="2000"/>
        <w:rPr>
          <w:rFonts w:ascii="宋体" w:hAnsi="宋体" w:cs="宋体"/>
          <w:bCs/>
          <w:sz w:val="24"/>
        </w:rPr>
      </w:pPr>
      <w:r>
        <w:rPr>
          <w:rFonts w:hint="eastAsia" w:ascii="宋体" w:hAnsi="宋体" w:cs="宋体"/>
          <w:bCs/>
          <w:sz w:val="24"/>
        </w:rPr>
        <w:t>企业名称（盖章）：</w:t>
      </w:r>
    </w:p>
    <w:p w14:paraId="6B97D04E">
      <w:pPr>
        <w:spacing w:line="360" w:lineRule="auto"/>
        <w:ind w:firstLine="4800" w:firstLineChars="2000"/>
        <w:rPr>
          <w:rFonts w:ascii="宋体" w:hAnsi="宋体" w:cs="宋体"/>
          <w:bCs/>
          <w:sz w:val="24"/>
        </w:rPr>
      </w:pPr>
      <w:r>
        <w:rPr>
          <w:rFonts w:hint="eastAsia" w:ascii="宋体" w:hAnsi="宋体" w:cs="宋体"/>
          <w:bCs/>
          <w:sz w:val="24"/>
        </w:rPr>
        <w:t>日 期：</w:t>
      </w:r>
    </w:p>
    <w:p w14:paraId="55AEDDFD">
      <w:pPr>
        <w:spacing w:line="360" w:lineRule="auto"/>
        <w:rPr>
          <w:rFonts w:ascii="宋体" w:hAnsi="宋体" w:cs="宋体"/>
          <w:bCs/>
          <w:sz w:val="24"/>
        </w:rPr>
      </w:pPr>
    </w:p>
    <w:p w14:paraId="74C4B747">
      <w:pPr>
        <w:spacing w:line="360" w:lineRule="auto"/>
        <w:rPr>
          <w:rFonts w:ascii="宋体" w:hAnsi="宋体" w:cs="宋体"/>
          <w:bCs/>
          <w:sz w:val="24"/>
          <w:lang w:val="en-GB"/>
        </w:rPr>
      </w:pPr>
    </w:p>
    <w:p w14:paraId="41542887">
      <w:pPr>
        <w:spacing w:line="360" w:lineRule="auto"/>
        <w:rPr>
          <w:rFonts w:ascii="宋体" w:hAnsi="宋体" w:cs="宋体"/>
          <w:bCs/>
          <w:sz w:val="24"/>
          <w:lang w:val="en-GB"/>
        </w:rPr>
      </w:pPr>
    </w:p>
    <w:p w14:paraId="2EED195E">
      <w:pPr>
        <w:pStyle w:val="5"/>
        <w:rPr>
          <w:lang w:val="en-GB"/>
        </w:rPr>
      </w:pPr>
    </w:p>
    <w:p w14:paraId="356F51C5">
      <w:pPr>
        <w:spacing w:line="360" w:lineRule="auto"/>
        <w:rPr>
          <w:rFonts w:ascii="宋体" w:hAnsi="宋体" w:cs="宋体"/>
          <w:bCs/>
          <w:sz w:val="24"/>
          <w:lang w:val="en-GB"/>
        </w:rPr>
      </w:pPr>
    </w:p>
    <w:p w14:paraId="39BB76C7">
      <w:pPr>
        <w:spacing w:line="360" w:lineRule="auto"/>
        <w:rPr>
          <w:rFonts w:ascii="宋体" w:hAnsi="宋体" w:cs="宋体"/>
          <w:bCs/>
          <w:sz w:val="24"/>
          <w:lang w:val="en-GB"/>
        </w:rPr>
      </w:pPr>
    </w:p>
    <w:p w14:paraId="3D1A251E">
      <w:pPr>
        <w:spacing w:line="360" w:lineRule="auto"/>
        <w:ind w:left="-2" w:hanging="2"/>
        <w:jc w:val="center"/>
        <w:rPr>
          <w:rFonts w:ascii="宋体" w:hAnsi="宋体" w:cs="宋体"/>
          <w:b/>
          <w:sz w:val="32"/>
          <w:szCs w:val="32"/>
          <w:lang w:val="en-GB"/>
        </w:rPr>
      </w:pPr>
      <w:r>
        <w:rPr>
          <w:rFonts w:hint="eastAsia" w:ascii="宋体" w:hAnsi="宋体" w:cs="宋体"/>
          <w:b/>
          <w:sz w:val="32"/>
          <w:szCs w:val="32"/>
          <w:lang w:val="en-GB"/>
        </w:rPr>
        <w:t>残疾人福利性单位声明函</w:t>
      </w:r>
    </w:p>
    <w:p w14:paraId="1F3017A0">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406599E8">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18751F57">
      <w:pPr>
        <w:spacing w:line="360" w:lineRule="auto"/>
        <w:ind w:firstLine="3120" w:firstLineChars="1300"/>
        <w:rPr>
          <w:rFonts w:ascii="宋体" w:hAnsi="宋体" w:cs="宋体"/>
          <w:bCs/>
          <w:sz w:val="24"/>
        </w:rPr>
      </w:pPr>
      <w:r>
        <w:rPr>
          <w:rFonts w:hint="eastAsia" w:ascii="宋体" w:hAnsi="宋体" w:cs="宋体"/>
          <w:bCs/>
          <w:sz w:val="24"/>
        </w:rPr>
        <w:t>单位名称（单位公章）：</w:t>
      </w:r>
    </w:p>
    <w:p w14:paraId="7844D22A">
      <w:pPr>
        <w:spacing w:line="360" w:lineRule="auto"/>
        <w:ind w:firstLine="5040" w:firstLineChars="2100"/>
        <w:rPr>
          <w:rFonts w:ascii="宋体" w:hAnsi="宋体" w:cs="宋体"/>
        </w:rPr>
      </w:pPr>
      <w:r>
        <w:rPr>
          <w:rFonts w:hint="eastAsia" w:ascii="宋体" w:hAnsi="宋体" w:cs="宋体"/>
          <w:bCs/>
          <w:sz w:val="24"/>
        </w:rPr>
        <w:t>日期：</w:t>
      </w:r>
      <w:r>
        <w:rPr>
          <w:rFonts w:hint="eastAsia" w:ascii="宋体" w:hAnsi="宋体" w:cs="宋体"/>
          <w:bCs/>
          <w:sz w:val="24"/>
          <w:u w:val="single"/>
        </w:rPr>
        <w:t xml:space="preserve">      </w:t>
      </w:r>
      <w:r>
        <w:rPr>
          <w:rFonts w:hint="eastAsia" w:ascii="宋体" w:hAnsi="宋体" w:cs="宋体"/>
          <w:bCs/>
          <w:sz w:val="24"/>
        </w:rPr>
        <w:t>年</w:t>
      </w:r>
      <w:r>
        <w:rPr>
          <w:rFonts w:hint="eastAsia" w:ascii="宋体" w:hAnsi="宋体" w:cs="宋体"/>
          <w:bCs/>
          <w:sz w:val="24"/>
          <w:u w:val="single"/>
        </w:rPr>
        <w:t xml:space="preserve">    </w:t>
      </w:r>
      <w:r>
        <w:rPr>
          <w:rFonts w:hint="eastAsia" w:ascii="宋体" w:hAnsi="宋体" w:cs="宋体"/>
          <w:bCs/>
          <w:sz w:val="24"/>
        </w:rPr>
        <w:t>月</w:t>
      </w:r>
      <w:r>
        <w:rPr>
          <w:rFonts w:hint="eastAsia" w:ascii="宋体" w:hAnsi="宋体" w:cs="宋体"/>
          <w:bCs/>
          <w:sz w:val="24"/>
          <w:u w:val="single"/>
        </w:rPr>
        <w:t xml:space="preserve">    </w:t>
      </w:r>
      <w:r>
        <w:rPr>
          <w:rFonts w:hint="eastAsia" w:ascii="宋体" w:hAnsi="宋体" w:cs="宋体"/>
          <w:bCs/>
          <w:sz w:val="24"/>
        </w:rPr>
        <w:t>日</w:t>
      </w:r>
    </w:p>
    <w:p w14:paraId="45F1BD95">
      <w:pPr>
        <w:spacing w:line="360" w:lineRule="auto"/>
        <w:rPr>
          <w:rFonts w:ascii="宋体" w:hAnsi="宋体" w:cs="宋体"/>
          <w:bCs/>
          <w:sz w:val="24"/>
        </w:rPr>
      </w:pPr>
    </w:p>
    <w:p w14:paraId="677CE700">
      <w:pPr>
        <w:spacing w:line="360" w:lineRule="auto"/>
        <w:rPr>
          <w:rFonts w:ascii="宋体" w:hAnsi="宋体" w:cs="宋体"/>
          <w:bCs/>
          <w:sz w:val="24"/>
        </w:rPr>
      </w:pPr>
    </w:p>
    <w:p w14:paraId="78F8B143">
      <w:pPr>
        <w:spacing w:line="360" w:lineRule="auto"/>
        <w:rPr>
          <w:rFonts w:ascii="宋体" w:hAnsi="宋体" w:cs="宋体"/>
          <w:bCs/>
          <w:sz w:val="24"/>
        </w:rPr>
      </w:pPr>
    </w:p>
    <w:p w14:paraId="2B372A40">
      <w:pPr>
        <w:spacing w:line="360" w:lineRule="auto"/>
        <w:rPr>
          <w:rFonts w:ascii="宋体" w:hAnsi="宋体" w:cs="宋体"/>
          <w:bCs/>
          <w:sz w:val="24"/>
        </w:rPr>
      </w:pPr>
    </w:p>
    <w:p w14:paraId="270FD757">
      <w:pPr>
        <w:spacing w:line="360" w:lineRule="auto"/>
        <w:rPr>
          <w:rFonts w:ascii="宋体" w:hAnsi="宋体" w:cs="宋体"/>
          <w:b/>
          <w:bCs/>
          <w:sz w:val="24"/>
        </w:rPr>
      </w:pPr>
      <w:r>
        <w:rPr>
          <w:rFonts w:hint="eastAsia" w:ascii="宋体" w:hAnsi="宋体" w:cs="宋体"/>
          <w:b/>
          <w:bCs/>
          <w:sz w:val="24"/>
        </w:rPr>
        <w:t>填表说明：</w:t>
      </w:r>
    </w:p>
    <w:p w14:paraId="01ADDBCE">
      <w:pPr>
        <w:spacing w:line="360" w:lineRule="auto"/>
        <w:ind w:firstLine="482" w:firstLineChars="200"/>
        <w:rPr>
          <w:rFonts w:ascii="宋体" w:hAnsi="宋体" w:cs="宋体"/>
          <w:b/>
          <w:bCs/>
          <w:sz w:val="24"/>
        </w:rPr>
      </w:pPr>
      <w:r>
        <w:rPr>
          <w:rFonts w:hint="eastAsia" w:ascii="宋体" w:hAnsi="宋体" w:cs="宋体"/>
          <w:b/>
          <w:bCs/>
          <w:sz w:val="24"/>
        </w:rPr>
        <w:t>1、从业人员、营业收入、资产总额填报上一年度数据，无上一年度数据的新成立企业可不填报。</w:t>
      </w:r>
    </w:p>
    <w:p w14:paraId="5C819275">
      <w:pPr>
        <w:spacing w:line="360" w:lineRule="auto"/>
        <w:ind w:firstLine="482" w:firstLineChars="200"/>
        <w:rPr>
          <w:rFonts w:ascii="宋体" w:hAnsi="宋体" w:cs="宋体"/>
          <w:b/>
          <w:bCs/>
          <w:sz w:val="24"/>
        </w:rPr>
      </w:pPr>
      <w:r>
        <w:rPr>
          <w:rFonts w:hint="eastAsia" w:ascii="宋体" w:hAnsi="宋体" w:cs="宋体"/>
          <w:b/>
          <w:bCs/>
          <w:sz w:val="24"/>
        </w:rPr>
        <w:t>2、为了更加准确判定制造商是否为小微企业，请供应商根据工业和信息化部官方网站---中小企业规模类型自测小程序来辨别制造商企业规模类型，中小企业规模类型自测小程序链接网址为</w:t>
      </w:r>
    </w:p>
    <w:p w14:paraId="311CF222">
      <w:pPr>
        <w:spacing w:line="360" w:lineRule="auto"/>
        <w:ind w:firstLine="482" w:firstLineChars="200"/>
        <w:rPr>
          <w:rFonts w:ascii="宋体" w:hAnsi="宋体" w:cs="宋体"/>
          <w:b/>
          <w:bCs/>
          <w:sz w:val="24"/>
        </w:rPr>
      </w:pPr>
      <w:r>
        <w:rPr>
          <w:rFonts w:hint="eastAsia" w:ascii="宋体" w:hAnsi="宋体" w:cs="宋体"/>
          <w:b/>
          <w:bCs/>
          <w:sz w:val="24"/>
        </w:rPr>
        <w:t>http://202.106.120.146/baosong/appweb/orgScale.html</w:t>
      </w:r>
    </w:p>
    <w:p w14:paraId="2074141F">
      <w:pPr>
        <w:spacing w:line="360" w:lineRule="auto"/>
        <w:ind w:firstLine="482" w:firstLineChars="200"/>
        <w:rPr>
          <w:rFonts w:ascii="宋体" w:hAnsi="宋体" w:cs="宋体"/>
          <w:b/>
          <w:bCs/>
          <w:sz w:val="24"/>
        </w:rPr>
      </w:pPr>
      <w:r>
        <w:rPr>
          <w:rFonts w:hint="eastAsia" w:ascii="宋体" w:hAnsi="宋体" w:cs="宋体"/>
          <w:b/>
          <w:bCs/>
          <w:sz w:val="24"/>
        </w:rPr>
        <w:t>3、供应商未提供《中小企业声明函》的、《中小企业声明函》中内容应填写而未进行填写或未如实填写的，将不给予供应商小微企业报价优惠扣除。</w:t>
      </w:r>
    </w:p>
    <w:p w14:paraId="2751BE22">
      <w:pPr>
        <w:spacing w:line="360" w:lineRule="auto"/>
        <w:ind w:firstLine="482" w:firstLineChars="200"/>
        <w:rPr>
          <w:rFonts w:ascii="宋体" w:hAnsi="宋体" w:cs="宋体"/>
          <w:b/>
          <w:bCs/>
          <w:sz w:val="24"/>
        </w:rPr>
      </w:pPr>
      <w:r>
        <w:rPr>
          <w:rFonts w:hint="eastAsia" w:ascii="宋体" w:hAnsi="宋体" w:cs="宋体"/>
          <w:b/>
          <w:bCs/>
          <w:sz w:val="24"/>
        </w:rPr>
        <w:t>预成交供应商享受小微企业报价优惠扣除的，将按规定公开预成交供应商的《中小企业声明函》。</w:t>
      </w:r>
    </w:p>
    <w:p w14:paraId="1C4E13AA">
      <w:pPr>
        <w:spacing w:line="360" w:lineRule="auto"/>
        <w:ind w:firstLine="482" w:firstLineChars="200"/>
        <w:rPr>
          <w:rFonts w:ascii="宋体" w:hAnsi="宋体" w:cs="宋体"/>
          <w:b/>
          <w:bCs/>
          <w:sz w:val="24"/>
          <w:lang w:val="zh-CN"/>
        </w:rPr>
      </w:pPr>
      <w:r>
        <w:rPr>
          <w:rFonts w:hint="eastAsia" w:ascii="宋体" w:hAnsi="宋体" w:cs="宋体"/>
          <w:b/>
          <w:bCs/>
          <w:sz w:val="24"/>
        </w:rPr>
        <w:t>4、如国家对中小企业划型标准有新的规定的，从其规定。 </w:t>
      </w:r>
    </w:p>
    <w:p w14:paraId="25045BF3">
      <w:pPr>
        <w:pStyle w:val="13"/>
      </w:pPr>
    </w:p>
    <w:p w14:paraId="004CBE02">
      <w:pPr>
        <w:rPr>
          <w:rFonts w:ascii="宋体" w:hAnsi="宋体" w:cs="宋体"/>
          <w:b/>
          <w:bCs/>
          <w:sz w:val="28"/>
          <w:szCs w:val="36"/>
        </w:rPr>
      </w:pPr>
    </w:p>
    <w:p w14:paraId="4E65185A">
      <w:pPr>
        <w:rPr>
          <w:rFonts w:ascii="宋体" w:hAnsi="宋体" w:cs="宋体"/>
          <w:b/>
          <w:bCs/>
          <w:sz w:val="28"/>
          <w:szCs w:val="36"/>
        </w:rPr>
      </w:pPr>
    </w:p>
    <w:p w14:paraId="1B7C99D4">
      <w:pPr>
        <w:spacing w:line="360" w:lineRule="auto"/>
        <w:jc w:val="center"/>
        <w:rPr>
          <w:rFonts w:ascii="宋体" w:hAnsi="宋体" w:cs="宋体"/>
          <w:b/>
          <w:bCs/>
          <w:sz w:val="36"/>
          <w:szCs w:val="44"/>
          <w:lang w:val="zh-CN"/>
        </w:rPr>
      </w:pPr>
      <w:r>
        <w:rPr>
          <w:rFonts w:hint="eastAsia" w:ascii="宋体" w:hAnsi="宋体" w:cs="宋体"/>
          <w:b/>
          <w:bCs/>
          <w:sz w:val="36"/>
          <w:szCs w:val="44"/>
          <w:lang w:val="zh-CN"/>
        </w:rPr>
        <w:t>商务与技术文件目录</w:t>
      </w:r>
    </w:p>
    <w:p w14:paraId="68BCE048">
      <w:pPr>
        <w:spacing w:line="360" w:lineRule="auto"/>
        <w:ind w:firstLine="560" w:firstLineChars="200"/>
        <w:jc w:val="left"/>
        <w:rPr>
          <w:rFonts w:ascii="宋体" w:hAnsi="宋体" w:cs="宋体"/>
          <w:sz w:val="28"/>
          <w:szCs w:val="28"/>
        </w:rPr>
      </w:pPr>
      <w:r>
        <w:rPr>
          <w:rFonts w:hint="eastAsia" w:ascii="宋体" w:hAnsi="宋体" w:cs="宋体"/>
          <w:sz w:val="28"/>
          <w:szCs w:val="28"/>
        </w:rPr>
        <w:t>（1）供应商情况介绍（人员与技术力量、企业规模、经营业绩等）。</w:t>
      </w:r>
    </w:p>
    <w:p w14:paraId="692F4FC4">
      <w:pPr>
        <w:spacing w:line="360" w:lineRule="auto"/>
        <w:ind w:firstLine="560" w:firstLineChars="200"/>
        <w:jc w:val="left"/>
        <w:rPr>
          <w:rFonts w:ascii="宋体" w:hAnsi="宋体" w:cs="宋体"/>
          <w:sz w:val="28"/>
          <w:szCs w:val="28"/>
        </w:rPr>
      </w:pPr>
      <w:r>
        <w:rPr>
          <w:rFonts w:hint="eastAsia" w:ascii="宋体" w:hAnsi="宋体" w:cs="宋体"/>
          <w:sz w:val="28"/>
          <w:szCs w:val="28"/>
        </w:rPr>
        <w:t>（2）磋商响应方案描述（对应磋商采购文件“第三部分评审办法及评审标准”相关评分细则内容分章节编写，格式自拟）。</w:t>
      </w:r>
    </w:p>
    <w:p w14:paraId="507DFD16">
      <w:pPr>
        <w:spacing w:line="360" w:lineRule="auto"/>
        <w:ind w:firstLine="560" w:firstLineChars="200"/>
        <w:jc w:val="left"/>
        <w:rPr>
          <w:rFonts w:ascii="宋体" w:hAnsi="宋体" w:cs="宋体"/>
          <w:sz w:val="28"/>
          <w:szCs w:val="28"/>
        </w:rPr>
      </w:pPr>
      <w:r>
        <w:rPr>
          <w:rFonts w:hint="eastAsia" w:ascii="宋体" w:hAnsi="宋体" w:cs="宋体"/>
          <w:sz w:val="28"/>
          <w:szCs w:val="28"/>
        </w:rPr>
        <w:t>（3）近三年来类似项目的成功案例（供应商类似项目实施情况一览表、合同复印件及其相应的发票、用户验收报告等；</w:t>
      </w:r>
    </w:p>
    <w:p w14:paraId="1A6D4464">
      <w:pPr>
        <w:spacing w:line="360" w:lineRule="auto"/>
        <w:ind w:firstLine="560" w:firstLineChars="200"/>
        <w:jc w:val="left"/>
        <w:rPr>
          <w:rFonts w:ascii="宋体" w:hAnsi="宋体" w:cs="宋体"/>
          <w:sz w:val="28"/>
          <w:szCs w:val="28"/>
        </w:rPr>
      </w:pPr>
      <w:r>
        <w:rPr>
          <w:rFonts w:hint="eastAsia" w:ascii="宋体" w:hAnsi="宋体" w:cs="宋体"/>
          <w:sz w:val="28"/>
          <w:szCs w:val="28"/>
        </w:rPr>
        <w:t>（4）供应商认为需要提供的其他资料（包括可能影响供应商商务与技术内容评分的各类证明材料）。</w:t>
      </w:r>
    </w:p>
    <w:p w14:paraId="1240C3CD">
      <w:pPr>
        <w:rPr>
          <w:rFonts w:ascii="宋体" w:hAnsi="宋体" w:cs="宋体"/>
          <w:b/>
          <w:bCs/>
          <w:sz w:val="28"/>
          <w:szCs w:val="36"/>
        </w:rPr>
      </w:pPr>
      <w:r>
        <w:rPr>
          <w:rFonts w:hint="eastAsia" w:ascii="宋体" w:hAnsi="宋体" w:cs="宋体"/>
          <w:b/>
          <w:bCs/>
          <w:sz w:val="28"/>
          <w:szCs w:val="36"/>
        </w:rPr>
        <w:br w:type="page"/>
      </w:r>
    </w:p>
    <w:p w14:paraId="3206FB77">
      <w:pPr>
        <w:spacing w:line="360" w:lineRule="auto"/>
        <w:jc w:val="left"/>
        <w:rPr>
          <w:rFonts w:ascii="宋体" w:hAnsi="宋体" w:cs="宋体"/>
          <w:b/>
          <w:bCs/>
          <w:sz w:val="28"/>
          <w:szCs w:val="36"/>
        </w:rPr>
      </w:pPr>
      <w:r>
        <w:rPr>
          <w:rFonts w:hint="eastAsia" w:ascii="宋体" w:hAnsi="宋体" w:cs="宋体"/>
          <w:b/>
          <w:bCs/>
          <w:sz w:val="28"/>
          <w:szCs w:val="36"/>
        </w:rPr>
        <w:t xml:space="preserve">附件8                                             </w:t>
      </w:r>
    </w:p>
    <w:p w14:paraId="33E9E18F">
      <w:pPr>
        <w:spacing w:line="360" w:lineRule="auto"/>
        <w:jc w:val="center"/>
        <w:rPr>
          <w:rFonts w:ascii="宋体" w:hAnsi="宋体" w:cs="宋体"/>
          <w:b/>
          <w:bCs/>
          <w:sz w:val="32"/>
          <w:szCs w:val="40"/>
        </w:rPr>
      </w:pPr>
      <w:r>
        <w:rPr>
          <w:rFonts w:hint="eastAsia" w:ascii="宋体" w:hAnsi="宋体" w:cs="宋体"/>
          <w:b/>
          <w:bCs/>
          <w:sz w:val="32"/>
          <w:szCs w:val="40"/>
          <w:lang w:val="zh-CN"/>
        </w:rPr>
        <w:t>供应商基本情况表</w:t>
      </w:r>
      <w:r>
        <w:rPr>
          <w:rFonts w:hint="eastAsia" w:ascii="宋体" w:hAnsi="宋体" w:cs="宋体"/>
          <w:b/>
          <w:bCs/>
          <w:sz w:val="32"/>
          <w:szCs w:val="40"/>
        </w:rPr>
        <w:t xml:space="preserve">     </w:t>
      </w:r>
    </w:p>
    <w:tbl>
      <w:tblPr>
        <w:tblStyle w:val="28"/>
        <w:tblW w:w="88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690"/>
        <w:gridCol w:w="665"/>
        <w:gridCol w:w="295"/>
        <w:gridCol w:w="926"/>
        <w:gridCol w:w="112"/>
        <w:gridCol w:w="1077"/>
        <w:gridCol w:w="1560"/>
        <w:gridCol w:w="57"/>
        <w:gridCol w:w="1618"/>
        <w:gridCol w:w="933"/>
      </w:tblGrid>
      <w:tr w14:paraId="626CB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880" w:type="dxa"/>
            <w:vAlign w:val="center"/>
          </w:tcPr>
          <w:p w14:paraId="1D497D08">
            <w:pPr>
              <w:pStyle w:val="44"/>
              <w:spacing w:line="360" w:lineRule="auto"/>
              <w:jc w:val="both"/>
              <w:rPr>
                <w:bCs/>
              </w:rPr>
            </w:pPr>
            <w:r>
              <w:rPr>
                <w:rFonts w:hint="eastAsia"/>
                <w:bCs/>
                <w:spacing w:val="27"/>
              </w:rPr>
              <w:t>企业名称</w:t>
            </w:r>
          </w:p>
        </w:tc>
        <w:tc>
          <w:tcPr>
            <w:tcW w:w="3765" w:type="dxa"/>
            <w:gridSpan w:val="6"/>
            <w:vAlign w:val="center"/>
          </w:tcPr>
          <w:p w14:paraId="4B2C9FE5">
            <w:pPr>
              <w:pStyle w:val="44"/>
              <w:spacing w:line="360" w:lineRule="auto"/>
              <w:jc w:val="both"/>
              <w:rPr>
                <w:bCs/>
              </w:rPr>
            </w:pPr>
          </w:p>
        </w:tc>
        <w:tc>
          <w:tcPr>
            <w:tcW w:w="1560" w:type="dxa"/>
            <w:vAlign w:val="center"/>
          </w:tcPr>
          <w:p w14:paraId="21D7C700">
            <w:pPr>
              <w:pStyle w:val="44"/>
              <w:spacing w:line="360" w:lineRule="auto"/>
              <w:jc w:val="center"/>
              <w:rPr>
                <w:bCs/>
              </w:rPr>
            </w:pPr>
            <w:r>
              <w:rPr>
                <w:rFonts w:hint="eastAsia"/>
                <w:bCs/>
                <w:spacing w:val="16"/>
              </w:rPr>
              <w:t>法人代表</w:t>
            </w:r>
          </w:p>
        </w:tc>
        <w:tc>
          <w:tcPr>
            <w:tcW w:w="2608" w:type="dxa"/>
            <w:gridSpan w:val="3"/>
            <w:vAlign w:val="center"/>
          </w:tcPr>
          <w:p w14:paraId="289B5957">
            <w:pPr>
              <w:pStyle w:val="44"/>
              <w:spacing w:line="360" w:lineRule="auto"/>
              <w:jc w:val="both"/>
              <w:rPr>
                <w:bCs/>
              </w:rPr>
            </w:pPr>
          </w:p>
        </w:tc>
      </w:tr>
      <w:tr w14:paraId="7689E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880" w:type="dxa"/>
            <w:vAlign w:val="center"/>
          </w:tcPr>
          <w:p w14:paraId="5380803C">
            <w:pPr>
              <w:pStyle w:val="44"/>
              <w:spacing w:line="360" w:lineRule="auto"/>
              <w:jc w:val="both"/>
              <w:rPr>
                <w:bCs/>
                <w:spacing w:val="16"/>
              </w:rPr>
            </w:pPr>
            <w:r>
              <w:rPr>
                <w:rFonts w:hint="eastAsia"/>
                <w:bCs/>
                <w:spacing w:val="27"/>
              </w:rPr>
              <w:t>地址</w:t>
            </w:r>
          </w:p>
        </w:tc>
        <w:tc>
          <w:tcPr>
            <w:tcW w:w="3765" w:type="dxa"/>
            <w:gridSpan w:val="6"/>
            <w:tcBorders>
              <w:bottom w:val="single" w:color="auto" w:sz="4" w:space="0"/>
            </w:tcBorders>
            <w:vAlign w:val="center"/>
          </w:tcPr>
          <w:p w14:paraId="37209CE1">
            <w:pPr>
              <w:pStyle w:val="44"/>
              <w:spacing w:line="360" w:lineRule="auto"/>
              <w:jc w:val="both"/>
              <w:rPr>
                <w:bCs/>
                <w:spacing w:val="16"/>
              </w:rPr>
            </w:pPr>
          </w:p>
        </w:tc>
        <w:tc>
          <w:tcPr>
            <w:tcW w:w="1560" w:type="dxa"/>
            <w:vAlign w:val="center"/>
          </w:tcPr>
          <w:p w14:paraId="6769112F">
            <w:pPr>
              <w:pStyle w:val="44"/>
              <w:spacing w:line="360" w:lineRule="auto"/>
              <w:jc w:val="center"/>
              <w:rPr>
                <w:bCs/>
                <w:spacing w:val="16"/>
              </w:rPr>
            </w:pPr>
            <w:r>
              <w:rPr>
                <w:rFonts w:hint="eastAsia"/>
                <w:bCs/>
                <w:spacing w:val="16"/>
              </w:rPr>
              <w:t>企业性质</w:t>
            </w:r>
          </w:p>
        </w:tc>
        <w:tc>
          <w:tcPr>
            <w:tcW w:w="2608" w:type="dxa"/>
            <w:gridSpan w:val="3"/>
            <w:vAlign w:val="center"/>
          </w:tcPr>
          <w:p w14:paraId="46FC360B">
            <w:pPr>
              <w:pStyle w:val="44"/>
              <w:spacing w:line="360" w:lineRule="auto"/>
              <w:jc w:val="both"/>
              <w:rPr>
                <w:bCs/>
                <w:spacing w:val="16"/>
              </w:rPr>
            </w:pPr>
          </w:p>
        </w:tc>
      </w:tr>
      <w:tr w14:paraId="3F8CE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trPr>
        <w:tc>
          <w:tcPr>
            <w:tcW w:w="880" w:type="dxa"/>
            <w:tcBorders>
              <w:bottom w:val="single" w:color="auto" w:sz="4" w:space="0"/>
            </w:tcBorders>
            <w:vAlign w:val="center"/>
          </w:tcPr>
          <w:p w14:paraId="69B7A6DB">
            <w:pPr>
              <w:pStyle w:val="44"/>
              <w:spacing w:line="360" w:lineRule="auto"/>
              <w:jc w:val="both"/>
              <w:rPr>
                <w:bCs/>
                <w:spacing w:val="16"/>
              </w:rPr>
            </w:pPr>
            <w:r>
              <w:rPr>
                <w:rFonts w:hint="eastAsia"/>
                <w:bCs/>
                <w:spacing w:val="27"/>
              </w:rPr>
              <w:t>股东姓名</w:t>
            </w:r>
          </w:p>
        </w:tc>
        <w:tc>
          <w:tcPr>
            <w:tcW w:w="690" w:type="dxa"/>
            <w:tcBorders>
              <w:bottom w:val="single" w:color="auto" w:sz="4" w:space="0"/>
            </w:tcBorders>
            <w:vAlign w:val="center"/>
          </w:tcPr>
          <w:p w14:paraId="4109DD04">
            <w:pPr>
              <w:pStyle w:val="44"/>
              <w:spacing w:before="0" w:beforeAutospacing="0" w:after="0" w:afterAutospacing="0" w:line="360" w:lineRule="auto"/>
              <w:jc w:val="both"/>
              <w:rPr>
                <w:bCs/>
                <w:spacing w:val="16"/>
              </w:rPr>
            </w:pPr>
          </w:p>
        </w:tc>
        <w:tc>
          <w:tcPr>
            <w:tcW w:w="960" w:type="dxa"/>
            <w:gridSpan w:val="2"/>
            <w:tcBorders>
              <w:bottom w:val="single" w:color="auto" w:sz="4" w:space="0"/>
            </w:tcBorders>
            <w:vAlign w:val="center"/>
          </w:tcPr>
          <w:p w14:paraId="1C4CED20">
            <w:pPr>
              <w:pStyle w:val="44"/>
              <w:spacing w:line="360" w:lineRule="auto"/>
              <w:jc w:val="both"/>
              <w:rPr>
                <w:bCs/>
                <w:spacing w:val="16"/>
              </w:rPr>
            </w:pPr>
            <w:r>
              <w:rPr>
                <w:rFonts w:hint="eastAsia"/>
                <w:bCs/>
                <w:spacing w:val="16"/>
              </w:rPr>
              <w:t>股权结构（%）</w:t>
            </w:r>
          </w:p>
        </w:tc>
        <w:tc>
          <w:tcPr>
            <w:tcW w:w="2115" w:type="dxa"/>
            <w:gridSpan w:val="3"/>
            <w:tcBorders>
              <w:bottom w:val="single" w:color="auto" w:sz="4" w:space="0"/>
            </w:tcBorders>
            <w:vAlign w:val="center"/>
          </w:tcPr>
          <w:p w14:paraId="4488830C">
            <w:pPr>
              <w:widowControl/>
              <w:spacing w:line="360" w:lineRule="auto"/>
              <w:rPr>
                <w:rFonts w:ascii="宋体" w:hAnsi="宋体" w:cs="宋体"/>
                <w:bCs/>
                <w:spacing w:val="16"/>
                <w:kern w:val="0"/>
                <w:sz w:val="24"/>
              </w:rPr>
            </w:pPr>
          </w:p>
          <w:p w14:paraId="02A619C6">
            <w:pPr>
              <w:pStyle w:val="44"/>
              <w:spacing w:line="360" w:lineRule="auto"/>
              <w:jc w:val="both"/>
              <w:rPr>
                <w:bCs/>
                <w:spacing w:val="16"/>
              </w:rPr>
            </w:pPr>
          </w:p>
        </w:tc>
        <w:tc>
          <w:tcPr>
            <w:tcW w:w="1560" w:type="dxa"/>
            <w:vAlign w:val="center"/>
          </w:tcPr>
          <w:p w14:paraId="35F6CD01">
            <w:pPr>
              <w:pStyle w:val="44"/>
              <w:spacing w:line="360" w:lineRule="auto"/>
              <w:ind w:left="107"/>
              <w:jc w:val="center"/>
              <w:rPr>
                <w:bCs/>
                <w:spacing w:val="16"/>
              </w:rPr>
            </w:pPr>
            <w:r>
              <w:rPr>
                <w:rFonts w:hint="eastAsia"/>
                <w:bCs/>
                <w:spacing w:val="16"/>
              </w:rPr>
              <w:t>股东关系</w:t>
            </w:r>
          </w:p>
        </w:tc>
        <w:tc>
          <w:tcPr>
            <w:tcW w:w="2608" w:type="dxa"/>
            <w:gridSpan w:val="3"/>
            <w:vAlign w:val="center"/>
          </w:tcPr>
          <w:p w14:paraId="2AB269CC">
            <w:pPr>
              <w:pStyle w:val="44"/>
              <w:spacing w:line="360" w:lineRule="auto"/>
              <w:ind w:left="107"/>
              <w:jc w:val="both"/>
              <w:rPr>
                <w:bCs/>
                <w:spacing w:val="16"/>
              </w:rPr>
            </w:pPr>
          </w:p>
        </w:tc>
      </w:tr>
      <w:tr w14:paraId="5392E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restart"/>
            <w:vAlign w:val="center"/>
          </w:tcPr>
          <w:p w14:paraId="29762EC1">
            <w:pPr>
              <w:pStyle w:val="44"/>
              <w:spacing w:line="360" w:lineRule="auto"/>
              <w:jc w:val="both"/>
              <w:rPr>
                <w:bCs/>
                <w:spacing w:val="16"/>
              </w:rPr>
            </w:pPr>
            <w:r>
              <w:rPr>
                <w:rFonts w:hint="eastAsia"/>
                <w:bCs/>
                <w:spacing w:val="12"/>
              </w:rPr>
              <w:t>联系人</w:t>
            </w:r>
            <w:r>
              <w:rPr>
                <w:rFonts w:hint="eastAsia"/>
                <w:bCs/>
                <w:spacing w:val="27"/>
              </w:rPr>
              <w:t>姓名</w:t>
            </w:r>
          </w:p>
        </w:tc>
        <w:tc>
          <w:tcPr>
            <w:tcW w:w="690" w:type="dxa"/>
            <w:vMerge w:val="restart"/>
            <w:tcBorders>
              <w:top w:val="nil"/>
            </w:tcBorders>
            <w:vAlign w:val="center"/>
          </w:tcPr>
          <w:p w14:paraId="7F6E11C0">
            <w:pPr>
              <w:pStyle w:val="44"/>
              <w:spacing w:line="360" w:lineRule="auto"/>
              <w:jc w:val="both"/>
              <w:rPr>
                <w:bCs/>
                <w:spacing w:val="16"/>
              </w:rPr>
            </w:pPr>
          </w:p>
        </w:tc>
        <w:tc>
          <w:tcPr>
            <w:tcW w:w="960" w:type="dxa"/>
            <w:gridSpan w:val="2"/>
            <w:tcBorders>
              <w:top w:val="nil"/>
              <w:bottom w:val="single" w:color="auto" w:sz="4" w:space="0"/>
            </w:tcBorders>
            <w:vAlign w:val="center"/>
          </w:tcPr>
          <w:p w14:paraId="563218AE">
            <w:pPr>
              <w:pStyle w:val="44"/>
              <w:spacing w:line="360" w:lineRule="auto"/>
              <w:jc w:val="both"/>
              <w:rPr>
                <w:bCs/>
                <w:spacing w:val="16"/>
              </w:rPr>
            </w:pPr>
            <w:r>
              <w:rPr>
                <w:rFonts w:hint="eastAsia"/>
                <w:bCs/>
                <w:spacing w:val="16"/>
              </w:rPr>
              <w:t>固定电话</w:t>
            </w:r>
          </w:p>
        </w:tc>
        <w:tc>
          <w:tcPr>
            <w:tcW w:w="2115" w:type="dxa"/>
            <w:gridSpan w:val="3"/>
            <w:tcBorders>
              <w:top w:val="nil"/>
              <w:bottom w:val="single" w:color="auto" w:sz="4" w:space="0"/>
            </w:tcBorders>
            <w:vAlign w:val="center"/>
          </w:tcPr>
          <w:p w14:paraId="344DD75E">
            <w:pPr>
              <w:widowControl/>
              <w:spacing w:line="360" w:lineRule="auto"/>
              <w:rPr>
                <w:rFonts w:ascii="宋体" w:hAnsi="宋体" w:cs="宋体"/>
                <w:bCs/>
                <w:spacing w:val="16"/>
                <w:kern w:val="0"/>
                <w:sz w:val="24"/>
              </w:rPr>
            </w:pPr>
          </w:p>
          <w:p w14:paraId="352C8231">
            <w:pPr>
              <w:pStyle w:val="44"/>
              <w:spacing w:line="360" w:lineRule="auto"/>
              <w:jc w:val="both"/>
              <w:rPr>
                <w:bCs/>
                <w:spacing w:val="16"/>
              </w:rPr>
            </w:pPr>
          </w:p>
        </w:tc>
        <w:tc>
          <w:tcPr>
            <w:tcW w:w="1560" w:type="dxa"/>
            <w:vMerge w:val="restart"/>
            <w:vAlign w:val="center"/>
          </w:tcPr>
          <w:p w14:paraId="2657D2DD">
            <w:pPr>
              <w:pStyle w:val="44"/>
              <w:spacing w:before="0" w:beforeAutospacing="0" w:after="0" w:afterAutospacing="0" w:line="360" w:lineRule="auto"/>
              <w:jc w:val="center"/>
              <w:rPr>
                <w:bCs/>
                <w:spacing w:val="16"/>
              </w:rPr>
            </w:pPr>
            <w:r>
              <w:rPr>
                <w:rFonts w:hint="eastAsia"/>
                <w:bCs/>
                <w:spacing w:val="16"/>
              </w:rPr>
              <w:t>传真</w:t>
            </w:r>
          </w:p>
        </w:tc>
        <w:tc>
          <w:tcPr>
            <w:tcW w:w="2608" w:type="dxa"/>
            <w:gridSpan w:val="3"/>
            <w:vMerge w:val="restart"/>
            <w:vAlign w:val="center"/>
          </w:tcPr>
          <w:p w14:paraId="1DD4790E">
            <w:pPr>
              <w:pStyle w:val="44"/>
              <w:spacing w:line="360" w:lineRule="auto"/>
              <w:jc w:val="both"/>
              <w:rPr>
                <w:bCs/>
                <w:spacing w:val="16"/>
              </w:rPr>
            </w:pPr>
          </w:p>
        </w:tc>
      </w:tr>
      <w:tr w14:paraId="59832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880" w:type="dxa"/>
            <w:vMerge w:val="continue"/>
            <w:tcBorders>
              <w:bottom w:val="single" w:color="auto" w:sz="4" w:space="0"/>
            </w:tcBorders>
            <w:vAlign w:val="center"/>
          </w:tcPr>
          <w:p w14:paraId="16EDFB8C">
            <w:pPr>
              <w:pStyle w:val="44"/>
              <w:spacing w:line="360" w:lineRule="auto"/>
              <w:ind w:left="107"/>
              <w:jc w:val="both"/>
              <w:rPr>
                <w:bCs/>
              </w:rPr>
            </w:pPr>
          </w:p>
        </w:tc>
        <w:tc>
          <w:tcPr>
            <w:tcW w:w="690" w:type="dxa"/>
            <w:vMerge w:val="continue"/>
            <w:tcBorders>
              <w:bottom w:val="single" w:color="auto" w:sz="4" w:space="0"/>
            </w:tcBorders>
            <w:vAlign w:val="center"/>
          </w:tcPr>
          <w:p w14:paraId="2FD73579">
            <w:pPr>
              <w:pStyle w:val="44"/>
              <w:spacing w:line="360" w:lineRule="auto"/>
              <w:jc w:val="both"/>
              <w:rPr>
                <w:bCs/>
                <w:spacing w:val="16"/>
              </w:rPr>
            </w:pPr>
          </w:p>
        </w:tc>
        <w:tc>
          <w:tcPr>
            <w:tcW w:w="960" w:type="dxa"/>
            <w:gridSpan w:val="2"/>
            <w:tcBorders>
              <w:bottom w:val="single" w:color="auto" w:sz="4" w:space="0"/>
            </w:tcBorders>
            <w:vAlign w:val="center"/>
          </w:tcPr>
          <w:p w14:paraId="722ED982">
            <w:pPr>
              <w:pStyle w:val="44"/>
              <w:spacing w:line="360" w:lineRule="auto"/>
              <w:jc w:val="both"/>
              <w:rPr>
                <w:bCs/>
                <w:spacing w:val="16"/>
              </w:rPr>
            </w:pPr>
            <w:r>
              <w:rPr>
                <w:rFonts w:hint="eastAsia"/>
                <w:bCs/>
                <w:spacing w:val="27"/>
              </w:rPr>
              <w:t>手机</w:t>
            </w:r>
          </w:p>
        </w:tc>
        <w:tc>
          <w:tcPr>
            <w:tcW w:w="2115" w:type="dxa"/>
            <w:gridSpan w:val="3"/>
            <w:tcBorders>
              <w:bottom w:val="single" w:color="auto" w:sz="4" w:space="0"/>
            </w:tcBorders>
            <w:vAlign w:val="center"/>
          </w:tcPr>
          <w:p w14:paraId="72C99A67">
            <w:pPr>
              <w:pStyle w:val="44"/>
              <w:spacing w:line="360" w:lineRule="auto"/>
              <w:jc w:val="both"/>
              <w:rPr>
                <w:bCs/>
                <w:spacing w:val="16"/>
              </w:rPr>
            </w:pPr>
          </w:p>
        </w:tc>
        <w:tc>
          <w:tcPr>
            <w:tcW w:w="1560" w:type="dxa"/>
            <w:vMerge w:val="continue"/>
            <w:vAlign w:val="center"/>
          </w:tcPr>
          <w:p w14:paraId="32075ACF">
            <w:pPr>
              <w:pStyle w:val="44"/>
              <w:spacing w:line="360" w:lineRule="auto"/>
              <w:jc w:val="center"/>
              <w:rPr>
                <w:bCs/>
                <w:spacing w:val="16"/>
              </w:rPr>
            </w:pPr>
          </w:p>
        </w:tc>
        <w:tc>
          <w:tcPr>
            <w:tcW w:w="2608" w:type="dxa"/>
            <w:gridSpan w:val="3"/>
            <w:vMerge w:val="continue"/>
            <w:vAlign w:val="center"/>
          </w:tcPr>
          <w:p w14:paraId="13CBFAC3">
            <w:pPr>
              <w:pStyle w:val="44"/>
              <w:spacing w:line="360" w:lineRule="auto"/>
              <w:jc w:val="both"/>
              <w:rPr>
                <w:bCs/>
                <w:spacing w:val="16"/>
              </w:rPr>
            </w:pPr>
          </w:p>
        </w:tc>
      </w:tr>
      <w:tr w14:paraId="02E01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trPr>
        <w:tc>
          <w:tcPr>
            <w:tcW w:w="880" w:type="dxa"/>
            <w:vMerge w:val="restart"/>
            <w:vAlign w:val="center"/>
          </w:tcPr>
          <w:p w14:paraId="1843CC5D">
            <w:pPr>
              <w:pStyle w:val="44"/>
              <w:spacing w:line="360" w:lineRule="auto"/>
              <w:ind w:left="107"/>
              <w:jc w:val="both"/>
              <w:rPr>
                <w:bCs/>
              </w:rPr>
            </w:pPr>
            <w:r>
              <w:rPr>
                <w:rFonts w:hint="eastAsia"/>
                <w:bCs/>
              </w:rPr>
              <w:t>1.</w:t>
            </w:r>
          </w:p>
          <w:p w14:paraId="11A9575E">
            <w:pPr>
              <w:pStyle w:val="44"/>
              <w:spacing w:line="360" w:lineRule="auto"/>
              <w:ind w:left="107"/>
              <w:jc w:val="both"/>
              <w:rPr>
                <w:bCs/>
              </w:rPr>
            </w:pPr>
            <w:r>
              <w:rPr>
                <w:rFonts w:hint="eastAsia"/>
                <w:bCs/>
              </w:rPr>
              <w:t>企</w:t>
            </w:r>
          </w:p>
          <w:p w14:paraId="4B28B5AE">
            <w:pPr>
              <w:pStyle w:val="44"/>
              <w:spacing w:line="360" w:lineRule="auto"/>
              <w:ind w:left="107"/>
              <w:jc w:val="both"/>
              <w:rPr>
                <w:bCs/>
              </w:rPr>
            </w:pPr>
            <w:r>
              <w:rPr>
                <w:rFonts w:hint="eastAsia"/>
                <w:bCs/>
              </w:rPr>
              <w:t>业</w:t>
            </w:r>
          </w:p>
          <w:p w14:paraId="1EE0CAFB">
            <w:pPr>
              <w:pStyle w:val="44"/>
              <w:spacing w:line="360" w:lineRule="auto"/>
              <w:ind w:left="107"/>
              <w:jc w:val="both"/>
              <w:rPr>
                <w:bCs/>
                <w:spacing w:val="27"/>
              </w:rPr>
            </w:pPr>
            <w:r>
              <w:rPr>
                <w:rFonts w:hint="eastAsia"/>
                <w:bCs/>
                <w:spacing w:val="27"/>
              </w:rPr>
              <w:t>概</w:t>
            </w:r>
          </w:p>
          <w:p w14:paraId="2B04A413">
            <w:pPr>
              <w:pStyle w:val="44"/>
              <w:spacing w:line="360" w:lineRule="auto"/>
              <w:ind w:left="107"/>
              <w:jc w:val="both"/>
              <w:rPr>
                <w:bCs/>
              </w:rPr>
            </w:pPr>
            <w:r>
              <w:rPr>
                <w:rFonts w:hint="eastAsia"/>
                <w:bCs/>
                <w:spacing w:val="27"/>
              </w:rPr>
              <w:t>况</w:t>
            </w:r>
          </w:p>
        </w:tc>
        <w:tc>
          <w:tcPr>
            <w:tcW w:w="690" w:type="dxa"/>
            <w:tcBorders>
              <w:top w:val="nil"/>
            </w:tcBorders>
            <w:vAlign w:val="center"/>
          </w:tcPr>
          <w:p w14:paraId="1A7AFCB6">
            <w:pPr>
              <w:pStyle w:val="44"/>
              <w:spacing w:line="360" w:lineRule="auto"/>
              <w:jc w:val="both"/>
              <w:rPr>
                <w:bCs/>
                <w:spacing w:val="16"/>
              </w:rPr>
            </w:pPr>
            <w:r>
              <w:rPr>
                <w:rFonts w:hint="eastAsia"/>
                <w:bCs/>
                <w:spacing w:val="16"/>
              </w:rPr>
              <w:t>职工人数</w:t>
            </w:r>
          </w:p>
        </w:tc>
        <w:tc>
          <w:tcPr>
            <w:tcW w:w="960" w:type="dxa"/>
            <w:gridSpan w:val="2"/>
            <w:tcBorders>
              <w:top w:val="nil"/>
            </w:tcBorders>
            <w:vAlign w:val="center"/>
          </w:tcPr>
          <w:p w14:paraId="312200C3">
            <w:pPr>
              <w:pStyle w:val="44"/>
              <w:spacing w:line="360" w:lineRule="auto"/>
              <w:jc w:val="both"/>
              <w:rPr>
                <w:bCs/>
                <w:spacing w:val="16"/>
              </w:rPr>
            </w:pPr>
          </w:p>
        </w:tc>
        <w:tc>
          <w:tcPr>
            <w:tcW w:w="926" w:type="dxa"/>
            <w:tcBorders>
              <w:top w:val="nil"/>
            </w:tcBorders>
            <w:vAlign w:val="center"/>
          </w:tcPr>
          <w:p w14:paraId="312916AF">
            <w:pPr>
              <w:pStyle w:val="44"/>
              <w:spacing w:before="0" w:beforeAutospacing="0" w:after="0" w:afterAutospacing="0" w:line="360" w:lineRule="auto"/>
              <w:jc w:val="both"/>
              <w:rPr>
                <w:bCs/>
              </w:rPr>
            </w:pPr>
            <w:r>
              <w:rPr>
                <w:rFonts w:hint="eastAsia"/>
                <w:bCs/>
                <w:spacing w:val="18"/>
              </w:rPr>
              <w:t>具备大专以</w:t>
            </w:r>
            <w:r>
              <w:rPr>
                <w:rFonts w:hint="eastAsia"/>
                <w:bCs/>
                <w:spacing w:val="12"/>
              </w:rPr>
              <w:t>上学历人数</w:t>
            </w:r>
          </w:p>
        </w:tc>
        <w:tc>
          <w:tcPr>
            <w:tcW w:w="1189" w:type="dxa"/>
            <w:gridSpan w:val="2"/>
            <w:tcBorders>
              <w:top w:val="nil"/>
            </w:tcBorders>
            <w:vAlign w:val="center"/>
          </w:tcPr>
          <w:p w14:paraId="68E2B8B9">
            <w:pPr>
              <w:widowControl/>
              <w:spacing w:line="360" w:lineRule="auto"/>
              <w:rPr>
                <w:rFonts w:ascii="宋体" w:hAnsi="宋体" w:cs="宋体"/>
                <w:bCs/>
                <w:spacing w:val="16"/>
                <w:kern w:val="0"/>
                <w:sz w:val="24"/>
              </w:rPr>
            </w:pPr>
          </w:p>
          <w:p w14:paraId="26293828">
            <w:pPr>
              <w:widowControl/>
              <w:spacing w:line="360" w:lineRule="auto"/>
              <w:rPr>
                <w:rFonts w:ascii="宋体" w:hAnsi="宋体" w:cs="宋体"/>
                <w:bCs/>
                <w:spacing w:val="16"/>
                <w:kern w:val="0"/>
                <w:sz w:val="24"/>
              </w:rPr>
            </w:pPr>
          </w:p>
          <w:p w14:paraId="254DF471">
            <w:pPr>
              <w:pStyle w:val="44"/>
              <w:spacing w:line="360" w:lineRule="auto"/>
              <w:jc w:val="both"/>
              <w:rPr>
                <w:bCs/>
                <w:spacing w:val="16"/>
              </w:rPr>
            </w:pPr>
          </w:p>
        </w:tc>
        <w:tc>
          <w:tcPr>
            <w:tcW w:w="1560" w:type="dxa"/>
            <w:vAlign w:val="center"/>
          </w:tcPr>
          <w:p w14:paraId="7B61854B">
            <w:pPr>
              <w:pStyle w:val="44"/>
              <w:spacing w:line="360" w:lineRule="auto"/>
              <w:jc w:val="center"/>
              <w:rPr>
                <w:bCs/>
                <w:spacing w:val="16"/>
              </w:rPr>
            </w:pPr>
            <w:r>
              <w:rPr>
                <w:rFonts w:hint="eastAsia"/>
                <w:bCs/>
                <w:spacing w:val="65"/>
              </w:rPr>
              <w:t>国家授予技</w:t>
            </w:r>
            <w:r>
              <w:rPr>
                <w:rFonts w:hint="eastAsia"/>
                <w:bCs/>
                <w:spacing w:val="12"/>
              </w:rPr>
              <w:t>术职称人数</w:t>
            </w:r>
          </w:p>
        </w:tc>
        <w:tc>
          <w:tcPr>
            <w:tcW w:w="2608" w:type="dxa"/>
            <w:gridSpan w:val="3"/>
            <w:vAlign w:val="center"/>
          </w:tcPr>
          <w:p w14:paraId="18290BE8">
            <w:pPr>
              <w:widowControl/>
              <w:spacing w:line="360" w:lineRule="auto"/>
              <w:rPr>
                <w:rFonts w:ascii="宋体" w:hAnsi="宋体" w:cs="宋体"/>
                <w:bCs/>
                <w:spacing w:val="16"/>
                <w:kern w:val="0"/>
                <w:sz w:val="24"/>
              </w:rPr>
            </w:pPr>
          </w:p>
          <w:p w14:paraId="3817CF46">
            <w:pPr>
              <w:pStyle w:val="44"/>
              <w:spacing w:line="360" w:lineRule="auto"/>
              <w:jc w:val="both"/>
              <w:rPr>
                <w:bCs/>
                <w:spacing w:val="16"/>
              </w:rPr>
            </w:pPr>
          </w:p>
        </w:tc>
      </w:tr>
      <w:tr w14:paraId="048D6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2" w:hRule="atLeast"/>
        </w:trPr>
        <w:tc>
          <w:tcPr>
            <w:tcW w:w="880" w:type="dxa"/>
            <w:vMerge w:val="continue"/>
            <w:vAlign w:val="center"/>
          </w:tcPr>
          <w:p w14:paraId="1C00AFD2">
            <w:pPr>
              <w:pStyle w:val="44"/>
              <w:spacing w:line="360" w:lineRule="auto"/>
              <w:ind w:left="107"/>
              <w:jc w:val="both"/>
              <w:rPr>
                <w:bCs/>
              </w:rPr>
            </w:pPr>
          </w:p>
        </w:tc>
        <w:tc>
          <w:tcPr>
            <w:tcW w:w="690" w:type="dxa"/>
            <w:vAlign w:val="center"/>
          </w:tcPr>
          <w:p w14:paraId="706B2E6E">
            <w:pPr>
              <w:pStyle w:val="44"/>
              <w:spacing w:line="360" w:lineRule="auto"/>
              <w:jc w:val="both"/>
              <w:rPr>
                <w:bCs/>
              </w:rPr>
            </w:pPr>
            <w:r>
              <w:rPr>
                <w:rFonts w:hint="eastAsia"/>
                <w:bCs/>
                <w:spacing w:val="16"/>
              </w:rPr>
              <w:t>占地面积</w:t>
            </w:r>
          </w:p>
        </w:tc>
        <w:tc>
          <w:tcPr>
            <w:tcW w:w="960" w:type="dxa"/>
            <w:gridSpan w:val="2"/>
            <w:vAlign w:val="center"/>
          </w:tcPr>
          <w:p w14:paraId="1BF07D83">
            <w:pPr>
              <w:pStyle w:val="44"/>
              <w:spacing w:line="360" w:lineRule="auto"/>
              <w:jc w:val="both"/>
              <w:rPr>
                <w:bCs/>
              </w:rPr>
            </w:pPr>
          </w:p>
        </w:tc>
        <w:tc>
          <w:tcPr>
            <w:tcW w:w="926" w:type="dxa"/>
            <w:vAlign w:val="center"/>
          </w:tcPr>
          <w:p w14:paraId="5A0DC01A">
            <w:pPr>
              <w:pStyle w:val="44"/>
              <w:spacing w:line="360" w:lineRule="auto"/>
              <w:jc w:val="both"/>
              <w:rPr>
                <w:bCs/>
              </w:rPr>
            </w:pPr>
            <w:r>
              <w:rPr>
                <w:rFonts w:hint="eastAsia"/>
                <w:bCs/>
                <w:spacing w:val="16"/>
              </w:rPr>
              <w:t>建筑面积</w:t>
            </w:r>
          </w:p>
        </w:tc>
        <w:tc>
          <w:tcPr>
            <w:tcW w:w="1189" w:type="dxa"/>
            <w:gridSpan w:val="2"/>
            <w:vAlign w:val="center"/>
          </w:tcPr>
          <w:p w14:paraId="51944B60">
            <w:pPr>
              <w:pStyle w:val="44"/>
              <w:spacing w:line="360" w:lineRule="auto"/>
              <w:jc w:val="both"/>
              <w:rPr>
                <w:bCs/>
              </w:rPr>
            </w:pPr>
            <w:r>
              <w:rPr>
                <w:rFonts w:hint="eastAsia"/>
                <w:bCs/>
              </w:rPr>
              <w:t>平方米</w:t>
            </w:r>
          </w:p>
          <w:p w14:paraId="3CEEB146">
            <w:pPr>
              <w:pStyle w:val="44"/>
              <w:spacing w:line="360" w:lineRule="auto"/>
              <w:jc w:val="both"/>
              <w:rPr>
                <w:bCs/>
              </w:rPr>
            </w:pPr>
            <w:r>
              <w:rPr>
                <w:rFonts w:hint="eastAsia"/>
                <w:bCs/>
                <w:spacing w:val="16"/>
              </w:rPr>
              <w:t>□自有□租赁</w:t>
            </w:r>
          </w:p>
        </w:tc>
        <w:tc>
          <w:tcPr>
            <w:tcW w:w="1560" w:type="dxa"/>
            <w:vAlign w:val="center"/>
          </w:tcPr>
          <w:p w14:paraId="623A8D9F">
            <w:pPr>
              <w:pStyle w:val="44"/>
              <w:spacing w:line="360" w:lineRule="auto"/>
              <w:jc w:val="center"/>
              <w:rPr>
                <w:bCs/>
              </w:rPr>
            </w:pPr>
            <w:r>
              <w:rPr>
                <w:rFonts w:hint="eastAsia"/>
                <w:bCs/>
                <w:spacing w:val="16"/>
              </w:rPr>
              <w:t>生产经营场所及场所的设施与设备</w:t>
            </w:r>
          </w:p>
        </w:tc>
        <w:tc>
          <w:tcPr>
            <w:tcW w:w="2608" w:type="dxa"/>
            <w:gridSpan w:val="3"/>
            <w:vAlign w:val="center"/>
          </w:tcPr>
          <w:p w14:paraId="01781BC7">
            <w:pPr>
              <w:pStyle w:val="44"/>
              <w:spacing w:before="0" w:beforeAutospacing="0" w:after="0" w:afterAutospacing="0" w:line="360" w:lineRule="auto"/>
              <w:jc w:val="both"/>
              <w:rPr>
                <w:bCs/>
                <w:spacing w:val="16"/>
              </w:rPr>
            </w:pPr>
          </w:p>
        </w:tc>
      </w:tr>
      <w:tr w14:paraId="7CB3F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80" w:type="dxa"/>
            <w:vMerge w:val="continue"/>
            <w:vAlign w:val="center"/>
          </w:tcPr>
          <w:p w14:paraId="271EC417">
            <w:pPr>
              <w:pStyle w:val="44"/>
              <w:spacing w:line="360" w:lineRule="auto"/>
              <w:ind w:left="107"/>
              <w:jc w:val="both"/>
              <w:rPr>
                <w:bCs/>
              </w:rPr>
            </w:pPr>
          </w:p>
        </w:tc>
        <w:tc>
          <w:tcPr>
            <w:tcW w:w="690" w:type="dxa"/>
            <w:vAlign w:val="center"/>
          </w:tcPr>
          <w:p w14:paraId="7D5DBB36">
            <w:pPr>
              <w:pStyle w:val="44"/>
              <w:spacing w:line="360" w:lineRule="auto"/>
              <w:ind w:left="2"/>
              <w:jc w:val="both"/>
              <w:rPr>
                <w:bCs/>
                <w:spacing w:val="16"/>
              </w:rPr>
            </w:pPr>
            <w:r>
              <w:rPr>
                <w:rFonts w:hint="eastAsia"/>
                <w:bCs/>
                <w:spacing w:val="16"/>
              </w:rPr>
              <w:t>注册资金</w:t>
            </w:r>
          </w:p>
        </w:tc>
        <w:tc>
          <w:tcPr>
            <w:tcW w:w="960" w:type="dxa"/>
            <w:gridSpan w:val="2"/>
            <w:vAlign w:val="center"/>
          </w:tcPr>
          <w:p w14:paraId="77B8DF84">
            <w:pPr>
              <w:pStyle w:val="44"/>
              <w:spacing w:line="360" w:lineRule="auto"/>
              <w:ind w:left="2"/>
              <w:jc w:val="both"/>
              <w:rPr>
                <w:bCs/>
              </w:rPr>
            </w:pPr>
          </w:p>
        </w:tc>
        <w:tc>
          <w:tcPr>
            <w:tcW w:w="926" w:type="dxa"/>
            <w:vAlign w:val="center"/>
          </w:tcPr>
          <w:p w14:paraId="6153F708">
            <w:pPr>
              <w:pStyle w:val="44"/>
              <w:spacing w:line="360" w:lineRule="auto"/>
              <w:ind w:left="107"/>
              <w:jc w:val="both"/>
              <w:rPr>
                <w:bCs/>
              </w:rPr>
            </w:pPr>
            <w:r>
              <w:rPr>
                <w:rFonts w:hint="eastAsia"/>
                <w:bCs/>
                <w:spacing w:val="16"/>
              </w:rPr>
              <w:t>注册发证</w:t>
            </w:r>
            <w:r>
              <w:rPr>
                <w:rFonts w:hint="eastAsia"/>
                <w:bCs/>
                <w:spacing w:val="27"/>
              </w:rPr>
              <w:t>机关</w:t>
            </w:r>
          </w:p>
        </w:tc>
        <w:tc>
          <w:tcPr>
            <w:tcW w:w="2749" w:type="dxa"/>
            <w:gridSpan w:val="3"/>
            <w:vAlign w:val="center"/>
          </w:tcPr>
          <w:p w14:paraId="7AC78647">
            <w:pPr>
              <w:widowControl/>
              <w:spacing w:line="360" w:lineRule="auto"/>
              <w:rPr>
                <w:rFonts w:ascii="宋体" w:hAnsi="宋体" w:cs="宋体"/>
                <w:bCs/>
                <w:kern w:val="0"/>
                <w:sz w:val="24"/>
              </w:rPr>
            </w:pPr>
          </w:p>
          <w:p w14:paraId="03A82F9C">
            <w:pPr>
              <w:pStyle w:val="44"/>
              <w:spacing w:line="360" w:lineRule="auto"/>
              <w:ind w:left="107"/>
              <w:jc w:val="both"/>
              <w:rPr>
                <w:bCs/>
              </w:rPr>
            </w:pPr>
          </w:p>
        </w:tc>
        <w:tc>
          <w:tcPr>
            <w:tcW w:w="1675" w:type="dxa"/>
            <w:gridSpan w:val="2"/>
            <w:vAlign w:val="center"/>
          </w:tcPr>
          <w:p w14:paraId="3B5DCB01">
            <w:pPr>
              <w:pStyle w:val="44"/>
              <w:spacing w:line="360" w:lineRule="auto"/>
              <w:ind w:left="107"/>
              <w:jc w:val="both"/>
              <w:rPr>
                <w:bCs/>
              </w:rPr>
            </w:pPr>
            <w:r>
              <w:rPr>
                <w:rFonts w:hint="eastAsia"/>
                <w:bCs/>
              </w:rPr>
              <w:t>公司成</w:t>
            </w:r>
            <w:r>
              <w:rPr>
                <w:rFonts w:hint="eastAsia"/>
                <w:bCs/>
                <w:spacing w:val="12"/>
              </w:rPr>
              <w:t>立时间</w:t>
            </w:r>
          </w:p>
        </w:tc>
        <w:tc>
          <w:tcPr>
            <w:tcW w:w="933" w:type="dxa"/>
            <w:vAlign w:val="center"/>
          </w:tcPr>
          <w:p w14:paraId="4C50DE48">
            <w:pPr>
              <w:pStyle w:val="44"/>
              <w:spacing w:line="360" w:lineRule="auto"/>
              <w:ind w:left="107"/>
              <w:jc w:val="both"/>
              <w:rPr>
                <w:bCs/>
              </w:rPr>
            </w:pPr>
          </w:p>
        </w:tc>
      </w:tr>
      <w:tr w14:paraId="416EF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trPr>
        <w:tc>
          <w:tcPr>
            <w:tcW w:w="880" w:type="dxa"/>
            <w:vMerge w:val="continue"/>
            <w:vAlign w:val="center"/>
          </w:tcPr>
          <w:p w14:paraId="49CB970C">
            <w:pPr>
              <w:pStyle w:val="44"/>
              <w:spacing w:line="360" w:lineRule="auto"/>
              <w:ind w:left="107"/>
              <w:jc w:val="both"/>
              <w:rPr>
                <w:bCs/>
              </w:rPr>
            </w:pPr>
          </w:p>
        </w:tc>
        <w:tc>
          <w:tcPr>
            <w:tcW w:w="690" w:type="dxa"/>
            <w:vAlign w:val="center"/>
          </w:tcPr>
          <w:p w14:paraId="20A2DD8B">
            <w:pPr>
              <w:pStyle w:val="44"/>
              <w:spacing w:line="360" w:lineRule="auto"/>
              <w:ind w:left="2"/>
              <w:jc w:val="both"/>
              <w:rPr>
                <w:bCs/>
              </w:rPr>
            </w:pPr>
            <w:r>
              <w:rPr>
                <w:rFonts w:hint="eastAsia"/>
                <w:bCs/>
              </w:rPr>
              <w:t>核准经营范围</w:t>
            </w:r>
          </w:p>
        </w:tc>
        <w:tc>
          <w:tcPr>
            <w:tcW w:w="7243" w:type="dxa"/>
            <w:gridSpan w:val="9"/>
            <w:vAlign w:val="center"/>
          </w:tcPr>
          <w:p w14:paraId="19F962A7">
            <w:pPr>
              <w:pStyle w:val="44"/>
              <w:spacing w:line="360" w:lineRule="auto"/>
              <w:ind w:left="107"/>
              <w:jc w:val="both"/>
              <w:rPr>
                <w:bCs/>
              </w:rPr>
            </w:pPr>
          </w:p>
        </w:tc>
      </w:tr>
      <w:tr w14:paraId="79C16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continue"/>
            <w:vAlign w:val="center"/>
          </w:tcPr>
          <w:p w14:paraId="78EB5D19">
            <w:pPr>
              <w:pStyle w:val="44"/>
              <w:spacing w:line="360" w:lineRule="auto"/>
              <w:ind w:left="107"/>
              <w:jc w:val="both"/>
              <w:rPr>
                <w:bCs/>
              </w:rPr>
            </w:pPr>
          </w:p>
        </w:tc>
        <w:tc>
          <w:tcPr>
            <w:tcW w:w="7933" w:type="dxa"/>
            <w:gridSpan w:val="10"/>
            <w:vAlign w:val="center"/>
          </w:tcPr>
          <w:p w14:paraId="19384BC8">
            <w:pPr>
              <w:pStyle w:val="44"/>
              <w:spacing w:line="360" w:lineRule="auto"/>
              <w:jc w:val="both"/>
              <w:rPr>
                <w:bCs/>
                <w:spacing w:val="13"/>
              </w:rPr>
            </w:pPr>
            <w:r>
              <w:rPr>
                <w:rFonts w:hint="eastAsia"/>
                <w:bCs/>
                <w:spacing w:val="13"/>
              </w:rPr>
              <w:t>发展历程及主要荣誉：</w:t>
            </w:r>
          </w:p>
        </w:tc>
      </w:tr>
      <w:tr w14:paraId="41C51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880" w:type="dxa"/>
            <w:vMerge w:val="restart"/>
            <w:vAlign w:val="center"/>
          </w:tcPr>
          <w:p w14:paraId="792C37B5">
            <w:pPr>
              <w:pStyle w:val="44"/>
              <w:spacing w:line="360" w:lineRule="auto"/>
              <w:ind w:left="107"/>
              <w:jc w:val="both"/>
              <w:rPr>
                <w:bCs/>
              </w:rPr>
            </w:pPr>
            <w:r>
              <w:rPr>
                <w:rFonts w:hint="eastAsia"/>
                <w:bCs/>
              </w:rPr>
              <w:t>2.</w:t>
            </w:r>
          </w:p>
          <w:p w14:paraId="5D1669FC">
            <w:pPr>
              <w:pStyle w:val="44"/>
              <w:spacing w:line="360" w:lineRule="auto"/>
              <w:ind w:left="107"/>
              <w:jc w:val="both"/>
              <w:rPr>
                <w:bCs/>
                <w:spacing w:val="16"/>
              </w:rPr>
            </w:pPr>
            <w:r>
              <w:rPr>
                <w:rFonts w:hint="eastAsia"/>
                <w:bCs/>
              </w:rPr>
              <w:t>企</w:t>
            </w:r>
            <w:r>
              <w:rPr>
                <w:rFonts w:hint="eastAsia"/>
                <w:bCs/>
                <w:spacing w:val="12"/>
              </w:rPr>
              <w:t>业有关资质获证情况</w:t>
            </w:r>
          </w:p>
        </w:tc>
        <w:tc>
          <w:tcPr>
            <w:tcW w:w="1355" w:type="dxa"/>
            <w:gridSpan w:val="2"/>
            <w:vMerge w:val="restart"/>
            <w:vAlign w:val="center"/>
          </w:tcPr>
          <w:p w14:paraId="1759B2C1">
            <w:pPr>
              <w:pStyle w:val="44"/>
              <w:spacing w:before="0" w:beforeAutospacing="0" w:after="0" w:afterAutospacing="0" w:line="360" w:lineRule="auto"/>
              <w:jc w:val="both"/>
              <w:rPr>
                <w:bCs/>
                <w:spacing w:val="16"/>
              </w:rPr>
            </w:pPr>
            <w:r>
              <w:rPr>
                <w:rFonts w:hint="eastAsia"/>
                <w:bCs/>
                <w:spacing w:val="12"/>
              </w:rPr>
              <w:t>产品生产许可证情况</w:t>
            </w:r>
            <w:r>
              <w:rPr>
                <w:rFonts w:hint="eastAsia"/>
                <w:bCs/>
                <w:spacing w:val="41"/>
              </w:rPr>
              <w:t>（对需获得生产许可证的</w:t>
            </w:r>
            <w:r>
              <w:rPr>
                <w:rFonts w:hint="eastAsia"/>
                <w:bCs/>
                <w:spacing w:val="11"/>
              </w:rPr>
              <w:t>产品要填写此栏）</w:t>
            </w:r>
          </w:p>
        </w:tc>
        <w:tc>
          <w:tcPr>
            <w:tcW w:w="1333" w:type="dxa"/>
            <w:gridSpan w:val="3"/>
            <w:vAlign w:val="center"/>
          </w:tcPr>
          <w:p w14:paraId="7EC76D7E">
            <w:pPr>
              <w:pStyle w:val="44"/>
              <w:spacing w:line="360" w:lineRule="auto"/>
              <w:ind w:right="-78" w:rightChars="-37"/>
              <w:jc w:val="both"/>
              <w:rPr>
                <w:bCs/>
                <w:spacing w:val="16"/>
              </w:rPr>
            </w:pPr>
            <w:r>
              <w:rPr>
                <w:rFonts w:hint="eastAsia"/>
                <w:bCs/>
                <w:spacing w:val="16"/>
              </w:rPr>
              <w:t>产品名称</w:t>
            </w:r>
          </w:p>
        </w:tc>
        <w:tc>
          <w:tcPr>
            <w:tcW w:w="1077" w:type="dxa"/>
            <w:vAlign w:val="center"/>
          </w:tcPr>
          <w:p w14:paraId="5062CAF7">
            <w:pPr>
              <w:pStyle w:val="44"/>
              <w:spacing w:before="0" w:beforeAutospacing="0" w:after="0" w:afterAutospacing="0" w:line="360" w:lineRule="auto"/>
              <w:jc w:val="both"/>
              <w:rPr>
                <w:bCs/>
              </w:rPr>
            </w:pPr>
            <w:r>
              <w:rPr>
                <w:rFonts w:hint="eastAsia"/>
                <w:bCs/>
                <w:spacing w:val="16"/>
              </w:rPr>
              <w:t>发证机关</w:t>
            </w:r>
          </w:p>
        </w:tc>
        <w:tc>
          <w:tcPr>
            <w:tcW w:w="1617" w:type="dxa"/>
            <w:gridSpan w:val="2"/>
            <w:vAlign w:val="center"/>
          </w:tcPr>
          <w:p w14:paraId="6E22AC5A">
            <w:pPr>
              <w:pStyle w:val="44"/>
              <w:spacing w:line="360" w:lineRule="auto"/>
              <w:jc w:val="both"/>
              <w:rPr>
                <w:bCs/>
              </w:rPr>
            </w:pPr>
            <w:r>
              <w:rPr>
                <w:rFonts w:hint="eastAsia"/>
                <w:bCs/>
                <w:spacing w:val="27"/>
              </w:rPr>
              <w:t>编号</w:t>
            </w:r>
          </w:p>
        </w:tc>
        <w:tc>
          <w:tcPr>
            <w:tcW w:w="1618" w:type="dxa"/>
            <w:vAlign w:val="center"/>
          </w:tcPr>
          <w:p w14:paraId="201C0654">
            <w:pPr>
              <w:pStyle w:val="44"/>
              <w:spacing w:line="360" w:lineRule="auto"/>
              <w:jc w:val="both"/>
              <w:rPr>
                <w:bCs/>
              </w:rPr>
            </w:pPr>
            <w:r>
              <w:rPr>
                <w:rFonts w:hint="eastAsia"/>
                <w:bCs/>
                <w:spacing w:val="16"/>
              </w:rPr>
              <w:t>发证时间</w:t>
            </w:r>
          </w:p>
        </w:tc>
        <w:tc>
          <w:tcPr>
            <w:tcW w:w="933" w:type="dxa"/>
            <w:vAlign w:val="center"/>
          </w:tcPr>
          <w:p w14:paraId="2BFD72AB">
            <w:pPr>
              <w:pStyle w:val="44"/>
              <w:spacing w:before="0" w:beforeAutospacing="0" w:after="0" w:afterAutospacing="0" w:line="360" w:lineRule="auto"/>
              <w:jc w:val="both"/>
              <w:rPr>
                <w:bCs/>
              </w:rPr>
            </w:pPr>
            <w:r>
              <w:rPr>
                <w:rFonts w:hint="eastAsia"/>
                <w:bCs/>
                <w:spacing w:val="27"/>
              </w:rPr>
              <w:t>期限</w:t>
            </w:r>
          </w:p>
        </w:tc>
      </w:tr>
      <w:tr w14:paraId="09C53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8" w:hRule="atLeast"/>
        </w:trPr>
        <w:tc>
          <w:tcPr>
            <w:tcW w:w="880" w:type="dxa"/>
            <w:vMerge w:val="continue"/>
            <w:vAlign w:val="center"/>
          </w:tcPr>
          <w:p w14:paraId="0C7C4721">
            <w:pPr>
              <w:pStyle w:val="44"/>
              <w:spacing w:line="360" w:lineRule="auto"/>
              <w:ind w:left="107"/>
              <w:jc w:val="both"/>
              <w:rPr>
                <w:bCs/>
              </w:rPr>
            </w:pPr>
          </w:p>
        </w:tc>
        <w:tc>
          <w:tcPr>
            <w:tcW w:w="1355" w:type="dxa"/>
            <w:gridSpan w:val="2"/>
            <w:vMerge w:val="continue"/>
            <w:vAlign w:val="center"/>
          </w:tcPr>
          <w:p w14:paraId="7B22E79F">
            <w:pPr>
              <w:pStyle w:val="44"/>
              <w:spacing w:line="360" w:lineRule="auto"/>
              <w:jc w:val="both"/>
              <w:rPr>
                <w:bCs/>
              </w:rPr>
            </w:pPr>
          </w:p>
        </w:tc>
        <w:tc>
          <w:tcPr>
            <w:tcW w:w="1333" w:type="dxa"/>
            <w:gridSpan w:val="3"/>
            <w:vAlign w:val="center"/>
          </w:tcPr>
          <w:p w14:paraId="73062575">
            <w:pPr>
              <w:pStyle w:val="44"/>
              <w:spacing w:line="360" w:lineRule="auto"/>
              <w:jc w:val="both"/>
              <w:rPr>
                <w:bCs/>
              </w:rPr>
            </w:pPr>
          </w:p>
        </w:tc>
        <w:tc>
          <w:tcPr>
            <w:tcW w:w="1077" w:type="dxa"/>
            <w:vAlign w:val="center"/>
          </w:tcPr>
          <w:p w14:paraId="71B48DB1">
            <w:pPr>
              <w:pStyle w:val="44"/>
              <w:spacing w:line="360" w:lineRule="auto"/>
              <w:jc w:val="both"/>
              <w:rPr>
                <w:bCs/>
              </w:rPr>
            </w:pPr>
          </w:p>
        </w:tc>
        <w:tc>
          <w:tcPr>
            <w:tcW w:w="1617" w:type="dxa"/>
            <w:gridSpan w:val="2"/>
            <w:vAlign w:val="center"/>
          </w:tcPr>
          <w:p w14:paraId="32C8B088">
            <w:pPr>
              <w:pStyle w:val="44"/>
              <w:spacing w:line="360" w:lineRule="auto"/>
              <w:jc w:val="both"/>
              <w:rPr>
                <w:bCs/>
              </w:rPr>
            </w:pPr>
          </w:p>
        </w:tc>
        <w:tc>
          <w:tcPr>
            <w:tcW w:w="2551" w:type="dxa"/>
            <w:gridSpan w:val="2"/>
            <w:vAlign w:val="center"/>
          </w:tcPr>
          <w:p w14:paraId="6CC2077B">
            <w:pPr>
              <w:pStyle w:val="44"/>
              <w:spacing w:line="360" w:lineRule="auto"/>
              <w:jc w:val="both"/>
              <w:rPr>
                <w:bCs/>
              </w:rPr>
            </w:pPr>
          </w:p>
        </w:tc>
      </w:tr>
      <w:tr w14:paraId="56B94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880" w:type="dxa"/>
            <w:vMerge w:val="continue"/>
            <w:vAlign w:val="center"/>
          </w:tcPr>
          <w:p w14:paraId="7A7B0F4D">
            <w:pPr>
              <w:pStyle w:val="44"/>
              <w:spacing w:line="360" w:lineRule="auto"/>
              <w:ind w:left="107"/>
              <w:jc w:val="both"/>
              <w:rPr>
                <w:bCs/>
                <w:spacing w:val="16"/>
              </w:rPr>
            </w:pPr>
          </w:p>
        </w:tc>
        <w:tc>
          <w:tcPr>
            <w:tcW w:w="1355" w:type="dxa"/>
            <w:gridSpan w:val="2"/>
            <w:vAlign w:val="center"/>
          </w:tcPr>
          <w:p w14:paraId="7BE41D41">
            <w:pPr>
              <w:pStyle w:val="44"/>
              <w:spacing w:before="0" w:beforeAutospacing="0" w:after="0" w:afterAutospacing="0" w:line="360" w:lineRule="auto"/>
              <w:ind w:right="-107" w:rightChars="-51"/>
              <w:jc w:val="both"/>
              <w:rPr>
                <w:bCs/>
                <w:spacing w:val="41"/>
              </w:rPr>
            </w:pPr>
            <w:r>
              <w:rPr>
                <w:rFonts w:hint="eastAsia"/>
                <w:bCs/>
                <w:spacing w:val="41"/>
              </w:rPr>
              <w:t>企业通过质量体系、环保</w:t>
            </w:r>
            <w:r>
              <w:rPr>
                <w:rFonts w:hint="eastAsia"/>
                <w:bCs/>
                <w:spacing w:val="11"/>
              </w:rPr>
              <w:t>体系、计量等认证情况</w:t>
            </w:r>
          </w:p>
        </w:tc>
        <w:tc>
          <w:tcPr>
            <w:tcW w:w="6578" w:type="dxa"/>
            <w:gridSpan w:val="8"/>
            <w:vAlign w:val="center"/>
          </w:tcPr>
          <w:p w14:paraId="194F81CA">
            <w:pPr>
              <w:pStyle w:val="44"/>
              <w:spacing w:line="360" w:lineRule="auto"/>
              <w:jc w:val="both"/>
              <w:rPr>
                <w:bCs/>
                <w:spacing w:val="16"/>
              </w:rPr>
            </w:pPr>
          </w:p>
        </w:tc>
      </w:tr>
      <w:tr w14:paraId="1A0A5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880" w:type="dxa"/>
            <w:vMerge w:val="continue"/>
            <w:vAlign w:val="center"/>
          </w:tcPr>
          <w:p w14:paraId="21AD0395">
            <w:pPr>
              <w:pStyle w:val="44"/>
              <w:spacing w:line="360" w:lineRule="auto"/>
              <w:ind w:left="107"/>
              <w:jc w:val="both"/>
              <w:rPr>
                <w:bCs/>
                <w:spacing w:val="27"/>
              </w:rPr>
            </w:pPr>
          </w:p>
        </w:tc>
        <w:tc>
          <w:tcPr>
            <w:tcW w:w="1355" w:type="dxa"/>
            <w:gridSpan w:val="2"/>
            <w:vAlign w:val="center"/>
          </w:tcPr>
          <w:p w14:paraId="071123D3">
            <w:pPr>
              <w:pStyle w:val="44"/>
              <w:spacing w:line="360" w:lineRule="auto"/>
              <w:jc w:val="both"/>
              <w:rPr>
                <w:bCs/>
                <w:spacing w:val="16"/>
              </w:rPr>
            </w:pPr>
            <w:r>
              <w:rPr>
                <w:rFonts w:hint="eastAsia"/>
                <w:bCs/>
                <w:spacing w:val="10"/>
              </w:rPr>
              <w:t>企业获得专利情况</w:t>
            </w:r>
          </w:p>
        </w:tc>
        <w:tc>
          <w:tcPr>
            <w:tcW w:w="6578" w:type="dxa"/>
            <w:gridSpan w:val="8"/>
            <w:vAlign w:val="center"/>
          </w:tcPr>
          <w:p w14:paraId="5C3625BD">
            <w:pPr>
              <w:pStyle w:val="44"/>
              <w:spacing w:line="360" w:lineRule="auto"/>
              <w:jc w:val="both"/>
              <w:rPr>
                <w:bCs/>
                <w:spacing w:val="16"/>
              </w:rPr>
            </w:pPr>
          </w:p>
        </w:tc>
      </w:tr>
    </w:tbl>
    <w:p w14:paraId="7E0E64D5">
      <w:pPr>
        <w:spacing w:line="360" w:lineRule="auto"/>
        <w:rPr>
          <w:rFonts w:ascii="宋体" w:hAnsi="宋体" w:cs="宋体"/>
          <w:sz w:val="24"/>
          <w:szCs w:val="32"/>
        </w:rPr>
      </w:pPr>
    </w:p>
    <w:p w14:paraId="388D1982">
      <w:pPr>
        <w:spacing w:line="360" w:lineRule="auto"/>
        <w:rPr>
          <w:rFonts w:ascii="宋体" w:hAnsi="宋体" w:cs="宋体"/>
          <w:b/>
          <w:bCs/>
          <w:sz w:val="24"/>
          <w:szCs w:val="32"/>
        </w:rPr>
      </w:pPr>
      <w:r>
        <w:rPr>
          <w:rFonts w:hint="eastAsia" w:ascii="宋体" w:hAnsi="宋体" w:cs="宋体"/>
          <w:b/>
          <w:bCs/>
          <w:sz w:val="24"/>
          <w:szCs w:val="32"/>
        </w:rPr>
        <w:t>要求：</w:t>
      </w:r>
    </w:p>
    <w:p w14:paraId="2B7162E0">
      <w:pPr>
        <w:spacing w:line="360" w:lineRule="auto"/>
        <w:rPr>
          <w:rFonts w:ascii="宋体" w:hAnsi="宋体" w:cs="宋体"/>
          <w:sz w:val="24"/>
          <w:szCs w:val="32"/>
        </w:rPr>
      </w:pPr>
      <w:r>
        <w:rPr>
          <w:rFonts w:hint="eastAsia" w:ascii="宋体" w:hAnsi="宋体" w:cs="宋体"/>
          <w:sz w:val="24"/>
          <w:szCs w:val="32"/>
        </w:rPr>
        <w:t>1.姓名栏必须将所有股东都统计在内，若非股份公司此行（第三行）无需填写；</w:t>
      </w:r>
    </w:p>
    <w:p w14:paraId="300C000D">
      <w:pPr>
        <w:spacing w:line="360" w:lineRule="auto"/>
        <w:rPr>
          <w:rFonts w:ascii="宋体" w:hAnsi="宋体" w:cs="宋体"/>
          <w:sz w:val="24"/>
          <w:szCs w:val="32"/>
        </w:rPr>
      </w:pPr>
    </w:p>
    <w:p w14:paraId="5998A816">
      <w:pPr>
        <w:spacing w:line="480" w:lineRule="auto"/>
        <w:rPr>
          <w:rFonts w:ascii="宋体" w:hAnsi="宋体" w:cs="宋体"/>
          <w:sz w:val="24"/>
        </w:rPr>
      </w:pPr>
      <w:r>
        <w:rPr>
          <w:rFonts w:hint="eastAsia" w:ascii="宋体" w:hAnsi="宋体" w:cs="宋体"/>
          <w:sz w:val="24"/>
        </w:rPr>
        <w:t>磋商供应商名称（盖章）：</w:t>
      </w:r>
      <w:r>
        <w:rPr>
          <w:rFonts w:hint="eastAsia" w:ascii="宋体" w:hAnsi="宋体" w:cs="宋体"/>
          <w:sz w:val="24"/>
          <w:u w:val="single"/>
        </w:rPr>
        <w:t xml:space="preserve">                         </w:t>
      </w:r>
    </w:p>
    <w:p w14:paraId="02003B21">
      <w:pPr>
        <w:spacing w:line="480" w:lineRule="auto"/>
        <w:rPr>
          <w:rFonts w:ascii="宋体" w:hAnsi="宋体" w:cs="宋体"/>
          <w:sz w:val="24"/>
        </w:rPr>
      </w:pPr>
      <w:r>
        <w:rPr>
          <w:rFonts w:hint="eastAsia" w:ascii="宋体" w:hAnsi="宋体" w:cs="宋体"/>
          <w:sz w:val="24"/>
        </w:rPr>
        <w:t>授权委托代理人签字或盖章：</w:t>
      </w:r>
      <w:r>
        <w:rPr>
          <w:rFonts w:hint="eastAsia" w:ascii="宋体" w:hAnsi="宋体" w:cs="宋体"/>
          <w:sz w:val="24"/>
          <w:u w:val="single"/>
        </w:rPr>
        <w:t xml:space="preserve">                   </w:t>
      </w:r>
    </w:p>
    <w:p w14:paraId="67A1BACF">
      <w:pPr>
        <w:spacing w:line="480" w:lineRule="auto"/>
        <w:rPr>
          <w:rFonts w:ascii="宋体" w:hAnsi="宋体" w:cs="宋体"/>
          <w:sz w:val="24"/>
        </w:rPr>
      </w:pPr>
      <w:r>
        <w:rPr>
          <w:rFonts w:hint="eastAsia" w:ascii="宋体" w:hAnsi="宋体" w:cs="宋体"/>
          <w:sz w:val="24"/>
        </w:rPr>
        <w:t>日期：</w:t>
      </w:r>
      <w:r>
        <w:rPr>
          <w:rFonts w:hint="eastAsia" w:ascii="宋体" w:hAnsi="宋体" w:cs="宋体"/>
          <w:sz w:val="24"/>
          <w:u w:val="single"/>
        </w:rPr>
        <w:t xml:space="preserve">                         </w:t>
      </w:r>
    </w:p>
    <w:p w14:paraId="57E023D6">
      <w:pPr>
        <w:spacing w:line="360" w:lineRule="auto"/>
        <w:rPr>
          <w:rFonts w:ascii="宋体" w:hAnsi="宋体" w:cs="宋体"/>
          <w:sz w:val="24"/>
          <w:szCs w:val="32"/>
        </w:rPr>
      </w:pPr>
    </w:p>
    <w:p w14:paraId="007BC43F">
      <w:pPr>
        <w:spacing w:line="360" w:lineRule="auto"/>
        <w:jc w:val="left"/>
        <w:rPr>
          <w:rFonts w:ascii="宋体" w:hAnsi="宋体" w:cs="宋体"/>
          <w:sz w:val="24"/>
        </w:rPr>
      </w:pPr>
      <w:r>
        <w:rPr>
          <w:rFonts w:hint="eastAsia" w:ascii="宋体" w:hAnsi="宋体" w:cs="宋体"/>
          <w:b/>
          <w:sz w:val="28"/>
        </w:rPr>
        <w:t xml:space="preserve">附件9                              </w:t>
      </w:r>
      <w:r>
        <w:rPr>
          <w:rFonts w:hint="eastAsia" w:ascii="宋体" w:hAnsi="宋体" w:cs="宋体"/>
          <w:b/>
          <w:bCs/>
          <w:sz w:val="28"/>
          <w:szCs w:val="36"/>
        </w:rPr>
        <w:t xml:space="preserve">         </w:t>
      </w:r>
    </w:p>
    <w:p w14:paraId="308D9B4F">
      <w:pPr>
        <w:spacing w:line="360" w:lineRule="auto"/>
        <w:jc w:val="center"/>
        <w:rPr>
          <w:rFonts w:ascii="宋体" w:hAnsi="宋体" w:cs="宋体"/>
          <w:b/>
          <w:bCs/>
          <w:sz w:val="32"/>
          <w:szCs w:val="40"/>
          <w:lang w:val="zh-CN"/>
        </w:rPr>
      </w:pPr>
      <w:r>
        <w:rPr>
          <w:rFonts w:hint="eastAsia" w:ascii="宋体" w:hAnsi="宋体" w:cs="宋体"/>
          <w:b/>
          <w:bCs/>
          <w:sz w:val="32"/>
          <w:szCs w:val="40"/>
          <w:lang w:val="zh-CN"/>
        </w:rPr>
        <w:t>项目实施人员一览表</w:t>
      </w:r>
    </w:p>
    <w:p w14:paraId="7AD609F3">
      <w:pPr>
        <w:spacing w:line="360" w:lineRule="auto"/>
        <w:jc w:val="center"/>
        <w:rPr>
          <w:rFonts w:ascii="宋体" w:hAnsi="宋体" w:cs="宋体"/>
          <w:sz w:val="24"/>
          <w:szCs w:val="32"/>
        </w:rPr>
      </w:pPr>
      <w:r>
        <w:rPr>
          <w:rFonts w:hint="eastAsia" w:ascii="宋体" w:hAnsi="宋体" w:cs="宋体"/>
          <w:sz w:val="24"/>
          <w:szCs w:val="32"/>
        </w:rPr>
        <w:t>（主要从业人员及其技术资格）</w:t>
      </w:r>
    </w:p>
    <w:tbl>
      <w:tblPr>
        <w:tblStyle w:val="28"/>
        <w:tblW w:w="889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543"/>
        <w:gridCol w:w="1004"/>
        <w:gridCol w:w="795"/>
        <w:gridCol w:w="1276"/>
        <w:gridCol w:w="1275"/>
        <w:gridCol w:w="1578"/>
        <w:gridCol w:w="1966"/>
      </w:tblGrid>
      <w:tr w14:paraId="649B10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vAlign w:val="center"/>
          </w:tcPr>
          <w:p w14:paraId="4A5E49DF">
            <w:pPr>
              <w:snapToGrid w:val="0"/>
              <w:spacing w:before="158" w:beforeLines="50" w:after="50" w:line="360" w:lineRule="auto"/>
              <w:jc w:val="center"/>
              <w:rPr>
                <w:rFonts w:ascii="宋体" w:hAnsi="宋体" w:cs="宋体"/>
                <w:b/>
                <w:sz w:val="24"/>
                <w:szCs w:val="20"/>
              </w:rPr>
            </w:pPr>
            <w:r>
              <w:rPr>
                <w:rFonts w:hint="eastAsia" w:ascii="宋体" w:hAnsi="宋体" w:cs="宋体"/>
                <w:b/>
                <w:sz w:val="24"/>
                <w:szCs w:val="20"/>
              </w:rPr>
              <w:t>序号</w:t>
            </w:r>
          </w:p>
        </w:tc>
        <w:tc>
          <w:tcPr>
            <w:tcW w:w="543" w:type="dxa"/>
            <w:tcBorders>
              <w:top w:val="single" w:color="auto" w:sz="4" w:space="0"/>
              <w:left w:val="single" w:color="auto" w:sz="4" w:space="0"/>
              <w:bottom w:val="single" w:color="auto" w:sz="4" w:space="0"/>
              <w:right w:val="single" w:color="auto" w:sz="4" w:space="0"/>
            </w:tcBorders>
            <w:vAlign w:val="center"/>
          </w:tcPr>
          <w:p w14:paraId="0118310B">
            <w:pPr>
              <w:snapToGrid w:val="0"/>
              <w:spacing w:before="158" w:beforeLines="50" w:after="50" w:line="360" w:lineRule="auto"/>
              <w:jc w:val="center"/>
              <w:rPr>
                <w:rFonts w:ascii="宋体" w:hAnsi="宋体" w:cs="宋体"/>
                <w:b/>
                <w:sz w:val="24"/>
                <w:szCs w:val="20"/>
              </w:rPr>
            </w:pPr>
            <w:r>
              <w:rPr>
                <w:rFonts w:hint="eastAsia" w:ascii="宋体" w:hAnsi="宋体" w:cs="宋体"/>
                <w:b/>
                <w:sz w:val="24"/>
              </w:rPr>
              <w:t>姓名</w:t>
            </w:r>
          </w:p>
        </w:tc>
        <w:tc>
          <w:tcPr>
            <w:tcW w:w="1004" w:type="dxa"/>
            <w:tcBorders>
              <w:top w:val="single" w:color="auto" w:sz="4" w:space="0"/>
              <w:left w:val="single" w:color="auto" w:sz="4" w:space="0"/>
              <w:bottom w:val="single" w:color="auto" w:sz="4" w:space="0"/>
              <w:right w:val="single" w:color="auto" w:sz="4" w:space="0"/>
            </w:tcBorders>
            <w:vAlign w:val="center"/>
          </w:tcPr>
          <w:p w14:paraId="458A25C6">
            <w:pPr>
              <w:snapToGrid w:val="0"/>
              <w:spacing w:before="158" w:beforeLines="50" w:after="50" w:line="360" w:lineRule="auto"/>
              <w:jc w:val="center"/>
              <w:rPr>
                <w:rFonts w:ascii="宋体" w:hAnsi="宋体" w:cs="宋体"/>
                <w:b/>
                <w:sz w:val="24"/>
                <w:szCs w:val="20"/>
              </w:rPr>
            </w:pPr>
            <w:r>
              <w:rPr>
                <w:rFonts w:hint="eastAsia" w:ascii="宋体" w:hAnsi="宋体" w:cs="宋体"/>
                <w:b/>
                <w:sz w:val="24"/>
              </w:rPr>
              <w:t>职务</w:t>
            </w:r>
          </w:p>
        </w:tc>
        <w:tc>
          <w:tcPr>
            <w:tcW w:w="795" w:type="dxa"/>
            <w:tcBorders>
              <w:top w:val="single" w:color="auto" w:sz="4" w:space="0"/>
              <w:left w:val="single" w:color="auto" w:sz="4" w:space="0"/>
              <w:bottom w:val="single" w:color="auto" w:sz="4" w:space="0"/>
              <w:right w:val="single" w:color="auto" w:sz="4" w:space="0"/>
            </w:tcBorders>
            <w:vAlign w:val="center"/>
          </w:tcPr>
          <w:p w14:paraId="6F8C68E0">
            <w:pPr>
              <w:snapToGrid w:val="0"/>
              <w:spacing w:before="158" w:beforeLines="50" w:after="50" w:line="360" w:lineRule="auto"/>
              <w:jc w:val="center"/>
              <w:rPr>
                <w:rFonts w:ascii="宋体" w:hAnsi="宋体" w:cs="宋体"/>
                <w:b/>
                <w:sz w:val="24"/>
                <w:szCs w:val="20"/>
              </w:rPr>
            </w:pPr>
            <w:r>
              <w:rPr>
                <w:rFonts w:hint="eastAsia" w:ascii="宋体" w:hAnsi="宋体" w:cs="宋体"/>
                <w:b/>
                <w:sz w:val="24"/>
                <w:szCs w:val="20"/>
              </w:rPr>
              <w:t>职责</w:t>
            </w:r>
          </w:p>
        </w:tc>
        <w:tc>
          <w:tcPr>
            <w:tcW w:w="1276" w:type="dxa"/>
            <w:tcBorders>
              <w:top w:val="single" w:color="auto" w:sz="4" w:space="0"/>
              <w:left w:val="single" w:color="auto" w:sz="4" w:space="0"/>
              <w:bottom w:val="single" w:color="auto" w:sz="4" w:space="0"/>
              <w:right w:val="single" w:color="auto" w:sz="4" w:space="0"/>
            </w:tcBorders>
            <w:vAlign w:val="center"/>
          </w:tcPr>
          <w:p w14:paraId="22F1B3B6">
            <w:pPr>
              <w:snapToGrid w:val="0"/>
              <w:spacing w:before="158" w:beforeLines="50" w:after="50" w:line="360" w:lineRule="auto"/>
              <w:jc w:val="center"/>
              <w:rPr>
                <w:rFonts w:ascii="宋体" w:hAnsi="宋体" w:cs="宋体"/>
                <w:b/>
                <w:sz w:val="24"/>
                <w:szCs w:val="20"/>
              </w:rPr>
            </w:pPr>
            <w:r>
              <w:rPr>
                <w:rFonts w:hint="eastAsia" w:ascii="宋体" w:hAnsi="宋体" w:cs="宋体"/>
                <w:b/>
                <w:sz w:val="24"/>
              </w:rPr>
              <w:t>专业技术资格</w:t>
            </w:r>
          </w:p>
        </w:tc>
        <w:tc>
          <w:tcPr>
            <w:tcW w:w="1275" w:type="dxa"/>
            <w:tcBorders>
              <w:top w:val="single" w:color="auto" w:sz="4" w:space="0"/>
              <w:left w:val="single" w:color="auto" w:sz="4" w:space="0"/>
              <w:bottom w:val="single" w:color="auto" w:sz="4" w:space="0"/>
              <w:right w:val="single" w:color="auto" w:sz="4" w:space="0"/>
            </w:tcBorders>
            <w:vAlign w:val="center"/>
          </w:tcPr>
          <w:p w14:paraId="7766EA93">
            <w:pPr>
              <w:snapToGrid w:val="0"/>
              <w:spacing w:before="158" w:beforeLines="50" w:after="50" w:line="360" w:lineRule="auto"/>
              <w:jc w:val="center"/>
              <w:rPr>
                <w:rFonts w:ascii="宋体" w:hAnsi="宋体" w:cs="宋体"/>
                <w:b/>
                <w:sz w:val="24"/>
                <w:szCs w:val="20"/>
              </w:rPr>
            </w:pPr>
            <w:r>
              <w:rPr>
                <w:rFonts w:hint="eastAsia" w:ascii="宋体" w:hAnsi="宋体" w:cs="宋体"/>
                <w:b/>
                <w:sz w:val="24"/>
              </w:rPr>
              <w:t>证书编号</w:t>
            </w:r>
          </w:p>
        </w:tc>
        <w:tc>
          <w:tcPr>
            <w:tcW w:w="1578" w:type="dxa"/>
            <w:tcBorders>
              <w:top w:val="single" w:color="auto" w:sz="4" w:space="0"/>
              <w:left w:val="single" w:color="auto" w:sz="4" w:space="0"/>
              <w:bottom w:val="single" w:color="auto" w:sz="4" w:space="0"/>
              <w:right w:val="single" w:color="auto" w:sz="4" w:space="0"/>
            </w:tcBorders>
            <w:vAlign w:val="center"/>
          </w:tcPr>
          <w:p w14:paraId="651E6135">
            <w:pPr>
              <w:snapToGrid w:val="0"/>
              <w:spacing w:before="158" w:beforeLines="50" w:after="50" w:line="360" w:lineRule="auto"/>
              <w:jc w:val="center"/>
              <w:rPr>
                <w:rFonts w:ascii="宋体" w:hAnsi="宋体" w:cs="宋体"/>
                <w:b/>
                <w:bCs/>
                <w:sz w:val="24"/>
                <w:szCs w:val="20"/>
              </w:rPr>
            </w:pPr>
            <w:r>
              <w:rPr>
                <w:rFonts w:hint="eastAsia" w:ascii="宋体" w:hAnsi="宋体" w:cs="宋体"/>
                <w:b/>
                <w:bCs/>
                <w:sz w:val="24"/>
              </w:rPr>
              <w:t>参加本单位工作时间</w:t>
            </w:r>
          </w:p>
        </w:tc>
        <w:tc>
          <w:tcPr>
            <w:tcW w:w="1966" w:type="dxa"/>
            <w:tcBorders>
              <w:top w:val="single" w:color="auto" w:sz="4" w:space="0"/>
              <w:left w:val="single" w:color="auto" w:sz="4" w:space="0"/>
              <w:bottom w:val="single" w:color="auto" w:sz="4" w:space="0"/>
              <w:right w:val="single" w:color="auto" w:sz="4" w:space="0"/>
            </w:tcBorders>
            <w:vAlign w:val="center"/>
          </w:tcPr>
          <w:p w14:paraId="53B56691">
            <w:pPr>
              <w:snapToGrid w:val="0"/>
              <w:spacing w:before="158" w:beforeLines="50" w:after="50" w:line="360" w:lineRule="auto"/>
              <w:jc w:val="center"/>
              <w:rPr>
                <w:rFonts w:ascii="宋体" w:hAnsi="宋体" w:cs="宋体"/>
                <w:b/>
                <w:bCs/>
                <w:sz w:val="24"/>
                <w:szCs w:val="20"/>
              </w:rPr>
            </w:pPr>
            <w:r>
              <w:rPr>
                <w:rFonts w:hint="eastAsia" w:ascii="宋体" w:hAnsi="宋体" w:cs="宋体"/>
                <w:b/>
                <w:sz w:val="24"/>
              </w:rPr>
              <w:t>劳动合同编号</w:t>
            </w:r>
          </w:p>
        </w:tc>
      </w:tr>
      <w:tr w14:paraId="1EC425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14:paraId="65A20B62">
            <w:pPr>
              <w:snapToGrid w:val="0"/>
              <w:spacing w:before="158" w:beforeLines="50" w:after="50" w:line="360" w:lineRule="auto"/>
              <w:rPr>
                <w:rFonts w:ascii="宋体" w:hAnsi="宋体" w:cs="宋体"/>
                <w:sz w:val="24"/>
                <w:szCs w:val="20"/>
              </w:rPr>
            </w:pPr>
          </w:p>
        </w:tc>
        <w:tc>
          <w:tcPr>
            <w:tcW w:w="543" w:type="dxa"/>
            <w:tcBorders>
              <w:top w:val="single" w:color="auto" w:sz="4" w:space="0"/>
              <w:left w:val="single" w:color="auto" w:sz="4" w:space="0"/>
              <w:bottom w:val="single" w:color="auto" w:sz="4" w:space="0"/>
              <w:right w:val="single" w:color="auto" w:sz="4" w:space="0"/>
            </w:tcBorders>
          </w:tcPr>
          <w:p w14:paraId="6F0DEB33">
            <w:pPr>
              <w:snapToGrid w:val="0"/>
              <w:spacing w:before="158" w:beforeLines="50" w:after="50" w:line="360" w:lineRule="auto"/>
              <w:rPr>
                <w:rFonts w:ascii="宋体" w:hAnsi="宋体" w:cs="宋体"/>
                <w:b/>
                <w:kern w:val="44"/>
                <w:sz w:val="24"/>
                <w:szCs w:val="20"/>
              </w:rPr>
            </w:pPr>
          </w:p>
        </w:tc>
        <w:tc>
          <w:tcPr>
            <w:tcW w:w="1004" w:type="dxa"/>
            <w:tcBorders>
              <w:top w:val="single" w:color="auto" w:sz="4" w:space="0"/>
              <w:left w:val="single" w:color="auto" w:sz="4" w:space="0"/>
              <w:bottom w:val="single" w:color="auto" w:sz="4" w:space="0"/>
              <w:right w:val="single" w:color="auto" w:sz="4" w:space="0"/>
            </w:tcBorders>
          </w:tcPr>
          <w:p w14:paraId="4823D484">
            <w:pPr>
              <w:snapToGrid w:val="0"/>
              <w:spacing w:before="158" w:beforeLines="50" w:after="50" w:line="360" w:lineRule="auto"/>
              <w:rPr>
                <w:rFonts w:ascii="宋体" w:hAnsi="宋体" w:cs="宋体"/>
                <w:b/>
                <w:kern w:val="44"/>
                <w:sz w:val="24"/>
                <w:szCs w:val="20"/>
              </w:rPr>
            </w:pPr>
          </w:p>
        </w:tc>
        <w:tc>
          <w:tcPr>
            <w:tcW w:w="795" w:type="dxa"/>
            <w:tcBorders>
              <w:top w:val="single" w:color="auto" w:sz="4" w:space="0"/>
              <w:left w:val="single" w:color="auto" w:sz="4" w:space="0"/>
              <w:bottom w:val="single" w:color="auto" w:sz="4" w:space="0"/>
              <w:right w:val="single" w:color="auto" w:sz="4" w:space="0"/>
            </w:tcBorders>
          </w:tcPr>
          <w:p w14:paraId="22AC8AB8">
            <w:pPr>
              <w:snapToGrid w:val="0"/>
              <w:spacing w:before="158" w:beforeLines="50" w:after="50" w:line="360" w:lineRule="auto"/>
              <w:rPr>
                <w:rFonts w:ascii="宋体" w:hAnsi="宋体" w:cs="宋体"/>
                <w:b/>
                <w:kern w:val="44"/>
                <w:sz w:val="24"/>
                <w:szCs w:val="20"/>
              </w:rPr>
            </w:pPr>
          </w:p>
        </w:tc>
        <w:tc>
          <w:tcPr>
            <w:tcW w:w="1276" w:type="dxa"/>
            <w:tcBorders>
              <w:top w:val="single" w:color="auto" w:sz="4" w:space="0"/>
              <w:left w:val="single" w:color="auto" w:sz="4" w:space="0"/>
              <w:bottom w:val="single" w:color="auto" w:sz="4" w:space="0"/>
              <w:right w:val="single" w:color="auto" w:sz="4" w:space="0"/>
            </w:tcBorders>
          </w:tcPr>
          <w:p w14:paraId="721BB9C7">
            <w:pPr>
              <w:snapToGrid w:val="0"/>
              <w:spacing w:before="158" w:beforeLines="50" w:after="50" w:line="360" w:lineRule="auto"/>
              <w:rPr>
                <w:rFonts w:ascii="宋体" w:hAnsi="宋体" w:cs="宋体"/>
                <w:b/>
                <w:kern w:val="44"/>
                <w:sz w:val="24"/>
                <w:szCs w:val="20"/>
              </w:rPr>
            </w:pPr>
          </w:p>
        </w:tc>
        <w:tc>
          <w:tcPr>
            <w:tcW w:w="1275" w:type="dxa"/>
            <w:tcBorders>
              <w:top w:val="single" w:color="auto" w:sz="4" w:space="0"/>
              <w:left w:val="single" w:color="auto" w:sz="4" w:space="0"/>
              <w:bottom w:val="single" w:color="auto" w:sz="4" w:space="0"/>
              <w:right w:val="single" w:color="auto" w:sz="4" w:space="0"/>
            </w:tcBorders>
          </w:tcPr>
          <w:p w14:paraId="76BF46B9">
            <w:pPr>
              <w:snapToGrid w:val="0"/>
              <w:spacing w:before="158" w:beforeLines="50" w:after="50" w:line="360" w:lineRule="auto"/>
              <w:rPr>
                <w:rFonts w:ascii="宋体" w:hAnsi="宋体" w:cs="宋体"/>
                <w:b/>
                <w:kern w:val="44"/>
                <w:sz w:val="24"/>
                <w:szCs w:val="20"/>
              </w:rPr>
            </w:pPr>
          </w:p>
        </w:tc>
        <w:tc>
          <w:tcPr>
            <w:tcW w:w="1578" w:type="dxa"/>
            <w:tcBorders>
              <w:top w:val="single" w:color="auto" w:sz="4" w:space="0"/>
              <w:left w:val="single" w:color="auto" w:sz="4" w:space="0"/>
              <w:bottom w:val="single" w:color="auto" w:sz="4" w:space="0"/>
              <w:right w:val="single" w:color="auto" w:sz="4" w:space="0"/>
            </w:tcBorders>
          </w:tcPr>
          <w:p w14:paraId="720FF6CD">
            <w:pPr>
              <w:snapToGrid w:val="0"/>
              <w:spacing w:before="158" w:beforeLines="50" w:after="50" w:line="360" w:lineRule="auto"/>
              <w:rPr>
                <w:rFonts w:ascii="宋体" w:hAnsi="宋体" w:cs="宋体"/>
                <w:b/>
                <w:kern w:val="44"/>
                <w:sz w:val="24"/>
                <w:szCs w:val="20"/>
              </w:rPr>
            </w:pPr>
          </w:p>
        </w:tc>
        <w:tc>
          <w:tcPr>
            <w:tcW w:w="1966" w:type="dxa"/>
            <w:tcBorders>
              <w:top w:val="single" w:color="auto" w:sz="4" w:space="0"/>
              <w:left w:val="single" w:color="auto" w:sz="4" w:space="0"/>
              <w:bottom w:val="single" w:color="auto" w:sz="4" w:space="0"/>
              <w:right w:val="single" w:color="auto" w:sz="4" w:space="0"/>
            </w:tcBorders>
          </w:tcPr>
          <w:p w14:paraId="0CF43813">
            <w:pPr>
              <w:snapToGrid w:val="0"/>
              <w:spacing w:before="158" w:beforeLines="50" w:after="50" w:line="360" w:lineRule="auto"/>
              <w:rPr>
                <w:rFonts w:ascii="宋体" w:hAnsi="宋体" w:cs="宋体"/>
                <w:b/>
                <w:kern w:val="44"/>
                <w:sz w:val="24"/>
                <w:szCs w:val="20"/>
              </w:rPr>
            </w:pPr>
          </w:p>
        </w:tc>
      </w:tr>
      <w:tr w14:paraId="74233A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14:paraId="0E3255DD">
            <w:pPr>
              <w:snapToGrid w:val="0"/>
              <w:spacing w:before="158" w:beforeLines="50" w:after="50" w:line="360" w:lineRule="auto"/>
              <w:rPr>
                <w:rFonts w:ascii="宋体" w:hAnsi="宋体" w:cs="宋体"/>
                <w:sz w:val="24"/>
                <w:szCs w:val="20"/>
              </w:rPr>
            </w:pPr>
          </w:p>
        </w:tc>
        <w:tc>
          <w:tcPr>
            <w:tcW w:w="543" w:type="dxa"/>
            <w:tcBorders>
              <w:top w:val="single" w:color="auto" w:sz="4" w:space="0"/>
              <w:left w:val="single" w:color="auto" w:sz="4" w:space="0"/>
              <w:bottom w:val="single" w:color="auto" w:sz="4" w:space="0"/>
              <w:right w:val="single" w:color="auto" w:sz="4" w:space="0"/>
            </w:tcBorders>
          </w:tcPr>
          <w:p w14:paraId="2BFFCD39">
            <w:pPr>
              <w:snapToGrid w:val="0"/>
              <w:spacing w:before="158" w:beforeLines="50" w:after="50" w:line="360" w:lineRule="auto"/>
              <w:rPr>
                <w:rFonts w:ascii="宋体" w:hAnsi="宋体" w:cs="宋体"/>
                <w:b/>
                <w:kern w:val="44"/>
                <w:sz w:val="24"/>
                <w:szCs w:val="20"/>
              </w:rPr>
            </w:pPr>
          </w:p>
        </w:tc>
        <w:tc>
          <w:tcPr>
            <w:tcW w:w="1004" w:type="dxa"/>
            <w:tcBorders>
              <w:top w:val="single" w:color="auto" w:sz="4" w:space="0"/>
              <w:left w:val="single" w:color="auto" w:sz="4" w:space="0"/>
              <w:bottom w:val="single" w:color="auto" w:sz="4" w:space="0"/>
              <w:right w:val="single" w:color="auto" w:sz="4" w:space="0"/>
            </w:tcBorders>
          </w:tcPr>
          <w:p w14:paraId="68D8A88D">
            <w:pPr>
              <w:snapToGrid w:val="0"/>
              <w:spacing w:before="158" w:beforeLines="50" w:after="50" w:line="360" w:lineRule="auto"/>
              <w:rPr>
                <w:rFonts w:ascii="宋体" w:hAnsi="宋体" w:cs="宋体"/>
                <w:b/>
                <w:kern w:val="44"/>
                <w:sz w:val="24"/>
                <w:szCs w:val="20"/>
              </w:rPr>
            </w:pPr>
          </w:p>
        </w:tc>
        <w:tc>
          <w:tcPr>
            <w:tcW w:w="795" w:type="dxa"/>
            <w:tcBorders>
              <w:top w:val="single" w:color="auto" w:sz="4" w:space="0"/>
              <w:left w:val="single" w:color="auto" w:sz="4" w:space="0"/>
              <w:bottom w:val="single" w:color="auto" w:sz="4" w:space="0"/>
              <w:right w:val="single" w:color="auto" w:sz="4" w:space="0"/>
            </w:tcBorders>
          </w:tcPr>
          <w:p w14:paraId="7A53A7D1">
            <w:pPr>
              <w:snapToGrid w:val="0"/>
              <w:spacing w:before="158" w:beforeLines="50" w:after="50" w:line="360" w:lineRule="auto"/>
              <w:rPr>
                <w:rFonts w:ascii="宋体" w:hAnsi="宋体" w:cs="宋体"/>
                <w:b/>
                <w:kern w:val="44"/>
                <w:sz w:val="24"/>
                <w:szCs w:val="20"/>
              </w:rPr>
            </w:pPr>
          </w:p>
        </w:tc>
        <w:tc>
          <w:tcPr>
            <w:tcW w:w="1276" w:type="dxa"/>
            <w:tcBorders>
              <w:top w:val="single" w:color="auto" w:sz="4" w:space="0"/>
              <w:left w:val="single" w:color="auto" w:sz="4" w:space="0"/>
              <w:bottom w:val="single" w:color="auto" w:sz="4" w:space="0"/>
              <w:right w:val="single" w:color="auto" w:sz="4" w:space="0"/>
            </w:tcBorders>
          </w:tcPr>
          <w:p w14:paraId="78D7A92D">
            <w:pPr>
              <w:snapToGrid w:val="0"/>
              <w:spacing w:before="158" w:beforeLines="50" w:after="50" w:line="360" w:lineRule="auto"/>
              <w:rPr>
                <w:rFonts w:ascii="宋体" w:hAnsi="宋体" w:cs="宋体"/>
                <w:b/>
                <w:kern w:val="44"/>
                <w:sz w:val="24"/>
                <w:szCs w:val="20"/>
              </w:rPr>
            </w:pPr>
          </w:p>
        </w:tc>
        <w:tc>
          <w:tcPr>
            <w:tcW w:w="1275" w:type="dxa"/>
            <w:tcBorders>
              <w:top w:val="single" w:color="auto" w:sz="4" w:space="0"/>
              <w:left w:val="single" w:color="auto" w:sz="4" w:space="0"/>
              <w:bottom w:val="single" w:color="auto" w:sz="4" w:space="0"/>
              <w:right w:val="single" w:color="auto" w:sz="4" w:space="0"/>
            </w:tcBorders>
          </w:tcPr>
          <w:p w14:paraId="58A43FD3">
            <w:pPr>
              <w:snapToGrid w:val="0"/>
              <w:spacing w:before="158" w:beforeLines="50" w:after="50" w:line="360" w:lineRule="auto"/>
              <w:rPr>
                <w:rFonts w:ascii="宋体" w:hAnsi="宋体" w:cs="宋体"/>
                <w:b/>
                <w:kern w:val="44"/>
                <w:sz w:val="24"/>
                <w:szCs w:val="20"/>
              </w:rPr>
            </w:pPr>
          </w:p>
        </w:tc>
        <w:tc>
          <w:tcPr>
            <w:tcW w:w="1578" w:type="dxa"/>
            <w:tcBorders>
              <w:top w:val="single" w:color="auto" w:sz="4" w:space="0"/>
              <w:left w:val="single" w:color="auto" w:sz="4" w:space="0"/>
              <w:bottom w:val="single" w:color="auto" w:sz="4" w:space="0"/>
              <w:right w:val="single" w:color="auto" w:sz="4" w:space="0"/>
            </w:tcBorders>
          </w:tcPr>
          <w:p w14:paraId="58E6184F">
            <w:pPr>
              <w:snapToGrid w:val="0"/>
              <w:spacing w:before="158" w:beforeLines="50" w:after="50" w:line="360" w:lineRule="auto"/>
              <w:rPr>
                <w:rFonts w:ascii="宋体" w:hAnsi="宋体" w:cs="宋体"/>
                <w:b/>
                <w:kern w:val="44"/>
                <w:sz w:val="24"/>
                <w:szCs w:val="20"/>
              </w:rPr>
            </w:pPr>
          </w:p>
        </w:tc>
        <w:tc>
          <w:tcPr>
            <w:tcW w:w="1966" w:type="dxa"/>
            <w:tcBorders>
              <w:top w:val="single" w:color="auto" w:sz="4" w:space="0"/>
              <w:left w:val="single" w:color="auto" w:sz="4" w:space="0"/>
              <w:bottom w:val="single" w:color="auto" w:sz="4" w:space="0"/>
              <w:right w:val="single" w:color="auto" w:sz="4" w:space="0"/>
            </w:tcBorders>
          </w:tcPr>
          <w:p w14:paraId="391074F1">
            <w:pPr>
              <w:snapToGrid w:val="0"/>
              <w:spacing w:before="158" w:beforeLines="50" w:after="50" w:line="360" w:lineRule="auto"/>
              <w:rPr>
                <w:rFonts w:ascii="宋体" w:hAnsi="宋体" w:cs="宋体"/>
                <w:b/>
                <w:kern w:val="44"/>
                <w:sz w:val="24"/>
                <w:szCs w:val="20"/>
              </w:rPr>
            </w:pPr>
          </w:p>
        </w:tc>
      </w:tr>
      <w:tr w14:paraId="243E88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14:paraId="094F173E">
            <w:pPr>
              <w:snapToGrid w:val="0"/>
              <w:spacing w:before="158" w:beforeLines="50" w:after="50" w:line="360" w:lineRule="auto"/>
              <w:rPr>
                <w:rFonts w:ascii="宋体" w:hAnsi="宋体" w:cs="宋体"/>
                <w:sz w:val="24"/>
                <w:szCs w:val="20"/>
              </w:rPr>
            </w:pPr>
          </w:p>
        </w:tc>
        <w:tc>
          <w:tcPr>
            <w:tcW w:w="543" w:type="dxa"/>
            <w:tcBorders>
              <w:top w:val="single" w:color="auto" w:sz="4" w:space="0"/>
              <w:left w:val="single" w:color="auto" w:sz="4" w:space="0"/>
              <w:bottom w:val="single" w:color="auto" w:sz="4" w:space="0"/>
              <w:right w:val="single" w:color="auto" w:sz="4" w:space="0"/>
            </w:tcBorders>
          </w:tcPr>
          <w:p w14:paraId="6A4BF7C1">
            <w:pPr>
              <w:snapToGrid w:val="0"/>
              <w:spacing w:before="158" w:beforeLines="50" w:after="50" w:line="360" w:lineRule="auto"/>
              <w:rPr>
                <w:rFonts w:ascii="宋体" w:hAnsi="宋体" w:cs="宋体"/>
                <w:b/>
                <w:kern w:val="44"/>
                <w:sz w:val="24"/>
                <w:szCs w:val="20"/>
              </w:rPr>
            </w:pPr>
          </w:p>
        </w:tc>
        <w:tc>
          <w:tcPr>
            <w:tcW w:w="1004" w:type="dxa"/>
            <w:tcBorders>
              <w:top w:val="single" w:color="auto" w:sz="4" w:space="0"/>
              <w:left w:val="single" w:color="auto" w:sz="4" w:space="0"/>
              <w:bottom w:val="single" w:color="auto" w:sz="4" w:space="0"/>
              <w:right w:val="single" w:color="auto" w:sz="4" w:space="0"/>
            </w:tcBorders>
          </w:tcPr>
          <w:p w14:paraId="6D158E94">
            <w:pPr>
              <w:snapToGrid w:val="0"/>
              <w:spacing w:before="158" w:beforeLines="50" w:after="50" w:line="360" w:lineRule="auto"/>
              <w:rPr>
                <w:rFonts w:ascii="宋体" w:hAnsi="宋体" w:cs="宋体"/>
                <w:b/>
                <w:kern w:val="44"/>
                <w:sz w:val="24"/>
                <w:szCs w:val="20"/>
              </w:rPr>
            </w:pPr>
          </w:p>
        </w:tc>
        <w:tc>
          <w:tcPr>
            <w:tcW w:w="795" w:type="dxa"/>
            <w:tcBorders>
              <w:top w:val="single" w:color="auto" w:sz="4" w:space="0"/>
              <w:left w:val="single" w:color="auto" w:sz="4" w:space="0"/>
              <w:bottom w:val="single" w:color="auto" w:sz="4" w:space="0"/>
              <w:right w:val="single" w:color="auto" w:sz="4" w:space="0"/>
            </w:tcBorders>
          </w:tcPr>
          <w:p w14:paraId="72A03A64">
            <w:pPr>
              <w:pStyle w:val="17"/>
              <w:snapToGrid w:val="0"/>
              <w:spacing w:before="158" w:beforeLines="50" w:after="50" w:line="360" w:lineRule="auto"/>
              <w:ind w:left="5250"/>
              <w:rPr>
                <w:rFonts w:ascii="宋体" w:hAnsi="宋体" w:eastAsia="宋体" w:cs="宋体"/>
                <w:b/>
                <w:kern w:val="44"/>
                <w:sz w:val="24"/>
                <w:szCs w:val="24"/>
              </w:rPr>
            </w:pPr>
          </w:p>
        </w:tc>
        <w:tc>
          <w:tcPr>
            <w:tcW w:w="1276" w:type="dxa"/>
            <w:tcBorders>
              <w:top w:val="single" w:color="auto" w:sz="4" w:space="0"/>
              <w:left w:val="single" w:color="auto" w:sz="4" w:space="0"/>
              <w:bottom w:val="single" w:color="auto" w:sz="4" w:space="0"/>
              <w:right w:val="single" w:color="auto" w:sz="4" w:space="0"/>
            </w:tcBorders>
          </w:tcPr>
          <w:p w14:paraId="040AD52F">
            <w:pPr>
              <w:pStyle w:val="17"/>
              <w:snapToGrid w:val="0"/>
              <w:spacing w:before="158" w:beforeLines="50" w:after="50" w:line="360" w:lineRule="auto"/>
              <w:ind w:left="5250"/>
              <w:rPr>
                <w:rFonts w:ascii="宋体" w:hAnsi="宋体" w:eastAsia="宋体" w:cs="宋体"/>
                <w:b/>
                <w:kern w:val="44"/>
                <w:sz w:val="24"/>
                <w:szCs w:val="24"/>
              </w:rPr>
            </w:pPr>
          </w:p>
        </w:tc>
        <w:tc>
          <w:tcPr>
            <w:tcW w:w="1275" w:type="dxa"/>
            <w:tcBorders>
              <w:top w:val="single" w:color="auto" w:sz="4" w:space="0"/>
              <w:left w:val="single" w:color="auto" w:sz="4" w:space="0"/>
              <w:bottom w:val="single" w:color="auto" w:sz="4" w:space="0"/>
              <w:right w:val="single" w:color="auto" w:sz="4" w:space="0"/>
            </w:tcBorders>
          </w:tcPr>
          <w:p w14:paraId="71FD0B2A">
            <w:pPr>
              <w:pStyle w:val="17"/>
              <w:spacing w:line="360" w:lineRule="auto"/>
              <w:ind w:left="5250"/>
              <w:rPr>
                <w:rFonts w:ascii="宋体" w:hAnsi="宋体" w:eastAsia="宋体" w:cs="宋体"/>
                <w:sz w:val="24"/>
              </w:rPr>
            </w:pPr>
          </w:p>
        </w:tc>
        <w:tc>
          <w:tcPr>
            <w:tcW w:w="1578" w:type="dxa"/>
            <w:tcBorders>
              <w:top w:val="single" w:color="auto" w:sz="4" w:space="0"/>
              <w:left w:val="single" w:color="auto" w:sz="4" w:space="0"/>
              <w:bottom w:val="single" w:color="auto" w:sz="4" w:space="0"/>
              <w:right w:val="single" w:color="auto" w:sz="4" w:space="0"/>
            </w:tcBorders>
          </w:tcPr>
          <w:p w14:paraId="72EDA5EA">
            <w:pPr>
              <w:snapToGrid w:val="0"/>
              <w:spacing w:before="158" w:beforeLines="50" w:after="50" w:line="360" w:lineRule="auto"/>
              <w:rPr>
                <w:rFonts w:ascii="宋体" w:hAnsi="宋体" w:cs="宋体"/>
                <w:sz w:val="24"/>
                <w:szCs w:val="20"/>
              </w:rPr>
            </w:pPr>
          </w:p>
        </w:tc>
        <w:tc>
          <w:tcPr>
            <w:tcW w:w="1966" w:type="dxa"/>
            <w:tcBorders>
              <w:top w:val="single" w:color="auto" w:sz="4" w:space="0"/>
              <w:left w:val="single" w:color="auto" w:sz="4" w:space="0"/>
              <w:bottom w:val="single" w:color="auto" w:sz="4" w:space="0"/>
              <w:right w:val="single" w:color="auto" w:sz="4" w:space="0"/>
            </w:tcBorders>
          </w:tcPr>
          <w:p w14:paraId="31F0DB8E">
            <w:pPr>
              <w:snapToGrid w:val="0"/>
              <w:spacing w:before="158" w:beforeLines="50" w:after="50" w:line="360" w:lineRule="auto"/>
              <w:rPr>
                <w:rFonts w:ascii="宋体" w:hAnsi="宋体" w:cs="宋体"/>
                <w:b/>
                <w:kern w:val="44"/>
                <w:sz w:val="24"/>
                <w:szCs w:val="20"/>
              </w:rPr>
            </w:pPr>
          </w:p>
        </w:tc>
      </w:tr>
      <w:tr w14:paraId="0B9625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14:paraId="57E4956C">
            <w:pPr>
              <w:snapToGrid w:val="0"/>
              <w:spacing w:before="158" w:beforeLines="50" w:after="50" w:line="360" w:lineRule="auto"/>
              <w:rPr>
                <w:rFonts w:ascii="宋体" w:hAnsi="宋体" w:cs="宋体"/>
                <w:sz w:val="24"/>
                <w:szCs w:val="20"/>
              </w:rPr>
            </w:pPr>
          </w:p>
        </w:tc>
        <w:tc>
          <w:tcPr>
            <w:tcW w:w="543" w:type="dxa"/>
            <w:tcBorders>
              <w:top w:val="single" w:color="auto" w:sz="4" w:space="0"/>
              <w:left w:val="single" w:color="auto" w:sz="4" w:space="0"/>
              <w:bottom w:val="single" w:color="auto" w:sz="4" w:space="0"/>
              <w:right w:val="single" w:color="auto" w:sz="4" w:space="0"/>
            </w:tcBorders>
          </w:tcPr>
          <w:p w14:paraId="33C9B5CF">
            <w:pPr>
              <w:snapToGrid w:val="0"/>
              <w:spacing w:before="158" w:beforeLines="50" w:after="50" w:line="360" w:lineRule="auto"/>
              <w:rPr>
                <w:rFonts w:ascii="宋体" w:hAnsi="宋体" w:cs="宋体"/>
                <w:b/>
                <w:kern w:val="44"/>
                <w:sz w:val="24"/>
                <w:szCs w:val="20"/>
              </w:rPr>
            </w:pPr>
          </w:p>
        </w:tc>
        <w:tc>
          <w:tcPr>
            <w:tcW w:w="1004" w:type="dxa"/>
            <w:tcBorders>
              <w:top w:val="single" w:color="auto" w:sz="4" w:space="0"/>
              <w:left w:val="single" w:color="auto" w:sz="4" w:space="0"/>
              <w:bottom w:val="single" w:color="auto" w:sz="4" w:space="0"/>
              <w:right w:val="single" w:color="auto" w:sz="4" w:space="0"/>
            </w:tcBorders>
          </w:tcPr>
          <w:p w14:paraId="379F2D7B">
            <w:pPr>
              <w:snapToGrid w:val="0"/>
              <w:spacing w:before="158" w:beforeLines="50" w:after="50" w:line="360" w:lineRule="auto"/>
              <w:rPr>
                <w:rFonts w:ascii="宋体" w:hAnsi="宋体" w:cs="宋体"/>
                <w:b/>
                <w:kern w:val="44"/>
                <w:sz w:val="24"/>
                <w:szCs w:val="20"/>
              </w:rPr>
            </w:pPr>
          </w:p>
        </w:tc>
        <w:tc>
          <w:tcPr>
            <w:tcW w:w="795" w:type="dxa"/>
            <w:tcBorders>
              <w:top w:val="single" w:color="auto" w:sz="4" w:space="0"/>
              <w:left w:val="single" w:color="auto" w:sz="4" w:space="0"/>
              <w:bottom w:val="single" w:color="auto" w:sz="4" w:space="0"/>
              <w:right w:val="single" w:color="auto" w:sz="4" w:space="0"/>
            </w:tcBorders>
          </w:tcPr>
          <w:p w14:paraId="12E0E483">
            <w:pPr>
              <w:snapToGrid w:val="0"/>
              <w:spacing w:before="158" w:beforeLines="50" w:after="50" w:line="360" w:lineRule="auto"/>
              <w:rPr>
                <w:rFonts w:ascii="宋体" w:hAnsi="宋体" w:cs="宋体"/>
                <w:b/>
                <w:kern w:val="44"/>
                <w:sz w:val="24"/>
                <w:szCs w:val="20"/>
              </w:rPr>
            </w:pPr>
          </w:p>
        </w:tc>
        <w:tc>
          <w:tcPr>
            <w:tcW w:w="1276" w:type="dxa"/>
            <w:tcBorders>
              <w:top w:val="single" w:color="auto" w:sz="4" w:space="0"/>
              <w:left w:val="single" w:color="auto" w:sz="4" w:space="0"/>
              <w:bottom w:val="single" w:color="auto" w:sz="4" w:space="0"/>
              <w:right w:val="single" w:color="auto" w:sz="4" w:space="0"/>
            </w:tcBorders>
          </w:tcPr>
          <w:p w14:paraId="23A677EC">
            <w:pPr>
              <w:snapToGrid w:val="0"/>
              <w:spacing w:before="158" w:beforeLines="50" w:after="50" w:line="360" w:lineRule="auto"/>
              <w:rPr>
                <w:rFonts w:ascii="宋体" w:hAnsi="宋体" w:cs="宋体"/>
                <w:b/>
                <w:kern w:val="44"/>
                <w:sz w:val="24"/>
                <w:szCs w:val="20"/>
              </w:rPr>
            </w:pPr>
          </w:p>
        </w:tc>
        <w:tc>
          <w:tcPr>
            <w:tcW w:w="1275" w:type="dxa"/>
            <w:tcBorders>
              <w:top w:val="single" w:color="auto" w:sz="4" w:space="0"/>
              <w:left w:val="single" w:color="auto" w:sz="4" w:space="0"/>
              <w:bottom w:val="single" w:color="auto" w:sz="4" w:space="0"/>
              <w:right w:val="single" w:color="auto" w:sz="4" w:space="0"/>
            </w:tcBorders>
          </w:tcPr>
          <w:p w14:paraId="20818992">
            <w:pPr>
              <w:snapToGrid w:val="0"/>
              <w:spacing w:before="158" w:beforeLines="50" w:after="50" w:line="360" w:lineRule="auto"/>
              <w:rPr>
                <w:rFonts w:ascii="宋体" w:hAnsi="宋体" w:cs="宋体"/>
                <w:b/>
                <w:kern w:val="44"/>
                <w:sz w:val="24"/>
                <w:szCs w:val="20"/>
              </w:rPr>
            </w:pPr>
          </w:p>
        </w:tc>
        <w:tc>
          <w:tcPr>
            <w:tcW w:w="1578" w:type="dxa"/>
            <w:tcBorders>
              <w:top w:val="single" w:color="auto" w:sz="4" w:space="0"/>
              <w:left w:val="single" w:color="auto" w:sz="4" w:space="0"/>
              <w:bottom w:val="single" w:color="auto" w:sz="4" w:space="0"/>
              <w:right w:val="single" w:color="auto" w:sz="4" w:space="0"/>
            </w:tcBorders>
          </w:tcPr>
          <w:p w14:paraId="1E71CE14">
            <w:pPr>
              <w:snapToGrid w:val="0"/>
              <w:spacing w:before="158" w:beforeLines="50" w:after="50" w:line="360" w:lineRule="auto"/>
              <w:rPr>
                <w:rFonts w:ascii="宋体" w:hAnsi="宋体" w:cs="宋体"/>
                <w:b/>
                <w:kern w:val="44"/>
                <w:sz w:val="24"/>
                <w:szCs w:val="20"/>
              </w:rPr>
            </w:pPr>
          </w:p>
        </w:tc>
        <w:tc>
          <w:tcPr>
            <w:tcW w:w="1966" w:type="dxa"/>
            <w:tcBorders>
              <w:top w:val="single" w:color="auto" w:sz="4" w:space="0"/>
              <w:left w:val="single" w:color="auto" w:sz="4" w:space="0"/>
              <w:bottom w:val="single" w:color="auto" w:sz="4" w:space="0"/>
              <w:right w:val="single" w:color="auto" w:sz="4" w:space="0"/>
            </w:tcBorders>
          </w:tcPr>
          <w:p w14:paraId="033EA871">
            <w:pPr>
              <w:snapToGrid w:val="0"/>
              <w:spacing w:before="158" w:beforeLines="50" w:after="50" w:line="360" w:lineRule="auto"/>
              <w:rPr>
                <w:rFonts w:ascii="宋体" w:hAnsi="宋体" w:cs="宋体"/>
                <w:b/>
                <w:kern w:val="44"/>
                <w:sz w:val="24"/>
                <w:szCs w:val="20"/>
              </w:rPr>
            </w:pPr>
          </w:p>
        </w:tc>
      </w:tr>
      <w:tr w14:paraId="3A7A23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14:paraId="705BEEF5">
            <w:pPr>
              <w:snapToGrid w:val="0"/>
              <w:spacing w:before="158" w:beforeLines="50" w:after="50" w:line="360" w:lineRule="auto"/>
              <w:rPr>
                <w:rFonts w:ascii="宋体" w:hAnsi="宋体" w:cs="宋体"/>
                <w:sz w:val="24"/>
                <w:szCs w:val="20"/>
              </w:rPr>
            </w:pPr>
          </w:p>
        </w:tc>
        <w:tc>
          <w:tcPr>
            <w:tcW w:w="543" w:type="dxa"/>
            <w:tcBorders>
              <w:top w:val="single" w:color="auto" w:sz="4" w:space="0"/>
              <w:left w:val="single" w:color="auto" w:sz="4" w:space="0"/>
              <w:bottom w:val="single" w:color="auto" w:sz="4" w:space="0"/>
              <w:right w:val="single" w:color="auto" w:sz="4" w:space="0"/>
            </w:tcBorders>
          </w:tcPr>
          <w:p w14:paraId="32D7B944">
            <w:pPr>
              <w:snapToGrid w:val="0"/>
              <w:spacing w:before="158" w:beforeLines="50" w:after="50" w:line="360" w:lineRule="auto"/>
              <w:rPr>
                <w:rFonts w:ascii="宋体" w:hAnsi="宋体" w:cs="宋体"/>
                <w:b/>
                <w:kern w:val="44"/>
                <w:sz w:val="24"/>
                <w:szCs w:val="20"/>
              </w:rPr>
            </w:pPr>
          </w:p>
        </w:tc>
        <w:tc>
          <w:tcPr>
            <w:tcW w:w="1004" w:type="dxa"/>
            <w:tcBorders>
              <w:top w:val="single" w:color="auto" w:sz="4" w:space="0"/>
              <w:left w:val="single" w:color="auto" w:sz="4" w:space="0"/>
              <w:bottom w:val="single" w:color="auto" w:sz="4" w:space="0"/>
              <w:right w:val="single" w:color="auto" w:sz="4" w:space="0"/>
            </w:tcBorders>
          </w:tcPr>
          <w:p w14:paraId="60A70297">
            <w:pPr>
              <w:snapToGrid w:val="0"/>
              <w:spacing w:before="158" w:beforeLines="50" w:after="50" w:line="360" w:lineRule="auto"/>
              <w:rPr>
                <w:rFonts w:ascii="宋体" w:hAnsi="宋体" w:cs="宋体"/>
                <w:b/>
                <w:kern w:val="44"/>
                <w:sz w:val="24"/>
                <w:szCs w:val="20"/>
              </w:rPr>
            </w:pPr>
          </w:p>
        </w:tc>
        <w:tc>
          <w:tcPr>
            <w:tcW w:w="795" w:type="dxa"/>
            <w:tcBorders>
              <w:top w:val="single" w:color="auto" w:sz="4" w:space="0"/>
              <w:left w:val="single" w:color="auto" w:sz="4" w:space="0"/>
              <w:bottom w:val="single" w:color="auto" w:sz="4" w:space="0"/>
              <w:right w:val="single" w:color="auto" w:sz="4" w:space="0"/>
            </w:tcBorders>
          </w:tcPr>
          <w:p w14:paraId="0C2B6299">
            <w:pPr>
              <w:snapToGrid w:val="0"/>
              <w:spacing w:before="158" w:beforeLines="50" w:after="50" w:line="360" w:lineRule="auto"/>
              <w:rPr>
                <w:rFonts w:ascii="宋体" w:hAnsi="宋体" w:cs="宋体"/>
                <w:b/>
                <w:kern w:val="44"/>
                <w:sz w:val="24"/>
                <w:szCs w:val="20"/>
              </w:rPr>
            </w:pPr>
          </w:p>
        </w:tc>
        <w:tc>
          <w:tcPr>
            <w:tcW w:w="1276" w:type="dxa"/>
            <w:tcBorders>
              <w:top w:val="single" w:color="auto" w:sz="4" w:space="0"/>
              <w:left w:val="single" w:color="auto" w:sz="4" w:space="0"/>
              <w:bottom w:val="single" w:color="auto" w:sz="4" w:space="0"/>
              <w:right w:val="single" w:color="auto" w:sz="4" w:space="0"/>
            </w:tcBorders>
          </w:tcPr>
          <w:p w14:paraId="1C90FB31">
            <w:pPr>
              <w:snapToGrid w:val="0"/>
              <w:spacing w:before="158" w:beforeLines="50" w:after="50" w:line="360" w:lineRule="auto"/>
              <w:rPr>
                <w:rFonts w:ascii="宋体" w:hAnsi="宋体" w:cs="宋体"/>
                <w:b/>
                <w:kern w:val="44"/>
                <w:sz w:val="24"/>
                <w:szCs w:val="20"/>
              </w:rPr>
            </w:pPr>
          </w:p>
        </w:tc>
        <w:tc>
          <w:tcPr>
            <w:tcW w:w="1275" w:type="dxa"/>
            <w:tcBorders>
              <w:top w:val="single" w:color="auto" w:sz="4" w:space="0"/>
              <w:left w:val="single" w:color="auto" w:sz="4" w:space="0"/>
              <w:bottom w:val="single" w:color="auto" w:sz="4" w:space="0"/>
              <w:right w:val="single" w:color="auto" w:sz="4" w:space="0"/>
            </w:tcBorders>
          </w:tcPr>
          <w:p w14:paraId="35699C80">
            <w:pPr>
              <w:snapToGrid w:val="0"/>
              <w:spacing w:before="158" w:beforeLines="50" w:after="50" w:line="360" w:lineRule="auto"/>
              <w:rPr>
                <w:rFonts w:ascii="宋体" w:hAnsi="宋体" w:cs="宋体"/>
                <w:b/>
                <w:kern w:val="44"/>
                <w:sz w:val="24"/>
                <w:szCs w:val="20"/>
              </w:rPr>
            </w:pPr>
          </w:p>
        </w:tc>
        <w:tc>
          <w:tcPr>
            <w:tcW w:w="1578" w:type="dxa"/>
            <w:tcBorders>
              <w:top w:val="single" w:color="auto" w:sz="4" w:space="0"/>
              <w:left w:val="single" w:color="auto" w:sz="4" w:space="0"/>
              <w:bottom w:val="single" w:color="auto" w:sz="4" w:space="0"/>
              <w:right w:val="single" w:color="auto" w:sz="4" w:space="0"/>
            </w:tcBorders>
          </w:tcPr>
          <w:p w14:paraId="6B682392">
            <w:pPr>
              <w:snapToGrid w:val="0"/>
              <w:spacing w:before="158" w:beforeLines="50" w:after="50" w:line="360" w:lineRule="auto"/>
              <w:rPr>
                <w:rFonts w:ascii="宋体" w:hAnsi="宋体" w:cs="宋体"/>
                <w:b/>
                <w:kern w:val="44"/>
                <w:sz w:val="24"/>
                <w:szCs w:val="20"/>
              </w:rPr>
            </w:pPr>
          </w:p>
        </w:tc>
        <w:tc>
          <w:tcPr>
            <w:tcW w:w="1966" w:type="dxa"/>
            <w:tcBorders>
              <w:top w:val="single" w:color="auto" w:sz="4" w:space="0"/>
              <w:left w:val="single" w:color="auto" w:sz="4" w:space="0"/>
              <w:bottom w:val="single" w:color="auto" w:sz="4" w:space="0"/>
              <w:right w:val="single" w:color="auto" w:sz="4" w:space="0"/>
            </w:tcBorders>
          </w:tcPr>
          <w:p w14:paraId="5199D0D3">
            <w:pPr>
              <w:snapToGrid w:val="0"/>
              <w:spacing w:before="158" w:beforeLines="50" w:after="50" w:line="360" w:lineRule="auto"/>
              <w:rPr>
                <w:rFonts w:ascii="宋体" w:hAnsi="宋体" w:cs="宋体"/>
                <w:b/>
                <w:kern w:val="44"/>
                <w:sz w:val="24"/>
                <w:szCs w:val="20"/>
              </w:rPr>
            </w:pPr>
          </w:p>
        </w:tc>
      </w:tr>
      <w:tr w14:paraId="245F88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14:paraId="34934F7A">
            <w:pPr>
              <w:snapToGrid w:val="0"/>
              <w:spacing w:before="158" w:beforeLines="50" w:after="50" w:line="360" w:lineRule="auto"/>
              <w:rPr>
                <w:rFonts w:ascii="宋体" w:hAnsi="宋体" w:cs="宋体"/>
                <w:sz w:val="24"/>
                <w:szCs w:val="20"/>
              </w:rPr>
            </w:pPr>
          </w:p>
        </w:tc>
        <w:tc>
          <w:tcPr>
            <w:tcW w:w="543" w:type="dxa"/>
            <w:tcBorders>
              <w:top w:val="single" w:color="auto" w:sz="4" w:space="0"/>
              <w:left w:val="single" w:color="auto" w:sz="4" w:space="0"/>
              <w:bottom w:val="single" w:color="auto" w:sz="4" w:space="0"/>
              <w:right w:val="single" w:color="auto" w:sz="4" w:space="0"/>
            </w:tcBorders>
          </w:tcPr>
          <w:p w14:paraId="5C7FEC8A">
            <w:pPr>
              <w:snapToGrid w:val="0"/>
              <w:spacing w:before="158" w:beforeLines="50" w:after="50" w:line="360" w:lineRule="auto"/>
              <w:rPr>
                <w:rFonts w:ascii="宋体" w:hAnsi="宋体" w:cs="宋体"/>
                <w:b/>
                <w:kern w:val="44"/>
                <w:sz w:val="24"/>
                <w:szCs w:val="20"/>
              </w:rPr>
            </w:pPr>
          </w:p>
        </w:tc>
        <w:tc>
          <w:tcPr>
            <w:tcW w:w="1004" w:type="dxa"/>
            <w:tcBorders>
              <w:top w:val="single" w:color="auto" w:sz="4" w:space="0"/>
              <w:left w:val="single" w:color="auto" w:sz="4" w:space="0"/>
              <w:bottom w:val="single" w:color="auto" w:sz="4" w:space="0"/>
              <w:right w:val="single" w:color="auto" w:sz="4" w:space="0"/>
            </w:tcBorders>
          </w:tcPr>
          <w:p w14:paraId="4827F8EC">
            <w:pPr>
              <w:snapToGrid w:val="0"/>
              <w:spacing w:before="158" w:beforeLines="50" w:after="50" w:line="360" w:lineRule="auto"/>
              <w:rPr>
                <w:rFonts w:ascii="宋体" w:hAnsi="宋体" w:cs="宋体"/>
                <w:b/>
                <w:kern w:val="44"/>
                <w:sz w:val="24"/>
                <w:szCs w:val="20"/>
              </w:rPr>
            </w:pPr>
          </w:p>
        </w:tc>
        <w:tc>
          <w:tcPr>
            <w:tcW w:w="795" w:type="dxa"/>
            <w:tcBorders>
              <w:top w:val="single" w:color="auto" w:sz="4" w:space="0"/>
              <w:left w:val="single" w:color="auto" w:sz="4" w:space="0"/>
              <w:bottom w:val="single" w:color="auto" w:sz="4" w:space="0"/>
              <w:right w:val="single" w:color="auto" w:sz="4" w:space="0"/>
            </w:tcBorders>
          </w:tcPr>
          <w:p w14:paraId="658E83D9">
            <w:pPr>
              <w:snapToGrid w:val="0"/>
              <w:spacing w:before="158" w:beforeLines="50" w:after="50" w:line="360" w:lineRule="auto"/>
              <w:rPr>
                <w:rFonts w:ascii="宋体" w:hAnsi="宋体" w:cs="宋体"/>
                <w:b/>
                <w:kern w:val="44"/>
                <w:sz w:val="24"/>
                <w:szCs w:val="20"/>
              </w:rPr>
            </w:pPr>
          </w:p>
        </w:tc>
        <w:tc>
          <w:tcPr>
            <w:tcW w:w="1276" w:type="dxa"/>
            <w:tcBorders>
              <w:top w:val="single" w:color="auto" w:sz="4" w:space="0"/>
              <w:left w:val="single" w:color="auto" w:sz="4" w:space="0"/>
              <w:bottom w:val="single" w:color="auto" w:sz="4" w:space="0"/>
              <w:right w:val="single" w:color="auto" w:sz="4" w:space="0"/>
            </w:tcBorders>
          </w:tcPr>
          <w:p w14:paraId="5E949FD2">
            <w:pPr>
              <w:snapToGrid w:val="0"/>
              <w:spacing w:before="158" w:beforeLines="50" w:after="50" w:line="360" w:lineRule="auto"/>
              <w:rPr>
                <w:rFonts w:ascii="宋体" w:hAnsi="宋体" w:cs="宋体"/>
                <w:b/>
                <w:kern w:val="44"/>
                <w:sz w:val="24"/>
                <w:szCs w:val="20"/>
              </w:rPr>
            </w:pPr>
          </w:p>
        </w:tc>
        <w:tc>
          <w:tcPr>
            <w:tcW w:w="1275" w:type="dxa"/>
            <w:tcBorders>
              <w:top w:val="single" w:color="auto" w:sz="4" w:space="0"/>
              <w:left w:val="single" w:color="auto" w:sz="4" w:space="0"/>
              <w:bottom w:val="single" w:color="auto" w:sz="4" w:space="0"/>
              <w:right w:val="single" w:color="auto" w:sz="4" w:space="0"/>
            </w:tcBorders>
          </w:tcPr>
          <w:p w14:paraId="169B55C3">
            <w:pPr>
              <w:snapToGrid w:val="0"/>
              <w:spacing w:before="158" w:beforeLines="50" w:after="50" w:line="360" w:lineRule="auto"/>
              <w:rPr>
                <w:rFonts w:ascii="宋体" w:hAnsi="宋体" w:cs="宋体"/>
                <w:b/>
                <w:kern w:val="44"/>
                <w:sz w:val="24"/>
                <w:szCs w:val="20"/>
              </w:rPr>
            </w:pPr>
          </w:p>
        </w:tc>
        <w:tc>
          <w:tcPr>
            <w:tcW w:w="1578" w:type="dxa"/>
            <w:tcBorders>
              <w:top w:val="single" w:color="auto" w:sz="4" w:space="0"/>
              <w:left w:val="single" w:color="auto" w:sz="4" w:space="0"/>
              <w:bottom w:val="single" w:color="auto" w:sz="4" w:space="0"/>
              <w:right w:val="single" w:color="auto" w:sz="4" w:space="0"/>
            </w:tcBorders>
          </w:tcPr>
          <w:p w14:paraId="6FFBC7E0">
            <w:pPr>
              <w:snapToGrid w:val="0"/>
              <w:spacing w:before="158" w:beforeLines="50" w:after="50" w:line="360" w:lineRule="auto"/>
              <w:rPr>
                <w:rFonts w:ascii="宋体" w:hAnsi="宋体" w:cs="宋体"/>
                <w:b/>
                <w:kern w:val="44"/>
                <w:sz w:val="24"/>
                <w:szCs w:val="20"/>
              </w:rPr>
            </w:pPr>
          </w:p>
        </w:tc>
        <w:tc>
          <w:tcPr>
            <w:tcW w:w="1966" w:type="dxa"/>
            <w:tcBorders>
              <w:top w:val="single" w:color="auto" w:sz="4" w:space="0"/>
              <w:left w:val="single" w:color="auto" w:sz="4" w:space="0"/>
              <w:bottom w:val="single" w:color="auto" w:sz="4" w:space="0"/>
              <w:right w:val="single" w:color="auto" w:sz="4" w:space="0"/>
            </w:tcBorders>
          </w:tcPr>
          <w:p w14:paraId="2F7A51B7">
            <w:pPr>
              <w:snapToGrid w:val="0"/>
              <w:spacing w:before="158" w:beforeLines="50" w:after="50" w:line="360" w:lineRule="auto"/>
              <w:rPr>
                <w:rFonts w:ascii="宋体" w:hAnsi="宋体" w:cs="宋体"/>
                <w:b/>
                <w:kern w:val="44"/>
                <w:sz w:val="24"/>
                <w:szCs w:val="20"/>
              </w:rPr>
            </w:pPr>
          </w:p>
        </w:tc>
      </w:tr>
      <w:tr w14:paraId="0FF6B5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14:paraId="2F259FB4">
            <w:pPr>
              <w:snapToGrid w:val="0"/>
              <w:spacing w:before="158" w:beforeLines="50" w:after="50" w:line="360" w:lineRule="auto"/>
              <w:rPr>
                <w:rFonts w:ascii="宋体" w:hAnsi="宋体" w:cs="宋体"/>
                <w:sz w:val="24"/>
                <w:szCs w:val="20"/>
              </w:rPr>
            </w:pPr>
          </w:p>
        </w:tc>
        <w:tc>
          <w:tcPr>
            <w:tcW w:w="543" w:type="dxa"/>
            <w:tcBorders>
              <w:top w:val="single" w:color="auto" w:sz="4" w:space="0"/>
              <w:left w:val="single" w:color="auto" w:sz="4" w:space="0"/>
              <w:bottom w:val="single" w:color="auto" w:sz="4" w:space="0"/>
              <w:right w:val="single" w:color="auto" w:sz="4" w:space="0"/>
            </w:tcBorders>
          </w:tcPr>
          <w:p w14:paraId="7D051554">
            <w:pPr>
              <w:snapToGrid w:val="0"/>
              <w:spacing w:before="158" w:beforeLines="50" w:after="50" w:line="360" w:lineRule="auto"/>
              <w:rPr>
                <w:rFonts w:ascii="宋体" w:hAnsi="宋体" w:cs="宋体"/>
                <w:b/>
                <w:kern w:val="44"/>
                <w:sz w:val="24"/>
                <w:szCs w:val="20"/>
              </w:rPr>
            </w:pPr>
          </w:p>
        </w:tc>
        <w:tc>
          <w:tcPr>
            <w:tcW w:w="1004" w:type="dxa"/>
            <w:tcBorders>
              <w:top w:val="single" w:color="auto" w:sz="4" w:space="0"/>
              <w:left w:val="single" w:color="auto" w:sz="4" w:space="0"/>
              <w:bottom w:val="single" w:color="auto" w:sz="4" w:space="0"/>
              <w:right w:val="single" w:color="auto" w:sz="4" w:space="0"/>
            </w:tcBorders>
          </w:tcPr>
          <w:p w14:paraId="09A6F858">
            <w:pPr>
              <w:snapToGrid w:val="0"/>
              <w:spacing w:before="158" w:beforeLines="50" w:after="50" w:line="360" w:lineRule="auto"/>
              <w:rPr>
                <w:rFonts w:ascii="宋体" w:hAnsi="宋体" w:cs="宋体"/>
                <w:b/>
                <w:kern w:val="44"/>
                <w:sz w:val="24"/>
                <w:szCs w:val="20"/>
              </w:rPr>
            </w:pPr>
          </w:p>
        </w:tc>
        <w:tc>
          <w:tcPr>
            <w:tcW w:w="795" w:type="dxa"/>
            <w:tcBorders>
              <w:top w:val="single" w:color="auto" w:sz="4" w:space="0"/>
              <w:left w:val="single" w:color="auto" w:sz="4" w:space="0"/>
              <w:bottom w:val="single" w:color="auto" w:sz="4" w:space="0"/>
              <w:right w:val="single" w:color="auto" w:sz="4" w:space="0"/>
            </w:tcBorders>
          </w:tcPr>
          <w:p w14:paraId="0ED88D27">
            <w:pPr>
              <w:snapToGrid w:val="0"/>
              <w:spacing w:before="158" w:beforeLines="50" w:after="50" w:line="360" w:lineRule="auto"/>
              <w:rPr>
                <w:rFonts w:ascii="宋体" w:hAnsi="宋体" w:cs="宋体"/>
                <w:b/>
                <w:kern w:val="44"/>
                <w:sz w:val="24"/>
                <w:szCs w:val="20"/>
              </w:rPr>
            </w:pPr>
          </w:p>
        </w:tc>
        <w:tc>
          <w:tcPr>
            <w:tcW w:w="1276" w:type="dxa"/>
            <w:tcBorders>
              <w:top w:val="single" w:color="auto" w:sz="4" w:space="0"/>
              <w:left w:val="single" w:color="auto" w:sz="4" w:space="0"/>
              <w:bottom w:val="single" w:color="auto" w:sz="4" w:space="0"/>
              <w:right w:val="single" w:color="auto" w:sz="4" w:space="0"/>
            </w:tcBorders>
          </w:tcPr>
          <w:p w14:paraId="17C2139D">
            <w:pPr>
              <w:snapToGrid w:val="0"/>
              <w:spacing w:before="158" w:beforeLines="50" w:after="50" w:line="360" w:lineRule="auto"/>
              <w:rPr>
                <w:rFonts w:ascii="宋体" w:hAnsi="宋体" w:cs="宋体"/>
                <w:b/>
                <w:kern w:val="44"/>
                <w:sz w:val="24"/>
                <w:szCs w:val="20"/>
              </w:rPr>
            </w:pPr>
          </w:p>
        </w:tc>
        <w:tc>
          <w:tcPr>
            <w:tcW w:w="1275" w:type="dxa"/>
            <w:tcBorders>
              <w:top w:val="single" w:color="auto" w:sz="4" w:space="0"/>
              <w:left w:val="single" w:color="auto" w:sz="4" w:space="0"/>
              <w:bottom w:val="single" w:color="auto" w:sz="4" w:space="0"/>
              <w:right w:val="single" w:color="auto" w:sz="4" w:space="0"/>
            </w:tcBorders>
          </w:tcPr>
          <w:p w14:paraId="6C2BC8EA">
            <w:pPr>
              <w:snapToGrid w:val="0"/>
              <w:spacing w:before="158" w:beforeLines="50" w:after="50" w:line="360" w:lineRule="auto"/>
              <w:rPr>
                <w:rFonts w:ascii="宋体" w:hAnsi="宋体" w:cs="宋体"/>
                <w:b/>
                <w:kern w:val="44"/>
                <w:sz w:val="24"/>
                <w:szCs w:val="20"/>
              </w:rPr>
            </w:pPr>
          </w:p>
        </w:tc>
        <w:tc>
          <w:tcPr>
            <w:tcW w:w="1578" w:type="dxa"/>
            <w:tcBorders>
              <w:top w:val="single" w:color="auto" w:sz="4" w:space="0"/>
              <w:left w:val="single" w:color="auto" w:sz="4" w:space="0"/>
              <w:bottom w:val="single" w:color="auto" w:sz="4" w:space="0"/>
              <w:right w:val="single" w:color="auto" w:sz="4" w:space="0"/>
            </w:tcBorders>
          </w:tcPr>
          <w:p w14:paraId="32A27EEF">
            <w:pPr>
              <w:snapToGrid w:val="0"/>
              <w:spacing w:before="158" w:beforeLines="50" w:after="50" w:line="360" w:lineRule="auto"/>
              <w:rPr>
                <w:rFonts w:ascii="宋体" w:hAnsi="宋体" w:cs="宋体"/>
                <w:b/>
                <w:kern w:val="44"/>
                <w:sz w:val="24"/>
                <w:szCs w:val="20"/>
              </w:rPr>
            </w:pPr>
          </w:p>
        </w:tc>
        <w:tc>
          <w:tcPr>
            <w:tcW w:w="1966" w:type="dxa"/>
            <w:tcBorders>
              <w:top w:val="single" w:color="auto" w:sz="4" w:space="0"/>
              <w:left w:val="single" w:color="auto" w:sz="4" w:space="0"/>
              <w:bottom w:val="single" w:color="auto" w:sz="4" w:space="0"/>
              <w:right w:val="single" w:color="auto" w:sz="4" w:space="0"/>
            </w:tcBorders>
          </w:tcPr>
          <w:p w14:paraId="67BF262B">
            <w:pPr>
              <w:snapToGrid w:val="0"/>
              <w:spacing w:before="158" w:beforeLines="50" w:after="50" w:line="360" w:lineRule="auto"/>
              <w:rPr>
                <w:rFonts w:ascii="宋体" w:hAnsi="宋体" w:cs="宋体"/>
                <w:b/>
                <w:kern w:val="44"/>
                <w:sz w:val="24"/>
                <w:szCs w:val="20"/>
              </w:rPr>
            </w:pPr>
          </w:p>
        </w:tc>
      </w:tr>
      <w:tr w14:paraId="51CCD2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14:paraId="74DF3E01">
            <w:pPr>
              <w:snapToGrid w:val="0"/>
              <w:spacing w:before="158" w:beforeLines="50" w:after="50" w:line="360" w:lineRule="auto"/>
              <w:rPr>
                <w:rFonts w:ascii="宋体" w:hAnsi="宋体" w:cs="宋体"/>
                <w:sz w:val="24"/>
                <w:szCs w:val="20"/>
              </w:rPr>
            </w:pPr>
          </w:p>
        </w:tc>
        <w:tc>
          <w:tcPr>
            <w:tcW w:w="543" w:type="dxa"/>
            <w:tcBorders>
              <w:top w:val="single" w:color="auto" w:sz="4" w:space="0"/>
              <w:left w:val="single" w:color="auto" w:sz="4" w:space="0"/>
              <w:bottom w:val="single" w:color="auto" w:sz="4" w:space="0"/>
              <w:right w:val="single" w:color="auto" w:sz="4" w:space="0"/>
            </w:tcBorders>
          </w:tcPr>
          <w:p w14:paraId="445DD422">
            <w:pPr>
              <w:snapToGrid w:val="0"/>
              <w:spacing w:before="158" w:beforeLines="50" w:after="50" w:line="360" w:lineRule="auto"/>
              <w:rPr>
                <w:rFonts w:ascii="宋体" w:hAnsi="宋体" w:cs="宋体"/>
                <w:b/>
                <w:kern w:val="44"/>
                <w:sz w:val="24"/>
                <w:szCs w:val="20"/>
              </w:rPr>
            </w:pPr>
          </w:p>
        </w:tc>
        <w:tc>
          <w:tcPr>
            <w:tcW w:w="1004" w:type="dxa"/>
            <w:tcBorders>
              <w:top w:val="single" w:color="auto" w:sz="4" w:space="0"/>
              <w:left w:val="single" w:color="auto" w:sz="4" w:space="0"/>
              <w:bottom w:val="single" w:color="auto" w:sz="4" w:space="0"/>
              <w:right w:val="single" w:color="auto" w:sz="4" w:space="0"/>
            </w:tcBorders>
          </w:tcPr>
          <w:p w14:paraId="624B9733">
            <w:pPr>
              <w:snapToGrid w:val="0"/>
              <w:spacing w:before="158" w:beforeLines="50" w:after="50" w:line="360" w:lineRule="auto"/>
              <w:rPr>
                <w:rFonts w:ascii="宋体" w:hAnsi="宋体" w:cs="宋体"/>
                <w:b/>
                <w:kern w:val="44"/>
                <w:sz w:val="24"/>
                <w:szCs w:val="20"/>
              </w:rPr>
            </w:pPr>
          </w:p>
        </w:tc>
        <w:tc>
          <w:tcPr>
            <w:tcW w:w="795" w:type="dxa"/>
            <w:tcBorders>
              <w:top w:val="single" w:color="auto" w:sz="4" w:space="0"/>
              <w:left w:val="single" w:color="auto" w:sz="4" w:space="0"/>
              <w:bottom w:val="single" w:color="auto" w:sz="4" w:space="0"/>
              <w:right w:val="single" w:color="auto" w:sz="4" w:space="0"/>
            </w:tcBorders>
          </w:tcPr>
          <w:p w14:paraId="2609B076">
            <w:pPr>
              <w:snapToGrid w:val="0"/>
              <w:spacing w:before="158" w:beforeLines="50" w:after="50" w:line="360" w:lineRule="auto"/>
              <w:rPr>
                <w:rFonts w:ascii="宋体" w:hAnsi="宋体" w:cs="宋体"/>
                <w:b/>
                <w:kern w:val="44"/>
                <w:sz w:val="24"/>
                <w:szCs w:val="20"/>
              </w:rPr>
            </w:pPr>
          </w:p>
        </w:tc>
        <w:tc>
          <w:tcPr>
            <w:tcW w:w="1276" w:type="dxa"/>
            <w:tcBorders>
              <w:top w:val="single" w:color="auto" w:sz="4" w:space="0"/>
              <w:left w:val="single" w:color="auto" w:sz="4" w:space="0"/>
              <w:bottom w:val="single" w:color="auto" w:sz="4" w:space="0"/>
              <w:right w:val="single" w:color="auto" w:sz="4" w:space="0"/>
            </w:tcBorders>
          </w:tcPr>
          <w:p w14:paraId="2717187B">
            <w:pPr>
              <w:snapToGrid w:val="0"/>
              <w:spacing w:before="158" w:beforeLines="50" w:after="50" w:line="360" w:lineRule="auto"/>
              <w:rPr>
                <w:rFonts w:ascii="宋体" w:hAnsi="宋体" w:cs="宋体"/>
                <w:b/>
                <w:kern w:val="44"/>
                <w:sz w:val="24"/>
                <w:szCs w:val="20"/>
              </w:rPr>
            </w:pPr>
          </w:p>
        </w:tc>
        <w:tc>
          <w:tcPr>
            <w:tcW w:w="1275" w:type="dxa"/>
            <w:tcBorders>
              <w:top w:val="single" w:color="auto" w:sz="4" w:space="0"/>
              <w:left w:val="single" w:color="auto" w:sz="4" w:space="0"/>
              <w:bottom w:val="single" w:color="auto" w:sz="4" w:space="0"/>
              <w:right w:val="single" w:color="auto" w:sz="4" w:space="0"/>
            </w:tcBorders>
          </w:tcPr>
          <w:p w14:paraId="53BCCC28">
            <w:pPr>
              <w:snapToGrid w:val="0"/>
              <w:spacing w:before="158" w:beforeLines="50" w:after="50" w:line="360" w:lineRule="auto"/>
              <w:rPr>
                <w:rFonts w:ascii="宋体" w:hAnsi="宋体" w:cs="宋体"/>
                <w:b/>
                <w:kern w:val="44"/>
                <w:sz w:val="24"/>
                <w:szCs w:val="20"/>
              </w:rPr>
            </w:pPr>
          </w:p>
        </w:tc>
        <w:tc>
          <w:tcPr>
            <w:tcW w:w="1578" w:type="dxa"/>
            <w:tcBorders>
              <w:top w:val="single" w:color="auto" w:sz="4" w:space="0"/>
              <w:left w:val="single" w:color="auto" w:sz="4" w:space="0"/>
              <w:bottom w:val="single" w:color="auto" w:sz="4" w:space="0"/>
              <w:right w:val="single" w:color="auto" w:sz="4" w:space="0"/>
            </w:tcBorders>
          </w:tcPr>
          <w:p w14:paraId="5D53F7F3">
            <w:pPr>
              <w:snapToGrid w:val="0"/>
              <w:spacing w:before="158" w:beforeLines="50" w:after="50" w:line="360" w:lineRule="auto"/>
              <w:rPr>
                <w:rFonts w:ascii="宋体" w:hAnsi="宋体" w:cs="宋体"/>
                <w:b/>
                <w:kern w:val="44"/>
                <w:sz w:val="24"/>
                <w:szCs w:val="20"/>
              </w:rPr>
            </w:pPr>
          </w:p>
        </w:tc>
        <w:tc>
          <w:tcPr>
            <w:tcW w:w="1966" w:type="dxa"/>
            <w:tcBorders>
              <w:top w:val="single" w:color="auto" w:sz="4" w:space="0"/>
              <w:left w:val="single" w:color="auto" w:sz="4" w:space="0"/>
              <w:bottom w:val="single" w:color="auto" w:sz="4" w:space="0"/>
              <w:right w:val="single" w:color="auto" w:sz="4" w:space="0"/>
            </w:tcBorders>
          </w:tcPr>
          <w:p w14:paraId="65224F28">
            <w:pPr>
              <w:snapToGrid w:val="0"/>
              <w:spacing w:before="158" w:beforeLines="50" w:after="50" w:line="360" w:lineRule="auto"/>
              <w:rPr>
                <w:rFonts w:ascii="宋体" w:hAnsi="宋体" w:cs="宋体"/>
                <w:b/>
                <w:kern w:val="44"/>
                <w:sz w:val="24"/>
                <w:szCs w:val="20"/>
              </w:rPr>
            </w:pPr>
          </w:p>
        </w:tc>
      </w:tr>
    </w:tbl>
    <w:p w14:paraId="348F4C74">
      <w:pPr>
        <w:spacing w:line="360" w:lineRule="auto"/>
        <w:jc w:val="left"/>
        <w:rPr>
          <w:rFonts w:ascii="宋体" w:hAnsi="宋体" w:cs="宋体"/>
          <w:b/>
          <w:bCs/>
          <w:sz w:val="24"/>
          <w:szCs w:val="32"/>
        </w:rPr>
      </w:pPr>
      <w:r>
        <w:rPr>
          <w:rFonts w:hint="eastAsia" w:ascii="宋体" w:hAnsi="宋体" w:cs="宋体"/>
          <w:b/>
          <w:bCs/>
          <w:sz w:val="24"/>
          <w:szCs w:val="32"/>
        </w:rPr>
        <w:t>要求：</w:t>
      </w:r>
    </w:p>
    <w:p w14:paraId="3E177BD9">
      <w:pPr>
        <w:spacing w:line="360" w:lineRule="auto"/>
        <w:ind w:firstLine="480" w:firstLineChars="200"/>
        <w:jc w:val="left"/>
        <w:rPr>
          <w:rFonts w:ascii="宋体" w:hAnsi="宋体" w:cs="宋体"/>
          <w:sz w:val="24"/>
          <w:szCs w:val="32"/>
        </w:rPr>
      </w:pPr>
      <w:r>
        <w:rPr>
          <w:rFonts w:hint="eastAsia" w:ascii="宋体" w:hAnsi="宋体" w:cs="宋体"/>
          <w:sz w:val="24"/>
          <w:szCs w:val="32"/>
        </w:rPr>
        <w:t>1.在填写时，如本表格不适合供应商的实际情况，可根据本表格式自行划表填写。</w:t>
      </w:r>
    </w:p>
    <w:p w14:paraId="2C4507A0">
      <w:pPr>
        <w:spacing w:line="360" w:lineRule="auto"/>
        <w:ind w:firstLine="480" w:firstLineChars="200"/>
        <w:jc w:val="left"/>
        <w:rPr>
          <w:rFonts w:ascii="宋体" w:hAnsi="宋体" w:cs="宋体"/>
          <w:sz w:val="24"/>
          <w:szCs w:val="32"/>
        </w:rPr>
      </w:pPr>
      <w:r>
        <w:rPr>
          <w:rFonts w:hint="eastAsia" w:ascii="宋体" w:hAnsi="宋体" w:cs="宋体"/>
          <w:sz w:val="24"/>
          <w:szCs w:val="32"/>
        </w:rPr>
        <w:t>2.附人员证书复印件；</w:t>
      </w:r>
    </w:p>
    <w:p w14:paraId="387203D9">
      <w:pPr>
        <w:spacing w:line="360" w:lineRule="auto"/>
        <w:jc w:val="left"/>
        <w:rPr>
          <w:rFonts w:ascii="宋体" w:hAnsi="宋体" w:cs="宋体"/>
          <w:sz w:val="24"/>
          <w:szCs w:val="32"/>
        </w:rPr>
      </w:pPr>
      <w:r>
        <w:rPr>
          <w:rFonts w:hint="eastAsia" w:ascii="宋体" w:hAnsi="宋体" w:cs="宋体"/>
          <w:sz w:val="24"/>
          <w:szCs w:val="32"/>
        </w:rPr>
        <w:t>　　3.出具上述人员在本单位服务的外部证明，如：投标截止日之前六个月以内的代缴个税税单或参加社会保险的《投保单》或《社会保险参保人员证明》等。</w:t>
      </w:r>
    </w:p>
    <w:p w14:paraId="481963AB">
      <w:pPr>
        <w:spacing w:line="360" w:lineRule="auto"/>
        <w:rPr>
          <w:rFonts w:ascii="宋体" w:hAnsi="宋体" w:cs="宋体"/>
          <w:sz w:val="24"/>
          <w:szCs w:val="32"/>
        </w:rPr>
      </w:pPr>
    </w:p>
    <w:p w14:paraId="555C75FC">
      <w:pPr>
        <w:spacing w:line="360" w:lineRule="auto"/>
        <w:rPr>
          <w:rFonts w:ascii="宋体" w:hAnsi="宋体" w:cs="宋体"/>
          <w:sz w:val="24"/>
        </w:rPr>
      </w:pPr>
      <w:r>
        <w:rPr>
          <w:rFonts w:hint="eastAsia" w:ascii="宋体" w:hAnsi="宋体" w:cs="宋体"/>
          <w:sz w:val="24"/>
        </w:rPr>
        <w:t>磋商供应商名称（盖章）：</w:t>
      </w:r>
      <w:r>
        <w:rPr>
          <w:rFonts w:hint="eastAsia" w:ascii="宋体" w:hAnsi="宋体" w:cs="宋体"/>
          <w:sz w:val="24"/>
          <w:u w:val="single"/>
        </w:rPr>
        <w:t xml:space="preserve">                         </w:t>
      </w:r>
    </w:p>
    <w:p w14:paraId="451634B1">
      <w:pPr>
        <w:spacing w:line="360" w:lineRule="auto"/>
        <w:rPr>
          <w:rFonts w:ascii="宋体" w:hAnsi="宋体" w:cs="宋体"/>
          <w:sz w:val="24"/>
        </w:rPr>
      </w:pPr>
      <w:r>
        <w:rPr>
          <w:rFonts w:hint="eastAsia" w:ascii="宋体" w:hAnsi="宋体" w:cs="宋体"/>
          <w:sz w:val="24"/>
        </w:rPr>
        <w:t>授权委托代理人签字或盖章：</w:t>
      </w:r>
      <w:r>
        <w:rPr>
          <w:rFonts w:hint="eastAsia" w:ascii="宋体" w:hAnsi="宋体" w:cs="宋体"/>
          <w:sz w:val="24"/>
          <w:u w:val="single"/>
        </w:rPr>
        <w:t xml:space="preserve">                   </w:t>
      </w:r>
    </w:p>
    <w:p w14:paraId="4D88E7F0">
      <w:pPr>
        <w:spacing w:line="360" w:lineRule="auto"/>
        <w:rPr>
          <w:rFonts w:ascii="宋体" w:hAnsi="宋体" w:cs="宋体"/>
          <w:sz w:val="24"/>
        </w:rPr>
      </w:pPr>
      <w:r>
        <w:rPr>
          <w:rFonts w:hint="eastAsia" w:ascii="宋体" w:hAnsi="宋体" w:cs="宋体"/>
          <w:sz w:val="24"/>
        </w:rPr>
        <w:t>日期：</w:t>
      </w:r>
      <w:r>
        <w:rPr>
          <w:rFonts w:hint="eastAsia" w:ascii="宋体" w:hAnsi="宋体" w:cs="宋体"/>
          <w:sz w:val="24"/>
          <w:u w:val="single"/>
        </w:rPr>
        <w:t xml:space="preserve">                         </w:t>
      </w:r>
    </w:p>
    <w:p w14:paraId="596AC1E0">
      <w:pPr>
        <w:spacing w:line="360" w:lineRule="auto"/>
        <w:jc w:val="left"/>
        <w:rPr>
          <w:rFonts w:ascii="宋体" w:hAnsi="宋体" w:cs="宋体"/>
          <w:b/>
          <w:bCs/>
          <w:sz w:val="28"/>
          <w:szCs w:val="36"/>
          <w:lang w:val="zh-CN"/>
        </w:rPr>
      </w:pPr>
    </w:p>
    <w:p w14:paraId="0365CBA9">
      <w:pPr>
        <w:spacing w:line="360" w:lineRule="auto"/>
        <w:jc w:val="left"/>
        <w:rPr>
          <w:rFonts w:ascii="宋体" w:hAnsi="宋体" w:cs="宋体"/>
          <w:b/>
          <w:bCs/>
          <w:sz w:val="28"/>
          <w:szCs w:val="36"/>
        </w:rPr>
      </w:pPr>
      <w:r>
        <w:rPr>
          <w:rFonts w:hint="eastAsia" w:ascii="宋体" w:hAnsi="宋体" w:cs="宋体"/>
          <w:b/>
          <w:bCs/>
          <w:sz w:val="28"/>
          <w:szCs w:val="36"/>
          <w:lang w:val="zh-CN"/>
        </w:rPr>
        <w:t>附件</w:t>
      </w:r>
      <w:r>
        <w:rPr>
          <w:rFonts w:hint="eastAsia" w:ascii="宋体" w:hAnsi="宋体" w:cs="宋体"/>
          <w:b/>
          <w:bCs/>
          <w:sz w:val="28"/>
          <w:szCs w:val="36"/>
        </w:rPr>
        <w:t xml:space="preserve">10                                         </w:t>
      </w:r>
    </w:p>
    <w:p w14:paraId="74975E88">
      <w:pPr>
        <w:spacing w:line="360" w:lineRule="auto"/>
        <w:jc w:val="center"/>
        <w:rPr>
          <w:rFonts w:ascii="宋体" w:hAnsi="宋体" w:cs="宋体"/>
          <w:b/>
          <w:bCs/>
          <w:sz w:val="32"/>
          <w:szCs w:val="40"/>
          <w:lang w:val="zh-CN"/>
        </w:rPr>
      </w:pPr>
      <w:r>
        <w:rPr>
          <w:rFonts w:hint="eastAsia" w:ascii="宋体" w:hAnsi="宋体" w:cs="宋体"/>
          <w:b/>
          <w:bCs/>
          <w:sz w:val="32"/>
          <w:szCs w:val="40"/>
          <w:lang w:val="zh-CN"/>
        </w:rPr>
        <w:t>证书一览表</w:t>
      </w:r>
    </w:p>
    <w:p w14:paraId="7860907F">
      <w:pPr>
        <w:spacing w:line="360" w:lineRule="auto"/>
        <w:jc w:val="left"/>
        <w:rPr>
          <w:rFonts w:ascii="宋体" w:hAnsi="宋体" w:cs="宋体"/>
          <w:b/>
          <w:bCs/>
          <w:sz w:val="24"/>
          <w:szCs w:val="32"/>
          <w:lang w:val="zh-CN"/>
        </w:rPr>
      </w:pPr>
    </w:p>
    <w:tbl>
      <w:tblPr>
        <w:tblStyle w:val="28"/>
        <w:tblW w:w="843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7"/>
        <w:gridCol w:w="2258"/>
        <w:gridCol w:w="2260"/>
        <w:gridCol w:w="2047"/>
      </w:tblGrid>
      <w:tr w14:paraId="10CB461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867" w:type="dxa"/>
            <w:tcBorders>
              <w:top w:val="double" w:color="auto" w:sz="4" w:space="0"/>
              <w:left w:val="single" w:color="auto" w:sz="4" w:space="0"/>
            </w:tcBorders>
          </w:tcPr>
          <w:p w14:paraId="4D089445">
            <w:pPr>
              <w:pStyle w:val="48"/>
              <w:spacing w:line="360" w:lineRule="auto"/>
              <w:jc w:val="center"/>
              <w:rPr>
                <w:rFonts w:ascii="宋体" w:hAnsi="宋体" w:cs="宋体"/>
                <w:b/>
                <w:bCs/>
                <w:sz w:val="24"/>
              </w:rPr>
            </w:pPr>
            <w:r>
              <w:rPr>
                <w:rFonts w:hint="eastAsia" w:ascii="宋体" w:hAnsi="宋体" w:cs="宋体"/>
                <w:b/>
                <w:bCs/>
                <w:sz w:val="24"/>
              </w:rPr>
              <w:t>证书名称</w:t>
            </w:r>
          </w:p>
        </w:tc>
        <w:tc>
          <w:tcPr>
            <w:tcW w:w="2258" w:type="dxa"/>
            <w:tcBorders>
              <w:top w:val="double" w:color="auto" w:sz="4" w:space="0"/>
            </w:tcBorders>
          </w:tcPr>
          <w:p w14:paraId="50EDEA01">
            <w:pPr>
              <w:pStyle w:val="48"/>
              <w:spacing w:line="360" w:lineRule="auto"/>
              <w:jc w:val="center"/>
              <w:rPr>
                <w:rFonts w:ascii="宋体" w:hAnsi="宋体" w:cs="宋体"/>
                <w:b/>
                <w:bCs/>
                <w:sz w:val="24"/>
              </w:rPr>
            </w:pPr>
            <w:r>
              <w:rPr>
                <w:rFonts w:hint="eastAsia" w:ascii="宋体" w:hAnsi="宋体" w:cs="宋体"/>
                <w:b/>
                <w:bCs/>
                <w:sz w:val="24"/>
              </w:rPr>
              <w:t>发证单位</w:t>
            </w:r>
          </w:p>
        </w:tc>
        <w:tc>
          <w:tcPr>
            <w:tcW w:w="2260" w:type="dxa"/>
            <w:tcBorders>
              <w:top w:val="double" w:color="auto" w:sz="4" w:space="0"/>
            </w:tcBorders>
          </w:tcPr>
          <w:p w14:paraId="2402E669">
            <w:pPr>
              <w:pStyle w:val="48"/>
              <w:spacing w:line="360" w:lineRule="auto"/>
              <w:jc w:val="center"/>
              <w:rPr>
                <w:rFonts w:ascii="宋体" w:hAnsi="宋体" w:cs="宋体"/>
                <w:b/>
                <w:bCs/>
                <w:sz w:val="24"/>
              </w:rPr>
            </w:pPr>
            <w:r>
              <w:rPr>
                <w:rFonts w:hint="eastAsia" w:ascii="宋体" w:hAnsi="宋体" w:cs="宋体"/>
                <w:b/>
                <w:bCs/>
                <w:sz w:val="24"/>
              </w:rPr>
              <w:t>证书等级</w:t>
            </w:r>
          </w:p>
        </w:tc>
        <w:tc>
          <w:tcPr>
            <w:tcW w:w="2047" w:type="dxa"/>
            <w:tcBorders>
              <w:top w:val="double" w:color="auto" w:sz="4" w:space="0"/>
              <w:right w:val="single" w:color="auto" w:sz="4" w:space="0"/>
            </w:tcBorders>
          </w:tcPr>
          <w:p w14:paraId="0340CD3D">
            <w:pPr>
              <w:pStyle w:val="48"/>
              <w:spacing w:line="360" w:lineRule="auto"/>
              <w:jc w:val="center"/>
              <w:rPr>
                <w:rFonts w:ascii="宋体" w:hAnsi="宋体" w:cs="宋体"/>
                <w:b/>
                <w:bCs/>
                <w:sz w:val="24"/>
              </w:rPr>
            </w:pPr>
            <w:r>
              <w:rPr>
                <w:rFonts w:hint="eastAsia" w:ascii="宋体" w:hAnsi="宋体" w:cs="宋体"/>
                <w:b/>
                <w:bCs/>
                <w:sz w:val="24"/>
              </w:rPr>
              <w:t>证书有效期</w:t>
            </w:r>
          </w:p>
        </w:tc>
      </w:tr>
      <w:tr w14:paraId="04D8730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647ED0B3">
            <w:pPr>
              <w:pStyle w:val="48"/>
              <w:spacing w:line="360" w:lineRule="auto"/>
              <w:jc w:val="center"/>
              <w:rPr>
                <w:rFonts w:ascii="宋体" w:hAnsi="宋体" w:cs="宋体"/>
                <w:szCs w:val="21"/>
              </w:rPr>
            </w:pPr>
          </w:p>
        </w:tc>
        <w:tc>
          <w:tcPr>
            <w:tcW w:w="2258" w:type="dxa"/>
          </w:tcPr>
          <w:p w14:paraId="30F6F6E0">
            <w:pPr>
              <w:pStyle w:val="48"/>
              <w:spacing w:line="360" w:lineRule="auto"/>
              <w:jc w:val="center"/>
              <w:rPr>
                <w:rFonts w:ascii="宋体" w:hAnsi="宋体" w:cs="宋体"/>
                <w:szCs w:val="21"/>
              </w:rPr>
            </w:pPr>
          </w:p>
        </w:tc>
        <w:tc>
          <w:tcPr>
            <w:tcW w:w="2260" w:type="dxa"/>
          </w:tcPr>
          <w:p w14:paraId="1DF89199">
            <w:pPr>
              <w:pStyle w:val="48"/>
              <w:spacing w:line="360" w:lineRule="auto"/>
              <w:jc w:val="center"/>
              <w:rPr>
                <w:rFonts w:ascii="宋体" w:hAnsi="宋体" w:cs="宋体"/>
                <w:szCs w:val="21"/>
              </w:rPr>
            </w:pPr>
          </w:p>
        </w:tc>
        <w:tc>
          <w:tcPr>
            <w:tcW w:w="2047" w:type="dxa"/>
            <w:tcBorders>
              <w:right w:val="single" w:color="auto" w:sz="4" w:space="0"/>
            </w:tcBorders>
          </w:tcPr>
          <w:p w14:paraId="60B9D12F">
            <w:pPr>
              <w:pStyle w:val="48"/>
              <w:spacing w:line="360" w:lineRule="auto"/>
              <w:jc w:val="center"/>
              <w:rPr>
                <w:rFonts w:ascii="宋体" w:hAnsi="宋体" w:cs="宋体"/>
                <w:szCs w:val="21"/>
              </w:rPr>
            </w:pPr>
          </w:p>
        </w:tc>
      </w:tr>
      <w:tr w14:paraId="4F9C969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30CDBF95">
            <w:pPr>
              <w:pStyle w:val="48"/>
              <w:spacing w:line="360" w:lineRule="auto"/>
              <w:jc w:val="center"/>
              <w:rPr>
                <w:rFonts w:ascii="宋体" w:hAnsi="宋体" w:cs="宋体"/>
                <w:szCs w:val="21"/>
              </w:rPr>
            </w:pPr>
          </w:p>
        </w:tc>
        <w:tc>
          <w:tcPr>
            <w:tcW w:w="2258" w:type="dxa"/>
          </w:tcPr>
          <w:p w14:paraId="4E4B9829">
            <w:pPr>
              <w:pStyle w:val="48"/>
              <w:spacing w:line="360" w:lineRule="auto"/>
              <w:jc w:val="center"/>
              <w:rPr>
                <w:rFonts w:ascii="宋体" w:hAnsi="宋体" w:cs="宋体"/>
                <w:szCs w:val="21"/>
              </w:rPr>
            </w:pPr>
          </w:p>
        </w:tc>
        <w:tc>
          <w:tcPr>
            <w:tcW w:w="2260" w:type="dxa"/>
          </w:tcPr>
          <w:p w14:paraId="4021E6A4">
            <w:pPr>
              <w:pStyle w:val="48"/>
              <w:spacing w:line="360" w:lineRule="auto"/>
              <w:jc w:val="center"/>
              <w:rPr>
                <w:rFonts w:ascii="宋体" w:hAnsi="宋体" w:cs="宋体"/>
                <w:szCs w:val="21"/>
              </w:rPr>
            </w:pPr>
          </w:p>
        </w:tc>
        <w:tc>
          <w:tcPr>
            <w:tcW w:w="2047" w:type="dxa"/>
            <w:tcBorders>
              <w:right w:val="single" w:color="auto" w:sz="4" w:space="0"/>
            </w:tcBorders>
          </w:tcPr>
          <w:p w14:paraId="47269871">
            <w:pPr>
              <w:pStyle w:val="48"/>
              <w:spacing w:line="360" w:lineRule="auto"/>
              <w:jc w:val="center"/>
              <w:rPr>
                <w:rFonts w:ascii="宋体" w:hAnsi="宋体" w:cs="宋体"/>
                <w:szCs w:val="21"/>
              </w:rPr>
            </w:pPr>
          </w:p>
        </w:tc>
      </w:tr>
      <w:tr w14:paraId="0C17300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08CF8D05">
            <w:pPr>
              <w:pStyle w:val="48"/>
              <w:spacing w:line="360" w:lineRule="auto"/>
              <w:jc w:val="center"/>
              <w:rPr>
                <w:rFonts w:ascii="宋体" w:hAnsi="宋体" w:cs="宋体"/>
                <w:szCs w:val="21"/>
              </w:rPr>
            </w:pPr>
          </w:p>
        </w:tc>
        <w:tc>
          <w:tcPr>
            <w:tcW w:w="2258" w:type="dxa"/>
          </w:tcPr>
          <w:p w14:paraId="319BD44F">
            <w:pPr>
              <w:pStyle w:val="48"/>
              <w:spacing w:line="360" w:lineRule="auto"/>
              <w:jc w:val="center"/>
              <w:rPr>
                <w:rFonts w:ascii="宋体" w:hAnsi="宋体" w:cs="宋体"/>
                <w:szCs w:val="21"/>
              </w:rPr>
            </w:pPr>
          </w:p>
        </w:tc>
        <w:tc>
          <w:tcPr>
            <w:tcW w:w="2260" w:type="dxa"/>
          </w:tcPr>
          <w:p w14:paraId="7D294CB7">
            <w:pPr>
              <w:pStyle w:val="48"/>
              <w:spacing w:line="360" w:lineRule="auto"/>
              <w:jc w:val="center"/>
              <w:rPr>
                <w:rFonts w:ascii="宋体" w:hAnsi="宋体" w:cs="宋体"/>
                <w:szCs w:val="21"/>
              </w:rPr>
            </w:pPr>
          </w:p>
        </w:tc>
        <w:tc>
          <w:tcPr>
            <w:tcW w:w="2047" w:type="dxa"/>
            <w:tcBorders>
              <w:right w:val="single" w:color="auto" w:sz="4" w:space="0"/>
            </w:tcBorders>
          </w:tcPr>
          <w:p w14:paraId="7F3611B3">
            <w:pPr>
              <w:pStyle w:val="48"/>
              <w:spacing w:line="360" w:lineRule="auto"/>
              <w:jc w:val="center"/>
              <w:rPr>
                <w:rFonts w:ascii="宋体" w:hAnsi="宋体" w:cs="宋体"/>
                <w:szCs w:val="21"/>
              </w:rPr>
            </w:pPr>
          </w:p>
        </w:tc>
      </w:tr>
      <w:tr w14:paraId="1713CD0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065536EF">
            <w:pPr>
              <w:pStyle w:val="48"/>
              <w:spacing w:line="360" w:lineRule="auto"/>
              <w:jc w:val="center"/>
              <w:rPr>
                <w:rFonts w:ascii="宋体" w:hAnsi="宋体" w:cs="宋体"/>
                <w:szCs w:val="21"/>
              </w:rPr>
            </w:pPr>
          </w:p>
        </w:tc>
        <w:tc>
          <w:tcPr>
            <w:tcW w:w="2258" w:type="dxa"/>
          </w:tcPr>
          <w:p w14:paraId="694577AA">
            <w:pPr>
              <w:pStyle w:val="48"/>
              <w:spacing w:line="360" w:lineRule="auto"/>
              <w:jc w:val="center"/>
              <w:rPr>
                <w:rFonts w:ascii="宋体" w:hAnsi="宋体" w:cs="宋体"/>
                <w:szCs w:val="21"/>
              </w:rPr>
            </w:pPr>
          </w:p>
        </w:tc>
        <w:tc>
          <w:tcPr>
            <w:tcW w:w="2260" w:type="dxa"/>
          </w:tcPr>
          <w:p w14:paraId="31DB2EC9">
            <w:pPr>
              <w:pStyle w:val="48"/>
              <w:spacing w:line="360" w:lineRule="auto"/>
              <w:jc w:val="center"/>
              <w:rPr>
                <w:rFonts w:ascii="宋体" w:hAnsi="宋体" w:cs="宋体"/>
                <w:szCs w:val="21"/>
              </w:rPr>
            </w:pPr>
          </w:p>
        </w:tc>
        <w:tc>
          <w:tcPr>
            <w:tcW w:w="2047" w:type="dxa"/>
            <w:tcBorders>
              <w:right w:val="single" w:color="auto" w:sz="4" w:space="0"/>
            </w:tcBorders>
          </w:tcPr>
          <w:p w14:paraId="14F0058E">
            <w:pPr>
              <w:pStyle w:val="48"/>
              <w:spacing w:line="360" w:lineRule="auto"/>
              <w:jc w:val="center"/>
              <w:rPr>
                <w:rFonts w:ascii="宋体" w:hAnsi="宋体" w:cs="宋体"/>
                <w:szCs w:val="21"/>
              </w:rPr>
            </w:pPr>
          </w:p>
        </w:tc>
      </w:tr>
      <w:tr w14:paraId="730E296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57FFBAE5">
            <w:pPr>
              <w:pStyle w:val="48"/>
              <w:spacing w:line="360" w:lineRule="auto"/>
              <w:jc w:val="center"/>
              <w:rPr>
                <w:rFonts w:ascii="宋体" w:hAnsi="宋体" w:cs="宋体"/>
                <w:szCs w:val="21"/>
              </w:rPr>
            </w:pPr>
          </w:p>
        </w:tc>
        <w:tc>
          <w:tcPr>
            <w:tcW w:w="2258" w:type="dxa"/>
          </w:tcPr>
          <w:p w14:paraId="25FAAC6C">
            <w:pPr>
              <w:pStyle w:val="48"/>
              <w:spacing w:line="360" w:lineRule="auto"/>
              <w:jc w:val="center"/>
              <w:rPr>
                <w:rFonts w:ascii="宋体" w:hAnsi="宋体" w:cs="宋体"/>
                <w:szCs w:val="21"/>
              </w:rPr>
            </w:pPr>
          </w:p>
        </w:tc>
        <w:tc>
          <w:tcPr>
            <w:tcW w:w="2260" w:type="dxa"/>
          </w:tcPr>
          <w:p w14:paraId="266B4972">
            <w:pPr>
              <w:pStyle w:val="48"/>
              <w:spacing w:line="360" w:lineRule="auto"/>
              <w:jc w:val="center"/>
              <w:rPr>
                <w:rFonts w:ascii="宋体" w:hAnsi="宋体" w:cs="宋体"/>
                <w:szCs w:val="21"/>
              </w:rPr>
            </w:pPr>
          </w:p>
        </w:tc>
        <w:tc>
          <w:tcPr>
            <w:tcW w:w="2047" w:type="dxa"/>
            <w:tcBorders>
              <w:right w:val="single" w:color="auto" w:sz="4" w:space="0"/>
            </w:tcBorders>
          </w:tcPr>
          <w:p w14:paraId="38F1A3D7">
            <w:pPr>
              <w:pStyle w:val="48"/>
              <w:spacing w:line="360" w:lineRule="auto"/>
              <w:jc w:val="center"/>
              <w:rPr>
                <w:rFonts w:ascii="宋体" w:hAnsi="宋体" w:cs="宋体"/>
                <w:szCs w:val="21"/>
              </w:rPr>
            </w:pPr>
          </w:p>
        </w:tc>
      </w:tr>
      <w:tr w14:paraId="2AEAC8A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61F0438F">
            <w:pPr>
              <w:pStyle w:val="48"/>
              <w:spacing w:line="360" w:lineRule="auto"/>
              <w:jc w:val="center"/>
              <w:rPr>
                <w:rFonts w:ascii="宋体" w:hAnsi="宋体" w:cs="宋体"/>
                <w:szCs w:val="21"/>
              </w:rPr>
            </w:pPr>
          </w:p>
        </w:tc>
        <w:tc>
          <w:tcPr>
            <w:tcW w:w="2258" w:type="dxa"/>
          </w:tcPr>
          <w:p w14:paraId="12E370CB">
            <w:pPr>
              <w:pStyle w:val="48"/>
              <w:spacing w:line="360" w:lineRule="auto"/>
              <w:jc w:val="center"/>
              <w:rPr>
                <w:rFonts w:ascii="宋体" w:hAnsi="宋体" w:cs="宋体"/>
                <w:szCs w:val="21"/>
              </w:rPr>
            </w:pPr>
          </w:p>
        </w:tc>
        <w:tc>
          <w:tcPr>
            <w:tcW w:w="2260" w:type="dxa"/>
          </w:tcPr>
          <w:p w14:paraId="5E415522">
            <w:pPr>
              <w:pStyle w:val="48"/>
              <w:spacing w:line="360" w:lineRule="auto"/>
              <w:jc w:val="center"/>
              <w:rPr>
                <w:rFonts w:ascii="宋体" w:hAnsi="宋体" w:cs="宋体"/>
                <w:szCs w:val="21"/>
              </w:rPr>
            </w:pPr>
          </w:p>
        </w:tc>
        <w:tc>
          <w:tcPr>
            <w:tcW w:w="2047" w:type="dxa"/>
            <w:tcBorders>
              <w:right w:val="single" w:color="auto" w:sz="4" w:space="0"/>
            </w:tcBorders>
          </w:tcPr>
          <w:p w14:paraId="19932DE6">
            <w:pPr>
              <w:pStyle w:val="48"/>
              <w:spacing w:line="360" w:lineRule="auto"/>
              <w:jc w:val="center"/>
              <w:rPr>
                <w:rFonts w:ascii="宋体" w:hAnsi="宋体" w:cs="宋体"/>
                <w:szCs w:val="21"/>
              </w:rPr>
            </w:pPr>
          </w:p>
        </w:tc>
      </w:tr>
      <w:tr w14:paraId="1108898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bottom w:val="double" w:color="auto" w:sz="4" w:space="0"/>
            </w:tcBorders>
          </w:tcPr>
          <w:p w14:paraId="102DAB5A">
            <w:pPr>
              <w:pStyle w:val="48"/>
              <w:spacing w:line="360" w:lineRule="auto"/>
              <w:jc w:val="center"/>
              <w:rPr>
                <w:rFonts w:ascii="宋体" w:hAnsi="宋体" w:cs="宋体"/>
                <w:szCs w:val="21"/>
              </w:rPr>
            </w:pPr>
          </w:p>
        </w:tc>
        <w:tc>
          <w:tcPr>
            <w:tcW w:w="2258" w:type="dxa"/>
            <w:tcBorders>
              <w:bottom w:val="double" w:color="auto" w:sz="4" w:space="0"/>
            </w:tcBorders>
          </w:tcPr>
          <w:p w14:paraId="5D74E92D">
            <w:pPr>
              <w:pStyle w:val="48"/>
              <w:spacing w:line="360" w:lineRule="auto"/>
              <w:jc w:val="center"/>
              <w:rPr>
                <w:rFonts w:ascii="宋体" w:hAnsi="宋体" w:cs="宋体"/>
                <w:szCs w:val="21"/>
              </w:rPr>
            </w:pPr>
          </w:p>
        </w:tc>
        <w:tc>
          <w:tcPr>
            <w:tcW w:w="2260" w:type="dxa"/>
            <w:tcBorders>
              <w:bottom w:val="double" w:color="auto" w:sz="4" w:space="0"/>
            </w:tcBorders>
          </w:tcPr>
          <w:p w14:paraId="1D7FAFB8">
            <w:pPr>
              <w:pStyle w:val="48"/>
              <w:spacing w:line="360" w:lineRule="auto"/>
              <w:jc w:val="center"/>
              <w:rPr>
                <w:rFonts w:ascii="宋体" w:hAnsi="宋体" w:cs="宋体"/>
                <w:szCs w:val="21"/>
              </w:rPr>
            </w:pPr>
          </w:p>
        </w:tc>
        <w:tc>
          <w:tcPr>
            <w:tcW w:w="2047" w:type="dxa"/>
            <w:tcBorders>
              <w:bottom w:val="double" w:color="auto" w:sz="4" w:space="0"/>
              <w:right w:val="single" w:color="auto" w:sz="4" w:space="0"/>
            </w:tcBorders>
          </w:tcPr>
          <w:p w14:paraId="407338D1">
            <w:pPr>
              <w:pStyle w:val="48"/>
              <w:spacing w:line="360" w:lineRule="auto"/>
              <w:jc w:val="center"/>
              <w:rPr>
                <w:rFonts w:ascii="宋体" w:hAnsi="宋体" w:cs="宋体"/>
                <w:szCs w:val="21"/>
              </w:rPr>
            </w:pPr>
          </w:p>
        </w:tc>
      </w:tr>
    </w:tbl>
    <w:p w14:paraId="5CCB2BF4">
      <w:pPr>
        <w:spacing w:line="360" w:lineRule="auto"/>
        <w:jc w:val="left"/>
        <w:rPr>
          <w:rFonts w:ascii="宋体" w:hAnsi="宋体" w:cs="宋体"/>
          <w:b/>
          <w:bCs/>
          <w:sz w:val="24"/>
          <w:szCs w:val="32"/>
          <w:lang w:val="zh-CN"/>
        </w:rPr>
      </w:pPr>
    </w:p>
    <w:p w14:paraId="320C32BE">
      <w:pPr>
        <w:spacing w:line="360" w:lineRule="auto"/>
        <w:rPr>
          <w:rFonts w:ascii="宋体" w:hAnsi="宋体" w:cs="宋体"/>
          <w:b/>
          <w:bCs/>
          <w:sz w:val="24"/>
        </w:rPr>
      </w:pPr>
      <w:r>
        <w:rPr>
          <w:rFonts w:hint="eastAsia" w:ascii="宋体" w:hAnsi="宋体" w:cs="宋体"/>
          <w:b/>
          <w:bCs/>
          <w:sz w:val="24"/>
        </w:rPr>
        <w:t>要求：</w:t>
      </w:r>
    </w:p>
    <w:p w14:paraId="0E2FDFA9">
      <w:pPr>
        <w:spacing w:line="360" w:lineRule="auto"/>
        <w:ind w:firstLine="480" w:firstLineChars="200"/>
        <w:rPr>
          <w:rFonts w:ascii="宋体" w:hAnsi="宋体" w:cs="宋体"/>
          <w:sz w:val="24"/>
        </w:rPr>
      </w:pPr>
      <w:r>
        <w:rPr>
          <w:rFonts w:hint="eastAsia" w:ascii="宋体" w:hAnsi="宋体" w:cs="宋体"/>
          <w:sz w:val="24"/>
        </w:rPr>
        <w:t>1.填写供应商获得资质、认证或企业信誉证书；</w:t>
      </w:r>
    </w:p>
    <w:p w14:paraId="331FC58C">
      <w:pPr>
        <w:spacing w:line="360" w:lineRule="auto"/>
        <w:ind w:firstLine="480" w:firstLineChars="200"/>
        <w:rPr>
          <w:rFonts w:ascii="宋体" w:hAnsi="宋体" w:cs="宋体"/>
          <w:sz w:val="24"/>
        </w:rPr>
      </w:pPr>
      <w:r>
        <w:rPr>
          <w:rFonts w:hint="eastAsia" w:ascii="宋体" w:hAnsi="宋体" w:cs="宋体"/>
          <w:sz w:val="24"/>
        </w:rPr>
        <w:t>2.附所列证书复印件或其他证明材料。</w:t>
      </w:r>
    </w:p>
    <w:p w14:paraId="62DF1937">
      <w:pPr>
        <w:spacing w:line="360" w:lineRule="auto"/>
        <w:jc w:val="left"/>
        <w:rPr>
          <w:rFonts w:ascii="宋体" w:hAnsi="宋体" w:cs="宋体"/>
          <w:b/>
          <w:bCs/>
          <w:sz w:val="24"/>
          <w:szCs w:val="32"/>
          <w:lang w:val="zh-CN"/>
        </w:rPr>
      </w:pPr>
    </w:p>
    <w:p w14:paraId="36242DD1">
      <w:pPr>
        <w:spacing w:line="360" w:lineRule="auto"/>
        <w:jc w:val="left"/>
        <w:rPr>
          <w:rFonts w:ascii="宋体" w:hAnsi="宋体" w:cs="宋体"/>
          <w:b/>
          <w:bCs/>
          <w:sz w:val="24"/>
          <w:szCs w:val="32"/>
          <w:lang w:val="zh-CN"/>
        </w:rPr>
      </w:pPr>
    </w:p>
    <w:p w14:paraId="3BD63B62">
      <w:pPr>
        <w:spacing w:line="360" w:lineRule="auto"/>
        <w:jc w:val="left"/>
        <w:rPr>
          <w:rFonts w:ascii="宋体" w:hAnsi="宋体" w:cs="宋体"/>
          <w:b/>
          <w:bCs/>
          <w:sz w:val="24"/>
          <w:szCs w:val="32"/>
          <w:lang w:val="zh-CN"/>
        </w:rPr>
      </w:pPr>
    </w:p>
    <w:p w14:paraId="246995E9">
      <w:pPr>
        <w:spacing w:line="480" w:lineRule="auto"/>
        <w:rPr>
          <w:rFonts w:ascii="宋体" w:hAnsi="宋体" w:cs="宋体"/>
          <w:sz w:val="24"/>
        </w:rPr>
      </w:pPr>
      <w:r>
        <w:rPr>
          <w:rFonts w:hint="eastAsia" w:ascii="宋体" w:hAnsi="宋体" w:cs="宋体"/>
          <w:sz w:val="24"/>
        </w:rPr>
        <w:t>磋商供应商名称（盖章）：</w:t>
      </w:r>
      <w:r>
        <w:rPr>
          <w:rFonts w:hint="eastAsia" w:ascii="宋体" w:hAnsi="宋体" w:cs="宋体"/>
          <w:sz w:val="24"/>
          <w:u w:val="single"/>
        </w:rPr>
        <w:t xml:space="preserve">                         </w:t>
      </w:r>
    </w:p>
    <w:p w14:paraId="524A2383">
      <w:pPr>
        <w:spacing w:line="480" w:lineRule="auto"/>
        <w:rPr>
          <w:rFonts w:ascii="宋体" w:hAnsi="宋体" w:cs="宋体"/>
          <w:sz w:val="24"/>
        </w:rPr>
      </w:pPr>
      <w:r>
        <w:rPr>
          <w:rFonts w:hint="eastAsia" w:ascii="宋体" w:hAnsi="宋体" w:cs="宋体"/>
          <w:sz w:val="24"/>
        </w:rPr>
        <w:t>授权委托代理人签字或盖章：</w:t>
      </w:r>
      <w:r>
        <w:rPr>
          <w:rFonts w:hint="eastAsia" w:ascii="宋体" w:hAnsi="宋体" w:cs="宋体"/>
          <w:sz w:val="24"/>
          <w:u w:val="single"/>
        </w:rPr>
        <w:t xml:space="preserve">                   </w:t>
      </w:r>
    </w:p>
    <w:p w14:paraId="4D68BB59">
      <w:pPr>
        <w:spacing w:line="480" w:lineRule="auto"/>
        <w:rPr>
          <w:rFonts w:ascii="宋体" w:hAnsi="宋体" w:cs="宋体"/>
          <w:sz w:val="24"/>
        </w:rPr>
      </w:pPr>
      <w:r>
        <w:rPr>
          <w:rFonts w:hint="eastAsia" w:ascii="宋体" w:hAnsi="宋体" w:cs="宋体"/>
          <w:sz w:val="24"/>
        </w:rPr>
        <w:t>日期：</w:t>
      </w:r>
      <w:r>
        <w:rPr>
          <w:rFonts w:hint="eastAsia" w:ascii="宋体" w:hAnsi="宋体" w:cs="宋体"/>
          <w:sz w:val="24"/>
          <w:u w:val="single"/>
        </w:rPr>
        <w:t xml:space="preserve">                         </w:t>
      </w:r>
    </w:p>
    <w:p w14:paraId="1F2BD37F">
      <w:pPr>
        <w:spacing w:line="360" w:lineRule="auto"/>
        <w:rPr>
          <w:rFonts w:ascii="宋体" w:hAnsi="宋体" w:cs="宋体"/>
          <w:b/>
          <w:bCs/>
          <w:sz w:val="24"/>
        </w:rPr>
      </w:pPr>
    </w:p>
    <w:p w14:paraId="7DDC09AF">
      <w:pPr>
        <w:spacing w:line="360" w:lineRule="auto"/>
        <w:rPr>
          <w:rFonts w:ascii="宋体" w:hAnsi="宋体" w:cs="宋体"/>
          <w:b/>
          <w:bCs/>
          <w:sz w:val="24"/>
        </w:rPr>
      </w:pPr>
    </w:p>
    <w:p w14:paraId="2EF14E12">
      <w:pPr>
        <w:spacing w:line="360" w:lineRule="auto"/>
        <w:rPr>
          <w:rFonts w:ascii="宋体" w:hAnsi="宋体" w:cs="宋体"/>
          <w:b/>
          <w:bCs/>
          <w:sz w:val="24"/>
        </w:rPr>
      </w:pPr>
    </w:p>
    <w:p w14:paraId="1E770CA5">
      <w:pPr>
        <w:spacing w:line="360" w:lineRule="auto"/>
        <w:rPr>
          <w:rFonts w:ascii="宋体" w:hAnsi="宋体" w:cs="宋体"/>
          <w:b/>
          <w:bCs/>
          <w:sz w:val="24"/>
        </w:rPr>
      </w:pPr>
    </w:p>
    <w:p w14:paraId="326AB504">
      <w:pPr>
        <w:spacing w:line="360" w:lineRule="auto"/>
        <w:rPr>
          <w:rFonts w:ascii="宋体" w:hAnsi="宋体" w:cs="宋体"/>
          <w:b/>
          <w:bCs/>
          <w:sz w:val="24"/>
        </w:rPr>
      </w:pPr>
    </w:p>
    <w:p w14:paraId="4EE6D2A7">
      <w:pPr>
        <w:spacing w:line="360" w:lineRule="auto"/>
        <w:rPr>
          <w:rFonts w:ascii="宋体" w:hAnsi="宋体" w:cs="宋体"/>
          <w:b/>
          <w:bCs/>
          <w:sz w:val="24"/>
        </w:rPr>
      </w:pPr>
    </w:p>
    <w:p w14:paraId="0D3B94B7">
      <w:pPr>
        <w:spacing w:line="360" w:lineRule="auto"/>
        <w:jc w:val="left"/>
        <w:rPr>
          <w:rFonts w:ascii="宋体" w:hAnsi="宋体" w:cs="宋体"/>
          <w:b/>
          <w:sz w:val="28"/>
        </w:rPr>
      </w:pPr>
      <w:r>
        <w:rPr>
          <w:rFonts w:hint="eastAsia" w:ascii="宋体" w:hAnsi="宋体" w:cs="宋体"/>
          <w:b/>
          <w:sz w:val="28"/>
        </w:rPr>
        <w:t xml:space="preserve">附件11                                    </w:t>
      </w:r>
    </w:p>
    <w:p w14:paraId="0B3F21C8">
      <w:pPr>
        <w:spacing w:before="158" w:beforeLines="50" w:after="158" w:afterLines="50" w:line="360" w:lineRule="auto"/>
        <w:ind w:right="-10"/>
        <w:jc w:val="center"/>
        <w:rPr>
          <w:rFonts w:ascii="宋体" w:hAnsi="宋体" w:cs="宋体"/>
          <w:b/>
          <w:bCs/>
          <w:sz w:val="32"/>
          <w:szCs w:val="32"/>
        </w:rPr>
      </w:pPr>
      <w:r>
        <w:rPr>
          <w:rFonts w:hint="eastAsia" w:ascii="宋体" w:hAnsi="宋体" w:cs="宋体"/>
          <w:b/>
          <w:bCs/>
          <w:sz w:val="32"/>
          <w:szCs w:val="32"/>
        </w:rPr>
        <w:t>项目负责人资格情况表</w:t>
      </w:r>
    </w:p>
    <w:p w14:paraId="5C1FAF39">
      <w:pPr>
        <w:spacing w:line="360" w:lineRule="auto"/>
        <w:rPr>
          <w:rFonts w:ascii="宋体" w:hAnsi="宋体" w:cs="宋体"/>
          <w:sz w:val="24"/>
          <w:szCs w:val="32"/>
        </w:rPr>
      </w:pPr>
      <w:r>
        <w:rPr>
          <w:rFonts w:hint="eastAsia" w:ascii="宋体" w:hAnsi="宋体" w:cs="宋体"/>
          <w:sz w:val="24"/>
          <w:szCs w:val="32"/>
        </w:rPr>
        <w:t>采购项目：                                        采购编号：</w:t>
      </w:r>
    </w:p>
    <w:tbl>
      <w:tblPr>
        <w:tblStyle w:val="28"/>
        <w:tblW w:w="86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3685"/>
      </w:tblGrid>
      <w:tr w14:paraId="190E4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top w:val="single" w:color="auto" w:sz="12" w:space="0"/>
              <w:left w:val="single" w:color="auto" w:sz="12" w:space="0"/>
              <w:bottom w:val="single" w:color="auto" w:sz="4" w:space="0"/>
              <w:right w:val="single" w:color="auto" w:sz="4" w:space="0"/>
            </w:tcBorders>
            <w:vAlign w:val="center"/>
          </w:tcPr>
          <w:p w14:paraId="00A20F10">
            <w:pPr>
              <w:jc w:val="center"/>
              <w:rPr>
                <w:rFonts w:ascii="宋体" w:hAnsi="宋体" w:cs="宋体"/>
                <w:b/>
                <w:bCs/>
                <w:sz w:val="24"/>
                <w:lang w:val="zh-CN"/>
              </w:rPr>
            </w:pPr>
            <w:r>
              <w:rPr>
                <w:rFonts w:hint="eastAsia" w:ascii="宋体" w:hAnsi="宋体" w:cs="宋体"/>
                <w:b/>
                <w:bCs/>
                <w:sz w:val="24"/>
                <w:lang w:val="zh-CN"/>
              </w:rPr>
              <w:t>姓名</w:t>
            </w:r>
          </w:p>
        </w:tc>
        <w:tc>
          <w:tcPr>
            <w:tcW w:w="2967" w:type="dxa"/>
            <w:tcBorders>
              <w:top w:val="single" w:color="auto" w:sz="12" w:space="0"/>
              <w:left w:val="single" w:color="auto" w:sz="4" w:space="0"/>
              <w:bottom w:val="single" w:color="auto" w:sz="4" w:space="0"/>
              <w:right w:val="single" w:color="auto" w:sz="4" w:space="0"/>
            </w:tcBorders>
            <w:vAlign w:val="center"/>
          </w:tcPr>
          <w:p w14:paraId="2DA29464">
            <w:pPr>
              <w:jc w:val="center"/>
              <w:rPr>
                <w:rFonts w:ascii="宋体" w:hAnsi="宋体" w:cs="宋体"/>
                <w:b/>
                <w:bCs/>
                <w:sz w:val="24"/>
                <w:lang w:val="zh-CN"/>
              </w:rPr>
            </w:pPr>
          </w:p>
        </w:tc>
        <w:tc>
          <w:tcPr>
            <w:tcW w:w="3685" w:type="dxa"/>
            <w:tcBorders>
              <w:top w:val="single" w:color="auto" w:sz="12" w:space="0"/>
              <w:left w:val="single" w:color="auto" w:sz="4" w:space="0"/>
              <w:bottom w:val="single" w:color="auto" w:sz="4" w:space="0"/>
              <w:right w:val="single" w:color="auto" w:sz="12" w:space="0"/>
            </w:tcBorders>
            <w:vAlign w:val="center"/>
          </w:tcPr>
          <w:p w14:paraId="44AAB028">
            <w:pPr>
              <w:jc w:val="center"/>
              <w:rPr>
                <w:rFonts w:ascii="宋体" w:hAnsi="宋体" w:cs="宋体"/>
                <w:b/>
                <w:bCs/>
                <w:sz w:val="24"/>
                <w:lang w:val="zh-CN"/>
              </w:rPr>
            </w:pPr>
            <w:r>
              <w:rPr>
                <w:rFonts w:hint="eastAsia" w:ascii="宋体" w:hAnsi="宋体" w:cs="宋体"/>
                <w:b/>
                <w:bCs/>
                <w:sz w:val="24"/>
                <w:lang w:val="zh-CN"/>
              </w:rPr>
              <w:t>近年来主要工作业绩</w:t>
            </w:r>
          </w:p>
        </w:tc>
      </w:tr>
      <w:tr w14:paraId="3816F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25117A6E">
            <w:pPr>
              <w:jc w:val="center"/>
              <w:rPr>
                <w:rFonts w:ascii="宋体" w:hAnsi="宋体" w:cs="宋体"/>
                <w:b/>
                <w:bCs/>
                <w:sz w:val="24"/>
                <w:lang w:val="zh-CN"/>
              </w:rPr>
            </w:pPr>
            <w:r>
              <w:rPr>
                <w:rFonts w:hint="eastAsia" w:ascii="宋体" w:hAnsi="宋体" w:cs="宋体"/>
                <w:b/>
                <w:bCs/>
                <w:sz w:val="24"/>
                <w:lang w:val="zh-CN"/>
              </w:rPr>
              <w:t>性别</w:t>
            </w:r>
          </w:p>
        </w:tc>
        <w:tc>
          <w:tcPr>
            <w:tcW w:w="2967" w:type="dxa"/>
            <w:tcBorders>
              <w:top w:val="single" w:color="auto" w:sz="4" w:space="0"/>
              <w:left w:val="single" w:color="auto" w:sz="4" w:space="0"/>
              <w:bottom w:val="single" w:color="auto" w:sz="4" w:space="0"/>
              <w:right w:val="single" w:color="auto" w:sz="4" w:space="0"/>
            </w:tcBorders>
            <w:vAlign w:val="center"/>
          </w:tcPr>
          <w:p w14:paraId="5533C891">
            <w:pPr>
              <w:jc w:val="center"/>
              <w:rPr>
                <w:rFonts w:ascii="宋体" w:hAnsi="宋体" w:cs="宋体"/>
                <w:b/>
                <w:bCs/>
                <w:sz w:val="24"/>
                <w:lang w:val="zh-CN"/>
              </w:rPr>
            </w:pPr>
          </w:p>
        </w:tc>
        <w:tc>
          <w:tcPr>
            <w:tcW w:w="3685" w:type="dxa"/>
            <w:vMerge w:val="restart"/>
            <w:tcBorders>
              <w:top w:val="single" w:color="auto" w:sz="4" w:space="0"/>
              <w:left w:val="single" w:color="auto" w:sz="4" w:space="0"/>
              <w:bottom w:val="single" w:color="auto" w:sz="4" w:space="0"/>
              <w:right w:val="single" w:color="auto" w:sz="12" w:space="0"/>
            </w:tcBorders>
            <w:vAlign w:val="center"/>
          </w:tcPr>
          <w:p w14:paraId="0590FD42">
            <w:pPr>
              <w:jc w:val="center"/>
              <w:rPr>
                <w:rFonts w:ascii="宋体" w:hAnsi="宋体" w:cs="宋体"/>
                <w:b/>
                <w:bCs/>
                <w:sz w:val="24"/>
              </w:rPr>
            </w:pPr>
            <w:r>
              <w:rPr>
                <w:rFonts w:hint="eastAsia" w:ascii="宋体" w:hAnsi="宋体" w:cs="宋体"/>
                <w:b/>
                <w:bCs/>
                <w:sz w:val="24"/>
              </w:rPr>
              <w:t>注：业绩证明应提供旁证材料</w:t>
            </w:r>
          </w:p>
          <w:p w14:paraId="001DB056">
            <w:pPr>
              <w:jc w:val="center"/>
              <w:rPr>
                <w:rFonts w:ascii="宋体" w:hAnsi="宋体" w:cs="宋体"/>
                <w:b/>
                <w:bCs/>
                <w:sz w:val="24"/>
                <w:lang w:val="zh-CN"/>
              </w:rPr>
            </w:pPr>
            <w:r>
              <w:rPr>
                <w:rFonts w:hint="eastAsia" w:ascii="宋体" w:hAnsi="宋体" w:cs="宋体"/>
                <w:b/>
                <w:bCs/>
                <w:sz w:val="24"/>
              </w:rPr>
              <w:t>（供货合同或中标通知书）。</w:t>
            </w:r>
          </w:p>
        </w:tc>
      </w:tr>
      <w:tr w14:paraId="0DA71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5D694E4C">
            <w:pPr>
              <w:jc w:val="center"/>
              <w:rPr>
                <w:rFonts w:ascii="宋体" w:hAnsi="宋体" w:cs="宋体"/>
                <w:b/>
                <w:bCs/>
                <w:sz w:val="24"/>
                <w:lang w:val="zh-CN"/>
              </w:rPr>
            </w:pPr>
            <w:r>
              <w:rPr>
                <w:rFonts w:hint="eastAsia" w:ascii="宋体" w:hAnsi="宋体" w:cs="宋体"/>
                <w:b/>
                <w:bCs/>
                <w:sz w:val="24"/>
                <w:lang w:val="zh-CN"/>
              </w:rPr>
              <w:t>年龄</w:t>
            </w:r>
          </w:p>
        </w:tc>
        <w:tc>
          <w:tcPr>
            <w:tcW w:w="2967" w:type="dxa"/>
            <w:tcBorders>
              <w:top w:val="single" w:color="auto" w:sz="4" w:space="0"/>
              <w:left w:val="single" w:color="auto" w:sz="4" w:space="0"/>
              <w:bottom w:val="single" w:color="auto" w:sz="4" w:space="0"/>
              <w:right w:val="single" w:color="auto" w:sz="4" w:space="0"/>
            </w:tcBorders>
            <w:vAlign w:val="center"/>
          </w:tcPr>
          <w:p w14:paraId="224B71A9">
            <w:pPr>
              <w:jc w:val="center"/>
              <w:rPr>
                <w:rFonts w:ascii="宋体" w:hAnsi="宋体" w:cs="宋体"/>
                <w:b/>
                <w:bCs/>
                <w:sz w:val="24"/>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76883E99">
            <w:pPr>
              <w:jc w:val="center"/>
              <w:rPr>
                <w:rFonts w:ascii="宋体" w:hAnsi="宋体" w:cs="宋体"/>
                <w:b/>
                <w:bCs/>
                <w:sz w:val="24"/>
                <w:lang w:val="zh-CN"/>
              </w:rPr>
            </w:pPr>
          </w:p>
        </w:tc>
      </w:tr>
      <w:tr w14:paraId="60591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041B7713">
            <w:pPr>
              <w:jc w:val="center"/>
              <w:rPr>
                <w:rFonts w:ascii="宋体" w:hAnsi="宋体" w:cs="宋体"/>
                <w:b/>
                <w:bCs/>
                <w:sz w:val="24"/>
                <w:lang w:val="zh-CN"/>
              </w:rPr>
            </w:pPr>
            <w:r>
              <w:rPr>
                <w:rFonts w:hint="eastAsia" w:ascii="宋体" w:hAnsi="宋体" w:cs="宋体"/>
                <w:b/>
                <w:bCs/>
                <w:sz w:val="24"/>
                <w:lang w:val="zh-CN"/>
              </w:rPr>
              <w:t>职称</w:t>
            </w:r>
          </w:p>
        </w:tc>
        <w:tc>
          <w:tcPr>
            <w:tcW w:w="2967" w:type="dxa"/>
            <w:tcBorders>
              <w:top w:val="single" w:color="auto" w:sz="4" w:space="0"/>
              <w:left w:val="single" w:color="auto" w:sz="4" w:space="0"/>
              <w:bottom w:val="single" w:color="auto" w:sz="4" w:space="0"/>
              <w:right w:val="single" w:color="auto" w:sz="4" w:space="0"/>
            </w:tcBorders>
            <w:vAlign w:val="center"/>
          </w:tcPr>
          <w:p w14:paraId="2F3B5B43">
            <w:pPr>
              <w:jc w:val="center"/>
              <w:rPr>
                <w:rFonts w:ascii="宋体" w:hAnsi="宋体" w:cs="宋体"/>
                <w:b/>
                <w:bCs/>
                <w:sz w:val="24"/>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002137AC">
            <w:pPr>
              <w:jc w:val="center"/>
              <w:rPr>
                <w:rFonts w:ascii="宋体" w:hAnsi="宋体" w:cs="宋体"/>
                <w:b/>
                <w:bCs/>
                <w:sz w:val="24"/>
                <w:lang w:val="zh-CN"/>
              </w:rPr>
            </w:pPr>
          </w:p>
        </w:tc>
      </w:tr>
      <w:tr w14:paraId="3F194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41A5EA70">
            <w:pPr>
              <w:jc w:val="center"/>
              <w:rPr>
                <w:rFonts w:ascii="宋体" w:hAnsi="宋体" w:cs="宋体"/>
                <w:b/>
                <w:bCs/>
                <w:sz w:val="24"/>
                <w:lang w:val="zh-CN"/>
              </w:rPr>
            </w:pPr>
            <w:r>
              <w:rPr>
                <w:rFonts w:hint="eastAsia" w:ascii="宋体" w:hAnsi="宋体" w:cs="宋体"/>
                <w:b/>
                <w:bCs/>
                <w:sz w:val="24"/>
                <w:lang w:val="zh-CN"/>
              </w:rPr>
              <w:t>毕业时间</w:t>
            </w:r>
          </w:p>
        </w:tc>
        <w:tc>
          <w:tcPr>
            <w:tcW w:w="2967" w:type="dxa"/>
            <w:tcBorders>
              <w:top w:val="single" w:color="auto" w:sz="4" w:space="0"/>
              <w:left w:val="single" w:color="auto" w:sz="4" w:space="0"/>
              <w:bottom w:val="single" w:color="auto" w:sz="4" w:space="0"/>
              <w:right w:val="single" w:color="auto" w:sz="4" w:space="0"/>
            </w:tcBorders>
            <w:vAlign w:val="center"/>
          </w:tcPr>
          <w:p w14:paraId="40F88569">
            <w:pPr>
              <w:jc w:val="center"/>
              <w:rPr>
                <w:rFonts w:ascii="宋体" w:hAnsi="宋体" w:cs="宋体"/>
                <w:b/>
                <w:bCs/>
                <w:sz w:val="24"/>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7E94C98D">
            <w:pPr>
              <w:jc w:val="center"/>
              <w:rPr>
                <w:rFonts w:ascii="宋体" w:hAnsi="宋体" w:cs="宋体"/>
                <w:b/>
                <w:bCs/>
                <w:sz w:val="24"/>
                <w:lang w:val="zh-CN"/>
              </w:rPr>
            </w:pPr>
          </w:p>
        </w:tc>
      </w:tr>
      <w:tr w14:paraId="7E32A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74D09454">
            <w:pPr>
              <w:jc w:val="center"/>
              <w:rPr>
                <w:rFonts w:ascii="宋体" w:hAnsi="宋体" w:cs="宋体"/>
                <w:b/>
                <w:bCs/>
                <w:sz w:val="24"/>
                <w:lang w:val="zh-CN"/>
              </w:rPr>
            </w:pPr>
            <w:r>
              <w:rPr>
                <w:rFonts w:hint="eastAsia" w:ascii="宋体" w:hAnsi="宋体" w:cs="宋体"/>
                <w:b/>
                <w:bCs/>
                <w:sz w:val="24"/>
                <w:lang w:val="zh-CN"/>
              </w:rPr>
              <w:t>学校专业</w:t>
            </w:r>
          </w:p>
        </w:tc>
        <w:tc>
          <w:tcPr>
            <w:tcW w:w="2967" w:type="dxa"/>
            <w:tcBorders>
              <w:top w:val="single" w:color="auto" w:sz="4" w:space="0"/>
              <w:left w:val="single" w:color="auto" w:sz="4" w:space="0"/>
              <w:bottom w:val="single" w:color="auto" w:sz="4" w:space="0"/>
              <w:right w:val="single" w:color="auto" w:sz="4" w:space="0"/>
            </w:tcBorders>
            <w:vAlign w:val="center"/>
          </w:tcPr>
          <w:p w14:paraId="0A6A5C8D">
            <w:pPr>
              <w:jc w:val="center"/>
              <w:rPr>
                <w:rFonts w:ascii="宋体" w:hAnsi="宋体" w:cs="宋体"/>
                <w:b/>
                <w:bCs/>
                <w:sz w:val="24"/>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3C585A89">
            <w:pPr>
              <w:jc w:val="center"/>
              <w:rPr>
                <w:rFonts w:ascii="宋体" w:hAnsi="宋体" w:cs="宋体"/>
                <w:b/>
                <w:bCs/>
                <w:sz w:val="24"/>
                <w:lang w:val="zh-CN"/>
              </w:rPr>
            </w:pPr>
          </w:p>
        </w:tc>
      </w:tr>
      <w:tr w14:paraId="5098D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6E37E6E1">
            <w:pPr>
              <w:jc w:val="center"/>
              <w:rPr>
                <w:rFonts w:ascii="宋体" w:hAnsi="宋体" w:cs="宋体"/>
                <w:b/>
                <w:bCs/>
                <w:sz w:val="24"/>
                <w:lang w:val="zh-CN"/>
              </w:rPr>
            </w:pPr>
            <w:r>
              <w:rPr>
                <w:rFonts w:hint="eastAsia" w:ascii="宋体" w:hAnsi="宋体" w:cs="宋体"/>
                <w:b/>
                <w:bCs/>
                <w:sz w:val="24"/>
                <w:lang w:val="zh-CN"/>
              </w:rPr>
              <w:t>联系电话</w:t>
            </w:r>
          </w:p>
        </w:tc>
        <w:tc>
          <w:tcPr>
            <w:tcW w:w="2967" w:type="dxa"/>
            <w:tcBorders>
              <w:top w:val="single" w:color="auto" w:sz="4" w:space="0"/>
              <w:left w:val="single" w:color="auto" w:sz="4" w:space="0"/>
              <w:bottom w:val="single" w:color="auto" w:sz="4" w:space="0"/>
              <w:right w:val="single" w:color="auto" w:sz="4" w:space="0"/>
            </w:tcBorders>
            <w:vAlign w:val="center"/>
          </w:tcPr>
          <w:p w14:paraId="1D201117">
            <w:pPr>
              <w:jc w:val="center"/>
              <w:rPr>
                <w:rFonts w:ascii="宋体" w:hAnsi="宋体" w:cs="宋体"/>
                <w:b/>
                <w:bCs/>
                <w:sz w:val="24"/>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3780AE19">
            <w:pPr>
              <w:jc w:val="center"/>
              <w:rPr>
                <w:rFonts w:ascii="宋体" w:hAnsi="宋体" w:cs="宋体"/>
                <w:b/>
                <w:bCs/>
                <w:sz w:val="24"/>
                <w:lang w:val="zh-CN"/>
              </w:rPr>
            </w:pPr>
          </w:p>
        </w:tc>
      </w:tr>
      <w:tr w14:paraId="3C676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14:paraId="050BB8D8">
            <w:pPr>
              <w:jc w:val="center"/>
              <w:rPr>
                <w:rFonts w:ascii="宋体" w:hAnsi="宋体" w:cs="宋体"/>
                <w:b/>
                <w:bCs/>
                <w:sz w:val="24"/>
                <w:lang w:val="zh-CN"/>
              </w:rPr>
            </w:pPr>
            <w:r>
              <w:rPr>
                <w:rFonts w:hint="eastAsia" w:ascii="宋体" w:hAnsi="宋体" w:cs="宋体"/>
                <w:b/>
                <w:bCs/>
                <w:sz w:val="24"/>
              </w:rPr>
              <w:t>最近一年工作状况</w:t>
            </w:r>
          </w:p>
        </w:tc>
        <w:tc>
          <w:tcPr>
            <w:tcW w:w="2967" w:type="dxa"/>
            <w:tcBorders>
              <w:top w:val="single" w:color="auto" w:sz="4" w:space="0"/>
              <w:left w:val="single" w:color="auto" w:sz="4" w:space="0"/>
              <w:bottom w:val="single" w:color="auto" w:sz="4" w:space="0"/>
              <w:right w:val="single" w:color="auto" w:sz="4" w:space="0"/>
            </w:tcBorders>
            <w:vAlign w:val="center"/>
          </w:tcPr>
          <w:p w14:paraId="4B2E3DCD">
            <w:pPr>
              <w:jc w:val="center"/>
              <w:rPr>
                <w:rFonts w:ascii="宋体" w:hAnsi="宋体" w:cs="宋体"/>
                <w:b/>
                <w:bCs/>
                <w:sz w:val="24"/>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24BA0BD2">
            <w:pPr>
              <w:jc w:val="center"/>
              <w:rPr>
                <w:rFonts w:ascii="宋体" w:hAnsi="宋体" w:cs="宋体"/>
                <w:b/>
                <w:bCs/>
                <w:sz w:val="24"/>
                <w:lang w:val="zh-CN"/>
              </w:rPr>
            </w:pPr>
          </w:p>
        </w:tc>
      </w:tr>
      <w:tr w14:paraId="27999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top w:val="single" w:color="auto" w:sz="4" w:space="0"/>
              <w:left w:val="single" w:color="auto" w:sz="12" w:space="0"/>
              <w:bottom w:val="single" w:color="auto" w:sz="12" w:space="0"/>
              <w:right w:val="single" w:color="auto" w:sz="4" w:space="0"/>
            </w:tcBorders>
            <w:vAlign w:val="center"/>
          </w:tcPr>
          <w:p w14:paraId="7CF68B20">
            <w:pPr>
              <w:jc w:val="center"/>
              <w:rPr>
                <w:rFonts w:ascii="宋体" w:hAnsi="宋体" w:cs="宋体"/>
                <w:b/>
                <w:bCs/>
                <w:sz w:val="24"/>
                <w:lang w:val="zh-CN"/>
              </w:rPr>
            </w:pPr>
            <w:r>
              <w:rPr>
                <w:rFonts w:hint="eastAsia" w:ascii="宋体" w:hAnsi="宋体" w:cs="宋体"/>
                <w:b/>
                <w:bCs/>
                <w:sz w:val="24"/>
                <w:lang w:val="zh-CN"/>
              </w:rPr>
              <w:t>拟在本项目中担任主要工作</w:t>
            </w:r>
          </w:p>
        </w:tc>
        <w:tc>
          <w:tcPr>
            <w:tcW w:w="6652" w:type="dxa"/>
            <w:gridSpan w:val="2"/>
            <w:tcBorders>
              <w:top w:val="single" w:color="auto" w:sz="4" w:space="0"/>
              <w:left w:val="single" w:color="auto" w:sz="4" w:space="0"/>
              <w:bottom w:val="single" w:color="auto" w:sz="12" w:space="0"/>
              <w:right w:val="single" w:color="auto" w:sz="12" w:space="0"/>
            </w:tcBorders>
            <w:vAlign w:val="center"/>
          </w:tcPr>
          <w:p w14:paraId="6EA1B57E">
            <w:pPr>
              <w:jc w:val="center"/>
              <w:rPr>
                <w:rFonts w:ascii="宋体" w:hAnsi="宋体" w:cs="宋体"/>
                <w:b/>
                <w:bCs/>
                <w:sz w:val="24"/>
                <w:lang w:val="zh-CN"/>
              </w:rPr>
            </w:pPr>
          </w:p>
        </w:tc>
      </w:tr>
    </w:tbl>
    <w:p w14:paraId="3D573796">
      <w:pPr>
        <w:spacing w:line="360" w:lineRule="auto"/>
        <w:rPr>
          <w:rFonts w:ascii="宋体" w:hAnsi="宋体" w:cs="宋体"/>
          <w:sz w:val="24"/>
        </w:rPr>
      </w:pPr>
    </w:p>
    <w:p w14:paraId="49C39F1A">
      <w:pPr>
        <w:spacing w:line="480" w:lineRule="auto"/>
        <w:rPr>
          <w:rFonts w:ascii="宋体" w:hAnsi="宋体" w:cs="宋体"/>
          <w:sz w:val="24"/>
        </w:rPr>
      </w:pPr>
      <w:r>
        <w:rPr>
          <w:rFonts w:hint="eastAsia" w:ascii="宋体" w:hAnsi="宋体" w:cs="宋体"/>
          <w:sz w:val="24"/>
        </w:rPr>
        <w:t>磋商供应商名称（盖章）：</w:t>
      </w:r>
      <w:r>
        <w:rPr>
          <w:rFonts w:hint="eastAsia" w:ascii="宋体" w:hAnsi="宋体" w:cs="宋体"/>
          <w:sz w:val="24"/>
          <w:u w:val="single"/>
        </w:rPr>
        <w:t xml:space="preserve">                         </w:t>
      </w:r>
    </w:p>
    <w:p w14:paraId="4CFF7D56">
      <w:pPr>
        <w:spacing w:line="480" w:lineRule="auto"/>
        <w:rPr>
          <w:rFonts w:ascii="宋体" w:hAnsi="宋体" w:cs="宋体"/>
          <w:sz w:val="24"/>
        </w:rPr>
      </w:pPr>
      <w:r>
        <w:rPr>
          <w:rFonts w:hint="eastAsia" w:ascii="宋体" w:hAnsi="宋体" w:cs="宋体"/>
          <w:sz w:val="24"/>
        </w:rPr>
        <w:t>授权委托代理人签字或盖章：</w:t>
      </w:r>
      <w:r>
        <w:rPr>
          <w:rFonts w:hint="eastAsia" w:ascii="宋体" w:hAnsi="宋体" w:cs="宋体"/>
          <w:sz w:val="24"/>
          <w:u w:val="single"/>
        </w:rPr>
        <w:t xml:space="preserve">                   </w:t>
      </w:r>
    </w:p>
    <w:p w14:paraId="61756873">
      <w:pPr>
        <w:spacing w:line="480" w:lineRule="auto"/>
        <w:rPr>
          <w:rFonts w:ascii="宋体" w:hAnsi="宋体" w:cs="宋体"/>
          <w:sz w:val="24"/>
        </w:rPr>
      </w:pPr>
      <w:r>
        <w:rPr>
          <w:rFonts w:hint="eastAsia" w:ascii="宋体" w:hAnsi="宋体" w:cs="宋体"/>
          <w:sz w:val="24"/>
        </w:rPr>
        <w:t>日期：</w:t>
      </w:r>
      <w:r>
        <w:rPr>
          <w:rFonts w:hint="eastAsia" w:ascii="宋体" w:hAnsi="宋体" w:cs="宋体"/>
          <w:sz w:val="24"/>
          <w:u w:val="single"/>
        </w:rPr>
        <w:t xml:space="preserve">                         </w:t>
      </w:r>
    </w:p>
    <w:p w14:paraId="216294C4">
      <w:pPr>
        <w:spacing w:line="360" w:lineRule="auto"/>
        <w:rPr>
          <w:rFonts w:ascii="宋体" w:hAnsi="宋体" w:cs="宋体"/>
          <w:sz w:val="24"/>
          <w:szCs w:val="32"/>
        </w:rPr>
      </w:pPr>
    </w:p>
    <w:p w14:paraId="00A0C261">
      <w:pPr>
        <w:spacing w:line="360" w:lineRule="auto"/>
        <w:rPr>
          <w:rFonts w:ascii="宋体" w:hAnsi="宋体" w:cs="宋体"/>
          <w:sz w:val="24"/>
          <w:szCs w:val="32"/>
        </w:rPr>
      </w:pPr>
    </w:p>
    <w:p w14:paraId="714371B1">
      <w:pPr>
        <w:spacing w:line="360" w:lineRule="auto"/>
        <w:rPr>
          <w:rFonts w:ascii="宋体" w:hAnsi="宋体" w:cs="宋体"/>
          <w:sz w:val="24"/>
          <w:szCs w:val="32"/>
        </w:rPr>
      </w:pPr>
    </w:p>
    <w:p w14:paraId="26D3B46A">
      <w:pPr>
        <w:spacing w:line="360" w:lineRule="auto"/>
        <w:jc w:val="left"/>
        <w:rPr>
          <w:rFonts w:ascii="宋体" w:hAnsi="宋体" w:cs="宋体"/>
          <w:b/>
          <w:bCs/>
          <w:sz w:val="28"/>
          <w:szCs w:val="36"/>
        </w:rPr>
      </w:pPr>
      <w:r>
        <w:rPr>
          <w:rFonts w:hint="eastAsia" w:ascii="宋体" w:hAnsi="宋体" w:cs="宋体"/>
          <w:b/>
          <w:bCs/>
          <w:sz w:val="28"/>
          <w:szCs w:val="36"/>
          <w:lang w:val="zh-CN"/>
        </w:rPr>
        <w:t>附件</w:t>
      </w:r>
      <w:r>
        <w:rPr>
          <w:rFonts w:hint="eastAsia" w:ascii="宋体" w:hAnsi="宋体" w:cs="宋体"/>
          <w:b/>
          <w:bCs/>
          <w:sz w:val="28"/>
          <w:szCs w:val="36"/>
        </w:rPr>
        <w:t xml:space="preserve">12                                            </w:t>
      </w:r>
    </w:p>
    <w:p w14:paraId="40F3CEB3">
      <w:pPr>
        <w:spacing w:line="360" w:lineRule="auto"/>
        <w:jc w:val="center"/>
        <w:rPr>
          <w:rFonts w:ascii="宋体" w:hAnsi="宋体" w:cs="宋体"/>
          <w:b/>
          <w:bCs/>
          <w:kern w:val="0"/>
          <w:sz w:val="32"/>
          <w:szCs w:val="32"/>
        </w:rPr>
      </w:pPr>
      <w:r>
        <w:rPr>
          <w:rFonts w:hint="eastAsia" w:ascii="宋体" w:hAnsi="宋体" w:cs="宋体"/>
          <w:b/>
          <w:bCs/>
          <w:kern w:val="0"/>
          <w:sz w:val="32"/>
          <w:szCs w:val="32"/>
        </w:rPr>
        <w:t>商务及技术响应表</w:t>
      </w:r>
    </w:p>
    <w:p w14:paraId="368BA08F">
      <w:pPr>
        <w:spacing w:line="360" w:lineRule="auto"/>
        <w:rPr>
          <w:rFonts w:ascii="宋体" w:hAnsi="宋体" w:cs="宋体"/>
          <w:sz w:val="24"/>
        </w:rPr>
      </w:pPr>
    </w:p>
    <w:tbl>
      <w:tblPr>
        <w:tblStyle w:val="28"/>
        <w:tblW w:w="8792" w:type="dxa"/>
        <w:jc w:val="center"/>
        <w:tblLayout w:type="fixed"/>
        <w:tblCellMar>
          <w:top w:w="0" w:type="dxa"/>
          <w:left w:w="108" w:type="dxa"/>
          <w:bottom w:w="0" w:type="dxa"/>
          <w:right w:w="108" w:type="dxa"/>
        </w:tblCellMar>
      </w:tblPr>
      <w:tblGrid>
        <w:gridCol w:w="1202"/>
        <w:gridCol w:w="1831"/>
        <w:gridCol w:w="2160"/>
        <w:gridCol w:w="2127"/>
        <w:gridCol w:w="1472"/>
      </w:tblGrid>
      <w:tr w14:paraId="313CF596">
        <w:tblPrEx>
          <w:tblCellMar>
            <w:top w:w="0" w:type="dxa"/>
            <w:left w:w="108" w:type="dxa"/>
            <w:bottom w:w="0" w:type="dxa"/>
            <w:right w:w="108" w:type="dxa"/>
          </w:tblCellMar>
        </w:tblPrEx>
        <w:trPr>
          <w:jc w:val="center"/>
        </w:trPr>
        <w:tc>
          <w:tcPr>
            <w:tcW w:w="1202" w:type="dxa"/>
            <w:tcBorders>
              <w:top w:val="single" w:color="auto" w:sz="4" w:space="0"/>
              <w:left w:val="single" w:color="auto" w:sz="4" w:space="0"/>
              <w:bottom w:val="single" w:color="auto" w:sz="4" w:space="0"/>
              <w:right w:val="single" w:color="auto" w:sz="4" w:space="0"/>
            </w:tcBorders>
            <w:vAlign w:val="center"/>
          </w:tcPr>
          <w:p w14:paraId="33248469">
            <w:pPr>
              <w:spacing w:line="360" w:lineRule="auto"/>
              <w:jc w:val="center"/>
              <w:rPr>
                <w:rFonts w:ascii="宋体" w:hAnsi="宋体" w:cs="宋体"/>
                <w:sz w:val="24"/>
              </w:rPr>
            </w:pPr>
            <w:r>
              <w:rPr>
                <w:rFonts w:hint="eastAsia" w:ascii="宋体" w:hAnsi="宋体" w:cs="宋体"/>
                <w:sz w:val="24"/>
              </w:rPr>
              <w:t>类别</w:t>
            </w:r>
          </w:p>
        </w:tc>
        <w:tc>
          <w:tcPr>
            <w:tcW w:w="1831" w:type="dxa"/>
            <w:tcBorders>
              <w:top w:val="single" w:color="auto" w:sz="4" w:space="0"/>
              <w:left w:val="single" w:color="auto" w:sz="4" w:space="0"/>
              <w:bottom w:val="single" w:color="auto" w:sz="4" w:space="0"/>
              <w:right w:val="single" w:color="auto" w:sz="4" w:space="0"/>
            </w:tcBorders>
            <w:vAlign w:val="center"/>
          </w:tcPr>
          <w:p w14:paraId="202E5FF0">
            <w:pPr>
              <w:spacing w:line="360" w:lineRule="auto"/>
              <w:jc w:val="center"/>
              <w:rPr>
                <w:rFonts w:ascii="宋体" w:hAnsi="宋体" w:cs="宋体"/>
                <w:sz w:val="24"/>
              </w:rPr>
            </w:pPr>
            <w:r>
              <w:rPr>
                <w:rFonts w:hint="eastAsia" w:ascii="宋体" w:hAnsi="宋体" w:cs="宋体"/>
                <w:sz w:val="24"/>
              </w:rPr>
              <w:t>内容</w:t>
            </w:r>
          </w:p>
        </w:tc>
        <w:tc>
          <w:tcPr>
            <w:tcW w:w="2160" w:type="dxa"/>
            <w:tcBorders>
              <w:top w:val="single" w:color="auto" w:sz="4" w:space="0"/>
              <w:left w:val="single" w:color="auto" w:sz="4" w:space="0"/>
              <w:bottom w:val="single" w:color="auto" w:sz="4" w:space="0"/>
              <w:right w:val="single" w:color="auto" w:sz="4" w:space="0"/>
            </w:tcBorders>
            <w:vAlign w:val="center"/>
          </w:tcPr>
          <w:p w14:paraId="385A7F36">
            <w:pPr>
              <w:spacing w:line="360" w:lineRule="auto"/>
              <w:jc w:val="center"/>
              <w:rPr>
                <w:rFonts w:ascii="宋体" w:hAnsi="宋体" w:cs="宋体"/>
                <w:sz w:val="24"/>
              </w:rPr>
            </w:pPr>
            <w:r>
              <w:rPr>
                <w:rFonts w:hint="eastAsia" w:ascii="宋体" w:hAnsi="宋体" w:cs="宋体"/>
                <w:sz w:val="24"/>
              </w:rPr>
              <w:t>磋商文件要求</w:t>
            </w:r>
          </w:p>
        </w:tc>
        <w:tc>
          <w:tcPr>
            <w:tcW w:w="2127" w:type="dxa"/>
            <w:tcBorders>
              <w:top w:val="single" w:color="auto" w:sz="4" w:space="0"/>
              <w:left w:val="single" w:color="auto" w:sz="4" w:space="0"/>
              <w:bottom w:val="single" w:color="auto" w:sz="4" w:space="0"/>
              <w:right w:val="single" w:color="auto" w:sz="4" w:space="0"/>
            </w:tcBorders>
            <w:vAlign w:val="center"/>
          </w:tcPr>
          <w:p w14:paraId="605E54FE">
            <w:pPr>
              <w:spacing w:line="360" w:lineRule="auto"/>
              <w:jc w:val="center"/>
              <w:rPr>
                <w:rFonts w:ascii="宋体" w:hAnsi="宋体" w:cs="宋体"/>
                <w:sz w:val="24"/>
              </w:rPr>
            </w:pPr>
            <w:r>
              <w:rPr>
                <w:rFonts w:hint="eastAsia" w:ascii="宋体" w:hAnsi="宋体" w:cs="宋体"/>
                <w:sz w:val="24"/>
              </w:rPr>
              <w:t>磋商响应文件响应</w:t>
            </w:r>
          </w:p>
        </w:tc>
        <w:tc>
          <w:tcPr>
            <w:tcW w:w="1472" w:type="dxa"/>
            <w:tcBorders>
              <w:top w:val="single" w:color="auto" w:sz="4" w:space="0"/>
              <w:left w:val="single" w:color="auto" w:sz="4" w:space="0"/>
              <w:bottom w:val="single" w:color="auto" w:sz="4" w:space="0"/>
              <w:right w:val="single" w:color="auto" w:sz="4" w:space="0"/>
            </w:tcBorders>
            <w:vAlign w:val="center"/>
          </w:tcPr>
          <w:p w14:paraId="48177497">
            <w:pPr>
              <w:spacing w:line="360" w:lineRule="auto"/>
              <w:jc w:val="center"/>
              <w:rPr>
                <w:rFonts w:ascii="宋体" w:hAnsi="宋体" w:cs="宋体"/>
                <w:sz w:val="24"/>
              </w:rPr>
            </w:pPr>
            <w:r>
              <w:rPr>
                <w:rFonts w:hint="eastAsia" w:ascii="宋体" w:hAnsi="宋体" w:cs="宋体"/>
                <w:sz w:val="24"/>
              </w:rPr>
              <w:t>偏离情况</w:t>
            </w:r>
          </w:p>
        </w:tc>
      </w:tr>
      <w:tr w14:paraId="12C373FB">
        <w:tblPrEx>
          <w:tblCellMar>
            <w:top w:w="0" w:type="dxa"/>
            <w:left w:w="108" w:type="dxa"/>
            <w:bottom w:w="0" w:type="dxa"/>
            <w:right w:w="108" w:type="dxa"/>
          </w:tblCellMar>
        </w:tblPrEx>
        <w:trPr>
          <w:jc w:val="center"/>
        </w:trPr>
        <w:tc>
          <w:tcPr>
            <w:tcW w:w="1202" w:type="dxa"/>
            <w:vMerge w:val="restart"/>
            <w:tcBorders>
              <w:top w:val="single" w:color="auto" w:sz="4" w:space="0"/>
              <w:left w:val="single" w:color="auto" w:sz="4" w:space="0"/>
              <w:right w:val="single" w:color="auto" w:sz="4" w:space="0"/>
            </w:tcBorders>
            <w:vAlign w:val="center"/>
          </w:tcPr>
          <w:p w14:paraId="24197F42">
            <w:pPr>
              <w:spacing w:line="360" w:lineRule="auto"/>
              <w:jc w:val="center"/>
              <w:rPr>
                <w:rFonts w:ascii="宋体" w:hAnsi="宋体" w:cs="宋体"/>
                <w:sz w:val="24"/>
              </w:rPr>
            </w:pPr>
            <w:r>
              <w:rPr>
                <w:rFonts w:hint="eastAsia" w:ascii="宋体" w:hAnsi="宋体" w:cs="宋体"/>
                <w:sz w:val="24"/>
              </w:rPr>
              <w:t>商务响应情况</w:t>
            </w:r>
          </w:p>
        </w:tc>
        <w:tc>
          <w:tcPr>
            <w:tcW w:w="1831" w:type="dxa"/>
            <w:tcBorders>
              <w:top w:val="single" w:color="auto" w:sz="4" w:space="0"/>
              <w:left w:val="single" w:color="auto" w:sz="4" w:space="0"/>
              <w:bottom w:val="single" w:color="auto" w:sz="4" w:space="0"/>
              <w:right w:val="single" w:color="auto" w:sz="4" w:space="0"/>
            </w:tcBorders>
            <w:vAlign w:val="center"/>
          </w:tcPr>
          <w:p w14:paraId="40B95F1A">
            <w:pPr>
              <w:spacing w:line="360" w:lineRule="auto"/>
              <w:jc w:val="center"/>
              <w:rPr>
                <w:rFonts w:ascii="宋体" w:hAnsi="宋体" w:cs="宋体"/>
                <w:sz w:val="24"/>
              </w:rPr>
            </w:pPr>
            <w:r>
              <w:rPr>
                <w:rFonts w:hint="eastAsia" w:ascii="宋体" w:hAnsi="宋体" w:cs="宋体"/>
                <w:sz w:val="24"/>
              </w:rPr>
              <w:t>付款方式</w:t>
            </w:r>
          </w:p>
        </w:tc>
        <w:tc>
          <w:tcPr>
            <w:tcW w:w="2160" w:type="dxa"/>
            <w:tcBorders>
              <w:top w:val="single" w:color="auto" w:sz="4" w:space="0"/>
              <w:left w:val="single" w:color="auto" w:sz="4" w:space="0"/>
              <w:bottom w:val="single" w:color="auto" w:sz="4" w:space="0"/>
              <w:right w:val="single" w:color="auto" w:sz="4" w:space="0"/>
            </w:tcBorders>
            <w:vAlign w:val="center"/>
          </w:tcPr>
          <w:p w14:paraId="075F9FB5">
            <w:pPr>
              <w:spacing w:line="360" w:lineRule="auto"/>
              <w:jc w:val="center"/>
              <w:rPr>
                <w:rFonts w:ascii="宋体" w:hAnsi="宋体" w:cs="宋体"/>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2A334F12">
            <w:pPr>
              <w:spacing w:line="360" w:lineRule="auto"/>
              <w:jc w:val="center"/>
              <w:rPr>
                <w:rFonts w:ascii="宋体" w:hAnsi="宋体" w:cs="宋体"/>
                <w:sz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65DAE39E">
            <w:pPr>
              <w:spacing w:line="360" w:lineRule="auto"/>
              <w:jc w:val="center"/>
              <w:rPr>
                <w:rFonts w:ascii="宋体" w:hAnsi="宋体" w:cs="宋体"/>
                <w:sz w:val="24"/>
              </w:rPr>
            </w:pPr>
          </w:p>
        </w:tc>
      </w:tr>
      <w:tr w14:paraId="4F976810">
        <w:tblPrEx>
          <w:tblCellMar>
            <w:top w:w="0" w:type="dxa"/>
            <w:left w:w="108" w:type="dxa"/>
            <w:bottom w:w="0" w:type="dxa"/>
            <w:right w:w="108" w:type="dxa"/>
          </w:tblCellMar>
        </w:tblPrEx>
        <w:trPr>
          <w:jc w:val="center"/>
        </w:trPr>
        <w:tc>
          <w:tcPr>
            <w:tcW w:w="1202" w:type="dxa"/>
            <w:vMerge w:val="continue"/>
            <w:tcBorders>
              <w:left w:val="single" w:color="auto" w:sz="4" w:space="0"/>
              <w:right w:val="single" w:color="auto" w:sz="4" w:space="0"/>
            </w:tcBorders>
            <w:vAlign w:val="center"/>
          </w:tcPr>
          <w:p w14:paraId="615540CB">
            <w:pPr>
              <w:spacing w:line="360" w:lineRule="auto"/>
              <w:jc w:val="center"/>
              <w:rPr>
                <w:rFonts w:ascii="宋体" w:hAnsi="宋体" w:cs="宋体"/>
                <w:sz w:val="24"/>
              </w:rPr>
            </w:pPr>
          </w:p>
        </w:tc>
        <w:tc>
          <w:tcPr>
            <w:tcW w:w="1831" w:type="dxa"/>
            <w:tcBorders>
              <w:top w:val="single" w:color="auto" w:sz="4" w:space="0"/>
              <w:left w:val="single" w:color="auto" w:sz="4" w:space="0"/>
              <w:bottom w:val="single" w:color="auto" w:sz="4" w:space="0"/>
              <w:right w:val="single" w:color="auto" w:sz="4" w:space="0"/>
            </w:tcBorders>
            <w:vAlign w:val="center"/>
          </w:tcPr>
          <w:p w14:paraId="50DAAF30">
            <w:pPr>
              <w:spacing w:line="360" w:lineRule="auto"/>
              <w:jc w:val="center"/>
              <w:rPr>
                <w:rFonts w:ascii="宋体" w:hAnsi="宋体" w:cs="宋体"/>
                <w:sz w:val="24"/>
              </w:rPr>
            </w:pPr>
            <w:r>
              <w:rPr>
                <w:rFonts w:hint="eastAsia" w:ascii="宋体" w:hAnsi="宋体" w:cs="宋体"/>
                <w:sz w:val="24"/>
              </w:rPr>
              <w:t>完成时间</w:t>
            </w:r>
          </w:p>
        </w:tc>
        <w:tc>
          <w:tcPr>
            <w:tcW w:w="2160" w:type="dxa"/>
            <w:tcBorders>
              <w:top w:val="single" w:color="auto" w:sz="4" w:space="0"/>
              <w:left w:val="single" w:color="auto" w:sz="4" w:space="0"/>
              <w:bottom w:val="single" w:color="auto" w:sz="4" w:space="0"/>
              <w:right w:val="single" w:color="auto" w:sz="4" w:space="0"/>
            </w:tcBorders>
            <w:vAlign w:val="center"/>
          </w:tcPr>
          <w:p w14:paraId="13084377">
            <w:pPr>
              <w:spacing w:line="360" w:lineRule="auto"/>
              <w:jc w:val="center"/>
              <w:rPr>
                <w:rFonts w:ascii="宋体" w:hAnsi="宋体" w:cs="宋体"/>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769B2839">
            <w:pPr>
              <w:spacing w:line="360" w:lineRule="auto"/>
              <w:jc w:val="center"/>
              <w:rPr>
                <w:rFonts w:ascii="宋体" w:hAnsi="宋体" w:cs="宋体"/>
                <w:sz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4F4D978B">
            <w:pPr>
              <w:spacing w:line="360" w:lineRule="auto"/>
              <w:jc w:val="center"/>
              <w:rPr>
                <w:rFonts w:ascii="宋体" w:hAnsi="宋体" w:cs="宋体"/>
                <w:sz w:val="24"/>
              </w:rPr>
            </w:pPr>
          </w:p>
        </w:tc>
      </w:tr>
      <w:tr w14:paraId="345FE939">
        <w:tblPrEx>
          <w:tblCellMar>
            <w:top w:w="0" w:type="dxa"/>
            <w:left w:w="108" w:type="dxa"/>
            <w:bottom w:w="0" w:type="dxa"/>
            <w:right w:w="108" w:type="dxa"/>
          </w:tblCellMar>
        </w:tblPrEx>
        <w:trPr>
          <w:jc w:val="center"/>
        </w:trPr>
        <w:tc>
          <w:tcPr>
            <w:tcW w:w="1202" w:type="dxa"/>
            <w:vMerge w:val="continue"/>
            <w:tcBorders>
              <w:left w:val="single" w:color="auto" w:sz="4" w:space="0"/>
              <w:right w:val="single" w:color="auto" w:sz="4" w:space="0"/>
            </w:tcBorders>
            <w:vAlign w:val="center"/>
          </w:tcPr>
          <w:p w14:paraId="437538F6">
            <w:pPr>
              <w:spacing w:line="360" w:lineRule="auto"/>
              <w:jc w:val="center"/>
              <w:rPr>
                <w:rFonts w:ascii="宋体" w:hAnsi="宋体" w:cs="宋体"/>
                <w:sz w:val="24"/>
              </w:rPr>
            </w:pPr>
          </w:p>
        </w:tc>
        <w:tc>
          <w:tcPr>
            <w:tcW w:w="1831" w:type="dxa"/>
            <w:tcBorders>
              <w:top w:val="single" w:color="auto" w:sz="4" w:space="0"/>
              <w:left w:val="single" w:color="auto" w:sz="4" w:space="0"/>
              <w:bottom w:val="single" w:color="auto" w:sz="4" w:space="0"/>
              <w:right w:val="single" w:color="auto" w:sz="4" w:space="0"/>
            </w:tcBorders>
            <w:vAlign w:val="center"/>
          </w:tcPr>
          <w:p w14:paraId="04560E61">
            <w:pPr>
              <w:spacing w:line="360" w:lineRule="auto"/>
              <w:jc w:val="center"/>
              <w:rPr>
                <w:rFonts w:ascii="宋体" w:hAnsi="宋体" w:cs="宋体"/>
                <w:sz w:val="24"/>
              </w:rPr>
            </w:pPr>
          </w:p>
        </w:tc>
        <w:tc>
          <w:tcPr>
            <w:tcW w:w="2160" w:type="dxa"/>
            <w:tcBorders>
              <w:top w:val="single" w:color="auto" w:sz="4" w:space="0"/>
              <w:left w:val="single" w:color="auto" w:sz="4" w:space="0"/>
              <w:bottom w:val="single" w:color="auto" w:sz="4" w:space="0"/>
              <w:right w:val="single" w:color="auto" w:sz="4" w:space="0"/>
            </w:tcBorders>
            <w:vAlign w:val="center"/>
          </w:tcPr>
          <w:p w14:paraId="6D92ADA1">
            <w:pPr>
              <w:spacing w:line="360" w:lineRule="auto"/>
              <w:jc w:val="center"/>
              <w:rPr>
                <w:rFonts w:ascii="宋体" w:hAnsi="宋体" w:cs="宋体"/>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2087CC31">
            <w:pPr>
              <w:spacing w:line="360" w:lineRule="auto"/>
              <w:jc w:val="center"/>
              <w:rPr>
                <w:rFonts w:ascii="宋体" w:hAnsi="宋体" w:cs="宋体"/>
                <w:sz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03A9692D">
            <w:pPr>
              <w:spacing w:line="360" w:lineRule="auto"/>
              <w:jc w:val="center"/>
              <w:rPr>
                <w:rFonts w:ascii="宋体" w:hAnsi="宋体" w:cs="宋体"/>
                <w:sz w:val="24"/>
              </w:rPr>
            </w:pPr>
          </w:p>
        </w:tc>
      </w:tr>
      <w:tr w14:paraId="5D9431B6">
        <w:tblPrEx>
          <w:tblCellMar>
            <w:top w:w="0" w:type="dxa"/>
            <w:left w:w="108" w:type="dxa"/>
            <w:bottom w:w="0" w:type="dxa"/>
            <w:right w:w="108" w:type="dxa"/>
          </w:tblCellMar>
        </w:tblPrEx>
        <w:trPr>
          <w:jc w:val="center"/>
        </w:trPr>
        <w:tc>
          <w:tcPr>
            <w:tcW w:w="1202" w:type="dxa"/>
            <w:vMerge w:val="continue"/>
            <w:tcBorders>
              <w:left w:val="single" w:color="auto" w:sz="4" w:space="0"/>
              <w:bottom w:val="single" w:color="auto" w:sz="4" w:space="0"/>
              <w:right w:val="single" w:color="auto" w:sz="4" w:space="0"/>
            </w:tcBorders>
            <w:vAlign w:val="center"/>
          </w:tcPr>
          <w:p w14:paraId="43DEF50C">
            <w:pPr>
              <w:spacing w:line="360" w:lineRule="auto"/>
              <w:jc w:val="center"/>
              <w:rPr>
                <w:rFonts w:ascii="宋体" w:hAnsi="宋体" w:cs="宋体"/>
                <w:sz w:val="24"/>
              </w:rPr>
            </w:pPr>
          </w:p>
        </w:tc>
        <w:tc>
          <w:tcPr>
            <w:tcW w:w="1831" w:type="dxa"/>
            <w:tcBorders>
              <w:top w:val="single" w:color="auto" w:sz="4" w:space="0"/>
              <w:left w:val="single" w:color="auto" w:sz="4" w:space="0"/>
              <w:bottom w:val="single" w:color="auto" w:sz="4" w:space="0"/>
              <w:right w:val="single" w:color="auto" w:sz="4" w:space="0"/>
            </w:tcBorders>
            <w:vAlign w:val="center"/>
          </w:tcPr>
          <w:p w14:paraId="40A1D825">
            <w:pPr>
              <w:spacing w:line="360" w:lineRule="auto"/>
              <w:jc w:val="center"/>
              <w:rPr>
                <w:rFonts w:ascii="宋体" w:hAnsi="宋体" w:cs="宋体"/>
                <w:sz w:val="24"/>
              </w:rPr>
            </w:pPr>
            <w:r>
              <w:rPr>
                <w:rFonts w:hint="eastAsia" w:ascii="宋体" w:hAnsi="宋体" w:cs="宋体"/>
                <w:sz w:val="24"/>
              </w:rPr>
              <w:t>……</w:t>
            </w:r>
          </w:p>
        </w:tc>
        <w:tc>
          <w:tcPr>
            <w:tcW w:w="2160" w:type="dxa"/>
            <w:tcBorders>
              <w:top w:val="single" w:color="auto" w:sz="4" w:space="0"/>
              <w:left w:val="single" w:color="auto" w:sz="4" w:space="0"/>
              <w:bottom w:val="single" w:color="auto" w:sz="4" w:space="0"/>
              <w:right w:val="single" w:color="auto" w:sz="4" w:space="0"/>
            </w:tcBorders>
            <w:vAlign w:val="center"/>
          </w:tcPr>
          <w:p w14:paraId="44762551">
            <w:pPr>
              <w:spacing w:line="360" w:lineRule="auto"/>
              <w:jc w:val="center"/>
              <w:rPr>
                <w:rFonts w:ascii="宋体" w:hAnsi="宋体" w:cs="宋体"/>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2DEA1BBE">
            <w:pPr>
              <w:spacing w:line="360" w:lineRule="auto"/>
              <w:jc w:val="center"/>
              <w:rPr>
                <w:rFonts w:ascii="宋体" w:hAnsi="宋体" w:cs="宋体"/>
                <w:sz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0EA12DB3">
            <w:pPr>
              <w:spacing w:line="360" w:lineRule="auto"/>
              <w:jc w:val="center"/>
              <w:rPr>
                <w:rFonts w:ascii="宋体" w:hAnsi="宋体" w:cs="宋体"/>
                <w:sz w:val="24"/>
              </w:rPr>
            </w:pPr>
          </w:p>
        </w:tc>
      </w:tr>
      <w:tr w14:paraId="27AA1A95">
        <w:tblPrEx>
          <w:tblCellMar>
            <w:top w:w="0" w:type="dxa"/>
            <w:left w:w="108" w:type="dxa"/>
            <w:bottom w:w="0" w:type="dxa"/>
            <w:right w:w="108" w:type="dxa"/>
          </w:tblCellMar>
        </w:tblPrEx>
        <w:trPr>
          <w:jc w:val="center"/>
        </w:trPr>
        <w:tc>
          <w:tcPr>
            <w:tcW w:w="1202" w:type="dxa"/>
            <w:vMerge w:val="restart"/>
            <w:tcBorders>
              <w:top w:val="single" w:color="auto" w:sz="4" w:space="0"/>
              <w:left w:val="single" w:color="auto" w:sz="4" w:space="0"/>
              <w:bottom w:val="single" w:color="auto" w:sz="4" w:space="0"/>
              <w:right w:val="single" w:color="auto" w:sz="4" w:space="0"/>
            </w:tcBorders>
            <w:vAlign w:val="center"/>
          </w:tcPr>
          <w:p w14:paraId="1B3BB441">
            <w:pPr>
              <w:spacing w:line="360" w:lineRule="auto"/>
              <w:jc w:val="center"/>
              <w:rPr>
                <w:rFonts w:ascii="宋体" w:hAnsi="宋体" w:cs="宋体"/>
                <w:sz w:val="24"/>
              </w:rPr>
            </w:pPr>
            <w:r>
              <w:rPr>
                <w:rFonts w:hint="eastAsia" w:ascii="宋体" w:hAnsi="宋体" w:cs="宋体"/>
                <w:sz w:val="24"/>
              </w:rPr>
              <w:t>技术响应情况</w:t>
            </w:r>
          </w:p>
        </w:tc>
        <w:tc>
          <w:tcPr>
            <w:tcW w:w="1831" w:type="dxa"/>
            <w:tcBorders>
              <w:top w:val="single" w:color="auto" w:sz="4" w:space="0"/>
              <w:left w:val="single" w:color="auto" w:sz="4" w:space="0"/>
              <w:bottom w:val="single" w:color="auto" w:sz="4" w:space="0"/>
              <w:right w:val="single" w:color="auto" w:sz="4" w:space="0"/>
            </w:tcBorders>
            <w:vAlign w:val="center"/>
          </w:tcPr>
          <w:p w14:paraId="24241CF0">
            <w:pPr>
              <w:spacing w:line="360" w:lineRule="auto"/>
              <w:jc w:val="center"/>
              <w:rPr>
                <w:rFonts w:ascii="宋体" w:hAnsi="宋体" w:cs="宋体"/>
                <w:sz w:val="24"/>
              </w:rPr>
            </w:pPr>
          </w:p>
        </w:tc>
        <w:tc>
          <w:tcPr>
            <w:tcW w:w="2160" w:type="dxa"/>
            <w:tcBorders>
              <w:top w:val="single" w:color="auto" w:sz="4" w:space="0"/>
              <w:left w:val="single" w:color="auto" w:sz="4" w:space="0"/>
              <w:bottom w:val="single" w:color="auto" w:sz="4" w:space="0"/>
              <w:right w:val="single" w:color="auto" w:sz="4" w:space="0"/>
            </w:tcBorders>
            <w:vAlign w:val="center"/>
          </w:tcPr>
          <w:p w14:paraId="1FE42BAA">
            <w:pPr>
              <w:spacing w:line="360" w:lineRule="auto"/>
              <w:jc w:val="center"/>
              <w:rPr>
                <w:rFonts w:ascii="宋体" w:hAnsi="宋体" w:cs="宋体"/>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161FB062">
            <w:pPr>
              <w:spacing w:line="360" w:lineRule="auto"/>
              <w:jc w:val="center"/>
              <w:rPr>
                <w:rFonts w:ascii="宋体" w:hAnsi="宋体" w:cs="宋体"/>
                <w:sz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09AF576F">
            <w:pPr>
              <w:spacing w:line="360" w:lineRule="auto"/>
              <w:jc w:val="center"/>
              <w:rPr>
                <w:rFonts w:ascii="宋体" w:hAnsi="宋体" w:cs="宋体"/>
                <w:sz w:val="24"/>
              </w:rPr>
            </w:pPr>
          </w:p>
        </w:tc>
      </w:tr>
      <w:tr w14:paraId="2CA19C48">
        <w:tblPrEx>
          <w:tblCellMar>
            <w:top w:w="0" w:type="dxa"/>
            <w:left w:w="108" w:type="dxa"/>
            <w:bottom w:w="0" w:type="dxa"/>
            <w:right w:w="108" w:type="dxa"/>
          </w:tblCellMar>
        </w:tblPrEx>
        <w:trPr>
          <w:jc w:val="center"/>
        </w:trPr>
        <w:tc>
          <w:tcPr>
            <w:tcW w:w="1202" w:type="dxa"/>
            <w:vMerge w:val="continue"/>
            <w:tcBorders>
              <w:top w:val="single" w:color="auto" w:sz="4" w:space="0"/>
              <w:left w:val="single" w:color="auto" w:sz="4" w:space="0"/>
              <w:bottom w:val="single" w:color="auto" w:sz="4" w:space="0"/>
              <w:right w:val="single" w:color="auto" w:sz="4" w:space="0"/>
            </w:tcBorders>
            <w:vAlign w:val="center"/>
          </w:tcPr>
          <w:p w14:paraId="29AB1E57">
            <w:pPr>
              <w:spacing w:line="360" w:lineRule="auto"/>
              <w:jc w:val="center"/>
              <w:rPr>
                <w:rFonts w:ascii="宋体" w:hAnsi="宋体" w:cs="宋体"/>
                <w:sz w:val="24"/>
              </w:rPr>
            </w:pPr>
          </w:p>
        </w:tc>
        <w:tc>
          <w:tcPr>
            <w:tcW w:w="1831" w:type="dxa"/>
            <w:tcBorders>
              <w:top w:val="single" w:color="auto" w:sz="4" w:space="0"/>
              <w:left w:val="single" w:color="auto" w:sz="4" w:space="0"/>
              <w:bottom w:val="single" w:color="auto" w:sz="4" w:space="0"/>
              <w:right w:val="single" w:color="auto" w:sz="4" w:space="0"/>
            </w:tcBorders>
            <w:vAlign w:val="center"/>
          </w:tcPr>
          <w:p w14:paraId="36056D3D">
            <w:pPr>
              <w:spacing w:line="360" w:lineRule="auto"/>
              <w:jc w:val="center"/>
              <w:rPr>
                <w:rFonts w:ascii="宋体" w:hAnsi="宋体" w:cs="宋体"/>
                <w:sz w:val="24"/>
              </w:rPr>
            </w:pPr>
          </w:p>
        </w:tc>
        <w:tc>
          <w:tcPr>
            <w:tcW w:w="2160" w:type="dxa"/>
            <w:tcBorders>
              <w:top w:val="single" w:color="auto" w:sz="4" w:space="0"/>
              <w:left w:val="single" w:color="auto" w:sz="4" w:space="0"/>
              <w:bottom w:val="single" w:color="auto" w:sz="4" w:space="0"/>
              <w:right w:val="single" w:color="auto" w:sz="4" w:space="0"/>
            </w:tcBorders>
            <w:vAlign w:val="center"/>
          </w:tcPr>
          <w:p w14:paraId="39BEFA02">
            <w:pPr>
              <w:spacing w:line="360" w:lineRule="auto"/>
              <w:jc w:val="center"/>
              <w:rPr>
                <w:rFonts w:ascii="宋体" w:hAnsi="宋体" w:cs="宋体"/>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6CA36EC6">
            <w:pPr>
              <w:spacing w:line="360" w:lineRule="auto"/>
              <w:jc w:val="center"/>
              <w:rPr>
                <w:rFonts w:ascii="宋体" w:hAnsi="宋体" w:cs="宋体"/>
                <w:sz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223D15D9">
            <w:pPr>
              <w:spacing w:line="360" w:lineRule="auto"/>
              <w:jc w:val="center"/>
              <w:rPr>
                <w:rFonts w:ascii="宋体" w:hAnsi="宋体" w:cs="宋体"/>
                <w:sz w:val="24"/>
              </w:rPr>
            </w:pPr>
          </w:p>
        </w:tc>
      </w:tr>
      <w:tr w14:paraId="41E08A27">
        <w:tblPrEx>
          <w:tblCellMar>
            <w:top w:w="0" w:type="dxa"/>
            <w:left w:w="108" w:type="dxa"/>
            <w:bottom w:w="0" w:type="dxa"/>
            <w:right w:w="108" w:type="dxa"/>
          </w:tblCellMar>
        </w:tblPrEx>
        <w:trPr>
          <w:jc w:val="center"/>
        </w:trPr>
        <w:tc>
          <w:tcPr>
            <w:tcW w:w="1202" w:type="dxa"/>
            <w:vMerge w:val="continue"/>
            <w:tcBorders>
              <w:top w:val="single" w:color="auto" w:sz="4" w:space="0"/>
              <w:left w:val="single" w:color="auto" w:sz="4" w:space="0"/>
              <w:bottom w:val="single" w:color="auto" w:sz="4" w:space="0"/>
              <w:right w:val="single" w:color="auto" w:sz="4" w:space="0"/>
            </w:tcBorders>
            <w:vAlign w:val="center"/>
          </w:tcPr>
          <w:p w14:paraId="273F62F3">
            <w:pPr>
              <w:spacing w:line="360" w:lineRule="auto"/>
              <w:jc w:val="center"/>
              <w:rPr>
                <w:rFonts w:ascii="宋体" w:hAnsi="宋体" w:cs="宋体"/>
                <w:sz w:val="24"/>
              </w:rPr>
            </w:pPr>
          </w:p>
        </w:tc>
        <w:tc>
          <w:tcPr>
            <w:tcW w:w="1831" w:type="dxa"/>
            <w:tcBorders>
              <w:top w:val="single" w:color="auto" w:sz="4" w:space="0"/>
              <w:left w:val="single" w:color="auto" w:sz="4" w:space="0"/>
              <w:bottom w:val="single" w:color="auto" w:sz="4" w:space="0"/>
              <w:right w:val="single" w:color="auto" w:sz="4" w:space="0"/>
            </w:tcBorders>
            <w:vAlign w:val="center"/>
          </w:tcPr>
          <w:p w14:paraId="3C31336C">
            <w:pPr>
              <w:spacing w:line="360" w:lineRule="auto"/>
              <w:jc w:val="center"/>
              <w:rPr>
                <w:rFonts w:ascii="宋体" w:hAnsi="宋体" w:cs="宋体"/>
                <w:sz w:val="24"/>
              </w:rPr>
            </w:pPr>
          </w:p>
        </w:tc>
        <w:tc>
          <w:tcPr>
            <w:tcW w:w="2160" w:type="dxa"/>
            <w:tcBorders>
              <w:top w:val="single" w:color="auto" w:sz="4" w:space="0"/>
              <w:left w:val="single" w:color="auto" w:sz="4" w:space="0"/>
              <w:bottom w:val="single" w:color="auto" w:sz="4" w:space="0"/>
              <w:right w:val="single" w:color="auto" w:sz="4" w:space="0"/>
            </w:tcBorders>
            <w:vAlign w:val="center"/>
          </w:tcPr>
          <w:p w14:paraId="22484F07">
            <w:pPr>
              <w:spacing w:line="360" w:lineRule="auto"/>
              <w:jc w:val="center"/>
              <w:rPr>
                <w:rFonts w:ascii="宋体" w:hAnsi="宋体" w:cs="宋体"/>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7198FA0F">
            <w:pPr>
              <w:spacing w:line="360" w:lineRule="auto"/>
              <w:jc w:val="center"/>
              <w:rPr>
                <w:rFonts w:ascii="宋体" w:hAnsi="宋体" w:cs="宋体"/>
                <w:sz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5279800D">
            <w:pPr>
              <w:spacing w:line="360" w:lineRule="auto"/>
              <w:jc w:val="center"/>
              <w:rPr>
                <w:rFonts w:ascii="宋体" w:hAnsi="宋体" w:cs="宋体"/>
                <w:sz w:val="24"/>
              </w:rPr>
            </w:pPr>
          </w:p>
        </w:tc>
      </w:tr>
      <w:tr w14:paraId="44508FE9">
        <w:tblPrEx>
          <w:tblCellMar>
            <w:top w:w="0" w:type="dxa"/>
            <w:left w:w="108" w:type="dxa"/>
            <w:bottom w:w="0" w:type="dxa"/>
            <w:right w:w="108" w:type="dxa"/>
          </w:tblCellMar>
        </w:tblPrEx>
        <w:trPr>
          <w:jc w:val="center"/>
        </w:trPr>
        <w:tc>
          <w:tcPr>
            <w:tcW w:w="1202" w:type="dxa"/>
            <w:vMerge w:val="continue"/>
            <w:tcBorders>
              <w:top w:val="single" w:color="auto" w:sz="4" w:space="0"/>
              <w:left w:val="single" w:color="auto" w:sz="4" w:space="0"/>
              <w:bottom w:val="single" w:color="auto" w:sz="4" w:space="0"/>
              <w:right w:val="single" w:color="auto" w:sz="4" w:space="0"/>
            </w:tcBorders>
            <w:vAlign w:val="center"/>
          </w:tcPr>
          <w:p w14:paraId="2318E977">
            <w:pPr>
              <w:spacing w:line="360" w:lineRule="auto"/>
              <w:jc w:val="center"/>
              <w:rPr>
                <w:rFonts w:ascii="宋体" w:hAnsi="宋体" w:cs="宋体"/>
                <w:sz w:val="24"/>
              </w:rPr>
            </w:pPr>
          </w:p>
        </w:tc>
        <w:tc>
          <w:tcPr>
            <w:tcW w:w="1831" w:type="dxa"/>
            <w:tcBorders>
              <w:top w:val="single" w:color="auto" w:sz="4" w:space="0"/>
              <w:left w:val="single" w:color="auto" w:sz="4" w:space="0"/>
              <w:bottom w:val="single" w:color="auto" w:sz="4" w:space="0"/>
              <w:right w:val="single" w:color="auto" w:sz="4" w:space="0"/>
            </w:tcBorders>
            <w:vAlign w:val="center"/>
          </w:tcPr>
          <w:p w14:paraId="6387CC60">
            <w:pPr>
              <w:spacing w:line="360" w:lineRule="auto"/>
              <w:jc w:val="center"/>
              <w:rPr>
                <w:rFonts w:ascii="宋体" w:hAnsi="宋体" w:cs="宋体"/>
                <w:sz w:val="24"/>
              </w:rPr>
            </w:pPr>
          </w:p>
        </w:tc>
        <w:tc>
          <w:tcPr>
            <w:tcW w:w="2160" w:type="dxa"/>
            <w:tcBorders>
              <w:top w:val="single" w:color="auto" w:sz="4" w:space="0"/>
              <w:left w:val="single" w:color="auto" w:sz="4" w:space="0"/>
              <w:bottom w:val="single" w:color="auto" w:sz="4" w:space="0"/>
              <w:right w:val="single" w:color="auto" w:sz="4" w:space="0"/>
            </w:tcBorders>
            <w:vAlign w:val="center"/>
          </w:tcPr>
          <w:p w14:paraId="3CA71578">
            <w:pPr>
              <w:spacing w:line="360" w:lineRule="auto"/>
              <w:jc w:val="center"/>
              <w:rPr>
                <w:rFonts w:ascii="宋体" w:hAnsi="宋体" w:cs="宋体"/>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4B78534A">
            <w:pPr>
              <w:spacing w:line="360" w:lineRule="auto"/>
              <w:jc w:val="center"/>
              <w:rPr>
                <w:rFonts w:ascii="宋体" w:hAnsi="宋体" w:cs="宋体"/>
                <w:sz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3EA43DEF">
            <w:pPr>
              <w:spacing w:line="360" w:lineRule="auto"/>
              <w:jc w:val="center"/>
              <w:rPr>
                <w:rFonts w:ascii="宋体" w:hAnsi="宋体" w:cs="宋体"/>
                <w:sz w:val="24"/>
              </w:rPr>
            </w:pPr>
          </w:p>
        </w:tc>
      </w:tr>
      <w:tr w14:paraId="3B8BB171">
        <w:tblPrEx>
          <w:tblCellMar>
            <w:top w:w="0" w:type="dxa"/>
            <w:left w:w="108" w:type="dxa"/>
            <w:bottom w:w="0" w:type="dxa"/>
            <w:right w:w="108" w:type="dxa"/>
          </w:tblCellMar>
        </w:tblPrEx>
        <w:trPr>
          <w:jc w:val="center"/>
        </w:trPr>
        <w:tc>
          <w:tcPr>
            <w:tcW w:w="1202" w:type="dxa"/>
            <w:vMerge w:val="continue"/>
            <w:tcBorders>
              <w:top w:val="single" w:color="auto" w:sz="4" w:space="0"/>
              <w:left w:val="single" w:color="auto" w:sz="4" w:space="0"/>
              <w:bottom w:val="single" w:color="auto" w:sz="4" w:space="0"/>
              <w:right w:val="single" w:color="auto" w:sz="4" w:space="0"/>
            </w:tcBorders>
            <w:vAlign w:val="center"/>
          </w:tcPr>
          <w:p w14:paraId="1C3FA55C">
            <w:pPr>
              <w:spacing w:line="360" w:lineRule="auto"/>
              <w:jc w:val="center"/>
              <w:rPr>
                <w:rFonts w:ascii="宋体" w:hAnsi="宋体" w:cs="宋体"/>
                <w:sz w:val="24"/>
              </w:rPr>
            </w:pPr>
          </w:p>
        </w:tc>
        <w:tc>
          <w:tcPr>
            <w:tcW w:w="1831" w:type="dxa"/>
            <w:tcBorders>
              <w:top w:val="single" w:color="auto" w:sz="4" w:space="0"/>
              <w:left w:val="single" w:color="auto" w:sz="4" w:space="0"/>
              <w:bottom w:val="single" w:color="auto" w:sz="4" w:space="0"/>
              <w:right w:val="single" w:color="auto" w:sz="4" w:space="0"/>
            </w:tcBorders>
            <w:vAlign w:val="center"/>
          </w:tcPr>
          <w:p w14:paraId="2B15AB17">
            <w:pPr>
              <w:spacing w:line="360" w:lineRule="auto"/>
              <w:jc w:val="center"/>
              <w:rPr>
                <w:rFonts w:ascii="宋体" w:hAnsi="宋体" w:cs="宋体"/>
                <w:sz w:val="24"/>
              </w:rPr>
            </w:pPr>
          </w:p>
        </w:tc>
        <w:tc>
          <w:tcPr>
            <w:tcW w:w="2160" w:type="dxa"/>
            <w:tcBorders>
              <w:top w:val="single" w:color="auto" w:sz="4" w:space="0"/>
              <w:left w:val="single" w:color="auto" w:sz="4" w:space="0"/>
              <w:bottom w:val="single" w:color="auto" w:sz="4" w:space="0"/>
              <w:right w:val="single" w:color="auto" w:sz="4" w:space="0"/>
            </w:tcBorders>
            <w:vAlign w:val="center"/>
          </w:tcPr>
          <w:p w14:paraId="7E7D1885">
            <w:pPr>
              <w:spacing w:line="360" w:lineRule="auto"/>
              <w:jc w:val="center"/>
              <w:rPr>
                <w:rFonts w:ascii="宋体" w:hAnsi="宋体" w:cs="宋体"/>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763AC7DD">
            <w:pPr>
              <w:spacing w:line="360" w:lineRule="auto"/>
              <w:jc w:val="center"/>
              <w:rPr>
                <w:rFonts w:ascii="宋体" w:hAnsi="宋体" w:cs="宋体"/>
                <w:sz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387663B6">
            <w:pPr>
              <w:spacing w:line="360" w:lineRule="auto"/>
              <w:jc w:val="center"/>
              <w:rPr>
                <w:rFonts w:ascii="宋体" w:hAnsi="宋体" w:cs="宋体"/>
                <w:sz w:val="24"/>
              </w:rPr>
            </w:pPr>
          </w:p>
        </w:tc>
      </w:tr>
      <w:tr w14:paraId="380B141A">
        <w:tblPrEx>
          <w:tblCellMar>
            <w:top w:w="0" w:type="dxa"/>
            <w:left w:w="108" w:type="dxa"/>
            <w:bottom w:w="0" w:type="dxa"/>
            <w:right w:w="108" w:type="dxa"/>
          </w:tblCellMar>
        </w:tblPrEx>
        <w:trPr>
          <w:jc w:val="center"/>
        </w:trPr>
        <w:tc>
          <w:tcPr>
            <w:tcW w:w="1202" w:type="dxa"/>
            <w:vMerge w:val="continue"/>
            <w:tcBorders>
              <w:top w:val="single" w:color="auto" w:sz="4" w:space="0"/>
              <w:left w:val="single" w:color="auto" w:sz="4" w:space="0"/>
              <w:bottom w:val="single" w:color="auto" w:sz="4" w:space="0"/>
              <w:right w:val="single" w:color="auto" w:sz="4" w:space="0"/>
            </w:tcBorders>
            <w:vAlign w:val="center"/>
          </w:tcPr>
          <w:p w14:paraId="76D6047F">
            <w:pPr>
              <w:spacing w:line="360" w:lineRule="auto"/>
              <w:jc w:val="center"/>
              <w:rPr>
                <w:rFonts w:ascii="宋体" w:hAnsi="宋体" w:cs="宋体"/>
                <w:sz w:val="24"/>
              </w:rPr>
            </w:pPr>
          </w:p>
        </w:tc>
        <w:tc>
          <w:tcPr>
            <w:tcW w:w="1831" w:type="dxa"/>
            <w:tcBorders>
              <w:top w:val="single" w:color="auto" w:sz="4" w:space="0"/>
              <w:left w:val="single" w:color="auto" w:sz="4" w:space="0"/>
              <w:bottom w:val="single" w:color="auto" w:sz="4" w:space="0"/>
              <w:right w:val="single" w:color="auto" w:sz="4" w:space="0"/>
            </w:tcBorders>
            <w:vAlign w:val="center"/>
          </w:tcPr>
          <w:p w14:paraId="610EEF7C">
            <w:pPr>
              <w:spacing w:line="360" w:lineRule="auto"/>
              <w:jc w:val="center"/>
              <w:rPr>
                <w:rFonts w:ascii="宋体" w:hAnsi="宋体" w:cs="宋体"/>
                <w:sz w:val="24"/>
              </w:rPr>
            </w:pPr>
          </w:p>
        </w:tc>
        <w:tc>
          <w:tcPr>
            <w:tcW w:w="2160" w:type="dxa"/>
            <w:tcBorders>
              <w:top w:val="single" w:color="auto" w:sz="4" w:space="0"/>
              <w:left w:val="single" w:color="auto" w:sz="4" w:space="0"/>
              <w:bottom w:val="single" w:color="auto" w:sz="4" w:space="0"/>
              <w:right w:val="single" w:color="auto" w:sz="4" w:space="0"/>
            </w:tcBorders>
            <w:vAlign w:val="center"/>
          </w:tcPr>
          <w:p w14:paraId="44A7E382">
            <w:pPr>
              <w:spacing w:line="360" w:lineRule="auto"/>
              <w:jc w:val="center"/>
              <w:rPr>
                <w:rFonts w:ascii="宋体" w:hAnsi="宋体" w:cs="宋体"/>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6BBA810B">
            <w:pPr>
              <w:spacing w:line="360" w:lineRule="auto"/>
              <w:jc w:val="center"/>
              <w:rPr>
                <w:rFonts w:ascii="宋体" w:hAnsi="宋体" w:cs="宋体"/>
                <w:sz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3F93AE7E">
            <w:pPr>
              <w:spacing w:line="360" w:lineRule="auto"/>
              <w:jc w:val="center"/>
              <w:rPr>
                <w:rFonts w:ascii="宋体" w:hAnsi="宋体" w:cs="宋体"/>
                <w:sz w:val="24"/>
              </w:rPr>
            </w:pPr>
          </w:p>
        </w:tc>
      </w:tr>
      <w:tr w14:paraId="1A54A1B1">
        <w:tblPrEx>
          <w:tblCellMar>
            <w:top w:w="0" w:type="dxa"/>
            <w:left w:w="108" w:type="dxa"/>
            <w:bottom w:w="0" w:type="dxa"/>
            <w:right w:w="108" w:type="dxa"/>
          </w:tblCellMar>
        </w:tblPrEx>
        <w:trPr>
          <w:jc w:val="center"/>
        </w:trPr>
        <w:tc>
          <w:tcPr>
            <w:tcW w:w="1202" w:type="dxa"/>
            <w:vMerge w:val="continue"/>
            <w:tcBorders>
              <w:top w:val="single" w:color="auto" w:sz="4" w:space="0"/>
              <w:left w:val="single" w:color="auto" w:sz="4" w:space="0"/>
              <w:bottom w:val="single" w:color="auto" w:sz="4" w:space="0"/>
              <w:right w:val="single" w:color="auto" w:sz="4" w:space="0"/>
            </w:tcBorders>
            <w:vAlign w:val="center"/>
          </w:tcPr>
          <w:p w14:paraId="4A98E681">
            <w:pPr>
              <w:spacing w:line="360" w:lineRule="auto"/>
              <w:jc w:val="center"/>
              <w:rPr>
                <w:rFonts w:ascii="宋体" w:hAnsi="宋体" w:cs="宋体"/>
                <w:sz w:val="24"/>
              </w:rPr>
            </w:pPr>
          </w:p>
        </w:tc>
        <w:tc>
          <w:tcPr>
            <w:tcW w:w="1831" w:type="dxa"/>
            <w:tcBorders>
              <w:top w:val="single" w:color="auto" w:sz="4" w:space="0"/>
              <w:left w:val="single" w:color="auto" w:sz="4" w:space="0"/>
              <w:bottom w:val="single" w:color="auto" w:sz="4" w:space="0"/>
              <w:right w:val="single" w:color="auto" w:sz="4" w:space="0"/>
            </w:tcBorders>
            <w:vAlign w:val="center"/>
          </w:tcPr>
          <w:p w14:paraId="6FD7D742">
            <w:pPr>
              <w:spacing w:line="360" w:lineRule="auto"/>
              <w:jc w:val="center"/>
              <w:rPr>
                <w:rFonts w:ascii="宋体" w:hAnsi="宋体" w:cs="宋体"/>
                <w:sz w:val="24"/>
              </w:rPr>
            </w:pPr>
          </w:p>
        </w:tc>
        <w:tc>
          <w:tcPr>
            <w:tcW w:w="2160" w:type="dxa"/>
            <w:tcBorders>
              <w:top w:val="single" w:color="auto" w:sz="4" w:space="0"/>
              <w:left w:val="single" w:color="auto" w:sz="4" w:space="0"/>
              <w:bottom w:val="single" w:color="auto" w:sz="4" w:space="0"/>
              <w:right w:val="single" w:color="auto" w:sz="4" w:space="0"/>
            </w:tcBorders>
            <w:vAlign w:val="center"/>
          </w:tcPr>
          <w:p w14:paraId="592CFA3D">
            <w:pPr>
              <w:spacing w:line="360" w:lineRule="auto"/>
              <w:jc w:val="center"/>
              <w:rPr>
                <w:rFonts w:ascii="宋体" w:hAnsi="宋体" w:cs="宋体"/>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57365117">
            <w:pPr>
              <w:spacing w:line="360" w:lineRule="auto"/>
              <w:jc w:val="center"/>
              <w:rPr>
                <w:rFonts w:ascii="宋体" w:hAnsi="宋体" w:cs="宋体"/>
                <w:sz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2B8B0957">
            <w:pPr>
              <w:spacing w:line="360" w:lineRule="auto"/>
              <w:jc w:val="center"/>
              <w:rPr>
                <w:rFonts w:ascii="宋体" w:hAnsi="宋体" w:cs="宋体"/>
                <w:sz w:val="24"/>
              </w:rPr>
            </w:pPr>
          </w:p>
        </w:tc>
      </w:tr>
    </w:tbl>
    <w:p w14:paraId="602C0A22">
      <w:pPr>
        <w:spacing w:line="360" w:lineRule="auto"/>
        <w:rPr>
          <w:rFonts w:ascii="宋体" w:hAnsi="宋体" w:cs="宋体"/>
          <w:sz w:val="24"/>
        </w:rPr>
      </w:pPr>
    </w:p>
    <w:p w14:paraId="5F314F85">
      <w:pPr>
        <w:spacing w:line="480" w:lineRule="auto"/>
        <w:rPr>
          <w:rFonts w:ascii="宋体" w:hAnsi="宋体" w:cs="宋体"/>
          <w:sz w:val="24"/>
        </w:rPr>
      </w:pPr>
      <w:r>
        <w:rPr>
          <w:rFonts w:hint="eastAsia" w:ascii="宋体" w:hAnsi="宋体" w:cs="宋体"/>
          <w:sz w:val="24"/>
        </w:rPr>
        <w:t>磋商供应商名称（盖章）：</w:t>
      </w:r>
      <w:r>
        <w:rPr>
          <w:rFonts w:hint="eastAsia" w:ascii="宋体" w:hAnsi="宋体" w:cs="宋体"/>
          <w:sz w:val="24"/>
          <w:u w:val="single"/>
        </w:rPr>
        <w:t xml:space="preserve">                         </w:t>
      </w:r>
    </w:p>
    <w:p w14:paraId="37030904">
      <w:pPr>
        <w:spacing w:line="480" w:lineRule="auto"/>
        <w:rPr>
          <w:rFonts w:ascii="宋体" w:hAnsi="宋体" w:cs="宋体"/>
          <w:sz w:val="24"/>
        </w:rPr>
      </w:pPr>
      <w:r>
        <w:rPr>
          <w:rFonts w:hint="eastAsia" w:ascii="宋体" w:hAnsi="宋体" w:cs="宋体"/>
          <w:sz w:val="24"/>
        </w:rPr>
        <w:t>授权委托代理人签字或盖章：</w:t>
      </w:r>
      <w:r>
        <w:rPr>
          <w:rFonts w:hint="eastAsia" w:ascii="宋体" w:hAnsi="宋体" w:cs="宋体"/>
          <w:sz w:val="24"/>
          <w:u w:val="single"/>
        </w:rPr>
        <w:t xml:space="preserve">                   </w:t>
      </w:r>
    </w:p>
    <w:p w14:paraId="78947426">
      <w:pPr>
        <w:spacing w:line="480" w:lineRule="auto"/>
        <w:rPr>
          <w:rFonts w:ascii="宋体" w:hAnsi="宋体" w:cs="宋体"/>
          <w:sz w:val="24"/>
        </w:rPr>
      </w:pPr>
      <w:r>
        <w:rPr>
          <w:rFonts w:hint="eastAsia" w:ascii="宋体" w:hAnsi="宋体" w:cs="宋体"/>
          <w:sz w:val="24"/>
        </w:rPr>
        <w:t>日期：</w:t>
      </w:r>
      <w:r>
        <w:rPr>
          <w:rFonts w:hint="eastAsia" w:ascii="宋体" w:hAnsi="宋体" w:cs="宋体"/>
          <w:sz w:val="24"/>
          <w:u w:val="single"/>
        </w:rPr>
        <w:t xml:space="preserve">                         </w:t>
      </w:r>
    </w:p>
    <w:p w14:paraId="32CAF055">
      <w:pPr>
        <w:spacing w:line="360" w:lineRule="auto"/>
        <w:rPr>
          <w:rFonts w:ascii="宋体" w:hAnsi="宋体" w:cs="宋体"/>
          <w:sz w:val="24"/>
        </w:rPr>
      </w:pPr>
    </w:p>
    <w:p w14:paraId="790D515A">
      <w:pPr>
        <w:spacing w:line="360" w:lineRule="auto"/>
        <w:rPr>
          <w:rFonts w:ascii="宋体" w:hAnsi="宋体" w:cs="宋体"/>
          <w:sz w:val="24"/>
        </w:rPr>
      </w:pPr>
    </w:p>
    <w:p w14:paraId="2CA87179">
      <w:pPr>
        <w:spacing w:line="360" w:lineRule="auto"/>
        <w:rPr>
          <w:rFonts w:ascii="宋体" w:hAnsi="宋体" w:cs="宋体"/>
          <w:sz w:val="24"/>
        </w:rPr>
      </w:pPr>
    </w:p>
    <w:p w14:paraId="0C112B37">
      <w:pPr>
        <w:spacing w:line="360" w:lineRule="auto"/>
        <w:rPr>
          <w:rFonts w:ascii="宋体" w:hAnsi="宋体" w:cs="宋体"/>
          <w:sz w:val="24"/>
        </w:rPr>
      </w:pPr>
    </w:p>
    <w:p w14:paraId="59C71456">
      <w:pPr>
        <w:spacing w:line="360" w:lineRule="auto"/>
        <w:rPr>
          <w:rFonts w:ascii="宋体" w:hAnsi="宋体" w:cs="宋体"/>
          <w:sz w:val="24"/>
        </w:rPr>
      </w:pPr>
    </w:p>
    <w:p w14:paraId="4F3FA2CB">
      <w:pPr>
        <w:spacing w:line="360" w:lineRule="auto"/>
        <w:rPr>
          <w:rFonts w:ascii="宋体" w:hAnsi="宋体" w:cs="宋体"/>
          <w:sz w:val="24"/>
        </w:rPr>
      </w:pPr>
    </w:p>
    <w:p w14:paraId="07A542DC">
      <w:pPr>
        <w:spacing w:line="360" w:lineRule="auto"/>
        <w:rPr>
          <w:rFonts w:ascii="宋体" w:hAnsi="宋体" w:cs="宋体"/>
          <w:sz w:val="24"/>
        </w:rPr>
      </w:pPr>
    </w:p>
    <w:p w14:paraId="78FB367D">
      <w:pPr>
        <w:spacing w:line="360" w:lineRule="auto"/>
        <w:jc w:val="left"/>
        <w:rPr>
          <w:rFonts w:ascii="宋体" w:hAnsi="宋体" w:cs="宋体"/>
          <w:b/>
          <w:bCs/>
          <w:sz w:val="28"/>
          <w:szCs w:val="36"/>
        </w:rPr>
      </w:pPr>
      <w:r>
        <w:rPr>
          <w:rFonts w:hint="eastAsia" w:ascii="宋体" w:hAnsi="宋体" w:cs="宋体"/>
          <w:b/>
          <w:bCs/>
          <w:sz w:val="28"/>
          <w:szCs w:val="36"/>
          <w:lang w:val="zh-CN"/>
        </w:rPr>
        <w:t>附件</w:t>
      </w:r>
      <w:r>
        <w:rPr>
          <w:rFonts w:hint="eastAsia" w:ascii="宋体" w:hAnsi="宋体" w:cs="宋体"/>
          <w:b/>
          <w:bCs/>
          <w:sz w:val="28"/>
          <w:szCs w:val="36"/>
        </w:rPr>
        <w:t xml:space="preserve">13                                             </w:t>
      </w:r>
    </w:p>
    <w:p w14:paraId="0DE6BBA2">
      <w:pPr>
        <w:spacing w:line="360" w:lineRule="auto"/>
        <w:jc w:val="center"/>
        <w:rPr>
          <w:rFonts w:ascii="宋体" w:hAnsi="宋体" w:cs="宋体"/>
          <w:b/>
          <w:bCs/>
          <w:sz w:val="32"/>
          <w:szCs w:val="40"/>
          <w:lang w:val="zh-CN"/>
        </w:rPr>
      </w:pPr>
      <w:r>
        <w:rPr>
          <w:rFonts w:hint="eastAsia" w:ascii="宋体" w:hAnsi="宋体" w:cs="宋体"/>
          <w:b/>
          <w:bCs/>
          <w:sz w:val="32"/>
          <w:szCs w:val="40"/>
          <w:lang w:val="zh-CN"/>
        </w:rPr>
        <w:t>供应商类似项目实施情况一览表</w:t>
      </w:r>
    </w:p>
    <w:p w14:paraId="7F3792CC">
      <w:pPr>
        <w:spacing w:line="360" w:lineRule="auto"/>
        <w:rPr>
          <w:rFonts w:ascii="宋体" w:hAnsi="宋体" w:cs="宋体"/>
          <w:b/>
          <w:bCs/>
          <w:sz w:val="24"/>
        </w:rPr>
      </w:pPr>
    </w:p>
    <w:tbl>
      <w:tblPr>
        <w:tblStyle w:val="28"/>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14:paraId="41F0DCDD">
        <w:tblPrEx>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vAlign w:val="center"/>
          </w:tcPr>
          <w:p w14:paraId="7A591664">
            <w:pPr>
              <w:pStyle w:val="47"/>
              <w:spacing w:line="360" w:lineRule="auto"/>
              <w:jc w:val="center"/>
              <w:rPr>
                <w:rFonts w:ascii="宋体" w:hAnsi="宋体" w:cs="宋体"/>
                <w:b/>
                <w:bCs/>
                <w:sz w:val="24"/>
              </w:rPr>
            </w:pPr>
            <w:r>
              <w:rPr>
                <w:rFonts w:hint="eastAsia" w:ascii="宋体" w:hAnsi="宋体" w:cs="宋体"/>
                <w:b/>
                <w:bCs/>
                <w:sz w:val="24"/>
              </w:rPr>
              <w:t>序号</w:t>
            </w:r>
          </w:p>
        </w:tc>
        <w:tc>
          <w:tcPr>
            <w:tcW w:w="1293" w:type="dxa"/>
            <w:tcBorders>
              <w:top w:val="single" w:color="auto" w:sz="6" w:space="0"/>
              <w:left w:val="single" w:color="auto" w:sz="6" w:space="0"/>
              <w:bottom w:val="single" w:color="auto" w:sz="6" w:space="0"/>
              <w:right w:val="single" w:color="auto" w:sz="6" w:space="0"/>
            </w:tcBorders>
            <w:vAlign w:val="center"/>
          </w:tcPr>
          <w:p w14:paraId="2C951C31">
            <w:pPr>
              <w:pStyle w:val="47"/>
              <w:spacing w:line="360" w:lineRule="auto"/>
              <w:jc w:val="center"/>
              <w:rPr>
                <w:rFonts w:ascii="宋体" w:hAnsi="宋体" w:cs="宋体"/>
                <w:b/>
                <w:bCs/>
                <w:sz w:val="24"/>
              </w:rPr>
            </w:pPr>
            <w:r>
              <w:rPr>
                <w:rFonts w:hint="eastAsia" w:ascii="宋体" w:hAnsi="宋体" w:cs="宋体"/>
                <w:b/>
                <w:bCs/>
                <w:sz w:val="24"/>
              </w:rPr>
              <w:t>项目名称</w:t>
            </w:r>
          </w:p>
        </w:tc>
        <w:tc>
          <w:tcPr>
            <w:tcW w:w="1575" w:type="dxa"/>
            <w:tcBorders>
              <w:top w:val="single" w:color="auto" w:sz="6" w:space="0"/>
              <w:left w:val="single" w:color="auto" w:sz="6" w:space="0"/>
              <w:bottom w:val="single" w:color="auto" w:sz="6" w:space="0"/>
              <w:right w:val="single" w:color="auto" w:sz="6" w:space="0"/>
            </w:tcBorders>
            <w:vAlign w:val="center"/>
          </w:tcPr>
          <w:p w14:paraId="08DAA5EC">
            <w:pPr>
              <w:pStyle w:val="47"/>
              <w:spacing w:line="360" w:lineRule="auto"/>
              <w:jc w:val="center"/>
              <w:rPr>
                <w:rFonts w:ascii="宋体" w:hAnsi="宋体" w:cs="宋体"/>
                <w:b/>
                <w:bCs/>
                <w:sz w:val="24"/>
              </w:rPr>
            </w:pPr>
            <w:r>
              <w:rPr>
                <w:rFonts w:hint="eastAsia" w:ascii="宋体" w:hAnsi="宋体" w:cs="宋体"/>
                <w:b/>
                <w:bCs/>
                <w:sz w:val="24"/>
              </w:rPr>
              <w:t>项目地址</w:t>
            </w:r>
          </w:p>
        </w:tc>
        <w:tc>
          <w:tcPr>
            <w:tcW w:w="1260" w:type="dxa"/>
            <w:tcBorders>
              <w:top w:val="single" w:color="auto" w:sz="6" w:space="0"/>
              <w:left w:val="single" w:color="auto" w:sz="6" w:space="0"/>
              <w:bottom w:val="single" w:color="auto" w:sz="6" w:space="0"/>
              <w:right w:val="single" w:color="auto" w:sz="6" w:space="0"/>
            </w:tcBorders>
            <w:vAlign w:val="center"/>
          </w:tcPr>
          <w:p w14:paraId="5AD5CFE2">
            <w:pPr>
              <w:pStyle w:val="47"/>
              <w:spacing w:line="360" w:lineRule="auto"/>
              <w:jc w:val="center"/>
              <w:rPr>
                <w:rFonts w:ascii="宋体" w:hAnsi="宋体" w:cs="宋体"/>
                <w:b/>
                <w:bCs/>
                <w:sz w:val="24"/>
              </w:rPr>
            </w:pPr>
            <w:r>
              <w:rPr>
                <w:rFonts w:hint="eastAsia" w:ascii="宋体" w:hAnsi="宋体" w:cs="宋体"/>
                <w:b/>
                <w:bCs/>
                <w:sz w:val="24"/>
              </w:rPr>
              <w:t>合同总价</w:t>
            </w:r>
          </w:p>
        </w:tc>
        <w:tc>
          <w:tcPr>
            <w:tcW w:w="1452" w:type="dxa"/>
            <w:tcBorders>
              <w:top w:val="single" w:color="auto" w:sz="6" w:space="0"/>
              <w:left w:val="single" w:color="auto" w:sz="6" w:space="0"/>
              <w:bottom w:val="single" w:color="auto" w:sz="6" w:space="0"/>
              <w:right w:val="single" w:color="auto" w:sz="6" w:space="0"/>
            </w:tcBorders>
            <w:vAlign w:val="center"/>
          </w:tcPr>
          <w:p w14:paraId="0DE9574B">
            <w:pPr>
              <w:pStyle w:val="47"/>
              <w:spacing w:line="360" w:lineRule="auto"/>
              <w:jc w:val="center"/>
              <w:rPr>
                <w:rFonts w:ascii="宋体" w:hAnsi="宋体" w:cs="宋体"/>
                <w:b/>
                <w:bCs/>
                <w:sz w:val="24"/>
              </w:rPr>
            </w:pPr>
            <w:r>
              <w:rPr>
                <w:rFonts w:hint="eastAsia" w:ascii="宋体" w:hAnsi="宋体" w:cs="宋体"/>
                <w:b/>
                <w:bCs/>
                <w:sz w:val="24"/>
              </w:rPr>
              <w:t>实施时间</w:t>
            </w:r>
          </w:p>
        </w:tc>
        <w:tc>
          <w:tcPr>
            <w:tcW w:w="1383" w:type="dxa"/>
            <w:tcBorders>
              <w:top w:val="single" w:color="auto" w:sz="6" w:space="0"/>
              <w:left w:val="single" w:color="auto" w:sz="6" w:space="0"/>
              <w:bottom w:val="single" w:color="auto" w:sz="6" w:space="0"/>
              <w:right w:val="single" w:color="auto" w:sz="6" w:space="0"/>
            </w:tcBorders>
            <w:vAlign w:val="center"/>
          </w:tcPr>
          <w:p w14:paraId="0B0E6391">
            <w:pPr>
              <w:pStyle w:val="47"/>
              <w:spacing w:line="360" w:lineRule="auto"/>
              <w:jc w:val="center"/>
              <w:rPr>
                <w:rFonts w:ascii="宋体" w:hAnsi="宋体" w:cs="宋体"/>
                <w:b/>
                <w:bCs/>
                <w:sz w:val="24"/>
              </w:rPr>
            </w:pPr>
            <w:r>
              <w:rPr>
                <w:rFonts w:hint="eastAsia" w:ascii="宋体" w:hAnsi="宋体" w:cs="宋体"/>
                <w:b/>
                <w:bCs/>
                <w:sz w:val="24"/>
              </w:rPr>
              <w:t>项目质量</w:t>
            </w:r>
          </w:p>
        </w:tc>
        <w:tc>
          <w:tcPr>
            <w:tcW w:w="2037" w:type="dxa"/>
            <w:tcBorders>
              <w:top w:val="single" w:color="auto" w:sz="6" w:space="0"/>
              <w:left w:val="single" w:color="auto" w:sz="6" w:space="0"/>
              <w:bottom w:val="single" w:color="auto" w:sz="6" w:space="0"/>
              <w:right w:val="single" w:color="auto" w:sz="6" w:space="0"/>
            </w:tcBorders>
            <w:vAlign w:val="center"/>
          </w:tcPr>
          <w:p w14:paraId="01831A1D">
            <w:pPr>
              <w:pStyle w:val="47"/>
              <w:spacing w:line="360" w:lineRule="auto"/>
              <w:jc w:val="center"/>
              <w:rPr>
                <w:rFonts w:ascii="宋体" w:hAnsi="宋体" w:cs="宋体"/>
                <w:b/>
                <w:bCs/>
                <w:sz w:val="24"/>
              </w:rPr>
            </w:pPr>
            <w:r>
              <w:rPr>
                <w:rFonts w:hint="eastAsia" w:ascii="宋体" w:hAnsi="宋体" w:cs="宋体"/>
                <w:b/>
                <w:bCs/>
                <w:sz w:val="24"/>
              </w:rPr>
              <w:t>项目单位名称及其联系人电话</w:t>
            </w:r>
          </w:p>
        </w:tc>
      </w:tr>
      <w:tr w14:paraId="7969EE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Pr>
          <w:p w14:paraId="1DB0533C">
            <w:pPr>
              <w:pStyle w:val="47"/>
              <w:spacing w:line="360" w:lineRule="auto"/>
              <w:jc w:val="center"/>
              <w:rPr>
                <w:rFonts w:ascii="宋体" w:hAnsi="宋体" w:cs="宋体"/>
                <w:sz w:val="24"/>
              </w:rPr>
            </w:pPr>
            <w:r>
              <w:rPr>
                <w:rFonts w:hint="eastAsia" w:ascii="宋体" w:hAnsi="宋体" w:cs="宋体"/>
                <w:sz w:val="24"/>
              </w:rPr>
              <w:t>1</w:t>
            </w:r>
          </w:p>
        </w:tc>
        <w:tc>
          <w:tcPr>
            <w:tcW w:w="1293" w:type="dxa"/>
            <w:tcBorders>
              <w:top w:val="single" w:color="auto" w:sz="6" w:space="0"/>
              <w:left w:val="single" w:color="auto" w:sz="6" w:space="0"/>
              <w:bottom w:val="single" w:color="auto" w:sz="6" w:space="0"/>
              <w:right w:val="single" w:color="auto" w:sz="6" w:space="0"/>
            </w:tcBorders>
          </w:tcPr>
          <w:p w14:paraId="79215169">
            <w:pPr>
              <w:pStyle w:val="47"/>
              <w:spacing w:line="360" w:lineRule="auto"/>
              <w:rPr>
                <w:rFonts w:ascii="宋体" w:hAnsi="宋体" w:cs="宋体"/>
                <w:sz w:val="24"/>
              </w:rPr>
            </w:pPr>
          </w:p>
        </w:tc>
        <w:tc>
          <w:tcPr>
            <w:tcW w:w="1575" w:type="dxa"/>
            <w:tcBorders>
              <w:top w:val="single" w:color="auto" w:sz="6" w:space="0"/>
              <w:left w:val="single" w:color="auto" w:sz="6" w:space="0"/>
              <w:bottom w:val="single" w:color="auto" w:sz="6" w:space="0"/>
              <w:right w:val="single" w:color="auto" w:sz="6" w:space="0"/>
            </w:tcBorders>
          </w:tcPr>
          <w:p w14:paraId="4C7504CC">
            <w:pPr>
              <w:pStyle w:val="47"/>
              <w:spacing w:line="360" w:lineRule="auto"/>
              <w:rPr>
                <w:rFonts w:ascii="宋体" w:hAnsi="宋体" w:cs="宋体"/>
                <w:sz w:val="24"/>
              </w:rPr>
            </w:pPr>
          </w:p>
        </w:tc>
        <w:tc>
          <w:tcPr>
            <w:tcW w:w="1260" w:type="dxa"/>
            <w:tcBorders>
              <w:top w:val="single" w:color="auto" w:sz="6" w:space="0"/>
              <w:left w:val="single" w:color="auto" w:sz="6" w:space="0"/>
              <w:bottom w:val="single" w:color="auto" w:sz="6" w:space="0"/>
              <w:right w:val="single" w:color="auto" w:sz="6" w:space="0"/>
            </w:tcBorders>
          </w:tcPr>
          <w:p w14:paraId="590AB084">
            <w:pPr>
              <w:pStyle w:val="47"/>
              <w:spacing w:line="360" w:lineRule="auto"/>
              <w:rPr>
                <w:rFonts w:ascii="宋体" w:hAnsi="宋体" w:cs="宋体"/>
                <w:sz w:val="24"/>
              </w:rPr>
            </w:pPr>
          </w:p>
        </w:tc>
        <w:tc>
          <w:tcPr>
            <w:tcW w:w="1452" w:type="dxa"/>
            <w:tcBorders>
              <w:top w:val="single" w:color="auto" w:sz="6" w:space="0"/>
              <w:left w:val="single" w:color="auto" w:sz="6" w:space="0"/>
              <w:bottom w:val="single" w:color="auto" w:sz="6" w:space="0"/>
              <w:right w:val="single" w:color="auto" w:sz="6" w:space="0"/>
            </w:tcBorders>
          </w:tcPr>
          <w:p w14:paraId="457CAFA5">
            <w:pPr>
              <w:pStyle w:val="47"/>
              <w:spacing w:line="360" w:lineRule="auto"/>
              <w:rPr>
                <w:rFonts w:ascii="宋体" w:hAnsi="宋体" w:cs="宋体"/>
                <w:sz w:val="24"/>
              </w:rPr>
            </w:pPr>
          </w:p>
        </w:tc>
        <w:tc>
          <w:tcPr>
            <w:tcW w:w="1383" w:type="dxa"/>
            <w:tcBorders>
              <w:top w:val="single" w:color="auto" w:sz="6" w:space="0"/>
              <w:left w:val="single" w:color="auto" w:sz="6" w:space="0"/>
              <w:bottom w:val="single" w:color="auto" w:sz="6" w:space="0"/>
              <w:right w:val="single" w:color="auto" w:sz="6" w:space="0"/>
            </w:tcBorders>
          </w:tcPr>
          <w:p w14:paraId="62D9162C">
            <w:pPr>
              <w:pStyle w:val="47"/>
              <w:spacing w:line="360" w:lineRule="auto"/>
              <w:rPr>
                <w:rFonts w:ascii="宋体" w:hAnsi="宋体" w:cs="宋体"/>
                <w:sz w:val="24"/>
              </w:rPr>
            </w:pPr>
          </w:p>
        </w:tc>
        <w:tc>
          <w:tcPr>
            <w:tcW w:w="2037" w:type="dxa"/>
            <w:tcBorders>
              <w:top w:val="single" w:color="auto" w:sz="6" w:space="0"/>
              <w:left w:val="single" w:color="auto" w:sz="6" w:space="0"/>
              <w:bottom w:val="single" w:color="auto" w:sz="6" w:space="0"/>
              <w:right w:val="single" w:color="auto" w:sz="6" w:space="0"/>
            </w:tcBorders>
          </w:tcPr>
          <w:p w14:paraId="7A35712B">
            <w:pPr>
              <w:pStyle w:val="47"/>
              <w:spacing w:line="360" w:lineRule="auto"/>
              <w:rPr>
                <w:rFonts w:ascii="宋体" w:hAnsi="宋体" w:cs="宋体"/>
                <w:sz w:val="24"/>
              </w:rPr>
            </w:pPr>
          </w:p>
        </w:tc>
      </w:tr>
      <w:tr w14:paraId="59FB56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Pr>
          <w:p w14:paraId="127E69DE">
            <w:pPr>
              <w:pStyle w:val="47"/>
              <w:spacing w:line="360" w:lineRule="auto"/>
              <w:jc w:val="center"/>
              <w:rPr>
                <w:rFonts w:ascii="宋体" w:hAnsi="宋体" w:cs="宋体"/>
                <w:sz w:val="24"/>
              </w:rPr>
            </w:pPr>
            <w:r>
              <w:rPr>
                <w:rFonts w:hint="eastAsia" w:ascii="宋体" w:hAnsi="宋体" w:cs="宋体"/>
                <w:sz w:val="24"/>
              </w:rPr>
              <w:t>2</w:t>
            </w:r>
          </w:p>
        </w:tc>
        <w:tc>
          <w:tcPr>
            <w:tcW w:w="1293" w:type="dxa"/>
            <w:tcBorders>
              <w:top w:val="single" w:color="auto" w:sz="6" w:space="0"/>
              <w:left w:val="single" w:color="auto" w:sz="6" w:space="0"/>
              <w:bottom w:val="single" w:color="auto" w:sz="6" w:space="0"/>
              <w:right w:val="single" w:color="auto" w:sz="6" w:space="0"/>
            </w:tcBorders>
          </w:tcPr>
          <w:p w14:paraId="7C96898F">
            <w:pPr>
              <w:pStyle w:val="47"/>
              <w:spacing w:line="360" w:lineRule="auto"/>
              <w:rPr>
                <w:rFonts w:ascii="宋体" w:hAnsi="宋体" w:cs="宋体"/>
                <w:sz w:val="24"/>
              </w:rPr>
            </w:pPr>
          </w:p>
        </w:tc>
        <w:tc>
          <w:tcPr>
            <w:tcW w:w="1575" w:type="dxa"/>
            <w:tcBorders>
              <w:top w:val="single" w:color="auto" w:sz="6" w:space="0"/>
              <w:left w:val="single" w:color="auto" w:sz="6" w:space="0"/>
              <w:bottom w:val="single" w:color="auto" w:sz="6" w:space="0"/>
              <w:right w:val="single" w:color="auto" w:sz="6" w:space="0"/>
            </w:tcBorders>
          </w:tcPr>
          <w:p w14:paraId="770835A6">
            <w:pPr>
              <w:pStyle w:val="47"/>
              <w:spacing w:line="360" w:lineRule="auto"/>
              <w:rPr>
                <w:rFonts w:ascii="宋体" w:hAnsi="宋体" w:cs="宋体"/>
                <w:sz w:val="24"/>
              </w:rPr>
            </w:pPr>
          </w:p>
        </w:tc>
        <w:tc>
          <w:tcPr>
            <w:tcW w:w="1260" w:type="dxa"/>
            <w:tcBorders>
              <w:top w:val="single" w:color="auto" w:sz="6" w:space="0"/>
              <w:left w:val="single" w:color="auto" w:sz="6" w:space="0"/>
              <w:bottom w:val="single" w:color="auto" w:sz="6" w:space="0"/>
              <w:right w:val="single" w:color="auto" w:sz="6" w:space="0"/>
            </w:tcBorders>
          </w:tcPr>
          <w:p w14:paraId="320BDF59">
            <w:pPr>
              <w:pStyle w:val="47"/>
              <w:spacing w:line="360" w:lineRule="auto"/>
              <w:rPr>
                <w:rFonts w:ascii="宋体" w:hAnsi="宋体" w:cs="宋体"/>
                <w:sz w:val="24"/>
              </w:rPr>
            </w:pPr>
          </w:p>
        </w:tc>
        <w:tc>
          <w:tcPr>
            <w:tcW w:w="1452" w:type="dxa"/>
            <w:tcBorders>
              <w:top w:val="single" w:color="auto" w:sz="6" w:space="0"/>
              <w:left w:val="single" w:color="auto" w:sz="6" w:space="0"/>
              <w:bottom w:val="single" w:color="auto" w:sz="6" w:space="0"/>
              <w:right w:val="single" w:color="auto" w:sz="6" w:space="0"/>
            </w:tcBorders>
          </w:tcPr>
          <w:p w14:paraId="4E3D68D0">
            <w:pPr>
              <w:pStyle w:val="47"/>
              <w:spacing w:line="360" w:lineRule="auto"/>
              <w:rPr>
                <w:rFonts w:ascii="宋体" w:hAnsi="宋体" w:cs="宋体"/>
                <w:sz w:val="24"/>
              </w:rPr>
            </w:pPr>
          </w:p>
        </w:tc>
        <w:tc>
          <w:tcPr>
            <w:tcW w:w="1383" w:type="dxa"/>
            <w:tcBorders>
              <w:top w:val="single" w:color="auto" w:sz="6" w:space="0"/>
              <w:left w:val="single" w:color="auto" w:sz="6" w:space="0"/>
              <w:bottom w:val="single" w:color="auto" w:sz="6" w:space="0"/>
              <w:right w:val="single" w:color="auto" w:sz="6" w:space="0"/>
            </w:tcBorders>
          </w:tcPr>
          <w:p w14:paraId="68D84755">
            <w:pPr>
              <w:pStyle w:val="47"/>
              <w:spacing w:line="360" w:lineRule="auto"/>
              <w:rPr>
                <w:rFonts w:ascii="宋体" w:hAnsi="宋体" w:cs="宋体"/>
                <w:sz w:val="24"/>
              </w:rPr>
            </w:pPr>
          </w:p>
        </w:tc>
        <w:tc>
          <w:tcPr>
            <w:tcW w:w="2037" w:type="dxa"/>
            <w:tcBorders>
              <w:top w:val="single" w:color="auto" w:sz="6" w:space="0"/>
              <w:left w:val="single" w:color="auto" w:sz="6" w:space="0"/>
              <w:bottom w:val="single" w:color="auto" w:sz="6" w:space="0"/>
              <w:right w:val="single" w:color="auto" w:sz="6" w:space="0"/>
            </w:tcBorders>
          </w:tcPr>
          <w:p w14:paraId="3C977A22">
            <w:pPr>
              <w:pStyle w:val="47"/>
              <w:spacing w:line="360" w:lineRule="auto"/>
              <w:rPr>
                <w:rFonts w:ascii="宋体" w:hAnsi="宋体" w:cs="宋体"/>
                <w:sz w:val="24"/>
              </w:rPr>
            </w:pPr>
          </w:p>
        </w:tc>
      </w:tr>
      <w:tr w14:paraId="2E491F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Pr>
          <w:p w14:paraId="567AA4D1">
            <w:pPr>
              <w:pStyle w:val="47"/>
              <w:spacing w:line="360" w:lineRule="auto"/>
              <w:jc w:val="center"/>
              <w:rPr>
                <w:rFonts w:ascii="宋体" w:hAnsi="宋体" w:cs="宋体"/>
                <w:sz w:val="24"/>
              </w:rPr>
            </w:pPr>
            <w:r>
              <w:rPr>
                <w:rFonts w:hint="eastAsia" w:ascii="宋体" w:hAnsi="宋体" w:cs="宋体"/>
                <w:sz w:val="24"/>
              </w:rPr>
              <w:t>3</w:t>
            </w:r>
          </w:p>
        </w:tc>
        <w:tc>
          <w:tcPr>
            <w:tcW w:w="1293" w:type="dxa"/>
            <w:tcBorders>
              <w:top w:val="single" w:color="auto" w:sz="6" w:space="0"/>
              <w:left w:val="single" w:color="auto" w:sz="6" w:space="0"/>
              <w:bottom w:val="single" w:color="auto" w:sz="6" w:space="0"/>
              <w:right w:val="single" w:color="auto" w:sz="6" w:space="0"/>
            </w:tcBorders>
          </w:tcPr>
          <w:p w14:paraId="56133152">
            <w:pPr>
              <w:pStyle w:val="47"/>
              <w:spacing w:line="360" w:lineRule="auto"/>
              <w:rPr>
                <w:rFonts w:ascii="宋体" w:hAnsi="宋体" w:cs="宋体"/>
                <w:sz w:val="24"/>
              </w:rPr>
            </w:pPr>
          </w:p>
        </w:tc>
        <w:tc>
          <w:tcPr>
            <w:tcW w:w="1575" w:type="dxa"/>
            <w:tcBorders>
              <w:top w:val="single" w:color="auto" w:sz="6" w:space="0"/>
              <w:left w:val="single" w:color="auto" w:sz="6" w:space="0"/>
              <w:bottom w:val="single" w:color="auto" w:sz="6" w:space="0"/>
              <w:right w:val="single" w:color="auto" w:sz="6" w:space="0"/>
            </w:tcBorders>
          </w:tcPr>
          <w:p w14:paraId="6D21271A">
            <w:pPr>
              <w:pStyle w:val="47"/>
              <w:spacing w:line="360" w:lineRule="auto"/>
              <w:rPr>
                <w:rFonts w:ascii="宋体" w:hAnsi="宋体" w:cs="宋体"/>
                <w:sz w:val="24"/>
              </w:rPr>
            </w:pPr>
          </w:p>
        </w:tc>
        <w:tc>
          <w:tcPr>
            <w:tcW w:w="1260" w:type="dxa"/>
            <w:tcBorders>
              <w:top w:val="single" w:color="auto" w:sz="6" w:space="0"/>
              <w:left w:val="single" w:color="auto" w:sz="6" w:space="0"/>
              <w:bottom w:val="single" w:color="auto" w:sz="6" w:space="0"/>
              <w:right w:val="single" w:color="auto" w:sz="6" w:space="0"/>
            </w:tcBorders>
          </w:tcPr>
          <w:p w14:paraId="4AFD2111">
            <w:pPr>
              <w:pStyle w:val="47"/>
              <w:spacing w:line="360" w:lineRule="auto"/>
              <w:rPr>
                <w:rFonts w:ascii="宋体" w:hAnsi="宋体" w:cs="宋体"/>
                <w:sz w:val="24"/>
              </w:rPr>
            </w:pPr>
          </w:p>
        </w:tc>
        <w:tc>
          <w:tcPr>
            <w:tcW w:w="1452" w:type="dxa"/>
            <w:tcBorders>
              <w:top w:val="single" w:color="auto" w:sz="6" w:space="0"/>
              <w:left w:val="single" w:color="auto" w:sz="6" w:space="0"/>
              <w:bottom w:val="single" w:color="auto" w:sz="6" w:space="0"/>
              <w:right w:val="single" w:color="auto" w:sz="6" w:space="0"/>
            </w:tcBorders>
          </w:tcPr>
          <w:p w14:paraId="040E3461">
            <w:pPr>
              <w:pStyle w:val="47"/>
              <w:spacing w:line="360" w:lineRule="auto"/>
              <w:rPr>
                <w:rFonts w:ascii="宋体" w:hAnsi="宋体" w:cs="宋体"/>
                <w:sz w:val="24"/>
              </w:rPr>
            </w:pPr>
          </w:p>
        </w:tc>
        <w:tc>
          <w:tcPr>
            <w:tcW w:w="1383" w:type="dxa"/>
            <w:tcBorders>
              <w:top w:val="single" w:color="auto" w:sz="6" w:space="0"/>
              <w:left w:val="single" w:color="auto" w:sz="6" w:space="0"/>
              <w:bottom w:val="single" w:color="auto" w:sz="6" w:space="0"/>
              <w:right w:val="single" w:color="auto" w:sz="6" w:space="0"/>
            </w:tcBorders>
          </w:tcPr>
          <w:p w14:paraId="58FCA245">
            <w:pPr>
              <w:pStyle w:val="47"/>
              <w:spacing w:line="360" w:lineRule="auto"/>
              <w:rPr>
                <w:rFonts w:ascii="宋体" w:hAnsi="宋体" w:cs="宋体"/>
                <w:sz w:val="24"/>
              </w:rPr>
            </w:pPr>
          </w:p>
        </w:tc>
        <w:tc>
          <w:tcPr>
            <w:tcW w:w="2037" w:type="dxa"/>
            <w:tcBorders>
              <w:top w:val="single" w:color="auto" w:sz="6" w:space="0"/>
              <w:left w:val="single" w:color="auto" w:sz="6" w:space="0"/>
              <w:bottom w:val="single" w:color="auto" w:sz="6" w:space="0"/>
              <w:right w:val="single" w:color="auto" w:sz="6" w:space="0"/>
            </w:tcBorders>
          </w:tcPr>
          <w:p w14:paraId="2C63BE56">
            <w:pPr>
              <w:pStyle w:val="47"/>
              <w:spacing w:line="360" w:lineRule="auto"/>
              <w:rPr>
                <w:rFonts w:ascii="宋体" w:hAnsi="宋体" w:cs="宋体"/>
                <w:sz w:val="24"/>
              </w:rPr>
            </w:pPr>
          </w:p>
        </w:tc>
      </w:tr>
      <w:tr w14:paraId="7C20ED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48B45E79">
            <w:pPr>
              <w:pStyle w:val="47"/>
              <w:spacing w:line="360" w:lineRule="auto"/>
              <w:rPr>
                <w:rFonts w:ascii="宋体" w:hAnsi="宋体" w:cs="宋体"/>
                <w:sz w:val="24"/>
              </w:rPr>
            </w:pPr>
            <w:r>
              <w:rPr>
                <w:rFonts w:hint="eastAsia" w:ascii="宋体" w:hAnsi="宋体" w:cs="宋体"/>
                <w:sz w:val="24"/>
              </w:rPr>
              <w:t>…</w:t>
            </w:r>
          </w:p>
        </w:tc>
        <w:tc>
          <w:tcPr>
            <w:tcW w:w="1293" w:type="dxa"/>
            <w:tcBorders>
              <w:top w:val="single" w:color="auto" w:sz="6" w:space="0"/>
              <w:left w:val="single" w:color="auto" w:sz="6" w:space="0"/>
              <w:bottom w:val="single" w:color="auto" w:sz="6" w:space="0"/>
              <w:right w:val="single" w:color="auto" w:sz="6" w:space="0"/>
            </w:tcBorders>
          </w:tcPr>
          <w:p w14:paraId="60D0154D">
            <w:pPr>
              <w:pStyle w:val="47"/>
              <w:spacing w:line="360" w:lineRule="auto"/>
              <w:rPr>
                <w:rFonts w:ascii="宋体" w:hAnsi="宋体" w:cs="宋体"/>
                <w:sz w:val="24"/>
              </w:rPr>
            </w:pPr>
          </w:p>
        </w:tc>
        <w:tc>
          <w:tcPr>
            <w:tcW w:w="1575" w:type="dxa"/>
            <w:tcBorders>
              <w:top w:val="single" w:color="auto" w:sz="6" w:space="0"/>
              <w:left w:val="single" w:color="auto" w:sz="6" w:space="0"/>
              <w:bottom w:val="single" w:color="auto" w:sz="6" w:space="0"/>
              <w:right w:val="single" w:color="auto" w:sz="6" w:space="0"/>
            </w:tcBorders>
          </w:tcPr>
          <w:p w14:paraId="43165F75">
            <w:pPr>
              <w:pStyle w:val="47"/>
              <w:spacing w:line="360" w:lineRule="auto"/>
              <w:rPr>
                <w:rFonts w:ascii="宋体" w:hAnsi="宋体" w:cs="宋体"/>
                <w:sz w:val="24"/>
              </w:rPr>
            </w:pPr>
          </w:p>
        </w:tc>
        <w:tc>
          <w:tcPr>
            <w:tcW w:w="1260" w:type="dxa"/>
            <w:tcBorders>
              <w:top w:val="single" w:color="auto" w:sz="6" w:space="0"/>
              <w:left w:val="single" w:color="auto" w:sz="6" w:space="0"/>
              <w:bottom w:val="single" w:color="auto" w:sz="6" w:space="0"/>
              <w:right w:val="single" w:color="auto" w:sz="6" w:space="0"/>
            </w:tcBorders>
          </w:tcPr>
          <w:p w14:paraId="764947F5">
            <w:pPr>
              <w:pStyle w:val="47"/>
              <w:spacing w:line="360" w:lineRule="auto"/>
              <w:rPr>
                <w:rFonts w:ascii="宋体" w:hAnsi="宋体" w:cs="宋体"/>
                <w:sz w:val="24"/>
              </w:rPr>
            </w:pPr>
          </w:p>
        </w:tc>
        <w:tc>
          <w:tcPr>
            <w:tcW w:w="1452" w:type="dxa"/>
            <w:tcBorders>
              <w:top w:val="single" w:color="auto" w:sz="6" w:space="0"/>
              <w:left w:val="single" w:color="auto" w:sz="6" w:space="0"/>
              <w:bottom w:val="single" w:color="auto" w:sz="6" w:space="0"/>
              <w:right w:val="single" w:color="auto" w:sz="6" w:space="0"/>
            </w:tcBorders>
          </w:tcPr>
          <w:p w14:paraId="425E8A0D">
            <w:pPr>
              <w:pStyle w:val="47"/>
              <w:spacing w:line="360" w:lineRule="auto"/>
              <w:rPr>
                <w:rFonts w:ascii="宋体" w:hAnsi="宋体" w:cs="宋体"/>
                <w:sz w:val="24"/>
              </w:rPr>
            </w:pPr>
          </w:p>
        </w:tc>
        <w:tc>
          <w:tcPr>
            <w:tcW w:w="1383" w:type="dxa"/>
            <w:tcBorders>
              <w:top w:val="single" w:color="auto" w:sz="6" w:space="0"/>
              <w:left w:val="single" w:color="auto" w:sz="6" w:space="0"/>
              <w:bottom w:val="single" w:color="auto" w:sz="6" w:space="0"/>
              <w:right w:val="single" w:color="auto" w:sz="6" w:space="0"/>
            </w:tcBorders>
          </w:tcPr>
          <w:p w14:paraId="42C6F98A">
            <w:pPr>
              <w:pStyle w:val="47"/>
              <w:spacing w:line="360" w:lineRule="auto"/>
              <w:rPr>
                <w:rFonts w:ascii="宋体" w:hAnsi="宋体" w:cs="宋体"/>
                <w:sz w:val="24"/>
              </w:rPr>
            </w:pPr>
          </w:p>
        </w:tc>
        <w:tc>
          <w:tcPr>
            <w:tcW w:w="2037" w:type="dxa"/>
            <w:tcBorders>
              <w:top w:val="single" w:color="auto" w:sz="6" w:space="0"/>
              <w:left w:val="single" w:color="auto" w:sz="6" w:space="0"/>
              <w:bottom w:val="single" w:color="auto" w:sz="6" w:space="0"/>
              <w:right w:val="single" w:color="auto" w:sz="6" w:space="0"/>
            </w:tcBorders>
          </w:tcPr>
          <w:p w14:paraId="15D55B2E">
            <w:pPr>
              <w:pStyle w:val="47"/>
              <w:spacing w:line="360" w:lineRule="auto"/>
              <w:rPr>
                <w:rFonts w:ascii="宋体" w:hAnsi="宋体" w:cs="宋体"/>
                <w:sz w:val="24"/>
              </w:rPr>
            </w:pPr>
          </w:p>
        </w:tc>
      </w:tr>
      <w:tr w14:paraId="167A2E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01AF8691">
            <w:pPr>
              <w:pStyle w:val="47"/>
              <w:spacing w:line="360" w:lineRule="auto"/>
              <w:rPr>
                <w:rFonts w:ascii="宋体" w:hAnsi="宋体" w:cs="宋体"/>
                <w:sz w:val="24"/>
              </w:rPr>
            </w:pPr>
          </w:p>
        </w:tc>
        <w:tc>
          <w:tcPr>
            <w:tcW w:w="1293" w:type="dxa"/>
            <w:tcBorders>
              <w:top w:val="single" w:color="auto" w:sz="6" w:space="0"/>
              <w:left w:val="single" w:color="auto" w:sz="6" w:space="0"/>
              <w:bottom w:val="single" w:color="auto" w:sz="6" w:space="0"/>
              <w:right w:val="single" w:color="auto" w:sz="6" w:space="0"/>
            </w:tcBorders>
          </w:tcPr>
          <w:p w14:paraId="655A789F">
            <w:pPr>
              <w:pStyle w:val="47"/>
              <w:spacing w:line="360" w:lineRule="auto"/>
              <w:rPr>
                <w:rFonts w:ascii="宋体" w:hAnsi="宋体" w:cs="宋体"/>
                <w:sz w:val="24"/>
              </w:rPr>
            </w:pPr>
          </w:p>
        </w:tc>
        <w:tc>
          <w:tcPr>
            <w:tcW w:w="1575" w:type="dxa"/>
            <w:tcBorders>
              <w:top w:val="single" w:color="auto" w:sz="6" w:space="0"/>
              <w:left w:val="single" w:color="auto" w:sz="6" w:space="0"/>
              <w:bottom w:val="single" w:color="auto" w:sz="6" w:space="0"/>
              <w:right w:val="single" w:color="auto" w:sz="6" w:space="0"/>
            </w:tcBorders>
          </w:tcPr>
          <w:p w14:paraId="385CD8B0">
            <w:pPr>
              <w:pStyle w:val="47"/>
              <w:spacing w:line="360" w:lineRule="auto"/>
              <w:rPr>
                <w:rFonts w:ascii="宋体" w:hAnsi="宋体" w:cs="宋体"/>
                <w:sz w:val="24"/>
              </w:rPr>
            </w:pPr>
          </w:p>
        </w:tc>
        <w:tc>
          <w:tcPr>
            <w:tcW w:w="1260" w:type="dxa"/>
            <w:tcBorders>
              <w:top w:val="single" w:color="auto" w:sz="6" w:space="0"/>
              <w:left w:val="single" w:color="auto" w:sz="6" w:space="0"/>
              <w:bottom w:val="single" w:color="auto" w:sz="6" w:space="0"/>
              <w:right w:val="single" w:color="auto" w:sz="6" w:space="0"/>
            </w:tcBorders>
          </w:tcPr>
          <w:p w14:paraId="3F479019">
            <w:pPr>
              <w:pStyle w:val="47"/>
              <w:spacing w:line="360" w:lineRule="auto"/>
              <w:rPr>
                <w:rFonts w:ascii="宋体" w:hAnsi="宋体" w:cs="宋体"/>
                <w:sz w:val="24"/>
              </w:rPr>
            </w:pPr>
          </w:p>
        </w:tc>
        <w:tc>
          <w:tcPr>
            <w:tcW w:w="1452" w:type="dxa"/>
            <w:tcBorders>
              <w:top w:val="single" w:color="auto" w:sz="6" w:space="0"/>
              <w:left w:val="single" w:color="auto" w:sz="6" w:space="0"/>
              <w:bottom w:val="single" w:color="auto" w:sz="6" w:space="0"/>
              <w:right w:val="single" w:color="auto" w:sz="6" w:space="0"/>
            </w:tcBorders>
          </w:tcPr>
          <w:p w14:paraId="39B1188A">
            <w:pPr>
              <w:pStyle w:val="47"/>
              <w:spacing w:line="360" w:lineRule="auto"/>
              <w:rPr>
                <w:rFonts w:ascii="宋体" w:hAnsi="宋体" w:cs="宋体"/>
                <w:sz w:val="24"/>
              </w:rPr>
            </w:pPr>
          </w:p>
        </w:tc>
        <w:tc>
          <w:tcPr>
            <w:tcW w:w="1383" w:type="dxa"/>
            <w:tcBorders>
              <w:top w:val="single" w:color="auto" w:sz="6" w:space="0"/>
              <w:left w:val="single" w:color="auto" w:sz="6" w:space="0"/>
              <w:bottom w:val="single" w:color="auto" w:sz="6" w:space="0"/>
              <w:right w:val="single" w:color="auto" w:sz="6" w:space="0"/>
            </w:tcBorders>
          </w:tcPr>
          <w:p w14:paraId="42B6C1DC">
            <w:pPr>
              <w:pStyle w:val="47"/>
              <w:spacing w:line="360" w:lineRule="auto"/>
              <w:rPr>
                <w:rFonts w:ascii="宋体" w:hAnsi="宋体" w:cs="宋体"/>
                <w:sz w:val="24"/>
              </w:rPr>
            </w:pPr>
          </w:p>
        </w:tc>
        <w:tc>
          <w:tcPr>
            <w:tcW w:w="2037" w:type="dxa"/>
            <w:tcBorders>
              <w:top w:val="single" w:color="auto" w:sz="6" w:space="0"/>
              <w:left w:val="single" w:color="auto" w:sz="6" w:space="0"/>
              <w:bottom w:val="single" w:color="auto" w:sz="6" w:space="0"/>
              <w:right w:val="single" w:color="auto" w:sz="6" w:space="0"/>
            </w:tcBorders>
          </w:tcPr>
          <w:p w14:paraId="0D863A0E">
            <w:pPr>
              <w:pStyle w:val="47"/>
              <w:spacing w:line="360" w:lineRule="auto"/>
              <w:rPr>
                <w:rFonts w:ascii="宋体" w:hAnsi="宋体" w:cs="宋体"/>
                <w:sz w:val="24"/>
              </w:rPr>
            </w:pPr>
          </w:p>
        </w:tc>
      </w:tr>
      <w:tr w14:paraId="259107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3EC99014">
            <w:pPr>
              <w:pStyle w:val="47"/>
              <w:spacing w:line="360" w:lineRule="auto"/>
              <w:rPr>
                <w:rFonts w:ascii="宋体" w:hAnsi="宋体" w:cs="宋体"/>
                <w:sz w:val="24"/>
              </w:rPr>
            </w:pPr>
          </w:p>
        </w:tc>
        <w:tc>
          <w:tcPr>
            <w:tcW w:w="1293" w:type="dxa"/>
            <w:tcBorders>
              <w:top w:val="single" w:color="auto" w:sz="6" w:space="0"/>
              <w:left w:val="single" w:color="auto" w:sz="6" w:space="0"/>
              <w:bottom w:val="single" w:color="auto" w:sz="6" w:space="0"/>
              <w:right w:val="single" w:color="auto" w:sz="6" w:space="0"/>
            </w:tcBorders>
          </w:tcPr>
          <w:p w14:paraId="7C055049">
            <w:pPr>
              <w:pStyle w:val="47"/>
              <w:spacing w:line="360" w:lineRule="auto"/>
              <w:rPr>
                <w:rFonts w:ascii="宋体" w:hAnsi="宋体" w:cs="宋体"/>
                <w:sz w:val="24"/>
              </w:rPr>
            </w:pPr>
          </w:p>
        </w:tc>
        <w:tc>
          <w:tcPr>
            <w:tcW w:w="1575" w:type="dxa"/>
            <w:tcBorders>
              <w:top w:val="single" w:color="auto" w:sz="6" w:space="0"/>
              <w:left w:val="single" w:color="auto" w:sz="6" w:space="0"/>
              <w:bottom w:val="single" w:color="auto" w:sz="6" w:space="0"/>
              <w:right w:val="single" w:color="auto" w:sz="6" w:space="0"/>
            </w:tcBorders>
          </w:tcPr>
          <w:p w14:paraId="39C45B87">
            <w:pPr>
              <w:pStyle w:val="47"/>
              <w:spacing w:line="360" w:lineRule="auto"/>
              <w:rPr>
                <w:rFonts w:ascii="宋体" w:hAnsi="宋体" w:cs="宋体"/>
                <w:sz w:val="24"/>
              </w:rPr>
            </w:pPr>
          </w:p>
        </w:tc>
        <w:tc>
          <w:tcPr>
            <w:tcW w:w="1260" w:type="dxa"/>
            <w:tcBorders>
              <w:top w:val="single" w:color="auto" w:sz="6" w:space="0"/>
              <w:left w:val="single" w:color="auto" w:sz="6" w:space="0"/>
              <w:bottom w:val="single" w:color="auto" w:sz="6" w:space="0"/>
              <w:right w:val="single" w:color="auto" w:sz="6" w:space="0"/>
            </w:tcBorders>
          </w:tcPr>
          <w:p w14:paraId="7DDBF6ED">
            <w:pPr>
              <w:pStyle w:val="47"/>
              <w:spacing w:line="360" w:lineRule="auto"/>
              <w:rPr>
                <w:rFonts w:ascii="宋体" w:hAnsi="宋体" w:cs="宋体"/>
                <w:sz w:val="24"/>
              </w:rPr>
            </w:pPr>
          </w:p>
        </w:tc>
        <w:tc>
          <w:tcPr>
            <w:tcW w:w="1452" w:type="dxa"/>
            <w:tcBorders>
              <w:top w:val="single" w:color="auto" w:sz="6" w:space="0"/>
              <w:left w:val="single" w:color="auto" w:sz="6" w:space="0"/>
              <w:bottom w:val="single" w:color="auto" w:sz="6" w:space="0"/>
              <w:right w:val="single" w:color="auto" w:sz="6" w:space="0"/>
            </w:tcBorders>
          </w:tcPr>
          <w:p w14:paraId="49B25B0D">
            <w:pPr>
              <w:pStyle w:val="47"/>
              <w:spacing w:line="360" w:lineRule="auto"/>
              <w:rPr>
                <w:rFonts w:ascii="宋体" w:hAnsi="宋体" w:cs="宋体"/>
                <w:sz w:val="24"/>
              </w:rPr>
            </w:pPr>
          </w:p>
        </w:tc>
        <w:tc>
          <w:tcPr>
            <w:tcW w:w="1383" w:type="dxa"/>
            <w:tcBorders>
              <w:top w:val="single" w:color="auto" w:sz="6" w:space="0"/>
              <w:left w:val="single" w:color="auto" w:sz="6" w:space="0"/>
              <w:bottom w:val="single" w:color="auto" w:sz="6" w:space="0"/>
              <w:right w:val="single" w:color="auto" w:sz="6" w:space="0"/>
            </w:tcBorders>
          </w:tcPr>
          <w:p w14:paraId="73769B85">
            <w:pPr>
              <w:pStyle w:val="47"/>
              <w:spacing w:line="360" w:lineRule="auto"/>
              <w:rPr>
                <w:rFonts w:ascii="宋体" w:hAnsi="宋体" w:cs="宋体"/>
                <w:sz w:val="24"/>
              </w:rPr>
            </w:pPr>
          </w:p>
        </w:tc>
        <w:tc>
          <w:tcPr>
            <w:tcW w:w="2037" w:type="dxa"/>
            <w:tcBorders>
              <w:top w:val="single" w:color="auto" w:sz="6" w:space="0"/>
              <w:left w:val="single" w:color="auto" w:sz="6" w:space="0"/>
              <w:bottom w:val="single" w:color="auto" w:sz="6" w:space="0"/>
              <w:right w:val="single" w:color="auto" w:sz="6" w:space="0"/>
            </w:tcBorders>
          </w:tcPr>
          <w:p w14:paraId="581C9ECA">
            <w:pPr>
              <w:pStyle w:val="47"/>
              <w:spacing w:line="360" w:lineRule="auto"/>
              <w:rPr>
                <w:rFonts w:ascii="宋体" w:hAnsi="宋体" w:cs="宋体"/>
                <w:sz w:val="24"/>
              </w:rPr>
            </w:pPr>
          </w:p>
        </w:tc>
      </w:tr>
      <w:tr w14:paraId="76E61E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5ACBDF27">
            <w:pPr>
              <w:pStyle w:val="47"/>
              <w:spacing w:line="360" w:lineRule="auto"/>
              <w:rPr>
                <w:rFonts w:ascii="宋体" w:hAnsi="宋体" w:cs="宋体"/>
                <w:sz w:val="24"/>
              </w:rPr>
            </w:pPr>
          </w:p>
        </w:tc>
        <w:tc>
          <w:tcPr>
            <w:tcW w:w="1293" w:type="dxa"/>
            <w:tcBorders>
              <w:top w:val="single" w:color="auto" w:sz="6" w:space="0"/>
              <w:left w:val="single" w:color="auto" w:sz="6" w:space="0"/>
              <w:bottom w:val="single" w:color="auto" w:sz="6" w:space="0"/>
              <w:right w:val="single" w:color="auto" w:sz="6" w:space="0"/>
            </w:tcBorders>
          </w:tcPr>
          <w:p w14:paraId="09169C5E">
            <w:pPr>
              <w:pStyle w:val="47"/>
              <w:spacing w:line="360" w:lineRule="auto"/>
              <w:rPr>
                <w:rFonts w:ascii="宋体" w:hAnsi="宋体" w:cs="宋体"/>
                <w:sz w:val="24"/>
              </w:rPr>
            </w:pPr>
          </w:p>
        </w:tc>
        <w:tc>
          <w:tcPr>
            <w:tcW w:w="1575" w:type="dxa"/>
            <w:tcBorders>
              <w:top w:val="single" w:color="auto" w:sz="6" w:space="0"/>
              <w:left w:val="single" w:color="auto" w:sz="6" w:space="0"/>
              <w:bottom w:val="single" w:color="auto" w:sz="6" w:space="0"/>
              <w:right w:val="single" w:color="auto" w:sz="6" w:space="0"/>
            </w:tcBorders>
          </w:tcPr>
          <w:p w14:paraId="48A652E1">
            <w:pPr>
              <w:pStyle w:val="47"/>
              <w:spacing w:line="360" w:lineRule="auto"/>
              <w:rPr>
                <w:rFonts w:ascii="宋体" w:hAnsi="宋体" w:cs="宋体"/>
                <w:sz w:val="24"/>
              </w:rPr>
            </w:pPr>
          </w:p>
        </w:tc>
        <w:tc>
          <w:tcPr>
            <w:tcW w:w="1260" w:type="dxa"/>
            <w:tcBorders>
              <w:top w:val="single" w:color="auto" w:sz="6" w:space="0"/>
              <w:left w:val="single" w:color="auto" w:sz="6" w:space="0"/>
              <w:bottom w:val="single" w:color="auto" w:sz="6" w:space="0"/>
              <w:right w:val="single" w:color="auto" w:sz="6" w:space="0"/>
            </w:tcBorders>
          </w:tcPr>
          <w:p w14:paraId="52F93230">
            <w:pPr>
              <w:pStyle w:val="47"/>
              <w:spacing w:line="360" w:lineRule="auto"/>
              <w:rPr>
                <w:rFonts w:ascii="宋体" w:hAnsi="宋体" w:cs="宋体"/>
                <w:sz w:val="24"/>
              </w:rPr>
            </w:pPr>
          </w:p>
        </w:tc>
        <w:tc>
          <w:tcPr>
            <w:tcW w:w="1452" w:type="dxa"/>
            <w:tcBorders>
              <w:top w:val="single" w:color="auto" w:sz="6" w:space="0"/>
              <w:left w:val="single" w:color="auto" w:sz="6" w:space="0"/>
              <w:bottom w:val="single" w:color="auto" w:sz="6" w:space="0"/>
              <w:right w:val="single" w:color="auto" w:sz="6" w:space="0"/>
            </w:tcBorders>
          </w:tcPr>
          <w:p w14:paraId="6B7AB6C3">
            <w:pPr>
              <w:pStyle w:val="47"/>
              <w:spacing w:line="360" w:lineRule="auto"/>
              <w:rPr>
                <w:rFonts w:ascii="宋体" w:hAnsi="宋体" w:cs="宋体"/>
                <w:sz w:val="24"/>
              </w:rPr>
            </w:pPr>
          </w:p>
        </w:tc>
        <w:tc>
          <w:tcPr>
            <w:tcW w:w="1383" w:type="dxa"/>
            <w:tcBorders>
              <w:top w:val="single" w:color="auto" w:sz="6" w:space="0"/>
              <w:left w:val="single" w:color="auto" w:sz="6" w:space="0"/>
              <w:bottom w:val="single" w:color="auto" w:sz="6" w:space="0"/>
              <w:right w:val="single" w:color="auto" w:sz="6" w:space="0"/>
            </w:tcBorders>
          </w:tcPr>
          <w:p w14:paraId="2AEF8787">
            <w:pPr>
              <w:pStyle w:val="47"/>
              <w:spacing w:line="360" w:lineRule="auto"/>
              <w:rPr>
                <w:rFonts w:ascii="宋体" w:hAnsi="宋体" w:cs="宋体"/>
                <w:sz w:val="24"/>
              </w:rPr>
            </w:pPr>
          </w:p>
        </w:tc>
        <w:tc>
          <w:tcPr>
            <w:tcW w:w="2037" w:type="dxa"/>
            <w:tcBorders>
              <w:top w:val="single" w:color="auto" w:sz="6" w:space="0"/>
              <w:left w:val="single" w:color="auto" w:sz="6" w:space="0"/>
              <w:bottom w:val="single" w:color="auto" w:sz="6" w:space="0"/>
              <w:right w:val="single" w:color="auto" w:sz="6" w:space="0"/>
            </w:tcBorders>
          </w:tcPr>
          <w:p w14:paraId="623A8861">
            <w:pPr>
              <w:pStyle w:val="47"/>
              <w:spacing w:line="360" w:lineRule="auto"/>
              <w:rPr>
                <w:rFonts w:ascii="宋体" w:hAnsi="宋体" w:cs="宋体"/>
                <w:sz w:val="24"/>
              </w:rPr>
            </w:pPr>
          </w:p>
        </w:tc>
      </w:tr>
    </w:tbl>
    <w:p w14:paraId="21FD6753">
      <w:pPr>
        <w:spacing w:line="360" w:lineRule="auto"/>
        <w:rPr>
          <w:rFonts w:ascii="宋体" w:hAnsi="宋体" w:cs="宋体"/>
          <w:b/>
          <w:bCs/>
          <w:sz w:val="24"/>
        </w:rPr>
      </w:pPr>
      <w:r>
        <w:rPr>
          <w:rFonts w:hint="eastAsia" w:ascii="宋体" w:hAnsi="宋体" w:cs="宋体"/>
          <w:b/>
          <w:bCs/>
          <w:sz w:val="24"/>
        </w:rPr>
        <w:t>要求：</w:t>
      </w:r>
    </w:p>
    <w:p w14:paraId="72B44824">
      <w:pPr>
        <w:spacing w:line="360" w:lineRule="auto"/>
        <w:ind w:firstLine="480" w:firstLineChars="200"/>
        <w:rPr>
          <w:rFonts w:ascii="宋体" w:hAnsi="宋体" w:cs="宋体"/>
          <w:sz w:val="24"/>
        </w:rPr>
      </w:pPr>
      <w:r>
        <w:rPr>
          <w:rFonts w:hint="eastAsia" w:ascii="宋体" w:hAnsi="宋体" w:cs="宋体"/>
          <w:sz w:val="24"/>
        </w:rPr>
        <w:t>1.业绩证明应提供证明材料（合同复印件可只提供首页、含金额页、盖章页并加盖供应商公章）；</w:t>
      </w:r>
    </w:p>
    <w:p w14:paraId="068FFB2E">
      <w:pPr>
        <w:spacing w:line="360" w:lineRule="auto"/>
        <w:ind w:firstLine="480" w:firstLineChars="200"/>
        <w:rPr>
          <w:rFonts w:ascii="宋体" w:hAnsi="宋体" w:cs="宋体"/>
          <w:sz w:val="24"/>
        </w:rPr>
      </w:pPr>
      <w:r>
        <w:rPr>
          <w:rFonts w:hint="eastAsia" w:ascii="宋体" w:hAnsi="宋体" w:cs="宋体"/>
          <w:sz w:val="24"/>
        </w:rPr>
        <w:t>2.供应商可按此表格式复制。</w:t>
      </w:r>
    </w:p>
    <w:p w14:paraId="2709BE12">
      <w:pPr>
        <w:spacing w:line="360" w:lineRule="auto"/>
        <w:ind w:firstLine="480" w:firstLineChars="200"/>
        <w:rPr>
          <w:rFonts w:ascii="宋体" w:hAnsi="宋体" w:cs="宋体"/>
          <w:sz w:val="24"/>
        </w:rPr>
      </w:pPr>
    </w:p>
    <w:p w14:paraId="5D064468">
      <w:pPr>
        <w:spacing w:line="360" w:lineRule="auto"/>
        <w:ind w:firstLine="480" w:firstLineChars="200"/>
        <w:rPr>
          <w:rFonts w:ascii="宋体" w:hAnsi="宋体" w:cs="宋体"/>
          <w:sz w:val="24"/>
        </w:rPr>
      </w:pPr>
    </w:p>
    <w:p w14:paraId="6A4B514E">
      <w:pPr>
        <w:spacing w:line="480" w:lineRule="auto"/>
        <w:rPr>
          <w:rFonts w:ascii="宋体" w:hAnsi="宋体" w:cs="宋体"/>
          <w:sz w:val="24"/>
        </w:rPr>
      </w:pPr>
      <w:r>
        <w:rPr>
          <w:rFonts w:hint="eastAsia" w:ascii="宋体" w:hAnsi="宋体" w:cs="宋体"/>
          <w:sz w:val="24"/>
        </w:rPr>
        <w:t>磋商供应商名称（盖章）：</w:t>
      </w:r>
      <w:r>
        <w:rPr>
          <w:rFonts w:hint="eastAsia" w:ascii="宋体" w:hAnsi="宋体" w:cs="宋体"/>
          <w:sz w:val="24"/>
          <w:u w:val="single"/>
        </w:rPr>
        <w:t xml:space="preserve">                         </w:t>
      </w:r>
    </w:p>
    <w:p w14:paraId="297B7E9F">
      <w:pPr>
        <w:spacing w:line="480" w:lineRule="auto"/>
        <w:rPr>
          <w:rFonts w:ascii="宋体" w:hAnsi="宋体" w:cs="宋体"/>
          <w:sz w:val="24"/>
        </w:rPr>
      </w:pPr>
      <w:r>
        <w:rPr>
          <w:rFonts w:hint="eastAsia" w:ascii="宋体" w:hAnsi="宋体" w:cs="宋体"/>
          <w:sz w:val="24"/>
        </w:rPr>
        <w:t>授权委托代理人签字或盖章：</w:t>
      </w:r>
      <w:r>
        <w:rPr>
          <w:rFonts w:hint="eastAsia" w:ascii="宋体" w:hAnsi="宋体" w:cs="宋体"/>
          <w:sz w:val="24"/>
          <w:u w:val="single"/>
        </w:rPr>
        <w:t xml:space="preserve">                   </w:t>
      </w:r>
    </w:p>
    <w:p w14:paraId="7C07D670">
      <w:pPr>
        <w:spacing w:line="480" w:lineRule="auto"/>
        <w:rPr>
          <w:rFonts w:ascii="宋体" w:hAnsi="宋体" w:cs="宋体"/>
          <w:sz w:val="24"/>
        </w:rPr>
      </w:pPr>
      <w:r>
        <w:rPr>
          <w:rFonts w:hint="eastAsia" w:ascii="宋体" w:hAnsi="宋体" w:cs="宋体"/>
          <w:sz w:val="24"/>
        </w:rPr>
        <w:t>日期：</w:t>
      </w:r>
      <w:r>
        <w:rPr>
          <w:rFonts w:hint="eastAsia" w:ascii="宋体" w:hAnsi="宋体" w:cs="宋体"/>
          <w:sz w:val="24"/>
          <w:u w:val="single"/>
        </w:rPr>
        <w:t xml:space="preserve">                         </w:t>
      </w:r>
    </w:p>
    <w:p w14:paraId="3F0F3B2A">
      <w:pPr>
        <w:spacing w:line="360" w:lineRule="auto"/>
        <w:ind w:firstLine="480" w:firstLineChars="200"/>
        <w:rPr>
          <w:rFonts w:ascii="宋体" w:hAnsi="宋体" w:cs="宋体"/>
          <w:sz w:val="24"/>
        </w:rPr>
      </w:pPr>
    </w:p>
    <w:p w14:paraId="0C615FE9">
      <w:pPr>
        <w:spacing w:line="360" w:lineRule="auto"/>
        <w:ind w:firstLine="480" w:firstLineChars="200"/>
        <w:rPr>
          <w:rFonts w:ascii="宋体" w:hAnsi="宋体" w:cs="宋体"/>
          <w:sz w:val="24"/>
        </w:rPr>
      </w:pPr>
    </w:p>
    <w:p w14:paraId="2934B430">
      <w:pPr>
        <w:spacing w:line="360" w:lineRule="auto"/>
        <w:ind w:firstLine="480" w:firstLineChars="200"/>
        <w:rPr>
          <w:rFonts w:ascii="宋体" w:hAnsi="宋体" w:cs="宋体"/>
          <w:sz w:val="24"/>
        </w:rPr>
      </w:pPr>
    </w:p>
    <w:p w14:paraId="7866124D">
      <w:pPr>
        <w:spacing w:line="360" w:lineRule="auto"/>
        <w:ind w:firstLine="480" w:firstLineChars="200"/>
        <w:rPr>
          <w:rFonts w:ascii="宋体" w:hAnsi="宋体" w:cs="宋体"/>
          <w:sz w:val="24"/>
        </w:rPr>
      </w:pPr>
    </w:p>
    <w:p w14:paraId="641A4408">
      <w:pPr>
        <w:spacing w:line="360" w:lineRule="auto"/>
        <w:ind w:firstLine="480" w:firstLineChars="200"/>
        <w:rPr>
          <w:rFonts w:ascii="宋体" w:hAnsi="宋体" w:cs="宋体"/>
          <w:sz w:val="24"/>
        </w:rPr>
      </w:pPr>
    </w:p>
    <w:p w14:paraId="4CF954EA">
      <w:pPr>
        <w:spacing w:line="360" w:lineRule="auto"/>
        <w:jc w:val="left"/>
        <w:rPr>
          <w:rFonts w:ascii="宋体" w:hAnsi="宋体" w:cs="宋体"/>
          <w:b/>
          <w:bCs/>
          <w:sz w:val="28"/>
          <w:szCs w:val="36"/>
        </w:rPr>
      </w:pPr>
      <w:r>
        <w:rPr>
          <w:rFonts w:hint="eastAsia" w:ascii="宋体" w:hAnsi="宋体" w:cs="宋体"/>
          <w:b/>
          <w:bCs/>
          <w:sz w:val="28"/>
          <w:szCs w:val="36"/>
          <w:lang w:val="zh-CN"/>
        </w:rPr>
        <w:t>附件</w:t>
      </w:r>
      <w:r>
        <w:rPr>
          <w:rFonts w:hint="eastAsia" w:ascii="宋体" w:hAnsi="宋体" w:cs="宋体"/>
          <w:b/>
          <w:bCs/>
          <w:sz w:val="28"/>
          <w:szCs w:val="36"/>
        </w:rPr>
        <w:t>14</w:t>
      </w:r>
    </w:p>
    <w:p w14:paraId="662F4AA7">
      <w:pPr>
        <w:spacing w:line="360" w:lineRule="auto"/>
        <w:jc w:val="center"/>
        <w:rPr>
          <w:rFonts w:ascii="宋体" w:hAnsi="宋体" w:cs="宋体"/>
          <w:b/>
          <w:bCs/>
          <w:sz w:val="32"/>
          <w:szCs w:val="40"/>
          <w:lang w:val="zh-CN"/>
        </w:rPr>
      </w:pPr>
      <w:r>
        <w:rPr>
          <w:rFonts w:hint="eastAsia" w:ascii="宋体" w:hAnsi="宋体" w:cs="宋体"/>
          <w:b/>
          <w:bCs/>
          <w:sz w:val="32"/>
          <w:szCs w:val="40"/>
          <w:lang w:val="zh-CN"/>
        </w:rPr>
        <w:t>售后服务情况表</w:t>
      </w:r>
    </w:p>
    <w:p w14:paraId="10D729F6">
      <w:pPr>
        <w:spacing w:line="360" w:lineRule="auto"/>
        <w:rPr>
          <w:rFonts w:ascii="宋体" w:hAnsi="宋体" w:cs="宋体"/>
          <w:b/>
          <w:sz w:val="24"/>
        </w:rPr>
      </w:pPr>
    </w:p>
    <w:tbl>
      <w:tblPr>
        <w:tblStyle w:val="28"/>
        <w:tblW w:w="852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9"/>
        <w:gridCol w:w="2355"/>
        <w:gridCol w:w="4061"/>
        <w:gridCol w:w="1373"/>
      </w:tblGrid>
      <w:tr w14:paraId="38A4919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39" w:type="dxa"/>
            <w:vAlign w:val="center"/>
          </w:tcPr>
          <w:p w14:paraId="568FD49B">
            <w:pPr>
              <w:spacing w:line="360" w:lineRule="auto"/>
              <w:jc w:val="center"/>
              <w:rPr>
                <w:rFonts w:ascii="宋体" w:hAnsi="宋体" w:cs="宋体"/>
                <w:b/>
                <w:bCs/>
                <w:sz w:val="24"/>
              </w:rPr>
            </w:pPr>
            <w:r>
              <w:rPr>
                <w:rFonts w:hint="eastAsia" w:ascii="宋体" w:hAnsi="宋体" w:cs="宋体"/>
                <w:b/>
                <w:bCs/>
                <w:sz w:val="24"/>
              </w:rPr>
              <w:t>序号</w:t>
            </w:r>
          </w:p>
        </w:tc>
        <w:tc>
          <w:tcPr>
            <w:tcW w:w="2355" w:type="dxa"/>
            <w:vAlign w:val="center"/>
          </w:tcPr>
          <w:p w14:paraId="5E5C9278">
            <w:pPr>
              <w:spacing w:line="360" w:lineRule="auto"/>
              <w:jc w:val="center"/>
              <w:rPr>
                <w:rFonts w:ascii="宋体" w:hAnsi="宋体" w:cs="宋体"/>
                <w:b/>
                <w:bCs/>
                <w:sz w:val="24"/>
              </w:rPr>
            </w:pPr>
            <w:r>
              <w:rPr>
                <w:rFonts w:hint="eastAsia" w:ascii="宋体" w:hAnsi="宋体" w:cs="宋体"/>
                <w:b/>
                <w:bCs/>
                <w:sz w:val="24"/>
              </w:rPr>
              <w:t>项目</w:t>
            </w:r>
          </w:p>
        </w:tc>
        <w:tc>
          <w:tcPr>
            <w:tcW w:w="4061" w:type="dxa"/>
            <w:vAlign w:val="center"/>
          </w:tcPr>
          <w:p w14:paraId="1D4D5A99">
            <w:pPr>
              <w:spacing w:line="360" w:lineRule="auto"/>
              <w:jc w:val="center"/>
              <w:rPr>
                <w:rFonts w:ascii="宋体" w:hAnsi="宋体" w:cs="宋体"/>
                <w:b/>
                <w:bCs/>
                <w:sz w:val="24"/>
              </w:rPr>
            </w:pPr>
            <w:r>
              <w:rPr>
                <w:rFonts w:hint="eastAsia" w:ascii="宋体" w:hAnsi="宋体" w:cs="宋体"/>
                <w:b/>
                <w:bCs/>
                <w:sz w:val="24"/>
              </w:rPr>
              <w:t>磋商供应商承诺</w:t>
            </w:r>
          </w:p>
        </w:tc>
        <w:tc>
          <w:tcPr>
            <w:tcW w:w="1373" w:type="dxa"/>
            <w:vAlign w:val="center"/>
          </w:tcPr>
          <w:p w14:paraId="313DD87B">
            <w:pPr>
              <w:spacing w:line="360" w:lineRule="auto"/>
              <w:jc w:val="center"/>
              <w:rPr>
                <w:rFonts w:ascii="宋体" w:hAnsi="宋体" w:cs="宋体"/>
                <w:b/>
                <w:bCs/>
                <w:sz w:val="24"/>
              </w:rPr>
            </w:pPr>
            <w:r>
              <w:rPr>
                <w:rFonts w:hint="eastAsia" w:ascii="宋体" w:hAnsi="宋体" w:cs="宋体"/>
                <w:b/>
                <w:bCs/>
                <w:sz w:val="24"/>
              </w:rPr>
              <w:t>备注</w:t>
            </w:r>
          </w:p>
        </w:tc>
      </w:tr>
      <w:tr w14:paraId="6F8E9F3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332" w:hRule="atLeast"/>
          <w:jc w:val="center"/>
        </w:trPr>
        <w:tc>
          <w:tcPr>
            <w:tcW w:w="739" w:type="dxa"/>
            <w:vAlign w:val="center"/>
          </w:tcPr>
          <w:p w14:paraId="2179CD65">
            <w:pPr>
              <w:spacing w:line="360" w:lineRule="auto"/>
              <w:jc w:val="center"/>
              <w:rPr>
                <w:rFonts w:ascii="宋体" w:hAnsi="宋体" w:cs="宋体"/>
                <w:sz w:val="24"/>
              </w:rPr>
            </w:pPr>
            <w:r>
              <w:rPr>
                <w:rFonts w:hint="eastAsia" w:ascii="宋体" w:hAnsi="宋体" w:cs="宋体"/>
                <w:sz w:val="24"/>
              </w:rPr>
              <w:t>1</w:t>
            </w:r>
          </w:p>
        </w:tc>
        <w:tc>
          <w:tcPr>
            <w:tcW w:w="2355" w:type="dxa"/>
            <w:vAlign w:val="center"/>
          </w:tcPr>
          <w:p w14:paraId="26EF2E02">
            <w:pPr>
              <w:spacing w:line="360" w:lineRule="auto"/>
              <w:jc w:val="center"/>
              <w:rPr>
                <w:rFonts w:ascii="宋体" w:hAnsi="宋体" w:cs="宋体"/>
                <w:sz w:val="24"/>
              </w:rPr>
            </w:pPr>
            <w:r>
              <w:rPr>
                <w:rFonts w:hint="eastAsia" w:ascii="宋体" w:hAnsi="宋体" w:cs="宋体"/>
                <w:sz w:val="24"/>
              </w:rPr>
              <w:t>售后服务情况（服务方式、服务网点、售后服务的内容和措施等等，可用附页和宣传材料）</w:t>
            </w:r>
          </w:p>
        </w:tc>
        <w:tc>
          <w:tcPr>
            <w:tcW w:w="4061" w:type="dxa"/>
            <w:vAlign w:val="center"/>
          </w:tcPr>
          <w:p w14:paraId="3CFBDDEB">
            <w:pPr>
              <w:spacing w:line="360" w:lineRule="auto"/>
              <w:jc w:val="center"/>
              <w:rPr>
                <w:rFonts w:ascii="宋体" w:hAnsi="宋体" w:cs="宋体"/>
                <w:sz w:val="24"/>
              </w:rPr>
            </w:pPr>
          </w:p>
        </w:tc>
        <w:tc>
          <w:tcPr>
            <w:tcW w:w="1373" w:type="dxa"/>
            <w:vAlign w:val="center"/>
          </w:tcPr>
          <w:p w14:paraId="0F562AB2">
            <w:pPr>
              <w:spacing w:line="360" w:lineRule="auto"/>
              <w:jc w:val="center"/>
              <w:rPr>
                <w:rFonts w:ascii="宋体" w:hAnsi="宋体" w:cs="宋体"/>
                <w:sz w:val="24"/>
              </w:rPr>
            </w:pPr>
          </w:p>
        </w:tc>
      </w:tr>
      <w:tr w14:paraId="1ED45A1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39" w:type="dxa"/>
            <w:vAlign w:val="center"/>
          </w:tcPr>
          <w:p w14:paraId="3BE70FEF">
            <w:pPr>
              <w:spacing w:line="360" w:lineRule="auto"/>
              <w:jc w:val="center"/>
              <w:rPr>
                <w:rFonts w:ascii="宋体" w:hAnsi="宋体" w:cs="宋体"/>
                <w:sz w:val="24"/>
              </w:rPr>
            </w:pPr>
            <w:r>
              <w:rPr>
                <w:rFonts w:hint="eastAsia" w:ascii="宋体" w:hAnsi="宋体" w:cs="宋体"/>
                <w:sz w:val="24"/>
              </w:rPr>
              <w:t>2</w:t>
            </w:r>
          </w:p>
        </w:tc>
        <w:tc>
          <w:tcPr>
            <w:tcW w:w="2355" w:type="dxa"/>
            <w:vAlign w:val="center"/>
          </w:tcPr>
          <w:p w14:paraId="381B15D7">
            <w:pPr>
              <w:spacing w:line="360" w:lineRule="auto"/>
              <w:jc w:val="center"/>
              <w:rPr>
                <w:rFonts w:ascii="宋体" w:hAnsi="宋体" w:cs="宋体"/>
                <w:sz w:val="24"/>
              </w:rPr>
            </w:pPr>
          </w:p>
        </w:tc>
        <w:tc>
          <w:tcPr>
            <w:tcW w:w="4061" w:type="dxa"/>
            <w:vAlign w:val="center"/>
          </w:tcPr>
          <w:p w14:paraId="18DAC34E">
            <w:pPr>
              <w:spacing w:line="360" w:lineRule="auto"/>
              <w:jc w:val="center"/>
              <w:rPr>
                <w:rFonts w:ascii="宋体" w:hAnsi="宋体" w:cs="宋体"/>
                <w:sz w:val="24"/>
              </w:rPr>
            </w:pPr>
          </w:p>
          <w:p w14:paraId="6465D60D">
            <w:pPr>
              <w:spacing w:line="360" w:lineRule="auto"/>
              <w:jc w:val="center"/>
              <w:rPr>
                <w:rFonts w:ascii="宋体" w:hAnsi="宋体" w:cs="宋体"/>
                <w:sz w:val="24"/>
              </w:rPr>
            </w:pPr>
          </w:p>
          <w:p w14:paraId="495EA1F6">
            <w:pPr>
              <w:spacing w:line="360" w:lineRule="auto"/>
              <w:jc w:val="center"/>
              <w:rPr>
                <w:rFonts w:ascii="宋体" w:hAnsi="宋体" w:cs="宋体"/>
                <w:sz w:val="24"/>
              </w:rPr>
            </w:pPr>
          </w:p>
        </w:tc>
        <w:tc>
          <w:tcPr>
            <w:tcW w:w="1373" w:type="dxa"/>
            <w:vAlign w:val="center"/>
          </w:tcPr>
          <w:p w14:paraId="1B1C8DC0">
            <w:pPr>
              <w:spacing w:line="360" w:lineRule="auto"/>
              <w:jc w:val="center"/>
              <w:rPr>
                <w:rFonts w:ascii="宋体" w:hAnsi="宋体" w:cs="宋体"/>
                <w:sz w:val="24"/>
              </w:rPr>
            </w:pPr>
          </w:p>
          <w:p w14:paraId="23D6EBE8">
            <w:pPr>
              <w:spacing w:line="360" w:lineRule="auto"/>
              <w:jc w:val="center"/>
              <w:rPr>
                <w:rFonts w:ascii="宋体" w:hAnsi="宋体" w:cs="宋体"/>
                <w:sz w:val="24"/>
              </w:rPr>
            </w:pPr>
          </w:p>
          <w:p w14:paraId="38BF58B3">
            <w:pPr>
              <w:spacing w:line="360" w:lineRule="auto"/>
              <w:jc w:val="center"/>
              <w:rPr>
                <w:rFonts w:ascii="宋体" w:hAnsi="宋体" w:cs="宋体"/>
                <w:sz w:val="24"/>
              </w:rPr>
            </w:pPr>
          </w:p>
        </w:tc>
      </w:tr>
      <w:tr w14:paraId="3F1BA5D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39" w:type="dxa"/>
            <w:vAlign w:val="center"/>
          </w:tcPr>
          <w:p w14:paraId="75C38170">
            <w:pPr>
              <w:spacing w:line="360" w:lineRule="auto"/>
              <w:jc w:val="center"/>
              <w:rPr>
                <w:rFonts w:ascii="宋体" w:hAnsi="宋体" w:cs="宋体"/>
                <w:sz w:val="24"/>
              </w:rPr>
            </w:pPr>
            <w:r>
              <w:rPr>
                <w:rFonts w:hint="eastAsia" w:ascii="宋体" w:hAnsi="宋体" w:cs="宋体"/>
                <w:sz w:val="24"/>
              </w:rPr>
              <w:t>3</w:t>
            </w:r>
          </w:p>
        </w:tc>
        <w:tc>
          <w:tcPr>
            <w:tcW w:w="2355" w:type="dxa"/>
            <w:vAlign w:val="center"/>
          </w:tcPr>
          <w:p w14:paraId="2E92EE27">
            <w:pPr>
              <w:spacing w:line="360" w:lineRule="auto"/>
              <w:jc w:val="center"/>
              <w:rPr>
                <w:rFonts w:ascii="宋体" w:hAnsi="宋体" w:cs="宋体"/>
                <w:sz w:val="24"/>
              </w:rPr>
            </w:pPr>
          </w:p>
        </w:tc>
        <w:tc>
          <w:tcPr>
            <w:tcW w:w="4061" w:type="dxa"/>
            <w:vAlign w:val="center"/>
          </w:tcPr>
          <w:p w14:paraId="20A7D855">
            <w:pPr>
              <w:spacing w:line="360" w:lineRule="auto"/>
              <w:jc w:val="center"/>
              <w:rPr>
                <w:rFonts w:ascii="宋体" w:hAnsi="宋体" w:cs="宋体"/>
                <w:sz w:val="24"/>
              </w:rPr>
            </w:pPr>
          </w:p>
          <w:p w14:paraId="2BCC5320">
            <w:pPr>
              <w:spacing w:line="360" w:lineRule="auto"/>
              <w:jc w:val="center"/>
              <w:rPr>
                <w:rFonts w:ascii="宋体" w:hAnsi="宋体" w:cs="宋体"/>
                <w:sz w:val="24"/>
              </w:rPr>
            </w:pPr>
          </w:p>
        </w:tc>
        <w:tc>
          <w:tcPr>
            <w:tcW w:w="1373" w:type="dxa"/>
            <w:vAlign w:val="center"/>
          </w:tcPr>
          <w:p w14:paraId="5DC95A63">
            <w:pPr>
              <w:spacing w:line="360" w:lineRule="auto"/>
              <w:jc w:val="center"/>
              <w:rPr>
                <w:rFonts w:ascii="宋体" w:hAnsi="宋体" w:cs="宋体"/>
                <w:sz w:val="24"/>
              </w:rPr>
            </w:pPr>
          </w:p>
          <w:p w14:paraId="667FB0FA">
            <w:pPr>
              <w:spacing w:line="360" w:lineRule="auto"/>
              <w:jc w:val="center"/>
              <w:rPr>
                <w:rFonts w:ascii="宋体" w:hAnsi="宋体" w:cs="宋体"/>
                <w:sz w:val="24"/>
              </w:rPr>
            </w:pPr>
          </w:p>
          <w:p w14:paraId="11E17DAA">
            <w:pPr>
              <w:spacing w:line="360" w:lineRule="auto"/>
              <w:jc w:val="center"/>
              <w:rPr>
                <w:rFonts w:ascii="宋体" w:hAnsi="宋体" w:cs="宋体"/>
                <w:sz w:val="24"/>
              </w:rPr>
            </w:pPr>
          </w:p>
        </w:tc>
      </w:tr>
      <w:tr w14:paraId="61895F2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39" w:type="dxa"/>
            <w:vAlign w:val="center"/>
          </w:tcPr>
          <w:p w14:paraId="24CF18BC">
            <w:pPr>
              <w:spacing w:line="360" w:lineRule="auto"/>
              <w:jc w:val="center"/>
              <w:rPr>
                <w:rFonts w:ascii="宋体" w:hAnsi="宋体" w:cs="宋体"/>
                <w:sz w:val="24"/>
              </w:rPr>
            </w:pPr>
            <w:r>
              <w:rPr>
                <w:rFonts w:hint="eastAsia" w:ascii="宋体" w:hAnsi="宋体" w:cs="宋体"/>
                <w:sz w:val="24"/>
              </w:rPr>
              <w:t>……</w:t>
            </w:r>
          </w:p>
        </w:tc>
        <w:tc>
          <w:tcPr>
            <w:tcW w:w="2355" w:type="dxa"/>
            <w:vAlign w:val="center"/>
          </w:tcPr>
          <w:p w14:paraId="6D1594C2">
            <w:pPr>
              <w:spacing w:line="360" w:lineRule="auto"/>
              <w:jc w:val="center"/>
              <w:rPr>
                <w:rFonts w:ascii="宋体" w:hAnsi="宋体" w:cs="宋体"/>
                <w:sz w:val="24"/>
              </w:rPr>
            </w:pPr>
            <w:r>
              <w:rPr>
                <w:rFonts w:hint="eastAsia" w:ascii="宋体" w:hAnsi="宋体" w:cs="宋体"/>
                <w:sz w:val="24"/>
              </w:rPr>
              <w:t>……</w:t>
            </w:r>
          </w:p>
        </w:tc>
        <w:tc>
          <w:tcPr>
            <w:tcW w:w="4061" w:type="dxa"/>
            <w:vAlign w:val="center"/>
          </w:tcPr>
          <w:p w14:paraId="49ED4DD3">
            <w:pPr>
              <w:spacing w:line="360" w:lineRule="auto"/>
              <w:jc w:val="center"/>
              <w:rPr>
                <w:rFonts w:ascii="宋体" w:hAnsi="宋体" w:cs="宋体"/>
                <w:sz w:val="24"/>
              </w:rPr>
            </w:pPr>
          </w:p>
        </w:tc>
        <w:tc>
          <w:tcPr>
            <w:tcW w:w="1373" w:type="dxa"/>
            <w:vAlign w:val="center"/>
          </w:tcPr>
          <w:p w14:paraId="07B0E93C">
            <w:pPr>
              <w:spacing w:line="360" w:lineRule="auto"/>
              <w:jc w:val="center"/>
              <w:rPr>
                <w:rFonts w:ascii="宋体" w:hAnsi="宋体" w:cs="宋体"/>
                <w:sz w:val="24"/>
              </w:rPr>
            </w:pPr>
          </w:p>
        </w:tc>
      </w:tr>
    </w:tbl>
    <w:p w14:paraId="482275B4">
      <w:pPr>
        <w:spacing w:line="360" w:lineRule="auto"/>
        <w:rPr>
          <w:rFonts w:ascii="宋体" w:hAnsi="宋体" w:cs="宋体"/>
          <w:b/>
          <w:sz w:val="24"/>
        </w:rPr>
      </w:pPr>
    </w:p>
    <w:p w14:paraId="45F1D780">
      <w:pPr>
        <w:spacing w:line="480" w:lineRule="auto"/>
        <w:rPr>
          <w:rFonts w:ascii="宋体" w:hAnsi="宋体" w:cs="宋体"/>
          <w:sz w:val="24"/>
        </w:rPr>
      </w:pPr>
      <w:r>
        <w:rPr>
          <w:rFonts w:hint="eastAsia" w:ascii="宋体" w:hAnsi="宋体" w:cs="宋体"/>
          <w:sz w:val="24"/>
        </w:rPr>
        <w:t>磋商供应商名称（盖章）：</w:t>
      </w:r>
      <w:r>
        <w:rPr>
          <w:rFonts w:hint="eastAsia" w:ascii="宋体" w:hAnsi="宋体" w:cs="宋体"/>
          <w:sz w:val="24"/>
          <w:u w:val="single"/>
        </w:rPr>
        <w:t xml:space="preserve">                         </w:t>
      </w:r>
    </w:p>
    <w:p w14:paraId="5627E5B5">
      <w:pPr>
        <w:spacing w:line="480" w:lineRule="auto"/>
        <w:rPr>
          <w:rFonts w:ascii="宋体" w:hAnsi="宋体" w:cs="宋体"/>
          <w:sz w:val="24"/>
        </w:rPr>
      </w:pPr>
      <w:r>
        <w:rPr>
          <w:rFonts w:hint="eastAsia" w:ascii="宋体" w:hAnsi="宋体" w:cs="宋体"/>
          <w:sz w:val="24"/>
        </w:rPr>
        <w:t>授权委托代理人签字或盖章：</w:t>
      </w:r>
      <w:r>
        <w:rPr>
          <w:rFonts w:hint="eastAsia" w:ascii="宋体" w:hAnsi="宋体" w:cs="宋体"/>
          <w:sz w:val="24"/>
          <w:u w:val="single"/>
        </w:rPr>
        <w:t xml:space="preserve">                   </w:t>
      </w:r>
    </w:p>
    <w:p w14:paraId="357559C9">
      <w:pPr>
        <w:spacing w:line="480" w:lineRule="auto"/>
        <w:rPr>
          <w:rFonts w:ascii="宋体" w:hAnsi="宋体" w:cs="宋体"/>
          <w:sz w:val="24"/>
        </w:rPr>
      </w:pPr>
      <w:r>
        <w:rPr>
          <w:rFonts w:hint="eastAsia" w:ascii="宋体" w:hAnsi="宋体" w:cs="宋体"/>
          <w:sz w:val="24"/>
        </w:rPr>
        <w:t>日期：</w:t>
      </w:r>
      <w:r>
        <w:rPr>
          <w:rFonts w:hint="eastAsia" w:ascii="宋体" w:hAnsi="宋体" w:cs="宋体"/>
          <w:sz w:val="24"/>
          <w:u w:val="single"/>
        </w:rPr>
        <w:t xml:space="preserve">                         </w:t>
      </w:r>
    </w:p>
    <w:p w14:paraId="1A000E6C">
      <w:pPr>
        <w:spacing w:line="360" w:lineRule="auto"/>
        <w:rPr>
          <w:rFonts w:ascii="宋体" w:hAnsi="宋体" w:cs="宋体"/>
          <w:b/>
          <w:sz w:val="24"/>
        </w:rPr>
      </w:pPr>
    </w:p>
    <w:p w14:paraId="5A9D7DC3">
      <w:pPr>
        <w:spacing w:line="360" w:lineRule="auto"/>
        <w:rPr>
          <w:rFonts w:ascii="宋体" w:hAnsi="宋体" w:cs="宋体"/>
          <w:b/>
          <w:sz w:val="24"/>
        </w:rPr>
      </w:pPr>
    </w:p>
    <w:p w14:paraId="5C3C86E7">
      <w:pPr>
        <w:spacing w:line="360" w:lineRule="auto"/>
        <w:rPr>
          <w:rFonts w:ascii="宋体" w:hAnsi="宋体" w:cs="宋体"/>
          <w:b/>
          <w:sz w:val="24"/>
        </w:rPr>
      </w:pPr>
    </w:p>
    <w:p w14:paraId="00BCB35B">
      <w:pPr>
        <w:spacing w:line="360" w:lineRule="auto"/>
        <w:rPr>
          <w:rFonts w:ascii="宋体" w:hAnsi="宋体" w:cs="宋体"/>
          <w:b/>
          <w:sz w:val="24"/>
        </w:rPr>
      </w:pPr>
    </w:p>
    <w:p w14:paraId="2982A80C">
      <w:pPr>
        <w:spacing w:line="360" w:lineRule="auto"/>
        <w:rPr>
          <w:rFonts w:ascii="宋体" w:hAnsi="宋体" w:cs="宋体"/>
          <w:b/>
          <w:sz w:val="24"/>
        </w:rPr>
      </w:pPr>
    </w:p>
    <w:p w14:paraId="1582B166">
      <w:pPr>
        <w:spacing w:line="360" w:lineRule="auto"/>
        <w:rPr>
          <w:rFonts w:ascii="宋体" w:hAnsi="宋体" w:cs="宋体"/>
          <w:b/>
          <w:sz w:val="24"/>
        </w:rPr>
      </w:pPr>
    </w:p>
    <w:p w14:paraId="19A35346">
      <w:pPr>
        <w:spacing w:line="360" w:lineRule="auto"/>
        <w:rPr>
          <w:rFonts w:ascii="宋体" w:hAnsi="宋体" w:cs="宋体"/>
          <w:b/>
          <w:sz w:val="24"/>
        </w:rPr>
      </w:pPr>
    </w:p>
    <w:p w14:paraId="22F3D584">
      <w:pPr>
        <w:spacing w:line="360" w:lineRule="auto"/>
        <w:jc w:val="center"/>
        <w:rPr>
          <w:rFonts w:ascii="宋体" w:hAnsi="宋体" w:cs="宋体"/>
          <w:b/>
          <w:bCs/>
          <w:sz w:val="32"/>
          <w:szCs w:val="40"/>
          <w:lang w:val="zh-CN"/>
        </w:rPr>
      </w:pPr>
      <w:r>
        <w:rPr>
          <w:rFonts w:hint="eastAsia" w:ascii="宋体" w:hAnsi="宋体" w:cs="宋体"/>
          <w:b/>
          <w:bCs/>
          <w:sz w:val="32"/>
          <w:szCs w:val="40"/>
          <w:lang w:val="zh-CN"/>
        </w:rPr>
        <w:t>报价文件目录</w:t>
      </w:r>
    </w:p>
    <w:p w14:paraId="398C0513">
      <w:pPr>
        <w:spacing w:line="360" w:lineRule="auto"/>
        <w:rPr>
          <w:rFonts w:ascii="宋体" w:hAnsi="宋体" w:cs="宋体"/>
          <w:sz w:val="24"/>
        </w:rPr>
      </w:pPr>
    </w:p>
    <w:p w14:paraId="50DFC6E9">
      <w:pPr>
        <w:numPr>
          <w:ilvl w:val="0"/>
          <w:numId w:val="4"/>
        </w:numPr>
        <w:spacing w:line="360" w:lineRule="auto"/>
        <w:ind w:firstLine="560" w:firstLineChars="200"/>
        <w:rPr>
          <w:rFonts w:ascii="宋体" w:hAnsi="宋体" w:cs="宋体"/>
          <w:sz w:val="28"/>
          <w:szCs w:val="28"/>
        </w:rPr>
      </w:pPr>
      <w:r>
        <w:rPr>
          <w:rFonts w:hint="eastAsia" w:ascii="宋体" w:hAnsi="宋体" w:cs="宋体"/>
          <w:sz w:val="28"/>
          <w:szCs w:val="28"/>
        </w:rPr>
        <w:t>首次报价一览表（附件15）；</w:t>
      </w:r>
    </w:p>
    <w:p w14:paraId="496045BE">
      <w:pPr>
        <w:numPr>
          <w:ilvl w:val="0"/>
          <w:numId w:val="4"/>
        </w:numPr>
        <w:spacing w:line="360" w:lineRule="auto"/>
        <w:ind w:firstLine="560" w:firstLineChars="200"/>
        <w:rPr>
          <w:rFonts w:ascii="宋体" w:hAnsi="宋体" w:cs="宋体"/>
          <w:sz w:val="28"/>
          <w:szCs w:val="28"/>
        </w:rPr>
      </w:pPr>
      <w:r>
        <w:rPr>
          <w:rFonts w:hint="eastAsia" w:ascii="宋体" w:hAnsi="宋体" w:cs="宋体"/>
          <w:sz w:val="28"/>
          <w:szCs w:val="28"/>
        </w:rPr>
        <w:t>报价明细表（附件16）</w:t>
      </w:r>
    </w:p>
    <w:p w14:paraId="0218523C">
      <w:pPr>
        <w:numPr>
          <w:ilvl w:val="0"/>
          <w:numId w:val="4"/>
        </w:numPr>
        <w:spacing w:line="360" w:lineRule="auto"/>
        <w:ind w:firstLine="560" w:firstLineChars="200"/>
        <w:rPr>
          <w:rFonts w:ascii="宋体" w:hAnsi="宋体" w:cs="宋体"/>
          <w:sz w:val="28"/>
          <w:szCs w:val="28"/>
        </w:rPr>
      </w:pPr>
      <w:r>
        <w:rPr>
          <w:rFonts w:hint="eastAsia" w:ascii="宋体" w:hAnsi="宋体" w:cs="宋体"/>
          <w:sz w:val="28"/>
          <w:szCs w:val="28"/>
        </w:rPr>
        <w:t>针对报价磋商供应商认为其他需要说明的。</w:t>
      </w:r>
    </w:p>
    <w:p w14:paraId="0E5C3647">
      <w:pPr>
        <w:spacing w:line="360" w:lineRule="auto"/>
        <w:rPr>
          <w:rFonts w:ascii="宋体" w:hAnsi="宋体" w:cs="宋体"/>
          <w:sz w:val="24"/>
        </w:rPr>
      </w:pPr>
    </w:p>
    <w:p w14:paraId="31C066B6">
      <w:pPr>
        <w:spacing w:line="360" w:lineRule="auto"/>
        <w:rPr>
          <w:rFonts w:ascii="宋体" w:hAnsi="宋体" w:cs="宋体"/>
          <w:b/>
          <w:sz w:val="28"/>
        </w:rPr>
      </w:pPr>
    </w:p>
    <w:p w14:paraId="7C974703">
      <w:pPr>
        <w:spacing w:line="360" w:lineRule="auto"/>
        <w:rPr>
          <w:rFonts w:ascii="宋体" w:hAnsi="宋体" w:cs="宋体"/>
          <w:b/>
          <w:sz w:val="28"/>
        </w:rPr>
      </w:pPr>
    </w:p>
    <w:p w14:paraId="7E79B864">
      <w:pPr>
        <w:spacing w:line="360" w:lineRule="auto"/>
        <w:rPr>
          <w:rFonts w:ascii="宋体" w:hAnsi="宋体" w:cs="宋体"/>
          <w:b/>
          <w:sz w:val="28"/>
        </w:rPr>
      </w:pPr>
    </w:p>
    <w:p w14:paraId="1CB0EF21">
      <w:pPr>
        <w:spacing w:line="360" w:lineRule="auto"/>
        <w:rPr>
          <w:rFonts w:ascii="宋体" w:hAnsi="宋体" w:cs="宋体"/>
          <w:b/>
          <w:sz w:val="28"/>
        </w:rPr>
      </w:pPr>
    </w:p>
    <w:p w14:paraId="3F6F0A53">
      <w:pPr>
        <w:spacing w:line="360" w:lineRule="auto"/>
        <w:rPr>
          <w:rFonts w:ascii="宋体" w:hAnsi="宋体" w:cs="宋体"/>
          <w:b/>
          <w:sz w:val="28"/>
        </w:rPr>
      </w:pPr>
    </w:p>
    <w:p w14:paraId="642ECC16">
      <w:pPr>
        <w:spacing w:line="360" w:lineRule="auto"/>
        <w:rPr>
          <w:rFonts w:ascii="宋体" w:hAnsi="宋体" w:cs="宋体"/>
          <w:b/>
          <w:sz w:val="28"/>
        </w:rPr>
      </w:pPr>
    </w:p>
    <w:p w14:paraId="27D4ACD2">
      <w:pPr>
        <w:spacing w:line="360" w:lineRule="auto"/>
        <w:rPr>
          <w:rFonts w:ascii="宋体" w:hAnsi="宋体" w:cs="宋体"/>
          <w:b/>
          <w:sz w:val="28"/>
        </w:rPr>
      </w:pPr>
    </w:p>
    <w:p w14:paraId="7C6792A9">
      <w:pPr>
        <w:spacing w:line="360" w:lineRule="auto"/>
        <w:rPr>
          <w:rFonts w:ascii="宋体" w:hAnsi="宋体" w:cs="宋体"/>
          <w:b/>
          <w:sz w:val="28"/>
        </w:rPr>
      </w:pPr>
    </w:p>
    <w:p w14:paraId="015FAD77">
      <w:pPr>
        <w:spacing w:line="360" w:lineRule="auto"/>
        <w:rPr>
          <w:rFonts w:ascii="宋体" w:hAnsi="宋体" w:cs="宋体"/>
          <w:b/>
          <w:sz w:val="28"/>
        </w:rPr>
      </w:pPr>
    </w:p>
    <w:p w14:paraId="5FB3E964">
      <w:pPr>
        <w:spacing w:line="360" w:lineRule="auto"/>
        <w:rPr>
          <w:rFonts w:ascii="宋体" w:hAnsi="宋体" w:cs="宋体"/>
          <w:b/>
          <w:sz w:val="28"/>
        </w:rPr>
      </w:pPr>
    </w:p>
    <w:p w14:paraId="539B6EF2">
      <w:pPr>
        <w:spacing w:line="360" w:lineRule="auto"/>
        <w:rPr>
          <w:rFonts w:ascii="宋体" w:hAnsi="宋体" w:cs="宋体"/>
          <w:b/>
          <w:sz w:val="28"/>
        </w:rPr>
      </w:pPr>
    </w:p>
    <w:p w14:paraId="0816D19A">
      <w:pPr>
        <w:spacing w:line="360" w:lineRule="auto"/>
        <w:rPr>
          <w:rFonts w:ascii="宋体" w:hAnsi="宋体" w:cs="宋体"/>
          <w:b/>
          <w:sz w:val="28"/>
        </w:rPr>
      </w:pPr>
    </w:p>
    <w:p w14:paraId="1D51A6A5">
      <w:pPr>
        <w:spacing w:line="360" w:lineRule="auto"/>
        <w:rPr>
          <w:rFonts w:ascii="宋体" w:hAnsi="宋体" w:cs="宋体"/>
          <w:b/>
          <w:sz w:val="28"/>
        </w:rPr>
      </w:pPr>
    </w:p>
    <w:p w14:paraId="6847DC92">
      <w:pPr>
        <w:spacing w:line="360" w:lineRule="auto"/>
        <w:rPr>
          <w:rFonts w:ascii="宋体" w:hAnsi="宋体" w:cs="宋体"/>
          <w:b/>
          <w:sz w:val="28"/>
        </w:rPr>
      </w:pPr>
    </w:p>
    <w:p w14:paraId="7648754A">
      <w:pPr>
        <w:spacing w:line="360" w:lineRule="auto"/>
        <w:rPr>
          <w:rFonts w:ascii="宋体" w:hAnsi="宋体" w:cs="宋体"/>
          <w:b/>
          <w:sz w:val="28"/>
        </w:rPr>
      </w:pPr>
    </w:p>
    <w:p w14:paraId="29BDDE49">
      <w:pPr>
        <w:spacing w:line="360" w:lineRule="auto"/>
        <w:rPr>
          <w:rFonts w:ascii="宋体" w:hAnsi="宋体" w:cs="宋体"/>
          <w:b/>
          <w:sz w:val="28"/>
        </w:rPr>
      </w:pPr>
    </w:p>
    <w:p w14:paraId="62F08BDD">
      <w:pPr>
        <w:spacing w:line="360" w:lineRule="auto"/>
        <w:rPr>
          <w:rFonts w:ascii="宋体" w:hAnsi="宋体" w:cs="宋体"/>
          <w:b/>
          <w:sz w:val="28"/>
        </w:rPr>
      </w:pPr>
      <w:r>
        <w:rPr>
          <w:rFonts w:hint="eastAsia" w:ascii="宋体" w:hAnsi="宋体" w:cs="宋体"/>
          <w:b/>
          <w:sz w:val="28"/>
        </w:rPr>
        <w:t xml:space="preserve">附件15                                          </w:t>
      </w:r>
    </w:p>
    <w:p w14:paraId="29406C97">
      <w:pPr>
        <w:spacing w:line="360" w:lineRule="auto"/>
        <w:jc w:val="center"/>
        <w:rPr>
          <w:rFonts w:ascii="宋体" w:hAnsi="宋体" w:cs="宋体"/>
          <w:b/>
          <w:bCs/>
          <w:sz w:val="32"/>
          <w:szCs w:val="40"/>
          <w:lang w:val="zh-CN"/>
        </w:rPr>
      </w:pPr>
    </w:p>
    <w:p w14:paraId="18970CD2">
      <w:pPr>
        <w:spacing w:line="360" w:lineRule="auto"/>
        <w:jc w:val="center"/>
        <w:rPr>
          <w:rFonts w:ascii="宋体" w:hAnsi="宋体" w:cs="宋体"/>
          <w:b/>
          <w:bCs/>
          <w:sz w:val="32"/>
          <w:szCs w:val="40"/>
          <w:lang w:val="zh-CN"/>
        </w:rPr>
      </w:pPr>
      <w:r>
        <w:rPr>
          <w:rFonts w:hint="eastAsia" w:ascii="宋体" w:hAnsi="宋体" w:cs="宋体"/>
          <w:b/>
          <w:bCs/>
          <w:sz w:val="32"/>
          <w:szCs w:val="40"/>
          <w:lang w:val="zh-CN"/>
        </w:rPr>
        <w:t>首次报价一览表</w:t>
      </w:r>
    </w:p>
    <w:p w14:paraId="0EDC1FE3">
      <w:pPr>
        <w:spacing w:line="360" w:lineRule="auto"/>
        <w:rPr>
          <w:rFonts w:ascii="宋体" w:hAnsi="宋体" w:cs="宋体"/>
          <w:b/>
          <w:sz w:val="24"/>
          <w:szCs w:val="22"/>
        </w:rPr>
      </w:pPr>
      <w:r>
        <w:rPr>
          <w:rFonts w:hint="eastAsia" w:ascii="宋体" w:hAnsi="宋体" w:cs="宋体"/>
          <w:b/>
          <w:sz w:val="24"/>
          <w:szCs w:val="22"/>
        </w:rPr>
        <w:t>项目编号：</w:t>
      </w:r>
    </w:p>
    <w:p w14:paraId="76170861">
      <w:pPr>
        <w:spacing w:line="360" w:lineRule="auto"/>
        <w:rPr>
          <w:rFonts w:ascii="宋体" w:hAnsi="宋体" w:cs="宋体"/>
          <w:b/>
          <w:sz w:val="24"/>
          <w:szCs w:val="22"/>
        </w:rPr>
      </w:pPr>
      <w:r>
        <w:rPr>
          <w:rFonts w:hint="eastAsia" w:ascii="宋体" w:hAnsi="宋体" w:cs="宋体"/>
          <w:b/>
          <w:sz w:val="24"/>
          <w:szCs w:val="22"/>
        </w:rPr>
        <w:t>项目名称：                                     [货币单位：人民币/元]</w:t>
      </w:r>
    </w:p>
    <w:tbl>
      <w:tblPr>
        <w:tblStyle w:val="28"/>
        <w:tblW w:w="86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694"/>
        <w:gridCol w:w="1349"/>
        <w:gridCol w:w="4629"/>
      </w:tblGrid>
      <w:tr w14:paraId="46262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69" w:hRule="atLeast"/>
          <w:jc w:val="center"/>
        </w:trPr>
        <w:tc>
          <w:tcPr>
            <w:tcW w:w="2694" w:type="dxa"/>
            <w:vMerge w:val="restart"/>
            <w:vAlign w:val="center"/>
          </w:tcPr>
          <w:p w14:paraId="09ED2BC6">
            <w:pPr>
              <w:autoSpaceDE w:val="0"/>
              <w:autoSpaceDN w:val="0"/>
              <w:spacing w:line="360" w:lineRule="auto"/>
              <w:jc w:val="center"/>
              <w:textAlignment w:val="bottom"/>
              <w:rPr>
                <w:rFonts w:ascii="宋体" w:hAnsi="宋体" w:cs="宋体"/>
                <w:sz w:val="24"/>
              </w:rPr>
            </w:pPr>
            <w:r>
              <w:rPr>
                <w:rFonts w:hint="eastAsia" w:ascii="宋体" w:hAnsi="宋体" w:cs="宋体"/>
                <w:sz w:val="24"/>
              </w:rPr>
              <w:t>投标总报价（元）</w:t>
            </w:r>
          </w:p>
        </w:tc>
        <w:tc>
          <w:tcPr>
            <w:tcW w:w="1349" w:type="dxa"/>
            <w:vAlign w:val="center"/>
          </w:tcPr>
          <w:p w14:paraId="31D74020">
            <w:pPr>
              <w:autoSpaceDE w:val="0"/>
              <w:autoSpaceDN w:val="0"/>
              <w:spacing w:line="360" w:lineRule="auto"/>
              <w:jc w:val="center"/>
              <w:textAlignment w:val="bottom"/>
              <w:rPr>
                <w:rFonts w:ascii="宋体" w:hAnsi="宋体" w:cs="宋体"/>
                <w:sz w:val="24"/>
              </w:rPr>
            </w:pPr>
            <w:r>
              <w:rPr>
                <w:rFonts w:hint="eastAsia" w:ascii="宋体" w:hAnsi="宋体" w:cs="宋体"/>
                <w:sz w:val="24"/>
              </w:rPr>
              <w:t>大写</w:t>
            </w:r>
          </w:p>
        </w:tc>
        <w:tc>
          <w:tcPr>
            <w:tcW w:w="4629" w:type="dxa"/>
            <w:vAlign w:val="center"/>
          </w:tcPr>
          <w:p w14:paraId="4BA37A3D">
            <w:pPr>
              <w:autoSpaceDE w:val="0"/>
              <w:autoSpaceDN w:val="0"/>
              <w:spacing w:line="360" w:lineRule="auto"/>
              <w:jc w:val="center"/>
              <w:textAlignment w:val="bottom"/>
              <w:rPr>
                <w:rFonts w:ascii="宋体" w:hAnsi="宋体" w:cs="宋体"/>
                <w:sz w:val="24"/>
              </w:rPr>
            </w:pPr>
          </w:p>
        </w:tc>
      </w:tr>
      <w:tr w14:paraId="5ABAD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30" w:hRule="atLeast"/>
          <w:jc w:val="center"/>
        </w:trPr>
        <w:tc>
          <w:tcPr>
            <w:tcW w:w="2694" w:type="dxa"/>
            <w:vMerge w:val="continue"/>
            <w:vAlign w:val="center"/>
          </w:tcPr>
          <w:p w14:paraId="7B46DD90">
            <w:pPr>
              <w:spacing w:line="360" w:lineRule="auto"/>
              <w:rPr>
                <w:rFonts w:ascii="宋体" w:hAnsi="宋体" w:cs="宋体"/>
                <w:sz w:val="24"/>
              </w:rPr>
            </w:pPr>
          </w:p>
        </w:tc>
        <w:tc>
          <w:tcPr>
            <w:tcW w:w="1349" w:type="dxa"/>
            <w:vAlign w:val="center"/>
          </w:tcPr>
          <w:p w14:paraId="4F8AAD8B">
            <w:pPr>
              <w:autoSpaceDE w:val="0"/>
              <w:autoSpaceDN w:val="0"/>
              <w:spacing w:line="360" w:lineRule="auto"/>
              <w:jc w:val="center"/>
              <w:textAlignment w:val="bottom"/>
              <w:rPr>
                <w:rFonts w:ascii="宋体" w:hAnsi="宋体" w:cs="宋体"/>
                <w:sz w:val="24"/>
              </w:rPr>
            </w:pPr>
            <w:r>
              <w:rPr>
                <w:rFonts w:hint="eastAsia" w:ascii="宋体" w:hAnsi="宋体" w:cs="宋体"/>
                <w:sz w:val="24"/>
              </w:rPr>
              <w:t>小写</w:t>
            </w:r>
          </w:p>
        </w:tc>
        <w:tc>
          <w:tcPr>
            <w:tcW w:w="4629" w:type="dxa"/>
            <w:vAlign w:val="center"/>
          </w:tcPr>
          <w:p w14:paraId="09636DC7">
            <w:pPr>
              <w:autoSpaceDE w:val="0"/>
              <w:autoSpaceDN w:val="0"/>
              <w:spacing w:line="360" w:lineRule="auto"/>
              <w:jc w:val="center"/>
              <w:textAlignment w:val="bottom"/>
              <w:rPr>
                <w:rFonts w:ascii="宋体" w:hAnsi="宋体" w:cs="宋体"/>
                <w:sz w:val="24"/>
              </w:rPr>
            </w:pPr>
          </w:p>
        </w:tc>
      </w:tr>
      <w:tr w14:paraId="45B50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70" w:hRule="atLeast"/>
          <w:jc w:val="center"/>
        </w:trPr>
        <w:tc>
          <w:tcPr>
            <w:tcW w:w="4043" w:type="dxa"/>
            <w:gridSpan w:val="2"/>
            <w:vAlign w:val="center"/>
          </w:tcPr>
          <w:p w14:paraId="70AB73B0">
            <w:pPr>
              <w:autoSpaceDE w:val="0"/>
              <w:autoSpaceDN w:val="0"/>
              <w:spacing w:line="360" w:lineRule="auto"/>
              <w:jc w:val="center"/>
              <w:textAlignment w:val="bottom"/>
              <w:rPr>
                <w:rFonts w:ascii="宋体" w:hAnsi="宋体" w:cs="宋体"/>
                <w:sz w:val="24"/>
              </w:rPr>
            </w:pPr>
            <w:r>
              <w:rPr>
                <w:rFonts w:hint="eastAsia" w:ascii="宋体" w:hAnsi="宋体" w:cs="宋体"/>
                <w:sz w:val="24"/>
              </w:rPr>
              <w:t>服务期</w:t>
            </w:r>
          </w:p>
        </w:tc>
        <w:tc>
          <w:tcPr>
            <w:tcW w:w="4629" w:type="dxa"/>
            <w:vAlign w:val="center"/>
          </w:tcPr>
          <w:p w14:paraId="48B3EF4C">
            <w:pPr>
              <w:autoSpaceDE w:val="0"/>
              <w:autoSpaceDN w:val="0"/>
              <w:spacing w:line="360" w:lineRule="auto"/>
              <w:jc w:val="center"/>
              <w:textAlignment w:val="bottom"/>
              <w:rPr>
                <w:rFonts w:ascii="宋体" w:hAnsi="宋体" w:cs="宋体"/>
                <w:sz w:val="24"/>
              </w:rPr>
            </w:pPr>
            <w:r>
              <w:rPr>
                <w:rFonts w:hint="eastAsia" w:ascii="宋体" w:hAnsi="宋体" w:cs="宋体"/>
                <w:sz w:val="24"/>
              </w:rPr>
              <w:t>合同签订后两年</w:t>
            </w:r>
          </w:p>
        </w:tc>
      </w:tr>
    </w:tbl>
    <w:p w14:paraId="49D6FB01">
      <w:pPr>
        <w:spacing w:line="360" w:lineRule="auto"/>
        <w:rPr>
          <w:rFonts w:ascii="宋体" w:hAnsi="宋体" w:cs="宋体"/>
          <w:b/>
          <w:sz w:val="24"/>
          <w:szCs w:val="22"/>
        </w:rPr>
      </w:pPr>
      <w:r>
        <w:rPr>
          <w:rFonts w:hint="eastAsia" w:ascii="宋体" w:hAnsi="宋体" w:cs="宋体"/>
          <w:b/>
          <w:sz w:val="24"/>
          <w:szCs w:val="22"/>
        </w:rPr>
        <w:t>填报要求：</w:t>
      </w:r>
    </w:p>
    <w:p w14:paraId="56CF7269">
      <w:pPr>
        <w:spacing w:line="360" w:lineRule="auto"/>
        <w:ind w:firstLine="480" w:firstLineChars="200"/>
        <w:rPr>
          <w:rFonts w:ascii="宋体" w:hAnsi="宋体" w:cs="宋体"/>
          <w:bCs/>
          <w:sz w:val="24"/>
          <w:szCs w:val="22"/>
          <w:lang w:val="zh-CN"/>
        </w:rPr>
      </w:pPr>
      <w:r>
        <w:rPr>
          <w:rFonts w:hint="eastAsia" w:ascii="宋体" w:hAnsi="宋体" w:cs="宋体"/>
          <w:bCs/>
          <w:sz w:val="24"/>
          <w:szCs w:val="22"/>
          <w:lang w:val="zh-CN"/>
        </w:rPr>
        <w:t>投标报价为完成本项目服务及要求所包含的所有费用。</w:t>
      </w:r>
    </w:p>
    <w:p w14:paraId="02C8BB28">
      <w:pPr>
        <w:spacing w:line="360" w:lineRule="auto"/>
        <w:ind w:firstLine="480" w:firstLineChars="200"/>
        <w:rPr>
          <w:rFonts w:ascii="宋体" w:hAnsi="宋体" w:cs="宋体"/>
          <w:bCs/>
          <w:sz w:val="24"/>
          <w:szCs w:val="22"/>
          <w:lang w:val="zh-CN"/>
        </w:rPr>
      </w:pPr>
      <w:r>
        <w:rPr>
          <w:rFonts w:hint="eastAsia" w:ascii="宋体" w:hAnsi="宋体" w:cs="宋体"/>
          <w:bCs/>
          <w:sz w:val="24"/>
          <w:szCs w:val="22"/>
          <w:lang w:val="zh-CN"/>
        </w:rPr>
        <w:t>响应文件只允许有一个报价，有选择的或有条件的报价将不予接受。供应商应考虑企业自身实力、经验及项目实施过程中的各种因素，在投标报价中应充分考虑所有可能发生的费用，否则采购人将视投标总价中已包括所有费用。</w:t>
      </w:r>
    </w:p>
    <w:p w14:paraId="4D2E311B">
      <w:pPr>
        <w:spacing w:line="360" w:lineRule="auto"/>
        <w:ind w:firstLine="480" w:firstLineChars="200"/>
        <w:rPr>
          <w:rFonts w:ascii="宋体" w:hAnsi="宋体" w:cs="宋体"/>
          <w:bCs/>
          <w:sz w:val="24"/>
          <w:szCs w:val="22"/>
          <w:lang w:val="zh-CN"/>
        </w:rPr>
      </w:pPr>
      <w:r>
        <w:rPr>
          <w:rFonts w:hint="eastAsia" w:ascii="宋体" w:hAnsi="宋体" w:cs="宋体"/>
          <w:bCs/>
          <w:sz w:val="24"/>
          <w:szCs w:val="22"/>
          <w:lang w:val="zh-CN"/>
        </w:rPr>
        <w:t>注：开标一览表，要求按格式填写，统一规范，不得自行增减内容。</w:t>
      </w:r>
    </w:p>
    <w:p w14:paraId="3CA8F819">
      <w:pPr>
        <w:spacing w:line="360" w:lineRule="auto"/>
        <w:ind w:firstLine="480" w:firstLineChars="200"/>
        <w:rPr>
          <w:rFonts w:ascii="宋体" w:hAnsi="宋体" w:cs="宋体"/>
          <w:bCs/>
          <w:sz w:val="24"/>
          <w:szCs w:val="22"/>
          <w:lang w:val="zh-CN"/>
        </w:rPr>
      </w:pPr>
    </w:p>
    <w:p w14:paraId="11AE0610">
      <w:pPr>
        <w:spacing w:line="480" w:lineRule="auto"/>
        <w:rPr>
          <w:rFonts w:ascii="宋体" w:hAnsi="宋体" w:cs="宋体"/>
          <w:sz w:val="24"/>
        </w:rPr>
      </w:pPr>
      <w:r>
        <w:rPr>
          <w:rFonts w:hint="eastAsia" w:ascii="宋体" w:hAnsi="宋体" w:cs="宋体"/>
          <w:sz w:val="24"/>
        </w:rPr>
        <w:t>磋商供应商名称（盖章）：</w:t>
      </w:r>
      <w:r>
        <w:rPr>
          <w:rFonts w:hint="eastAsia" w:ascii="宋体" w:hAnsi="宋体" w:cs="宋体"/>
          <w:sz w:val="24"/>
          <w:u w:val="single"/>
        </w:rPr>
        <w:t xml:space="preserve">                         </w:t>
      </w:r>
    </w:p>
    <w:p w14:paraId="23A779FA">
      <w:pPr>
        <w:spacing w:line="480" w:lineRule="auto"/>
        <w:rPr>
          <w:rFonts w:ascii="宋体" w:hAnsi="宋体" w:cs="宋体"/>
          <w:sz w:val="24"/>
        </w:rPr>
      </w:pPr>
      <w:r>
        <w:rPr>
          <w:rFonts w:hint="eastAsia" w:ascii="宋体" w:hAnsi="宋体" w:cs="宋体"/>
          <w:sz w:val="24"/>
        </w:rPr>
        <w:t>授权委托代理人签字或盖章：</w:t>
      </w:r>
      <w:r>
        <w:rPr>
          <w:rFonts w:hint="eastAsia" w:ascii="宋体" w:hAnsi="宋体" w:cs="宋体"/>
          <w:sz w:val="24"/>
          <w:u w:val="single"/>
        </w:rPr>
        <w:t xml:space="preserve">                   </w:t>
      </w:r>
    </w:p>
    <w:p w14:paraId="7F92EFCA">
      <w:pPr>
        <w:spacing w:line="480" w:lineRule="auto"/>
        <w:rPr>
          <w:rFonts w:ascii="宋体" w:hAnsi="宋体" w:cs="宋体"/>
          <w:sz w:val="24"/>
        </w:rPr>
      </w:pPr>
      <w:r>
        <w:rPr>
          <w:rFonts w:hint="eastAsia" w:ascii="宋体" w:hAnsi="宋体" w:cs="宋体"/>
          <w:sz w:val="24"/>
        </w:rPr>
        <w:t>日期：</w:t>
      </w:r>
      <w:r>
        <w:rPr>
          <w:rFonts w:hint="eastAsia" w:ascii="宋体" w:hAnsi="宋体" w:cs="宋体"/>
          <w:sz w:val="24"/>
          <w:u w:val="single"/>
        </w:rPr>
        <w:t xml:space="preserve">                         </w:t>
      </w:r>
    </w:p>
    <w:p w14:paraId="255A4CED">
      <w:pPr>
        <w:spacing w:line="360" w:lineRule="auto"/>
        <w:rPr>
          <w:rFonts w:ascii="宋体" w:hAnsi="宋体" w:cs="宋体"/>
          <w:b/>
          <w:sz w:val="28"/>
        </w:rPr>
      </w:pPr>
    </w:p>
    <w:p w14:paraId="2BE04F23">
      <w:pPr>
        <w:spacing w:line="360" w:lineRule="auto"/>
        <w:rPr>
          <w:rFonts w:ascii="宋体" w:hAnsi="宋体" w:cs="宋体"/>
          <w:b/>
          <w:sz w:val="28"/>
        </w:rPr>
      </w:pPr>
    </w:p>
    <w:p w14:paraId="070F9195">
      <w:pPr>
        <w:spacing w:line="360" w:lineRule="auto"/>
        <w:rPr>
          <w:rFonts w:ascii="宋体" w:hAnsi="宋体" w:cs="宋体"/>
          <w:b/>
          <w:sz w:val="28"/>
        </w:rPr>
      </w:pPr>
    </w:p>
    <w:p w14:paraId="36F9BA3D">
      <w:pPr>
        <w:spacing w:line="360" w:lineRule="auto"/>
        <w:rPr>
          <w:rFonts w:ascii="宋体" w:hAnsi="宋体" w:cs="宋体"/>
          <w:b/>
          <w:sz w:val="28"/>
        </w:rPr>
      </w:pPr>
    </w:p>
    <w:p w14:paraId="32E517BB">
      <w:pPr>
        <w:spacing w:line="360" w:lineRule="auto"/>
        <w:rPr>
          <w:rFonts w:ascii="宋体" w:hAnsi="宋体" w:cs="宋体"/>
          <w:b/>
          <w:sz w:val="28"/>
        </w:rPr>
      </w:pPr>
      <w:r>
        <w:rPr>
          <w:rFonts w:hint="eastAsia" w:ascii="宋体" w:hAnsi="宋体" w:cs="宋体"/>
          <w:b/>
          <w:sz w:val="28"/>
        </w:rPr>
        <w:t>附件16</w:t>
      </w:r>
    </w:p>
    <w:p w14:paraId="22BA7EB0">
      <w:pPr>
        <w:spacing w:line="360" w:lineRule="auto"/>
        <w:jc w:val="center"/>
        <w:rPr>
          <w:rFonts w:ascii="宋体" w:hAnsi="宋体" w:cs="宋体"/>
        </w:rPr>
      </w:pPr>
      <w:r>
        <w:rPr>
          <w:rFonts w:hint="eastAsia" w:ascii="宋体" w:hAnsi="宋体" w:cs="宋体"/>
          <w:b/>
          <w:sz w:val="32"/>
          <w:szCs w:val="32"/>
        </w:rPr>
        <w:t>报价明细表</w:t>
      </w:r>
    </w:p>
    <w:p w14:paraId="5B1D8905">
      <w:pPr>
        <w:spacing w:line="360" w:lineRule="auto"/>
        <w:ind w:firstLine="480" w:firstLineChars="200"/>
        <w:jc w:val="left"/>
        <w:rPr>
          <w:rFonts w:ascii="宋体" w:hAnsi="宋体" w:cs="宋体"/>
          <w:sz w:val="24"/>
          <w:szCs w:val="32"/>
        </w:rPr>
      </w:pPr>
      <w:r>
        <w:rPr>
          <w:rFonts w:hint="eastAsia" w:ascii="宋体" w:hAnsi="宋体" w:cs="宋体"/>
          <w:sz w:val="24"/>
          <w:szCs w:val="32"/>
        </w:rPr>
        <w:t>项目名称：</w:t>
      </w:r>
    </w:p>
    <w:p w14:paraId="1B6EB5A1">
      <w:pPr>
        <w:spacing w:line="360" w:lineRule="auto"/>
        <w:ind w:firstLine="480" w:firstLineChars="200"/>
        <w:jc w:val="left"/>
        <w:rPr>
          <w:rFonts w:ascii="宋体" w:hAnsi="宋体" w:cs="宋体"/>
          <w:sz w:val="24"/>
          <w:szCs w:val="32"/>
        </w:rPr>
      </w:pPr>
      <w:r>
        <w:rPr>
          <w:rFonts w:hint="eastAsia" w:ascii="宋体" w:hAnsi="宋体" w:cs="宋体"/>
          <w:sz w:val="24"/>
          <w:szCs w:val="32"/>
        </w:rPr>
        <w:t>项目编号：                                       [单位：人民币/元]</w:t>
      </w:r>
    </w:p>
    <w:tbl>
      <w:tblPr>
        <w:tblStyle w:val="28"/>
        <w:tblW w:w="89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7"/>
        <w:gridCol w:w="4026"/>
        <w:gridCol w:w="1204"/>
        <w:gridCol w:w="1440"/>
        <w:gridCol w:w="1440"/>
      </w:tblGrid>
      <w:tr w14:paraId="79702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8" w:hRule="atLeast"/>
          <w:jc w:val="center"/>
        </w:trPr>
        <w:tc>
          <w:tcPr>
            <w:tcW w:w="807" w:type="dxa"/>
            <w:vAlign w:val="center"/>
          </w:tcPr>
          <w:p w14:paraId="1BA497BC">
            <w:pPr>
              <w:jc w:val="center"/>
              <w:rPr>
                <w:rFonts w:ascii="宋体" w:hAnsi="宋体" w:cs="宋体"/>
                <w:sz w:val="24"/>
              </w:rPr>
            </w:pPr>
            <w:r>
              <w:rPr>
                <w:rFonts w:hint="eastAsia" w:ascii="宋体" w:hAnsi="宋体" w:cs="宋体"/>
                <w:sz w:val="24"/>
              </w:rPr>
              <w:t>序号</w:t>
            </w:r>
          </w:p>
        </w:tc>
        <w:tc>
          <w:tcPr>
            <w:tcW w:w="4026" w:type="dxa"/>
            <w:vAlign w:val="center"/>
          </w:tcPr>
          <w:p w14:paraId="00001507">
            <w:pPr>
              <w:jc w:val="center"/>
              <w:rPr>
                <w:rFonts w:ascii="宋体" w:hAnsi="宋体" w:cs="宋体"/>
                <w:sz w:val="24"/>
              </w:rPr>
            </w:pPr>
            <w:r>
              <w:rPr>
                <w:rFonts w:hint="eastAsia" w:ascii="宋体" w:hAnsi="宋体" w:cs="宋体"/>
                <w:sz w:val="24"/>
              </w:rPr>
              <w:t>项目</w:t>
            </w:r>
          </w:p>
        </w:tc>
        <w:tc>
          <w:tcPr>
            <w:tcW w:w="1204" w:type="dxa"/>
            <w:vAlign w:val="center"/>
          </w:tcPr>
          <w:p w14:paraId="42614B63">
            <w:pPr>
              <w:jc w:val="center"/>
              <w:rPr>
                <w:rFonts w:ascii="宋体" w:hAnsi="宋体" w:cs="宋体"/>
                <w:sz w:val="24"/>
              </w:rPr>
            </w:pPr>
            <w:r>
              <w:rPr>
                <w:rFonts w:hint="eastAsia" w:ascii="宋体" w:hAnsi="宋体" w:cs="宋体"/>
                <w:sz w:val="24"/>
              </w:rPr>
              <w:t>数量</w:t>
            </w:r>
          </w:p>
        </w:tc>
        <w:tc>
          <w:tcPr>
            <w:tcW w:w="1440" w:type="dxa"/>
            <w:vAlign w:val="center"/>
          </w:tcPr>
          <w:p w14:paraId="7C5BD39F">
            <w:pPr>
              <w:jc w:val="center"/>
              <w:rPr>
                <w:rFonts w:ascii="宋体" w:hAnsi="宋体" w:cs="宋体"/>
                <w:sz w:val="24"/>
              </w:rPr>
            </w:pPr>
            <w:r>
              <w:rPr>
                <w:rFonts w:hint="eastAsia" w:ascii="宋体" w:hAnsi="宋体" w:cs="宋体"/>
                <w:sz w:val="24"/>
              </w:rPr>
              <w:t>小计（元）</w:t>
            </w:r>
          </w:p>
        </w:tc>
        <w:tc>
          <w:tcPr>
            <w:tcW w:w="1440" w:type="dxa"/>
            <w:vAlign w:val="center"/>
          </w:tcPr>
          <w:p w14:paraId="0C5C5802">
            <w:pPr>
              <w:jc w:val="center"/>
              <w:rPr>
                <w:rFonts w:ascii="宋体" w:hAnsi="宋体" w:cs="宋体"/>
                <w:sz w:val="24"/>
              </w:rPr>
            </w:pPr>
            <w:r>
              <w:rPr>
                <w:rFonts w:hint="eastAsia" w:ascii="宋体" w:hAnsi="宋体" w:cs="宋体"/>
                <w:sz w:val="24"/>
              </w:rPr>
              <w:t>备注</w:t>
            </w:r>
          </w:p>
        </w:tc>
      </w:tr>
      <w:tr w14:paraId="5D01E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jc w:val="center"/>
        </w:trPr>
        <w:tc>
          <w:tcPr>
            <w:tcW w:w="807" w:type="dxa"/>
            <w:vAlign w:val="center"/>
          </w:tcPr>
          <w:p w14:paraId="635B1F80">
            <w:pPr>
              <w:jc w:val="center"/>
              <w:rPr>
                <w:rFonts w:ascii="宋体" w:hAnsi="宋体" w:cs="宋体"/>
                <w:sz w:val="24"/>
              </w:rPr>
            </w:pPr>
            <w:r>
              <w:rPr>
                <w:rFonts w:hint="eastAsia" w:ascii="宋体" w:hAnsi="宋体" w:cs="宋体"/>
                <w:sz w:val="24"/>
              </w:rPr>
              <w:t>1</w:t>
            </w:r>
          </w:p>
        </w:tc>
        <w:tc>
          <w:tcPr>
            <w:tcW w:w="4026" w:type="dxa"/>
            <w:vAlign w:val="center"/>
          </w:tcPr>
          <w:p w14:paraId="7321F529">
            <w:pPr>
              <w:jc w:val="center"/>
              <w:rPr>
                <w:rFonts w:ascii="宋体" w:hAnsi="宋体" w:cs="宋体"/>
                <w:sz w:val="24"/>
              </w:rPr>
            </w:pPr>
          </w:p>
        </w:tc>
        <w:tc>
          <w:tcPr>
            <w:tcW w:w="1204" w:type="dxa"/>
            <w:vAlign w:val="center"/>
          </w:tcPr>
          <w:p w14:paraId="08125475">
            <w:pPr>
              <w:jc w:val="center"/>
              <w:rPr>
                <w:rFonts w:ascii="宋体" w:hAnsi="宋体" w:cs="宋体"/>
                <w:sz w:val="24"/>
              </w:rPr>
            </w:pPr>
          </w:p>
        </w:tc>
        <w:tc>
          <w:tcPr>
            <w:tcW w:w="1440" w:type="dxa"/>
            <w:vAlign w:val="center"/>
          </w:tcPr>
          <w:p w14:paraId="138FC604">
            <w:pPr>
              <w:jc w:val="center"/>
              <w:rPr>
                <w:rFonts w:ascii="宋体" w:hAnsi="宋体" w:cs="宋体"/>
                <w:sz w:val="24"/>
              </w:rPr>
            </w:pPr>
          </w:p>
        </w:tc>
        <w:tc>
          <w:tcPr>
            <w:tcW w:w="1440" w:type="dxa"/>
            <w:vAlign w:val="center"/>
          </w:tcPr>
          <w:p w14:paraId="24CBF0B5">
            <w:pPr>
              <w:jc w:val="center"/>
              <w:rPr>
                <w:rFonts w:ascii="宋体" w:hAnsi="宋体" w:cs="宋体"/>
                <w:sz w:val="24"/>
              </w:rPr>
            </w:pPr>
          </w:p>
        </w:tc>
      </w:tr>
      <w:tr w14:paraId="18697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jc w:val="center"/>
        </w:trPr>
        <w:tc>
          <w:tcPr>
            <w:tcW w:w="807" w:type="dxa"/>
            <w:vAlign w:val="center"/>
          </w:tcPr>
          <w:p w14:paraId="443C3536">
            <w:pPr>
              <w:jc w:val="center"/>
              <w:rPr>
                <w:rFonts w:ascii="宋体" w:hAnsi="宋体" w:cs="宋体"/>
                <w:sz w:val="24"/>
              </w:rPr>
            </w:pPr>
            <w:r>
              <w:rPr>
                <w:rFonts w:hint="eastAsia" w:ascii="宋体" w:hAnsi="宋体" w:cs="宋体"/>
                <w:sz w:val="24"/>
              </w:rPr>
              <w:t>2</w:t>
            </w:r>
          </w:p>
        </w:tc>
        <w:tc>
          <w:tcPr>
            <w:tcW w:w="4026" w:type="dxa"/>
            <w:vAlign w:val="center"/>
          </w:tcPr>
          <w:p w14:paraId="6F55AF05">
            <w:pPr>
              <w:jc w:val="center"/>
              <w:rPr>
                <w:rFonts w:ascii="宋体" w:hAnsi="宋体" w:cs="宋体"/>
                <w:sz w:val="24"/>
              </w:rPr>
            </w:pPr>
          </w:p>
        </w:tc>
        <w:tc>
          <w:tcPr>
            <w:tcW w:w="1204" w:type="dxa"/>
            <w:vAlign w:val="center"/>
          </w:tcPr>
          <w:p w14:paraId="5D074C73">
            <w:pPr>
              <w:jc w:val="center"/>
              <w:rPr>
                <w:rFonts w:ascii="宋体" w:hAnsi="宋体" w:cs="宋体"/>
                <w:sz w:val="24"/>
              </w:rPr>
            </w:pPr>
          </w:p>
        </w:tc>
        <w:tc>
          <w:tcPr>
            <w:tcW w:w="1440" w:type="dxa"/>
            <w:vAlign w:val="center"/>
          </w:tcPr>
          <w:p w14:paraId="1FEBAECE">
            <w:pPr>
              <w:jc w:val="center"/>
              <w:rPr>
                <w:rFonts w:ascii="宋体" w:hAnsi="宋体" w:cs="宋体"/>
                <w:sz w:val="24"/>
              </w:rPr>
            </w:pPr>
          </w:p>
        </w:tc>
        <w:tc>
          <w:tcPr>
            <w:tcW w:w="1440" w:type="dxa"/>
            <w:vAlign w:val="center"/>
          </w:tcPr>
          <w:p w14:paraId="2B4A597B">
            <w:pPr>
              <w:jc w:val="center"/>
              <w:rPr>
                <w:rFonts w:ascii="宋体" w:hAnsi="宋体" w:cs="宋体"/>
                <w:sz w:val="24"/>
              </w:rPr>
            </w:pPr>
          </w:p>
        </w:tc>
      </w:tr>
      <w:tr w14:paraId="53934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jc w:val="center"/>
        </w:trPr>
        <w:tc>
          <w:tcPr>
            <w:tcW w:w="807" w:type="dxa"/>
            <w:vAlign w:val="center"/>
          </w:tcPr>
          <w:p w14:paraId="5EF3B3F7">
            <w:pPr>
              <w:jc w:val="center"/>
              <w:rPr>
                <w:rFonts w:ascii="宋体" w:hAnsi="宋体" w:cs="宋体"/>
                <w:sz w:val="24"/>
              </w:rPr>
            </w:pPr>
            <w:r>
              <w:rPr>
                <w:rFonts w:hint="eastAsia" w:ascii="宋体" w:hAnsi="宋体" w:cs="宋体"/>
                <w:sz w:val="24"/>
              </w:rPr>
              <w:t>……</w:t>
            </w:r>
          </w:p>
        </w:tc>
        <w:tc>
          <w:tcPr>
            <w:tcW w:w="4026" w:type="dxa"/>
            <w:vAlign w:val="center"/>
          </w:tcPr>
          <w:p w14:paraId="2293EB1D">
            <w:pPr>
              <w:jc w:val="center"/>
              <w:rPr>
                <w:rFonts w:ascii="宋体" w:hAnsi="宋体" w:cs="宋体"/>
                <w:sz w:val="24"/>
              </w:rPr>
            </w:pPr>
          </w:p>
        </w:tc>
        <w:tc>
          <w:tcPr>
            <w:tcW w:w="1204" w:type="dxa"/>
            <w:vAlign w:val="center"/>
          </w:tcPr>
          <w:p w14:paraId="3A6DB21D">
            <w:pPr>
              <w:jc w:val="center"/>
              <w:rPr>
                <w:rFonts w:ascii="宋体" w:hAnsi="宋体" w:cs="宋体"/>
                <w:sz w:val="24"/>
              </w:rPr>
            </w:pPr>
          </w:p>
        </w:tc>
        <w:tc>
          <w:tcPr>
            <w:tcW w:w="1440" w:type="dxa"/>
            <w:vAlign w:val="center"/>
          </w:tcPr>
          <w:p w14:paraId="55AC65E8">
            <w:pPr>
              <w:jc w:val="center"/>
              <w:rPr>
                <w:rFonts w:ascii="宋体" w:hAnsi="宋体" w:cs="宋体"/>
                <w:sz w:val="24"/>
              </w:rPr>
            </w:pPr>
          </w:p>
        </w:tc>
        <w:tc>
          <w:tcPr>
            <w:tcW w:w="1440" w:type="dxa"/>
            <w:vAlign w:val="center"/>
          </w:tcPr>
          <w:p w14:paraId="612A8326">
            <w:pPr>
              <w:jc w:val="center"/>
              <w:rPr>
                <w:rFonts w:ascii="宋体" w:hAnsi="宋体" w:cs="宋体"/>
                <w:sz w:val="24"/>
              </w:rPr>
            </w:pPr>
          </w:p>
        </w:tc>
      </w:tr>
      <w:tr w14:paraId="5E728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jc w:val="center"/>
        </w:trPr>
        <w:tc>
          <w:tcPr>
            <w:tcW w:w="8917" w:type="dxa"/>
            <w:gridSpan w:val="5"/>
            <w:vAlign w:val="center"/>
          </w:tcPr>
          <w:p w14:paraId="1E2C080D">
            <w:pPr>
              <w:jc w:val="center"/>
              <w:rPr>
                <w:rFonts w:ascii="宋体" w:hAnsi="宋体" w:cs="宋体"/>
                <w:sz w:val="24"/>
              </w:rPr>
            </w:pPr>
            <w:r>
              <w:rPr>
                <w:rFonts w:hint="eastAsia" w:ascii="宋体" w:hAnsi="宋体" w:cs="宋体"/>
                <w:sz w:val="24"/>
              </w:rPr>
              <w:t>总计：大写                          小写</w:t>
            </w:r>
          </w:p>
        </w:tc>
      </w:tr>
    </w:tbl>
    <w:p w14:paraId="7C2846E0">
      <w:pPr>
        <w:spacing w:line="360" w:lineRule="auto"/>
        <w:jc w:val="left"/>
        <w:rPr>
          <w:rFonts w:ascii="宋体" w:hAnsi="宋体" w:cs="宋体"/>
          <w:b/>
          <w:bCs/>
          <w:sz w:val="24"/>
          <w:szCs w:val="32"/>
        </w:rPr>
      </w:pPr>
      <w:r>
        <w:rPr>
          <w:rFonts w:hint="eastAsia" w:ascii="宋体" w:hAnsi="宋体" w:cs="宋体"/>
          <w:b/>
          <w:bCs/>
          <w:sz w:val="24"/>
          <w:szCs w:val="32"/>
        </w:rPr>
        <w:t>要求：</w:t>
      </w:r>
    </w:p>
    <w:p w14:paraId="323215E4">
      <w:pPr>
        <w:spacing w:line="360" w:lineRule="auto"/>
        <w:ind w:firstLine="480" w:firstLineChars="200"/>
        <w:jc w:val="left"/>
        <w:rPr>
          <w:rFonts w:ascii="宋体" w:hAnsi="宋体" w:cs="宋体"/>
          <w:sz w:val="24"/>
          <w:szCs w:val="32"/>
        </w:rPr>
      </w:pPr>
      <w:r>
        <w:rPr>
          <w:rFonts w:hint="eastAsia" w:ascii="宋体" w:hAnsi="宋体" w:cs="宋体"/>
          <w:sz w:val="24"/>
          <w:szCs w:val="32"/>
        </w:rPr>
        <w:t>1.本表为《首次报价一览表》的报价明细表，如有缺项、漏项，视为投标报价中已包含相关费用，采购人无需另外支付任何费用。</w:t>
      </w:r>
    </w:p>
    <w:p w14:paraId="42D3A8A9">
      <w:pPr>
        <w:spacing w:line="360" w:lineRule="auto"/>
        <w:ind w:firstLine="480" w:firstLineChars="200"/>
        <w:jc w:val="left"/>
        <w:rPr>
          <w:rFonts w:ascii="宋体" w:hAnsi="宋体" w:cs="宋体"/>
          <w:sz w:val="24"/>
          <w:szCs w:val="32"/>
          <w:lang w:val="zh-CN"/>
        </w:rPr>
      </w:pPr>
      <w:r>
        <w:rPr>
          <w:rFonts w:hint="eastAsia" w:ascii="宋体" w:hAnsi="宋体" w:cs="宋体"/>
          <w:sz w:val="24"/>
          <w:szCs w:val="32"/>
        </w:rPr>
        <w:t>2.</w:t>
      </w:r>
      <w:r>
        <w:rPr>
          <w:rFonts w:hint="eastAsia" w:ascii="宋体" w:hAnsi="宋体" w:cs="宋体"/>
          <w:sz w:val="24"/>
          <w:szCs w:val="32"/>
          <w:lang w:val="zh-CN"/>
        </w:rPr>
        <w:t>“报价明细表”中的报价合计应与“首次报价一览表”中的投标总报价相一致，不一致时，以首次报价一览表为准。</w:t>
      </w:r>
    </w:p>
    <w:p w14:paraId="547FBD66">
      <w:pPr>
        <w:spacing w:line="360" w:lineRule="auto"/>
        <w:ind w:firstLine="480" w:firstLineChars="200"/>
        <w:jc w:val="left"/>
        <w:rPr>
          <w:rFonts w:ascii="宋体" w:hAnsi="宋体" w:cs="宋体"/>
          <w:sz w:val="24"/>
          <w:szCs w:val="32"/>
          <w:lang w:val="zh-CN"/>
        </w:rPr>
      </w:pPr>
      <w:r>
        <w:rPr>
          <w:rFonts w:hint="eastAsia" w:ascii="宋体" w:hAnsi="宋体" w:cs="宋体"/>
          <w:sz w:val="24"/>
          <w:szCs w:val="32"/>
        </w:rPr>
        <w:t>3.</w:t>
      </w:r>
      <w:r>
        <w:rPr>
          <w:rFonts w:hint="eastAsia" w:ascii="宋体" w:hAnsi="宋体" w:cs="宋体"/>
          <w:sz w:val="24"/>
          <w:szCs w:val="32"/>
          <w:lang w:val="zh-CN"/>
        </w:rPr>
        <w:t>投标报价明细表所填内容按采购文件采购需求为准。如有漏报的，视同已包含在投标总价内或已作优惠处理。有重大缺项的将作无效响应处理。</w:t>
      </w:r>
    </w:p>
    <w:p w14:paraId="0DD1B16D">
      <w:pPr>
        <w:spacing w:line="360" w:lineRule="auto"/>
        <w:ind w:firstLine="480" w:firstLineChars="200"/>
        <w:jc w:val="left"/>
        <w:rPr>
          <w:rFonts w:ascii="宋体" w:hAnsi="宋体" w:cs="宋体"/>
          <w:sz w:val="24"/>
          <w:szCs w:val="32"/>
        </w:rPr>
      </w:pPr>
    </w:p>
    <w:p w14:paraId="7B59E6F7">
      <w:pPr>
        <w:spacing w:line="480" w:lineRule="auto"/>
        <w:rPr>
          <w:rFonts w:ascii="宋体" w:hAnsi="宋体" w:cs="宋体"/>
          <w:sz w:val="24"/>
        </w:rPr>
      </w:pPr>
      <w:r>
        <w:rPr>
          <w:rFonts w:hint="eastAsia" w:ascii="宋体" w:hAnsi="宋体" w:cs="宋体"/>
          <w:sz w:val="24"/>
        </w:rPr>
        <w:t>磋商供应商名称（盖章）：</w:t>
      </w:r>
      <w:r>
        <w:rPr>
          <w:rFonts w:hint="eastAsia" w:ascii="宋体" w:hAnsi="宋体" w:cs="宋体"/>
          <w:sz w:val="24"/>
          <w:u w:val="single"/>
        </w:rPr>
        <w:t xml:space="preserve">                         </w:t>
      </w:r>
    </w:p>
    <w:p w14:paraId="77E86F73">
      <w:pPr>
        <w:spacing w:line="480" w:lineRule="auto"/>
        <w:rPr>
          <w:rFonts w:ascii="宋体" w:hAnsi="宋体" w:cs="宋体"/>
          <w:sz w:val="24"/>
        </w:rPr>
      </w:pPr>
      <w:r>
        <w:rPr>
          <w:rFonts w:hint="eastAsia" w:ascii="宋体" w:hAnsi="宋体" w:cs="宋体"/>
          <w:sz w:val="24"/>
        </w:rPr>
        <w:t>授权委托代理人签字或盖章：</w:t>
      </w:r>
      <w:r>
        <w:rPr>
          <w:rFonts w:hint="eastAsia" w:ascii="宋体" w:hAnsi="宋体" w:cs="宋体"/>
          <w:sz w:val="24"/>
          <w:u w:val="single"/>
        </w:rPr>
        <w:t xml:space="preserve">                   </w:t>
      </w:r>
    </w:p>
    <w:p w14:paraId="1CDC16C7">
      <w:pPr>
        <w:spacing w:line="480" w:lineRule="auto"/>
        <w:rPr>
          <w:rFonts w:ascii="宋体" w:hAnsi="宋体" w:cs="宋体"/>
          <w:sz w:val="24"/>
        </w:rPr>
      </w:pPr>
      <w:r>
        <w:rPr>
          <w:rFonts w:hint="eastAsia" w:ascii="宋体" w:hAnsi="宋体" w:cs="宋体"/>
          <w:sz w:val="24"/>
        </w:rPr>
        <w:t>日期：</w:t>
      </w:r>
      <w:r>
        <w:rPr>
          <w:rFonts w:hint="eastAsia" w:ascii="宋体" w:hAnsi="宋体" w:cs="宋体"/>
          <w:sz w:val="24"/>
          <w:u w:val="single"/>
        </w:rPr>
        <w:t xml:space="preserve">                         </w:t>
      </w:r>
    </w:p>
    <w:p w14:paraId="747FD594">
      <w:pPr>
        <w:spacing w:line="360" w:lineRule="auto"/>
        <w:rPr>
          <w:rFonts w:ascii="宋体" w:hAnsi="宋体" w:cs="宋体"/>
          <w:sz w:val="24"/>
          <w:szCs w:val="32"/>
        </w:rPr>
      </w:pPr>
    </w:p>
    <w:p w14:paraId="1B386C44">
      <w:pPr>
        <w:spacing w:line="360" w:lineRule="auto"/>
        <w:rPr>
          <w:rFonts w:ascii="宋体" w:hAnsi="宋体" w:cs="宋体"/>
          <w:sz w:val="24"/>
          <w:szCs w:val="32"/>
        </w:rPr>
      </w:pPr>
    </w:p>
    <w:p w14:paraId="1AF6E148">
      <w:pPr>
        <w:spacing w:line="360" w:lineRule="auto"/>
        <w:rPr>
          <w:rFonts w:ascii="宋体" w:hAnsi="宋体" w:cs="宋体"/>
          <w:sz w:val="24"/>
          <w:szCs w:val="32"/>
        </w:rPr>
      </w:pPr>
    </w:p>
    <w:p w14:paraId="6A2E80C4">
      <w:pPr>
        <w:spacing w:line="360" w:lineRule="auto"/>
        <w:rPr>
          <w:rFonts w:ascii="宋体" w:hAnsi="宋体" w:cs="宋体"/>
          <w:sz w:val="24"/>
          <w:szCs w:val="32"/>
        </w:rPr>
      </w:pPr>
    </w:p>
    <w:p w14:paraId="144CB382">
      <w:pPr>
        <w:spacing w:line="360" w:lineRule="auto"/>
        <w:rPr>
          <w:rFonts w:ascii="宋体" w:hAnsi="宋体" w:cs="宋体"/>
          <w:sz w:val="24"/>
          <w:szCs w:val="32"/>
        </w:rPr>
      </w:pPr>
    </w:p>
    <w:p w14:paraId="54993874">
      <w:pPr>
        <w:rPr>
          <w:rFonts w:ascii="宋体" w:hAnsi="宋体" w:cs="宋体"/>
          <w:sz w:val="24"/>
          <w:szCs w:val="32"/>
        </w:rPr>
      </w:pPr>
    </w:p>
    <w:p w14:paraId="6E37FF25">
      <w:pPr>
        <w:spacing w:line="420" w:lineRule="exact"/>
        <w:rPr>
          <w:rFonts w:ascii="宋体" w:hAnsi="宋体" w:cs="宋体"/>
          <w:b/>
          <w:bCs/>
          <w:sz w:val="28"/>
          <w:szCs w:val="36"/>
          <w:lang w:val="en-GB"/>
        </w:rPr>
      </w:pPr>
    </w:p>
    <w:p w14:paraId="51E4BB87">
      <w:pPr>
        <w:spacing w:line="420" w:lineRule="exact"/>
        <w:rPr>
          <w:rFonts w:ascii="宋体" w:hAnsi="宋体" w:cs="宋体"/>
          <w:b/>
          <w:bCs/>
          <w:sz w:val="28"/>
          <w:szCs w:val="36"/>
          <w:lang w:val="en-GB"/>
        </w:rPr>
      </w:pPr>
      <w:r>
        <w:rPr>
          <w:rFonts w:hint="eastAsia" w:ascii="宋体" w:hAnsi="宋体" w:cs="宋体"/>
          <w:b/>
          <w:bCs/>
          <w:sz w:val="28"/>
          <w:szCs w:val="36"/>
          <w:lang w:val="en-GB"/>
        </w:rPr>
        <w:t>附件</w:t>
      </w:r>
      <w:r>
        <w:rPr>
          <w:rFonts w:hint="eastAsia" w:ascii="宋体" w:hAnsi="宋体" w:cs="宋体"/>
          <w:b/>
          <w:bCs/>
          <w:sz w:val="28"/>
          <w:szCs w:val="36"/>
        </w:rPr>
        <w:t xml:space="preserve">                </w:t>
      </w:r>
      <w:r>
        <w:rPr>
          <w:rFonts w:hint="eastAsia" w:ascii="宋体" w:hAnsi="宋体" w:cs="宋体"/>
          <w:b/>
          <w:bCs/>
          <w:sz w:val="28"/>
          <w:szCs w:val="36"/>
          <w:lang w:val="en-GB"/>
        </w:rPr>
        <w:t>政府采购活动确认声明书</w:t>
      </w:r>
    </w:p>
    <w:p w14:paraId="0C056B81">
      <w:pPr>
        <w:spacing w:line="420" w:lineRule="exact"/>
        <w:rPr>
          <w:rFonts w:ascii="宋体" w:hAnsi="宋体" w:cs="宋体"/>
          <w:sz w:val="24"/>
        </w:rPr>
      </w:pPr>
      <w:r>
        <w:rPr>
          <w:rFonts w:hint="eastAsia" w:ascii="宋体" w:hAnsi="宋体" w:cs="宋体"/>
          <w:sz w:val="24"/>
          <w:u w:val="single"/>
        </w:rPr>
        <w:t>杭州好邦建筑工程咨询有限公司</w:t>
      </w:r>
      <w:r>
        <w:rPr>
          <w:rFonts w:hint="eastAsia" w:ascii="宋体" w:hAnsi="宋体" w:cs="宋体"/>
          <w:sz w:val="24"/>
        </w:rPr>
        <w:t>（采购组织机构名称）：</w:t>
      </w:r>
    </w:p>
    <w:p w14:paraId="6DE5269F">
      <w:pPr>
        <w:spacing w:line="420" w:lineRule="exact"/>
        <w:ind w:firstLine="480" w:firstLineChars="200"/>
        <w:rPr>
          <w:rFonts w:ascii="宋体" w:hAnsi="宋体" w:cs="宋体"/>
          <w:sz w:val="24"/>
          <w:lang w:val="zh-CN"/>
        </w:rPr>
      </w:pPr>
      <w:r>
        <w:rPr>
          <w:rFonts w:hint="eastAsia" w:ascii="宋体" w:hAnsi="宋体" w:cs="宋体"/>
          <w:sz w:val="24"/>
          <w:lang w:val="zh-CN"/>
        </w:rPr>
        <w:t>本人经由</w:t>
      </w:r>
      <w:r>
        <w:rPr>
          <w:rFonts w:hint="eastAsia" w:ascii="宋体" w:hAnsi="宋体" w:cs="宋体"/>
          <w:sz w:val="24"/>
          <w:u w:val="single"/>
          <w:lang w:val="zh-CN"/>
        </w:rPr>
        <w:t xml:space="preserve">                     </w:t>
      </w:r>
      <w:r>
        <w:rPr>
          <w:rFonts w:hint="eastAsia" w:ascii="宋体" w:hAnsi="宋体" w:cs="宋体"/>
          <w:sz w:val="24"/>
          <w:u w:val="single"/>
        </w:rPr>
        <w:t xml:space="preserve">  </w:t>
      </w:r>
      <w:r>
        <w:rPr>
          <w:rFonts w:hint="eastAsia" w:ascii="宋体" w:hAnsi="宋体" w:cs="宋体"/>
          <w:sz w:val="24"/>
          <w:u w:val="single"/>
          <w:lang w:val="zh-CN"/>
        </w:rPr>
        <w:t xml:space="preserve">  </w:t>
      </w:r>
      <w:r>
        <w:rPr>
          <w:rFonts w:hint="eastAsia" w:ascii="宋体" w:hAnsi="宋体" w:cs="宋体"/>
          <w:sz w:val="24"/>
          <w:lang w:val="zh-CN"/>
        </w:rPr>
        <w:t>单位</w:t>
      </w:r>
      <w:r>
        <w:rPr>
          <w:rFonts w:hint="eastAsia" w:ascii="宋体" w:hAnsi="宋体" w:cs="宋体"/>
          <w:sz w:val="24"/>
          <w:u w:val="single"/>
          <w:lang w:val="zh-CN"/>
        </w:rPr>
        <w:t xml:space="preserve">      </w:t>
      </w:r>
      <w:r>
        <w:rPr>
          <w:rFonts w:hint="eastAsia" w:ascii="宋体" w:hAnsi="宋体" w:cs="宋体"/>
          <w:sz w:val="24"/>
          <w:u w:val="single"/>
        </w:rPr>
        <w:t xml:space="preserve"> </w:t>
      </w:r>
      <w:r>
        <w:rPr>
          <w:rFonts w:hint="eastAsia" w:ascii="宋体" w:hAnsi="宋体" w:cs="宋体"/>
          <w:sz w:val="24"/>
          <w:u w:val="single"/>
          <w:lang w:val="zh-CN"/>
        </w:rPr>
        <w:t xml:space="preserve">   </w:t>
      </w:r>
      <w:r>
        <w:rPr>
          <w:rFonts w:hint="eastAsia" w:ascii="宋体" w:hAnsi="宋体" w:cs="宋体"/>
          <w:sz w:val="24"/>
          <w:lang w:val="zh-CN"/>
        </w:rPr>
        <w:t>（法人代表）合法授权参加</w:t>
      </w:r>
      <w:r>
        <w:rPr>
          <w:rFonts w:hint="eastAsia" w:ascii="宋体" w:hAnsi="宋体" w:cs="宋体"/>
          <w:b/>
          <w:bCs/>
          <w:sz w:val="24"/>
          <w:u w:val="single"/>
          <w:lang w:val="zh-CN"/>
        </w:rPr>
        <w:t>台州市路桥区少年司法一体化社工服务项目（二次招标）</w:t>
      </w:r>
      <w:r>
        <w:rPr>
          <w:rFonts w:hint="eastAsia" w:ascii="宋体" w:hAnsi="宋体" w:cs="宋体"/>
          <w:sz w:val="24"/>
          <w:lang w:val="zh-CN"/>
        </w:rPr>
        <w:t>（</w:t>
      </w:r>
      <w:r>
        <w:rPr>
          <w:rFonts w:hint="eastAsia" w:ascii="宋体" w:hAnsi="宋体" w:cs="宋体"/>
          <w:sz w:val="24"/>
        </w:rPr>
        <w:t>项目</w:t>
      </w:r>
      <w:r>
        <w:rPr>
          <w:rFonts w:hint="eastAsia" w:ascii="宋体" w:hAnsi="宋体" w:cs="宋体"/>
          <w:sz w:val="24"/>
          <w:lang w:val="zh-CN"/>
        </w:rPr>
        <w:t>编号：</w:t>
      </w:r>
      <w:r>
        <w:rPr>
          <w:rFonts w:hint="eastAsia" w:ascii="宋体" w:hAnsi="宋体" w:cs="宋体"/>
          <w:b/>
          <w:bCs/>
          <w:sz w:val="24"/>
          <w:u w:val="single"/>
          <w:lang w:val="zh-CN"/>
        </w:rPr>
        <w:t>HZHB2025-LQ08-1</w:t>
      </w:r>
      <w:r>
        <w:rPr>
          <w:rFonts w:hint="eastAsia" w:ascii="宋体" w:hAnsi="宋体" w:cs="宋体"/>
          <w:sz w:val="24"/>
          <w:lang w:val="zh-CN"/>
        </w:rPr>
        <w:t>）政府采购活动，经与本单位法人代表（负责人）联系确认，现就有关公平竞争事项郑重声明如下：</w:t>
      </w:r>
    </w:p>
    <w:p w14:paraId="11E0CFA5">
      <w:pPr>
        <w:spacing w:line="420" w:lineRule="exact"/>
        <w:rPr>
          <w:rFonts w:ascii="宋体" w:hAnsi="宋体" w:cs="宋体"/>
          <w:sz w:val="24"/>
        </w:rPr>
      </w:pPr>
      <w:r>
        <w:rPr>
          <w:rFonts w:hint="eastAsia" w:ascii="宋体" w:hAnsi="宋体" w:cs="宋体"/>
          <w:sz w:val="24"/>
        </w:rPr>
        <w:t>一、本单位与采购人之间 □不存在利害关系 □存在下列利害关系</w:t>
      </w:r>
      <w:r>
        <w:rPr>
          <w:rFonts w:hint="eastAsia" w:ascii="宋体" w:hAnsi="宋体" w:cs="宋体"/>
          <w:sz w:val="24"/>
          <w:u w:val="single"/>
        </w:rPr>
        <w:t xml:space="preserve">          </w:t>
      </w:r>
      <w:r>
        <w:rPr>
          <w:rFonts w:hint="eastAsia" w:ascii="宋体" w:hAnsi="宋体" w:cs="宋体"/>
          <w:sz w:val="24"/>
        </w:rPr>
        <w:t>：</w:t>
      </w:r>
    </w:p>
    <w:p w14:paraId="27760F84">
      <w:pPr>
        <w:spacing w:line="420" w:lineRule="exact"/>
        <w:ind w:firstLine="480" w:firstLineChars="200"/>
        <w:rPr>
          <w:rFonts w:ascii="宋体" w:hAnsi="宋体" w:cs="宋体"/>
          <w:sz w:val="24"/>
        </w:rPr>
      </w:pPr>
      <w:r>
        <w:rPr>
          <w:rFonts w:hint="eastAsia" w:ascii="宋体" w:hAnsi="宋体" w:cs="宋体"/>
          <w:sz w:val="24"/>
        </w:rPr>
        <w:t>A.投资关系    B.行政隶属关系    C.业务指导关系</w:t>
      </w:r>
    </w:p>
    <w:p w14:paraId="6AF5566A">
      <w:pPr>
        <w:spacing w:line="420" w:lineRule="exact"/>
        <w:ind w:firstLine="480" w:firstLineChars="200"/>
        <w:rPr>
          <w:rFonts w:ascii="宋体" w:hAnsi="宋体" w:cs="宋体"/>
          <w:sz w:val="24"/>
        </w:rPr>
      </w:pPr>
      <w:r>
        <w:rPr>
          <w:rFonts w:hint="eastAsia" w:ascii="宋体" w:hAnsi="宋体" w:cs="宋体"/>
          <w:sz w:val="24"/>
        </w:rPr>
        <w:t>D.其他可能影响采购公正的利害关系（如有，请如实说明）</w:t>
      </w:r>
      <w:r>
        <w:rPr>
          <w:rFonts w:hint="eastAsia" w:ascii="宋体" w:hAnsi="宋体" w:cs="宋体"/>
          <w:sz w:val="24"/>
          <w:u w:val="single"/>
        </w:rPr>
        <w:t xml:space="preserve">            </w:t>
      </w:r>
      <w:r>
        <w:rPr>
          <w:rFonts w:hint="eastAsia" w:ascii="宋体" w:hAnsi="宋体" w:cs="宋体"/>
          <w:sz w:val="24"/>
        </w:rPr>
        <w:t>。</w:t>
      </w:r>
    </w:p>
    <w:p w14:paraId="4113F94E">
      <w:pPr>
        <w:spacing w:line="420" w:lineRule="exact"/>
        <w:rPr>
          <w:rFonts w:ascii="宋体" w:hAnsi="宋体" w:cs="宋体"/>
          <w:sz w:val="24"/>
        </w:rPr>
      </w:pPr>
      <w:r>
        <w:rPr>
          <w:rFonts w:hint="eastAsia" w:ascii="宋体" w:hAnsi="宋体" w:cs="宋体"/>
          <w:sz w:val="24"/>
        </w:rPr>
        <w:t>二、现已清楚知道参加本项目采购活动的其他所有供应商名称，本单位 □与其他所有供应商之间均不存在利害关系 □与</w:t>
      </w:r>
      <w:r>
        <w:rPr>
          <w:rFonts w:hint="eastAsia" w:ascii="宋体" w:hAnsi="宋体" w:cs="宋体"/>
          <w:sz w:val="24"/>
          <w:u w:val="single"/>
        </w:rPr>
        <w:t xml:space="preserve">        </w:t>
      </w:r>
      <w:r>
        <w:rPr>
          <w:rFonts w:hint="eastAsia" w:ascii="宋体" w:hAnsi="宋体" w:cs="宋体"/>
          <w:sz w:val="24"/>
        </w:rPr>
        <w:t>（供应商名称）之间存在下列利害关系</w:t>
      </w:r>
      <w:r>
        <w:rPr>
          <w:rFonts w:hint="eastAsia" w:ascii="宋体" w:hAnsi="宋体" w:cs="宋体"/>
          <w:sz w:val="24"/>
          <w:u w:val="single"/>
        </w:rPr>
        <w:t xml:space="preserve">           </w:t>
      </w:r>
      <w:r>
        <w:rPr>
          <w:rFonts w:hint="eastAsia" w:ascii="宋体" w:hAnsi="宋体" w:cs="宋体"/>
          <w:sz w:val="24"/>
        </w:rPr>
        <w:t>：</w:t>
      </w:r>
    </w:p>
    <w:p w14:paraId="4B7A9E8B">
      <w:pPr>
        <w:spacing w:line="420" w:lineRule="exact"/>
        <w:ind w:firstLine="480" w:firstLineChars="200"/>
        <w:rPr>
          <w:rFonts w:ascii="宋体" w:hAnsi="宋体" w:cs="宋体"/>
          <w:sz w:val="24"/>
        </w:rPr>
      </w:pPr>
      <w:r>
        <w:rPr>
          <w:rFonts w:hint="eastAsia" w:ascii="宋体" w:hAnsi="宋体" w:cs="宋体"/>
          <w:sz w:val="24"/>
        </w:rPr>
        <w:t>A.法定代表人或负责人或实际控制人是同一人</w:t>
      </w:r>
    </w:p>
    <w:p w14:paraId="0604E512">
      <w:pPr>
        <w:spacing w:line="420" w:lineRule="exact"/>
        <w:ind w:firstLine="480" w:firstLineChars="200"/>
        <w:rPr>
          <w:rFonts w:ascii="宋体" w:hAnsi="宋体" w:cs="宋体"/>
          <w:sz w:val="24"/>
        </w:rPr>
      </w:pPr>
      <w:r>
        <w:rPr>
          <w:rFonts w:hint="eastAsia" w:ascii="宋体" w:hAnsi="宋体" w:cs="宋体"/>
          <w:sz w:val="24"/>
        </w:rPr>
        <w:t>B.法定代表人或负责人或实际控制人是夫妻关系</w:t>
      </w:r>
    </w:p>
    <w:p w14:paraId="64386D12">
      <w:pPr>
        <w:spacing w:line="420" w:lineRule="exact"/>
        <w:ind w:firstLine="480" w:firstLineChars="200"/>
        <w:rPr>
          <w:rFonts w:ascii="宋体" w:hAnsi="宋体" w:cs="宋体"/>
          <w:sz w:val="24"/>
        </w:rPr>
      </w:pPr>
      <w:r>
        <w:rPr>
          <w:rFonts w:hint="eastAsia" w:ascii="宋体" w:hAnsi="宋体" w:cs="宋体"/>
          <w:sz w:val="24"/>
        </w:rPr>
        <w:t>C.法定代表人或负责人或实际控制人是直系血亲关系</w:t>
      </w:r>
    </w:p>
    <w:p w14:paraId="7E3B4C1D">
      <w:pPr>
        <w:spacing w:line="420" w:lineRule="exact"/>
        <w:ind w:firstLine="480" w:firstLineChars="200"/>
        <w:rPr>
          <w:rFonts w:ascii="宋体" w:hAnsi="宋体" w:cs="宋体"/>
          <w:sz w:val="24"/>
        </w:rPr>
      </w:pPr>
      <w:r>
        <w:rPr>
          <w:rFonts w:hint="eastAsia" w:ascii="宋体" w:hAnsi="宋体" w:cs="宋体"/>
          <w:sz w:val="24"/>
        </w:rPr>
        <w:t>D.法定代表人或负责人或实际控制人存在三代以内旁系血亲关系</w:t>
      </w:r>
    </w:p>
    <w:p w14:paraId="31F0BDAD">
      <w:pPr>
        <w:spacing w:line="420" w:lineRule="exact"/>
        <w:ind w:firstLine="480" w:firstLineChars="200"/>
        <w:rPr>
          <w:rFonts w:ascii="宋体" w:hAnsi="宋体" w:cs="宋体"/>
          <w:sz w:val="24"/>
        </w:rPr>
      </w:pPr>
      <w:r>
        <w:rPr>
          <w:rFonts w:hint="eastAsia" w:ascii="宋体" w:hAnsi="宋体" w:cs="宋体"/>
          <w:sz w:val="24"/>
        </w:rPr>
        <w:t>E.法定代表人或负责人或实际控制人存在近姻亲关系</w:t>
      </w:r>
    </w:p>
    <w:p w14:paraId="7A943F04">
      <w:pPr>
        <w:spacing w:line="420" w:lineRule="exact"/>
        <w:ind w:firstLine="480" w:firstLineChars="200"/>
        <w:rPr>
          <w:rFonts w:ascii="宋体" w:hAnsi="宋体" w:cs="宋体"/>
          <w:sz w:val="24"/>
        </w:rPr>
      </w:pPr>
      <w:r>
        <w:rPr>
          <w:rFonts w:hint="eastAsia" w:ascii="宋体" w:hAnsi="宋体" w:cs="宋体"/>
          <w:sz w:val="24"/>
        </w:rPr>
        <w:t>F.法定代表人或负责人或实际控制人存在股份控制或实际控制关系</w:t>
      </w:r>
    </w:p>
    <w:p w14:paraId="7C34D983">
      <w:pPr>
        <w:spacing w:line="420" w:lineRule="exact"/>
        <w:ind w:firstLine="480" w:firstLineChars="200"/>
        <w:rPr>
          <w:rFonts w:ascii="宋体" w:hAnsi="宋体" w:cs="宋体"/>
          <w:sz w:val="24"/>
        </w:rPr>
      </w:pPr>
      <w:r>
        <w:rPr>
          <w:rFonts w:hint="eastAsia" w:ascii="宋体" w:hAnsi="宋体" w:cs="宋体"/>
          <w:sz w:val="24"/>
        </w:rPr>
        <w:t>G.存在共同直接或间接投资设立子公司、联营企业和合营企业情况</w:t>
      </w:r>
    </w:p>
    <w:p w14:paraId="7F2688E3">
      <w:pPr>
        <w:spacing w:line="420" w:lineRule="exact"/>
        <w:ind w:firstLine="480" w:firstLineChars="200"/>
        <w:rPr>
          <w:rFonts w:ascii="宋体" w:hAnsi="宋体" w:cs="宋体"/>
          <w:sz w:val="24"/>
        </w:rPr>
      </w:pPr>
      <w:r>
        <w:rPr>
          <w:rFonts w:hint="eastAsia" w:ascii="宋体" w:hAnsi="宋体" w:cs="宋体"/>
          <w:sz w:val="24"/>
        </w:rPr>
        <w:t>H.存在分级代理或代销关系、同一生产制造商关系、管理关系、重要业务（占主营业务收入50%以上）或重要财务往来关系（如融资）等其他实质性控制关系</w:t>
      </w:r>
    </w:p>
    <w:p w14:paraId="5BBEE363">
      <w:pPr>
        <w:spacing w:line="420" w:lineRule="exact"/>
        <w:ind w:firstLine="480" w:firstLineChars="200"/>
        <w:rPr>
          <w:rFonts w:ascii="宋体" w:hAnsi="宋体" w:cs="宋体"/>
          <w:sz w:val="24"/>
        </w:rPr>
      </w:pPr>
      <w:r>
        <w:rPr>
          <w:rFonts w:hint="eastAsia" w:ascii="宋体" w:hAnsi="宋体" w:cs="宋体"/>
          <w:sz w:val="24"/>
        </w:rPr>
        <w:t>I.其他利害关系情况</w:t>
      </w:r>
      <w:r>
        <w:rPr>
          <w:rFonts w:hint="eastAsia" w:ascii="宋体" w:hAnsi="宋体" w:cs="宋体"/>
          <w:sz w:val="24"/>
          <w:u w:val="single"/>
        </w:rPr>
        <w:t xml:space="preserve">             </w:t>
      </w:r>
      <w:r>
        <w:rPr>
          <w:rFonts w:hint="eastAsia" w:ascii="宋体" w:hAnsi="宋体" w:cs="宋体"/>
          <w:sz w:val="24"/>
        </w:rPr>
        <w:t>。</w:t>
      </w:r>
    </w:p>
    <w:p w14:paraId="123F11EB">
      <w:pPr>
        <w:spacing w:line="420" w:lineRule="exact"/>
        <w:rPr>
          <w:rFonts w:ascii="宋体" w:hAnsi="宋体" w:cs="宋体"/>
          <w:sz w:val="24"/>
        </w:rPr>
      </w:pPr>
      <w:r>
        <w:rPr>
          <w:rFonts w:hint="eastAsia" w:ascii="宋体" w:hAnsi="宋体" w:cs="宋体"/>
          <w:sz w:val="24"/>
        </w:rPr>
        <w:t>三、现已清楚知道并严格遵守政府采购法律法规和现场纪律。</w:t>
      </w:r>
    </w:p>
    <w:p w14:paraId="2E2CE650">
      <w:pPr>
        <w:spacing w:line="420" w:lineRule="exact"/>
        <w:rPr>
          <w:rFonts w:ascii="宋体" w:hAnsi="宋体" w:cs="宋体"/>
          <w:sz w:val="24"/>
        </w:rPr>
      </w:pPr>
      <w:r>
        <w:rPr>
          <w:rFonts w:hint="eastAsia" w:ascii="宋体" w:hAnsi="宋体" w:cs="宋体"/>
          <w:sz w:val="24"/>
        </w:rPr>
        <w:t>四、我发现</w:t>
      </w:r>
      <w:r>
        <w:rPr>
          <w:rFonts w:hint="eastAsia" w:ascii="宋体" w:hAnsi="宋体" w:cs="宋体"/>
          <w:sz w:val="24"/>
          <w:u w:val="single"/>
        </w:rPr>
        <w:t xml:space="preserve">      </w:t>
      </w:r>
      <w:r>
        <w:rPr>
          <w:rFonts w:hint="eastAsia" w:ascii="宋体" w:hAnsi="宋体" w:cs="宋体"/>
          <w:sz w:val="24"/>
        </w:rPr>
        <w:t>供应商之间存在或可能存在上述第二条第</w:t>
      </w:r>
      <w:r>
        <w:rPr>
          <w:rFonts w:hint="eastAsia" w:ascii="宋体" w:hAnsi="宋体" w:cs="宋体"/>
          <w:sz w:val="24"/>
          <w:u w:val="single"/>
        </w:rPr>
        <w:t xml:space="preserve">      </w:t>
      </w:r>
      <w:r>
        <w:rPr>
          <w:rFonts w:hint="eastAsia" w:ascii="宋体" w:hAnsi="宋体" w:cs="宋体"/>
          <w:sz w:val="24"/>
        </w:rPr>
        <w:t>项利害关系。</w:t>
      </w:r>
    </w:p>
    <w:p w14:paraId="6937E306">
      <w:pPr>
        <w:spacing w:line="420" w:lineRule="exact"/>
        <w:rPr>
          <w:rFonts w:ascii="宋体" w:hAnsi="宋体" w:cs="宋体"/>
          <w:sz w:val="24"/>
        </w:rPr>
      </w:pPr>
      <w:r>
        <w:rPr>
          <w:rFonts w:hint="eastAsia" w:ascii="宋体" w:hAnsi="宋体" w:cs="宋体"/>
          <w:sz w:val="24"/>
        </w:rPr>
        <w:t>五、本单位若有违反诚信投标、采购法律法规等行为，愿意按照招标文件规定接受投标担保的处理。如已中标，自动放弃中标资格；给招标人造成损失的，依法承担赔偿责任。</w:t>
      </w:r>
    </w:p>
    <w:p w14:paraId="53E85203">
      <w:pPr>
        <w:spacing w:line="420" w:lineRule="exact"/>
        <w:ind w:firstLine="4819" w:firstLineChars="2000"/>
        <w:rPr>
          <w:rFonts w:ascii="宋体" w:hAnsi="宋体" w:cs="宋体"/>
          <w:b/>
          <w:bCs/>
          <w:sz w:val="24"/>
        </w:rPr>
      </w:pPr>
      <w:r>
        <w:rPr>
          <w:rFonts w:hint="eastAsia" w:ascii="宋体" w:hAnsi="宋体" w:cs="宋体"/>
          <w:b/>
          <w:bCs/>
          <w:sz w:val="24"/>
        </w:rPr>
        <w:t>供应商代表签名：</w:t>
      </w:r>
    </w:p>
    <w:p w14:paraId="5A2BE1F7">
      <w:pPr>
        <w:spacing w:line="420" w:lineRule="exact"/>
        <w:jc w:val="right"/>
        <w:rPr>
          <w:rFonts w:ascii="宋体" w:hAnsi="宋体" w:cs="宋体"/>
          <w:sz w:val="24"/>
        </w:rPr>
      </w:pPr>
      <w:r>
        <w:rPr>
          <w:rFonts w:hint="eastAsia" w:ascii="宋体" w:hAnsi="宋体" w:cs="宋体"/>
          <w:sz w:val="24"/>
        </w:rPr>
        <w:t>2025年  月  日</w:t>
      </w:r>
    </w:p>
    <w:p w14:paraId="01D301F9">
      <w:pPr>
        <w:spacing w:line="420" w:lineRule="exact"/>
        <w:ind w:firstLine="482" w:firstLineChars="200"/>
      </w:pPr>
      <w:r>
        <w:rPr>
          <w:rFonts w:hint="eastAsia" w:ascii="宋体" w:hAnsi="宋体" w:cs="宋体"/>
          <w:b/>
          <w:bCs/>
          <w:sz w:val="24"/>
        </w:rPr>
        <w:t>说明：商务技术文件开启后30分钟内，供应商通过邮件形式将经授权代表签署的《</w:t>
      </w:r>
      <w:r>
        <w:rPr>
          <w:rFonts w:hint="eastAsia" w:ascii="宋体" w:hAnsi="宋体" w:cs="宋体"/>
          <w:b/>
          <w:bCs/>
          <w:sz w:val="24"/>
          <w:lang w:val="en-GB"/>
        </w:rPr>
        <w:t>政府采购活动确认声明书</w:t>
      </w:r>
      <w:r>
        <w:rPr>
          <w:rFonts w:hint="eastAsia" w:ascii="宋体" w:hAnsi="宋体" w:cs="宋体"/>
          <w:b/>
          <w:bCs/>
          <w:sz w:val="24"/>
        </w:rPr>
        <w:t>》扫描件发至代理机构经办人邮箱（邮箱地址：</w:t>
      </w:r>
      <w:r>
        <w:fldChar w:fldCharType="begin"/>
      </w:r>
      <w:r>
        <w:instrText xml:space="preserve"> HYPERLINK "mailto:303054329@qq.com）；" </w:instrText>
      </w:r>
      <w:r>
        <w:fldChar w:fldCharType="separate"/>
      </w:r>
      <w:r>
        <w:rPr>
          <w:rFonts w:hint="eastAsia" w:ascii="宋体" w:hAnsi="宋体" w:cs="宋体"/>
          <w:b/>
          <w:bCs/>
          <w:sz w:val="24"/>
        </w:rPr>
        <w:t>173292364 @qq.com）；</w:t>
      </w:r>
      <w:r>
        <w:rPr>
          <w:rFonts w:hint="eastAsia" w:ascii="宋体" w:hAnsi="宋体" w:cs="宋体"/>
          <w:b/>
          <w:bCs/>
          <w:sz w:val="24"/>
        </w:rPr>
        <w:fldChar w:fldCharType="end"/>
      </w:r>
      <w:r>
        <w:rPr>
          <w:rFonts w:hint="eastAsia" w:ascii="宋体" w:hAnsi="宋体" w:cs="宋体"/>
          <w:b/>
          <w:bCs/>
          <w:sz w:val="24"/>
        </w:rPr>
        <w:t>不填写或未按规定发出邮件的，视同默认不存在确认声明书中的相关违规情形。</w:t>
      </w:r>
    </w:p>
    <w:sectPr>
      <w:headerReference r:id="rId4" w:type="default"/>
      <w:footerReference r:id="rId5" w:type="default"/>
      <w:pgSz w:w="11906" w:h="16838"/>
      <w:pgMar w:top="1383" w:right="1746" w:bottom="1327" w:left="1746" w:header="851" w:footer="992" w:gutter="0"/>
      <w:cols w:space="72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swiss"/>
    <w:pitch w:val="default"/>
    <w:sig w:usb0="E4002EFF" w:usb1="C200247B" w:usb2="00000009" w:usb3="00000000" w:csb0="200001FF" w:csb1="00000000"/>
  </w:font>
  <w:font w:name="楷体_GB2312">
    <w:altName w:val="楷体"/>
    <w:panose1 w:val="02010609030101010101"/>
    <w:charset w:val="86"/>
    <w:family w:val="auto"/>
    <w:pitch w:val="default"/>
    <w:sig w:usb0="00000000" w:usb1="00000000" w:usb2="00000000" w:usb3="00000000" w:csb0="00040000" w:csb1="00000000"/>
  </w:font>
  <w:font w:name="方正仿宋_GB18030">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方正书宋简体">
    <w:altName w:val="宋体"/>
    <w:panose1 w:val="00000000000000000000"/>
    <w:charset w:val="86"/>
    <w:family w:val="auto"/>
    <w:pitch w:val="default"/>
    <w:sig w:usb0="00000000" w:usb1="00000000" w:usb2="00000010" w:usb3="00000000" w:csb0="00040000" w:csb1="00000000"/>
  </w:font>
  <w:font w:name="Helvetica">
    <w:altName w:val="Arial"/>
    <w:panose1 w:val="020B0604020202020204"/>
    <w:charset w:val="00"/>
    <w:family w:val="auto"/>
    <w:pitch w:val="default"/>
    <w:sig w:usb0="00000000" w:usb1="00000000" w:usb2="00000000" w:usb3="00000000" w:csb0="00000001" w:csb1="00000000"/>
  </w:font>
  <w:font w:name="Arial Unicode MS">
    <w:altName w:val="宋体"/>
    <w:panose1 w:val="020B0604020202020204"/>
    <w:charset w:val="86"/>
    <w:family w:val="auto"/>
    <w:pitch w:val="default"/>
    <w:sig w:usb0="00000000" w:usb1="00000000" w:usb2="0000003F" w:usb3="00000000" w:csb0="603F01FF" w:csb1="FFFF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1E0F0A">
    <w:pPr>
      <w:spacing w:line="125" w:lineRule="exact"/>
      <w:rPr>
        <w:rFonts w:eastAsia="Times New Roman"/>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63E22144">
      <w:pPr>
        <w:pStyle w:val="24"/>
        <w:ind w:firstLine="360"/>
      </w:pPr>
      <w:r>
        <w:rPr>
          <w:rStyle w:val="33"/>
        </w:rPr>
        <w:footnoteRef/>
      </w:r>
      <w:r>
        <w:t xml:space="preserve"> </w:t>
      </w:r>
      <w:r>
        <w:rPr>
          <w:rFonts w:hint="eastAsia" w:ascii="宋体" w:hAnsi="宋体"/>
          <w:bCs/>
          <w:sz w:val="24"/>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75D312">
    <w:pPr>
      <w:spacing w:line="20" w:lineRule="atLeast"/>
      <w:rPr>
        <w:b/>
        <w:color w:val="000000"/>
        <w:sz w:val="10"/>
        <w:u w:val="single"/>
      </w:rPr>
    </w:pPr>
    <w:r>
      <w:rPr>
        <w:rFonts w:hint="eastAsia"/>
        <w:b/>
        <w:i/>
        <w:color w:val="000000"/>
        <w:kern w:val="0"/>
        <w:sz w:val="18"/>
        <w:u w:val="single"/>
      </w:rPr>
      <w:t>台州市路桥区政府采购电子竞争性磋商文件</w:t>
    </w:r>
    <w:r>
      <w:rPr>
        <w:b/>
        <w:i/>
        <w:color w:val="000000"/>
        <w:kern w:val="0"/>
        <w:sz w:val="18"/>
        <w:u w:val="single"/>
      </w:rPr>
      <w:t xml:space="preserve">                                           </w:t>
    </w:r>
    <w:r>
      <w:rPr>
        <w:rFonts w:hint="eastAsia"/>
        <w:b/>
        <w:i/>
        <w:color w:val="000000"/>
        <w:spacing w:val="-20"/>
        <w:kern w:val="0"/>
        <w:sz w:val="18"/>
        <w:u w:val="single"/>
      </w:rPr>
      <w:t>第</w:t>
    </w:r>
    <w:r>
      <w:rPr>
        <w:b/>
        <w:i/>
        <w:color w:val="000000"/>
        <w:spacing w:val="-20"/>
        <w:kern w:val="0"/>
        <w:sz w:val="18"/>
        <w:u w:val="single"/>
      </w:rPr>
      <w:fldChar w:fldCharType="begin"/>
    </w:r>
    <w:r>
      <w:rPr>
        <w:b/>
        <w:i/>
        <w:color w:val="000000"/>
        <w:spacing w:val="-20"/>
        <w:kern w:val="0"/>
        <w:sz w:val="18"/>
        <w:u w:val="single"/>
      </w:rPr>
      <w:instrText xml:space="preserve"> PAGE </w:instrText>
    </w:r>
    <w:r>
      <w:rPr>
        <w:b/>
        <w:i/>
        <w:color w:val="000000"/>
        <w:spacing w:val="-20"/>
        <w:kern w:val="0"/>
        <w:sz w:val="18"/>
        <w:u w:val="single"/>
      </w:rPr>
      <w:fldChar w:fldCharType="separate"/>
    </w:r>
    <w:r>
      <w:rPr>
        <w:b/>
        <w:i/>
        <w:color w:val="000000"/>
        <w:spacing w:val="-20"/>
        <w:kern w:val="0"/>
        <w:sz w:val="18"/>
        <w:u w:val="single"/>
      </w:rPr>
      <w:t>3</w:t>
    </w:r>
    <w:r>
      <w:rPr>
        <w:b/>
        <w:i/>
        <w:color w:val="000000"/>
        <w:spacing w:val="-20"/>
        <w:kern w:val="0"/>
        <w:sz w:val="18"/>
        <w:u w:val="single"/>
      </w:rPr>
      <w:fldChar w:fldCharType="end"/>
    </w:r>
    <w:r>
      <w:rPr>
        <w:rFonts w:hint="eastAsia"/>
        <w:b/>
        <w:i/>
        <w:color w:val="000000"/>
        <w:spacing w:val="-20"/>
        <w:kern w:val="0"/>
        <w:sz w:val="18"/>
        <w:u w:val="single"/>
      </w:rPr>
      <w:t>页共</w:t>
    </w:r>
    <w:r>
      <w:rPr>
        <w:b/>
        <w:i/>
        <w:color w:val="000000"/>
        <w:spacing w:val="-20"/>
        <w:kern w:val="0"/>
        <w:sz w:val="18"/>
        <w:u w:val="single"/>
      </w:rPr>
      <w:fldChar w:fldCharType="begin"/>
    </w:r>
    <w:r>
      <w:rPr>
        <w:b/>
        <w:i/>
        <w:color w:val="000000"/>
        <w:spacing w:val="-20"/>
        <w:kern w:val="0"/>
        <w:sz w:val="18"/>
        <w:u w:val="single"/>
      </w:rPr>
      <w:instrText xml:space="preserve"> NUMPAGES </w:instrText>
    </w:r>
    <w:r>
      <w:rPr>
        <w:b/>
        <w:i/>
        <w:color w:val="000000"/>
        <w:spacing w:val="-20"/>
        <w:kern w:val="0"/>
        <w:sz w:val="18"/>
        <w:u w:val="single"/>
      </w:rPr>
      <w:fldChar w:fldCharType="separate"/>
    </w:r>
    <w:r>
      <w:rPr>
        <w:b/>
        <w:i/>
        <w:color w:val="000000"/>
        <w:spacing w:val="-20"/>
        <w:kern w:val="0"/>
        <w:sz w:val="18"/>
        <w:u w:val="single"/>
      </w:rPr>
      <w:t>51</w:t>
    </w:r>
    <w:r>
      <w:rPr>
        <w:b/>
        <w:i/>
        <w:color w:val="000000"/>
        <w:spacing w:val="-20"/>
        <w:kern w:val="0"/>
        <w:sz w:val="18"/>
        <w:u w:val="single"/>
      </w:rPr>
      <w:fldChar w:fldCharType="end"/>
    </w:r>
    <w:r>
      <w:rPr>
        <w:rFonts w:hint="eastAsia"/>
        <w:b/>
        <w:i/>
        <w:color w:val="000000"/>
        <w:spacing w:val="-20"/>
        <w:kern w:val="0"/>
        <w:sz w:val="18"/>
        <w:u w:val="single"/>
      </w:rPr>
      <w:t>页</w:t>
    </w:r>
  </w:p>
  <w:p w14:paraId="0462B75F">
    <w:pPr>
      <w:pStyle w:val="22"/>
      <w:pBdr>
        <w:top w:val="none" w:color="auto" w:sz="0" w:space="0"/>
        <w:left w:val="none" w:color="auto" w:sz="0" w:space="0"/>
        <w:bottom w:val="none" w:color="auto" w:sz="0" w:space="0"/>
        <w:right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pStyle w:val="8"/>
      <w:lvlText w:val="%1."/>
      <w:lvlJc w:val="left"/>
      <w:pPr>
        <w:tabs>
          <w:tab w:val="left" w:pos="360"/>
        </w:tabs>
        <w:ind w:left="360" w:hanging="360"/>
      </w:pPr>
      <w:rPr>
        <w:rFonts w:cs="Times New Roman"/>
      </w:rPr>
    </w:lvl>
  </w:abstractNum>
  <w:abstractNum w:abstractNumId="1">
    <w:nsid w:val="0053208E"/>
    <w:multiLevelType w:val="multilevel"/>
    <w:tmpl w:val="0053208E"/>
    <w:lvl w:ilvl="0" w:tentative="0">
      <w:start w:val="1"/>
      <w:numFmt w:val="chineseCountingThousand"/>
      <w:suff w:val="nothing"/>
      <w:lvlText w:val="第%1章"/>
      <w:lvlJc w:val="left"/>
      <w:pPr>
        <w:ind w:left="0" w:firstLine="0"/>
      </w:pPr>
    </w:lvl>
    <w:lvl w:ilvl="1" w:tentative="0">
      <w:start w:val="1"/>
      <w:numFmt w:val="none"/>
      <w:suff w:val="nothing"/>
      <w:lvlText w:val=""/>
      <w:lvlJc w:val="left"/>
      <w:pPr>
        <w:ind w:left="0" w:firstLine="0"/>
      </w:pPr>
    </w:lvl>
    <w:lvl w:ilvl="2" w:tentative="0">
      <w:start w:val="1"/>
      <w:numFmt w:val="none"/>
      <w:suff w:val="nothing"/>
      <w:lvlText w:val=""/>
      <w:lvlJc w:val="left"/>
      <w:pPr>
        <w:ind w:left="0" w:firstLine="0"/>
      </w:pPr>
    </w:lvl>
    <w:lvl w:ilvl="3" w:tentative="0">
      <w:start w:val="1"/>
      <w:numFmt w:val="none"/>
      <w:pStyle w:val="7"/>
      <w:suff w:val="nothing"/>
      <w:lvlText w:val=""/>
      <w:lvlJc w:val="left"/>
      <w:pPr>
        <w:ind w:left="0" w:firstLine="0"/>
      </w:pPr>
    </w:lvl>
    <w:lvl w:ilvl="4" w:tentative="0">
      <w:start w:val="1"/>
      <w:numFmt w:val="none"/>
      <w:suff w:val="nothing"/>
      <w:lvlText w:val=""/>
      <w:lvlJc w:val="left"/>
      <w:pPr>
        <w:ind w:left="0" w:firstLine="0"/>
      </w:pPr>
    </w:lvl>
    <w:lvl w:ilvl="5" w:tentative="0">
      <w:start w:val="1"/>
      <w:numFmt w:val="none"/>
      <w:suff w:val="nothing"/>
      <w:lvlText w:val=""/>
      <w:lvlJc w:val="left"/>
      <w:pPr>
        <w:ind w:left="0" w:firstLine="0"/>
      </w:pPr>
    </w:lvl>
    <w:lvl w:ilvl="6" w:tentative="0">
      <w:start w:val="1"/>
      <w:numFmt w:val="none"/>
      <w:suff w:val="nothing"/>
      <w:lvlText w:val=""/>
      <w:lvlJc w:val="left"/>
      <w:pPr>
        <w:ind w:left="0" w:firstLine="0"/>
      </w:pPr>
    </w:lvl>
    <w:lvl w:ilvl="7" w:tentative="0">
      <w:start w:val="1"/>
      <w:numFmt w:val="none"/>
      <w:suff w:val="nothing"/>
      <w:lvlText w:val=""/>
      <w:lvlJc w:val="left"/>
      <w:pPr>
        <w:ind w:left="0" w:firstLine="0"/>
      </w:pPr>
    </w:lvl>
    <w:lvl w:ilvl="8" w:tentative="0">
      <w:start w:val="1"/>
      <w:numFmt w:val="none"/>
      <w:suff w:val="nothing"/>
      <w:lvlText w:val=""/>
      <w:lvlJc w:val="left"/>
      <w:pPr>
        <w:ind w:left="0" w:firstLine="0"/>
      </w:pPr>
    </w:lvl>
  </w:abstractNum>
  <w:abstractNum w:abstractNumId="2">
    <w:nsid w:val="44F2B19D"/>
    <w:multiLevelType w:val="singleLevel"/>
    <w:tmpl w:val="44F2B19D"/>
    <w:lvl w:ilvl="0" w:tentative="0">
      <w:start w:val="1"/>
      <w:numFmt w:val="decimal"/>
      <w:suff w:val="nothing"/>
      <w:lvlText w:val="%1、"/>
      <w:lvlJc w:val="left"/>
    </w:lvl>
  </w:abstractNum>
  <w:abstractNum w:abstractNumId="3">
    <w:nsid w:val="4F79E98E"/>
    <w:multiLevelType w:val="singleLevel"/>
    <w:tmpl w:val="4F79E98E"/>
    <w:lvl w:ilvl="0" w:tentative="0">
      <w:start w:val="4"/>
      <w:numFmt w:val="chineseCounting"/>
      <w:suff w:val="space"/>
      <w:lvlText w:val="第%1部分"/>
      <w:lvlJc w:val="left"/>
      <w:rPr>
        <w:rFonts w:hint="eastAsia"/>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420"/>
  <w:drawingGridVerticalSpacing w:val="159"/>
  <w:noPunctuationKerning w:val="1"/>
  <w:characterSpacingControl w:val="compressPunctuation"/>
  <w:noLineBreaksAfter w:lang="zh-CN" w:val="$([{£¥·‘“〈《「『【〔〖〝﹙﹛﹝＄（．［｛￡￥"/>
  <w:noLineBreaksBefore w:lang="zh-CN" w:val="!%),.:;&gt;?]}¢¨°·ˇˉ―‖’”…‰′″›℃∶、。〃〉》」』】〕〗〞︶︺︾﹀﹄﹚﹜﹞！＂％＇），．：；？］｀｜｝～￠"/>
  <w:footnotePr>
    <w:footnote w:id="2"/>
    <w:footnote w:id="3"/>
  </w:foot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g5ZGEyYzExMGVhNmMzYzkzMTkwZWY3NGNkYzFlMTIifQ=="/>
  </w:docVars>
  <w:rsids>
    <w:rsidRoot w:val="00D1426E"/>
    <w:rsid w:val="0000649F"/>
    <w:rsid w:val="00022FB4"/>
    <w:rsid w:val="000B6321"/>
    <w:rsid w:val="00181D41"/>
    <w:rsid w:val="003102C4"/>
    <w:rsid w:val="005B2B25"/>
    <w:rsid w:val="00650FD1"/>
    <w:rsid w:val="007D0512"/>
    <w:rsid w:val="00827CB0"/>
    <w:rsid w:val="008353B6"/>
    <w:rsid w:val="00937196"/>
    <w:rsid w:val="00977AEE"/>
    <w:rsid w:val="009801A2"/>
    <w:rsid w:val="00A25CBC"/>
    <w:rsid w:val="00A319FA"/>
    <w:rsid w:val="00A94807"/>
    <w:rsid w:val="00B150AC"/>
    <w:rsid w:val="00B50825"/>
    <w:rsid w:val="00B73068"/>
    <w:rsid w:val="00B7641B"/>
    <w:rsid w:val="00BB4E2A"/>
    <w:rsid w:val="00BF7358"/>
    <w:rsid w:val="00C428AC"/>
    <w:rsid w:val="00C9658A"/>
    <w:rsid w:val="00D1426E"/>
    <w:rsid w:val="00D27C84"/>
    <w:rsid w:val="00D31546"/>
    <w:rsid w:val="00DB12CD"/>
    <w:rsid w:val="00EA1B88"/>
    <w:rsid w:val="00F97587"/>
    <w:rsid w:val="00FF30DB"/>
    <w:rsid w:val="01050F22"/>
    <w:rsid w:val="018E7169"/>
    <w:rsid w:val="028247F4"/>
    <w:rsid w:val="03140C5A"/>
    <w:rsid w:val="032B6C3A"/>
    <w:rsid w:val="0385459C"/>
    <w:rsid w:val="039447DF"/>
    <w:rsid w:val="03E80687"/>
    <w:rsid w:val="041871BE"/>
    <w:rsid w:val="047E7AA9"/>
    <w:rsid w:val="054654A2"/>
    <w:rsid w:val="05551D4C"/>
    <w:rsid w:val="05926AFC"/>
    <w:rsid w:val="05F31C91"/>
    <w:rsid w:val="06BA630B"/>
    <w:rsid w:val="06CB7FCD"/>
    <w:rsid w:val="07086925"/>
    <w:rsid w:val="0789466C"/>
    <w:rsid w:val="07C84A57"/>
    <w:rsid w:val="07CD4764"/>
    <w:rsid w:val="07DA5253"/>
    <w:rsid w:val="07DB478B"/>
    <w:rsid w:val="08163A15"/>
    <w:rsid w:val="08404F36"/>
    <w:rsid w:val="085B03F1"/>
    <w:rsid w:val="0869623A"/>
    <w:rsid w:val="095052D3"/>
    <w:rsid w:val="0969226A"/>
    <w:rsid w:val="09F559B3"/>
    <w:rsid w:val="0A9F09F4"/>
    <w:rsid w:val="0B702D61"/>
    <w:rsid w:val="0B7C3EC6"/>
    <w:rsid w:val="0C456356"/>
    <w:rsid w:val="0C6649C2"/>
    <w:rsid w:val="0D3155AA"/>
    <w:rsid w:val="0D725B91"/>
    <w:rsid w:val="0DED6FC6"/>
    <w:rsid w:val="0E197DBB"/>
    <w:rsid w:val="0E807E3A"/>
    <w:rsid w:val="0E8D69FB"/>
    <w:rsid w:val="0EB16429"/>
    <w:rsid w:val="0EE7435D"/>
    <w:rsid w:val="0EF97BEC"/>
    <w:rsid w:val="10371B9E"/>
    <w:rsid w:val="103E38B5"/>
    <w:rsid w:val="10B77D5F"/>
    <w:rsid w:val="110034B4"/>
    <w:rsid w:val="1125116C"/>
    <w:rsid w:val="116662CF"/>
    <w:rsid w:val="11BF5176"/>
    <w:rsid w:val="11D03F92"/>
    <w:rsid w:val="12AF0CEE"/>
    <w:rsid w:val="12C01BDA"/>
    <w:rsid w:val="13AD25AA"/>
    <w:rsid w:val="1404150D"/>
    <w:rsid w:val="14864992"/>
    <w:rsid w:val="14A81E98"/>
    <w:rsid w:val="14EA425F"/>
    <w:rsid w:val="14ED1FA1"/>
    <w:rsid w:val="158671D2"/>
    <w:rsid w:val="158A5A42"/>
    <w:rsid w:val="1627011B"/>
    <w:rsid w:val="16565924"/>
    <w:rsid w:val="17BA0DC0"/>
    <w:rsid w:val="18083B41"/>
    <w:rsid w:val="18123071"/>
    <w:rsid w:val="18291542"/>
    <w:rsid w:val="18FC27B3"/>
    <w:rsid w:val="1A9441C4"/>
    <w:rsid w:val="1AE60D31"/>
    <w:rsid w:val="1B462FFB"/>
    <w:rsid w:val="1B5A7C65"/>
    <w:rsid w:val="1B6A434C"/>
    <w:rsid w:val="1BD426E0"/>
    <w:rsid w:val="1C7D3C0B"/>
    <w:rsid w:val="1C8E36CC"/>
    <w:rsid w:val="1C9F6277"/>
    <w:rsid w:val="1CA27B15"/>
    <w:rsid w:val="1D210A3A"/>
    <w:rsid w:val="1E190656"/>
    <w:rsid w:val="1E9F255E"/>
    <w:rsid w:val="1F4110D4"/>
    <w:rsid w:val="20183A07"/>
    <w:rsid w:val="20E554CA"/>
    <w:rsid w:val="210C3033"/>
    <w:rsid w:val="21D342CD"/>
    <w:rsid w:val="2255344B"/>
    <w:rsid w:val="225C42C2"/>
    <w:rsid w:val="22995BB4"/>
    <w:rsid w:val="233C68DC"/>
    <w:rsid w:val="23737B15"/>
    <w:rsid w:val="23CF2FF6"/>
    <w:rsid w:val="25E07E9C"/>
    <w:rsid w:val="25FA451E"/>
    <w:rsid w:val="26464DD5"/>
    <w:rsid w:val="26A47311"/>
    <w:rsid w:val="26A86D6A"/>
    <w:rsid w:val="275673E4"/>
    <w:rsid w:val="2772576F"/>
    <w:rsid w:val="281F026C"/>
    <w:rsid w:val="28D472A8"/>
    <w:rsid w:val="28DC7F0B"/>
    <w:rsid w:val="28F14981"/>
    <w:rsid w:val="290C438D"/>
    <w:rsid w:val="294A1318"/>
    <w:rsid w:val="29F509F4"/>
    <w:rsid w:val="2A0E7C3E"/>
    <w:rsid w:val="2A457487"/>
    <w:rsid w:val="2AE92C35"/>
    <w:rsid w:val="2B512933"/>
    <w:rsid w:val="2BB533C1"/>
    <w:rsid w:val="2BEE0681"/>
    <w:rsid w:val="2C845175"/>
    <w:rsid w:val="2C901738"/>
    <w:rsid w:val="2D03015C"/>
    <w:rsid w:val="2D8C48F6"/>
    <w:rsid w:val="2DA115FB"/>
    <w:rsid w:val="2DF47AA5"/>
    <w:rsid w:val="308D3547"/>
    <w:rsid w:val="316E7B6E"/>
    <w:rsid w:val="31A737AC"/>
    <w:rsid w:val="322102F2"/>
    <w:rsid w:val="331A1D5C"/>
    <w:rsid w:val="33264BA4"/>
    <w:rsid w:val="340053F5"/>
    <w:rsid w:val="343230D5"/>
    <w:rsid w:val="34B85623"/>
    <w:rsid w:val="35131158"/>
    <w:rsid w:val="35D61CAE"/>
    <w:rsid w:val="35E6061B"/>
    <w:rsid w:val="361A2073"/>
    <w:rsid w:val="36E7109B"/>
    <w:rsid w:val="37801052"/>
    <w:rsid w:val="379F0F1F"/>
    <w:rsid w:val="37A267F9"/>
    <w:rsid w:val="37F25055"/>
    <w:rsid w:val="381637C8"/>
    <w:rsid w:val="38477D4A"/>
    <w:rsid w:val="384F4205"/>
    <w:rsid w:val="38AF73EA"/>
    <w:rsid w:val="38D9505C"/>
    <w:rsid w:val="38F53588"/>
    <w:rsid w:val="39800299"/>
    <w:rsid w:val="398C14D9"/>
    <w:rsid w:val="3A13393F"/>
    <w:rsid w:val="3A72744E"/>
    <w:rsid w:val="3ABB2076"/>
    <w:rsid w:val="3AFB06C4"/>
    <w:rsid w:val="3B6F4C0F"/>
    <w:rsid w:val="3C553E04"/>
    <w:rsid w:val="3CAE371B"/>
    <w:rsid w:val="3E6312C8"/>
    <w:rsid w:val="3E987440"/>
    <w:rsid w:val="3FD83EE3"/>
    <w:rsid w:val="40693A05"/>
    <w:rsid w:val="41BF71FD"/>
    <w:rsid w:val="4222526C"/>
    <w:rsid w:val="42332E3A"/>
    <w:rsid w:val="42EB101F"/>
    <w:rsid w:val="43295156"/>
    <w:rsid w:val="448919A2"/>
    <w:rsid w:val="455B5C65"/>
    <w:rsid w:val="45C75D73"/>
    <w:rsid w:val="46004DE1"/>
    <w:rsid w:val="4652565B"/>
    <w:rsid w:val="465668EA"/>
    <w:rsid w:val="467632F5"/>
    <w:rsid w:val="4678706D"/>
    <w:rsid w:val="46B47F13"/>
    <w:rsid w:val="46CF03D6"/>
    <w:rsid w:val="475579B7"/>
    <w:rsid w:val="47CF5907"/>
    <w:rsid w:val="47E726FC"/>
    <w:rsid w:val="482A1163"/>
    <w:rsid w:val="48535EE5"/>
    <w:rsid w:val="48E16144"/>
    <w:rsid w:val="49030309"/>
    <w:rsid w:val="493059DD"/>
    <w:rsid w:val="49D729BE"/>
    <w:rsid w:val="4A482DB3"/>
    <w:rsid w:val="4A8945BE"/>
    <w:rsid w:val="4AC015B0"/>
    <w:rsid w:val="4AF869CF"/>
    <w:rsid w:val="4B102903"/>
    <w:rsid w:val="4B85213F"/>
    <w:rsid w:val="4BB5666E"/>
    <w:rsid w:val="4C465BE3"/>
    <w:rsid w:val="4C5C2F8D"/>
    <w:rsid w:val="4CAA019C"/>
    <w:rsid w:val="4FC357FD"/>
    <w:rsid w:val="504601DC"/>
    <w:rsid w:val="504F3D7E"/>
    <w:rsid w:val="50666188"/>
    <w:rsid w:val="509D5747"/>
    <w:rsid w:val="52734B8D"/>
    <w:rsid w:val="52EB0BC7"/>
    <w:rsid w:val="53AD4520"/>
    <w:rsid w:val="546E7DEF"/>
    <w:rsid w:val="54C811C0"/>
    <w:rsid w:val="55081168"/>
    <w:rsid w:val="55F84848"/>
    <w:rsid w:val="5647655C"/>
    <w:rsid w:val="564E516E"/>
    <w:rsid w:val="56BC17AC"/>
    <w:rsid w:val="577F4C23"/>
    <w:rsid w:val="57E177FB"/>
    <w:rsid w:val="586F3DBB"/>
    <w:rsid w:val="5A6220B6"/>
    <w:rsid w:val="5A7A11AE"/>
    <w:rsid w:val="5ABD109B"/>
    <w:rsid w:val="5B9067AF"/>
    <w:rsid w:val="5BB16921"/>
    <w:rsid w:val="5CEE19DF"/>
    <w:rsid w:val="5CF27722"/>
    <w:rsid w:val="5D5071A3"/>
    <w:rsid w:val="5D755C5D"/>
    <w:rsid w:val="5E002BB2"/>
    <w:rsid w:val="5E51556C"/>
    <w:rsid w:val="5F443B39"/>
    <w:rsid w:val="5F4E5A41"/>
    <w:rsid w:val="5F677B93"/>
    <w:rsid w:val="5F922AF6"/>
    <w:rsid w:val="607F2E50"/>
    <w:rsid w:val="608033B3"/>
    <w:rsid w:val="60DB227B"/>
    <w:rsid w:val="61073070"/>
    <w:rsid w:val="614510A6"/>
    <w:rsid w:val="61D513C0"/>
    <w:rsid w:val="620D6DAC"/>
    <w:rsid w:val="62C13EAD"/>
    <w:rsid w:val="62C65FD8"/>
    <w:rsid w:val="637864A7"/>
    <w:rsid w:val="64365D47"/>
    <w:rsid w:val="650368EF"/>
    <w:rsid w:val="658D3718"/>
    <w:rsid w:val="65956E9C"/>
    <w:rsid w:val="6676617A"/>
    <w:rsid w:val="66EC01FC"/>
    <w:rsid w:val="679C7859"/>
    <w:rsid w:val="67AB288A"/>
    <w:rsid w:val="67FB386D"/>
    <w:rsid w:val="6A374EAC"/>
    <w:rsid w:val="6ACE4BFE"/>
    <w:rsid w:val="6B431103"/>
    <w:rsid w:val="6B6F262E"/>
    <w:rsid w:val="6B8665E7"/>
    <w:rsid w:val="6BB838E4"/>
    <w:rsid w:val="6C16685D"/>
    <w:rsid w:val="6C291100"/>
    <w:rsid w:val="6C6D2C90"/>
    <w:rsid w:val="6E531FEA"/>
    <w:rsid w:val="6EC148A2"/>
    <w:rsid w:val="6F455D89"/>
    <w:rsid w:val="6F7C2E7B"/>
    <w:rsid w:val="6F9A5078"/>
    <w:rsid w:val="70384FF4"/>
    <w:rsid w:val="70420E5E"/>
    <w:rsid w:val="71313AC0"/>
    <w:rsid w:val="714B0D57"/>
    <w:rsid w:val="714F20E7"/>
    <w:rsid w:val="715F4802"/>
    <w:rsid w:val="7165395F"/>
    <w:rsid w:val="717B788E"/>
    <w:rsid w:val="71C165C8"/>
    <w:rsid w:val="72165809"/>
    <w:rsid w:val="72FF004B"/>
    <w:rsid w:val="73965908"/>
    <w:rsid w:val="73DF73C5"/>
    <w:rsid w:val="73E868BA"/>
    <w:rsid w:val="73FE0302"/>
    <w:rsid w:val="74136DBB"/>
    <w:rsid w:val="746C5385"/>
    <w:rsid w:val="74CD0F0F"/>
    <w:rsid w:val="74D85EC1"/>
    <w:rsid w:val="752D5343"/>
    <w:rsid w:val="759A1CFC"/>
    <w:rsid w:val="76962A74"/>
    <w:rsid w:val="76BA4722"/>
    <w:rsid w:val="773B7AF1"/>
    <w:rsid w:val="775E2934"/>
    <w:rsid w:val="77DA4BE2"/>
    <w:rsid w:val="788A03B6"/>
    <w:rsid w:val="790C109A"/>
    <w:rsid w:val="791967B9"/>
    <w:rsid w:val="793450CE"/>
    <w:rsid w:val="79B83E36"/>
    <w:rsid w:val="79E65AC0"/>
    <w:rsid w:val="7A6E5DCC"/>
    <w:rsid w:val="7A715E1A"/>
    <w:rsid w:val="7B4A56E6"/>
    <w:rsid w:val="7C041E26"/>
    <w:rsid w:val="7C2759F1"/>
    <w:rsid w:val="7CB4343D"/>
    <w:rsid w:val="7D1D6327"/>
    <w:rsid w:val="7DBD4D8A"/>
    <w:rsid w:val="7E186464"/>
    <w:rsid w:val="7E9051ED"/>
    <w:rsid w:val="7EAD4DFF"/>
    <w:rsid w:val="7EE805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9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99" w:semiHidden="0" w:name="footnote reference"/>
    <w:lsdException w:qFormat="1" w:unhideWhenUsed="0"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99"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name="Body Text Indent 2"/>
    <w:lsdException w:unhideWhenUsed="0" w:uiPriority="0" w:semiHidden="0" w:name="Body Text Indent 3"/>
    <w:lsdException w:qFormat="1" w:unhideWhenUsed="0" w:uiPriority="99"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73"/>
    <w:qFormat/>
    <w:uiPriority w:val="99"/>
    <w:pPr>
      <w:keepNext/>
      <w:keepLines/>
      <w:spacing w:before="340" w:after="330" w:line="578" w:lineRule="auto"/>
      <w:outlineLvl w:val="0"/>
    </w:pPr>
    <w:rPr>
      <w:b/>
      <w:bCs/>
      <w:kern w:val="44"/>
      <w:sz w:val="44"/>
      <w:szCs w:val="44"/>
    </w:rPr>
  </w:style>
  <w:style w:type="paragraph" w:styleId="5">
    <w:name w:val="heading 2"/>
    <w:basedOn w:val="1"/>
    <w:next w:val="1"/>
    <w:link w:val="74"/>
    <w:qFormat/>
    <w:uiPriority w:val="99"/>
    <w:pPr>
      <w:keepNext/>
      <w:keepLines/>
      <w:spacing w:before="260" w:after="260" w:line="416" w:lineRule="auto"/>
      <w:outlineLvl w:val="1"/>
    </w:pPr>
    <w:rPr>
      <w:rFonts w:ascii="Calibri Light" w:hAnsi="Calibri Light"/>
      <w:b/>
      <w:bCs/>
      <w:sz w:val="32"/>
      <w:szCs w:val="32"/>
    </w:rPr>
  </w:style>
  <w:style w:type="paragraph" w:styleId="6">
    <w:name w:val="heading 3"/>
    <w:basedOn w:val="1"/>
    <w:next w:val="1"/>
    <w:link w:val="75"/>
    <w:qFormat/>
    <w:uiPriority w:val="99"/>
    <w:pPr>
      <w:keepNext/>
      <w:keepLines/>
      <w:spacing w:before="260" w:after="260" w:line="416" w:lineRule="auto"/>
      <w:outlineLvl w:val="2"/>
    </w:pPr>
    <w:rPr>
      <w:b/>
      <w:bCs/>
      <w:sz w:val="32"/>
      <w:szCs w:val="32"/>
    </w:rPr>
  </w:style>
  <w:style w:type="paragraph" w:styleId="7">
    <w:name w:val="heading 4"/>
    <w:basedOn w:val="1"/>
    <w:next w:val="1"/>
    <w:qFormat/>
    <w:uiPriority w:val="0"/>
    <w:pPr>
      <w:keepNext/>
      <w:keepLines/>
      <w:numPr>
        <w:ilvl w:val="3"/>
        <w:numId w:val="1"/>
      </w:numPr>
      <w:spacing w:before="280" w:after="290" w:line="376" w:lineRule="auto"/>
      <w:outlineLvl w:val="3"/>
    </w:pPr>
    <w:rPr>
      <w:rFonts w:ascii="Arial" w:hAnsi="Arial" w:eastAsia="黑体"/>
      <w:b/>
      <w:bCs/>
      <w:sz w:val="28"/>
      <w:szCs w:val="28"/>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tabs>
        <w:tab w:val="left" w:pos="720"/>
        <w:tab w:val="left" w:pos="1260"/>
        <w:tab w:val="left" w:pos="2160"/>
        <w:tab w:val="left" w:pos="2880"/>
        <w:tab w:val="left" w:pos="3600"/>
        <w:tab w:val="left" w:pos="4320"/>
        <w:tab w:val="left" w:pos="5040"/>
        <w:tab w:val="left" w:pos="5760"/>
      </w:tabs>
      <w:ind w:firstLine="420"/>
      <w:textAlignment w:val="baseline"/>
    </w:pPr>
    <w:rPr>
      <w:rFonts w:cs="宋体"/>
      <w:szCs w:val="21"/>
    </w:rPr>
  </w:style>
  <w:style w:type="paragraph" w:styleId="3">
    <w:name w:val="Body Text Indent"/>
    <w:basedOn w:val="1"/>
    <w:qFormat/>
    <w:uiPriority w:val="0"/>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right="25" w:rightChars="12" w:firstLine="720" w:firstLineChars="300"/>
      <w:jc w:val="left"/>
    </w:pPr>
    <w:rPr>
      <w:rFonts w:ascii="宋体"/>
      <w:color w:val="000000"/>
      <w:kern w:val="0"/>
      <w:sz w:val="24"/>
      <w:szCs w:val="20"/>
    </w:rPr>
  </w:style>
  <w:style w:type="paragraph" w:styleId="8">
    <w:name w:val="List Number"/>
    <w:basedOn w:val="1"/>
    <w:qFormat/>
    <w:uiPriority w:val="99"/>
    <w:pPr>
      <w:numPr>
        <w:ilvl w:val="0"/>
        <w:numId w:val="2"/>
      </w:numPr>
    </w:pPr>
  </w:style>
  <w:style w:type="paragraph" w:styleId="9">
    <w:name w:val="Normal Indent"/>
    <w:basedOn w:val="1"/>
    <w:next w:val="10"/>
    <w:qFormat/>
    <w:uiPriority w:val="99"/>
    <w:pPr>
      <w:ind w:firstLine="420"/>
    </w:pPr>
    <w:rPr>
      <w:szCs w:val="20"/>
    </w:rPr>
  </w:style>
  <w:style w:type="paragraph" w:styleId="10">
    <w:name w:val="toc 2"/>
    <w:basedOn w:val="1"/>
    <w:next w:val="1"/>
    <w:qFormat/>
    <w:uiPriority w:val="99"/>
    <w:pPr>
      <w:ind w:left="420" w:leftChars="200"/>
    </w:pPr>
  </w:style>
  <w:style w:type="paragraph" w:styleId="11">
    <w:name w:val="annotation text"/>
    <w:basedOn w:val="1"/>
    <w:link w:val="77"/>
    <w:qFormat/>
    <w:uiPriority w:val="99"/>
    <w:pPr>
      <w:jc w:val="left"/>
    </w:pPr>
  </w:style>
  <w:style w:type="paragraph" w:styleId="12">
    <w:name w:val="Body Text"/>
    <w:basedOn w:val="1"/>
    <w:next w:val="13"/>
    <w:link w:val="76"/>
    <w:qFormat/>
    <w:uiPriority w:val="99"/>
    <w:pPr>
      <w:spacing w:line="360" w:lineRule="exact"/>
    </w:pPr>
    <w:rPr>
      <w:sz w:val="24"/>
    </w:rPr>
  </w:style>
  <w:style w:type="paragraph" w:styleId="13">
    <w:name w:val="Body Text First Indent"/>
    <w:basedOn w:val="12"/>
    <w:next w:val="14"/>
    <w:qFormat/>
    <w:uiPriority w:val="99"/>
    <w:pPr>
      <w:ind w:firstLine="420"/>
    </w:pPr>
    <w:rPr>
      <w:sz w:val="21"/>
    </w:rPr>
  </w:style>
  <w:style w:type="paragraph" w:styleId="14">
    <w:name w:val="toc 6"/>
    <w:basedOn w:val="1"/>
    <w:next w:val="1"/>
    <w:qFormat/>
    <w:uiPriority w:val="39"/>
    <w:pPr>
      <w:widowControl/>
      <w:ind w:left="1000"/>
      <w:jc w:val="left"/>
    </w:pPr>
    <w:rPr>
      <w:kern w:val="0"/>
      <w:sz w:val="18"/>
      <w:szCs w:val="20"/>
    </w:rPr>
  </w:style>
  <w:style w:type="paragraph" w:styleId="15">
    <w:name w:val="Block Text"/>
    <w:basedOn w:val="1"/>
    <w:qFormat/>
    <w:uiPriority w:val="99"/>
    <w:pPr>
      <w:adjustRightInd w:val="0"/>
      <w:spacing w:line="300" w:lineRule="auto"/>
      <w:ind w:left="958" w:right="-120" w:rightChars="-120"/>
      <w:jc w:val="left"/>
    </w:pPr>
    <w:rPr>
      <w:rFonts w:ascii="宋体" w:hAnsi="宋体"/>
      <w:sz w:val="28"/>
    </w:rPr>
  </w:style>
  <w:style w:type="paragraph" w:styleId="16">
    <w:name w:val="Plain Text"/>
    <w:basedOn w:val="1"/>
    <w:next w:val="17"/>
    <w:link w:val="79"/>
    <w:qFormat/>
    <w:uiPriority w:val="99"/>
    <w:rPr>
      <w:rFonts w:ascii="宋体" w:hAnsi="Courier New"/>
    </w:rPr>
  </w:style>
  <w:style w:type="paragraph" w:styleId="17">
    <w:name w:val="Date"/>
    <w:basedOn w:val="1"/>
    <w:next w:val="1"/>
    <w:link w:val="80"/>
    <w:qFormat/>
    <w:uiPriority w:val="99"/>
    <w:pPr>
      <w:ind w:left="2500" w:leftChars="2500"/>
    </w:pPr>
    <w:rPr>
      <w:rFonts w:ascii="Calibri" w:hAnsi="Calibri" w:eastAsia="楷体_GB2312"/>
      <w:sz w:val="32"/>
      <w:szCs w:val="22"/>
    </w:rPr>
  </w:style>
  <w:style w:type="paragraph" w:styleId="18">
    <w:name w:val="Body Text Indent 2"/>
    <w:basedOn w:val="1"/>
    <w:next w:val="19"/>
    <w:semiHidden/>
    <w:unhideWhenUsed/>
    <w:qFormat/>
    <w:uiPriority w:val="99"/>
    <w:pPr>
      <w:spacing w:after="120" w:line="480" w:lineRule="auto"/>
      <w:ind w:left="420" w:leftChars="200"/>
    </w:pPr>
  </w:style>
  <w:style w:type="paragraph" w:styleId="19">
    <w:name w:val="toc 1"/>
    <w:basedOn w:val="1"/>
    <w:next w:val="1"/>
    <w:qFormat/>
    <w:uiPriority w:val="39"/>
    <w:pPr>
      <w:tabs>
        <w:tab w:val="right" w:leader="dot" w:pos="8835"/>
      </w:tabs>
    </w:pPr>
    <w:rPr>
      <w:rFonts w:eastAsia="方正仿宋_GB18030"/>
      <w:sz w:val="32"/>
    </w:rPr>
  </w:style>
  <w:style w:type="paragraph" w:styleId="20">
    <w:name w:val="Balloon Text"/>
    <w:basedOn w:val="1"/>
    <w:link w:val="81"/>
    <w:qFormat/>
    <w:uiPriority w:val="99"/>
    <w:rPr>
      <w:sz w:val="18"/>
      <w:szCs w:val="18"/>
    </w:rPr>
  </w:style>
  <w:style w:type="paragraph" w:styleId="21">
    <w:name w:val="footer"/>
    <w:basedOn w:val="1"/>
    <w:link w:val="82"/>
    <w:qFormat/>
    <w:uiPriority w:val="99"/>
    <w:pPr>
      <w:tabs>
        <w:tab w:val="center" w:pos="4153"/>
        <w:tab w:val="right" w:pos="8306"/>
      </w:tabs>
      <w:snapToGrid w:val="0"/>
      <w:jc w:val="left"/>
    </w:pPr>
    <w:rPr>
      <w:sz w:val="18"/>
    </w:rPr>
  </w:style>
  <w:style w:type="paragraph" w:styleId="22">
    <w:name w:val="header"/>
    <w:basedOn w:val="1"/>
    <w:next w:val="18"/>
    <w:link w:val="83"/>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3">
    <w:name w:val="List"/>
    <w:basedOn w:val="1"/>
    <w:qFormat/>
    <w:uiPriority w:val="0"/>
    <w:pPr>
      <w:ind w:left="200" w:hanging="200" w:hangingChars="200"/>
    </w:pPr>
  </w:style>
  <w:style w:type="paragraph" w:styleId="24">
    <w:name w:val="footnote text"/>
    <w:basedOn w:val="1"/>
    <w:qFormat/>
    <w:uiPriority w:val="99"/>
    <w:pPr>
      <w:snapToGrid w:val="0"/>
      <w:jc w:val="left"/>
    </w:pPr>
    <w:rPr>
      <w:sz w:val="18"/>
    </w:rPr>
  </w:style>
  <w:style w:type="paragraph" w:styleId="25">
    <w:name w:val="Normal (Web)"/>
    <w:basedOn w:val="1"/>
    <w:qFormat/>
    <w:uiPriority w:val="99"/>
    <w:pPr>
      <w:widowControl/>
      <w:spacing w:before="100" w:beforeAutospacing="1" w:after="100" w:afterAutospacing="1"/>
      <w:jc w:val="left"/>
    </w:pPr>
    <w:rPr>
      <w:rFonts w:ascii="宋体" w:hAnsi="宋体"/>
      <w:kern w:val="0"/>
      <w:sz w:val="24"/>
    </w:rPr>
  </w:style>
  <w:style w:type="paragraph" w:styleId="26">
    <w:name w:val="Title"/>
    <w:basedOn w:val="1"/>
    <w:next w:val="1"/>
    <w:qFormat/>
    <w:uiPriority w:val="0"/>
    <w:pPr>
      <w:widowControl/>
      <w:overflowPunct w:val="0"/>
      <w:autoSpaceDE w:val="0"/>
      <w:autoSpaceDN w:val="0"/>
      <w:adjustRightInd w:val="0"/>
      <w:spacing w:line="420" w:lineRule="exact"/>
      <w:jc w:val="center"/>
      <w:textAlignment w:val="baseline"/>
    </w:pPr>
    <w:rPr>
      <w:rFonts w:eastAsia="黑体"/>
      <w:b/>
      <w:kern w:val="0"/>
      <w:sz w:val="28"/>
      <w:szCs w:val="20"/>
    </w:rPr>
  </w:style>
  <w:style w:type="paragraph" w:styleId="27">
    <w:name w:val="annotation subject"/>
    <w:basedOn w:val="11"/>
    <w:next w:val="11"/>
    <w:link w:val="84"/>
    <w:qFormat/>
    <w:uiPriority w:val="99"/>
    <w:rPr>
      <w:b/>
      <w:bCs/>
    </w:rPr>
  </w:style>
  <w:style w:type="table" w:styleId="29">
    <w:name w:val="Table Grid"/>
    <w:basedOn w:val="2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Hyperlink"/>
    <w:qFormat/>
    <w:uiPriority w:val="0"/>
    <w:rPr>
      <w:color w:val="0000FF"/>
      <w:u w:val="single"/>
    </w:rPr>
  </w:style>
  <w:style w:type="character" w:styleId="32">
    <w:name w:val="annotation reference"/>
    <w:qFormat/>
    <w:uiPriority w:val="99"/>
    <w:rPr>
      <w:rFonts w:cs="Times New Roman"/>
      <w:sz w:val="21"/>
      <w:szCs w:val="21"/>
    </w:rPr>
  </w:style>
  <w:style w:type="character" w:styleId="33">
    <w:name w:val="footnote reference"/>
    <w:basedOn w:val="30"/>
    <w:qFormat/>
    <w:uiPriority w:val="99"/>
    <w:rPr>
      <w:vertAlign w:val="superscript"/>
    </w:rPr>
  </w:style>
  <w:style w:type="paragraph" w:customStyle="1" w:styleId="34">
    <w:name w:val="无间隔1"/>
    <w:qFormat/>
    <w:uiPriority w:val="99"/>
    <w:pPr>
      <w:adjustRightInd w:val="0"/>
      <w:snapToGrid w:val="0"/>
    </w:pPr>
    <w:rPr>
      <w:rFonts w:ascii="Tahoma" w:hAnsi="Tahoma" w:eastAsia="微软雅黑" w:cs="Times New Roman"/>
      <w:sz w:val="22"/>
      <w:szCs w:val="22"/>
      <w:lang w:val="en-US" w:eastAsia="zh-CN" w:bidi="ar-SA"/>
    </w:rPr>
  </w:style>
  <w:style w:type="paragraph" w:customStyle="1" w:styleId="35">
    <w:name w:val="标题 5（有编号）（绿盟科技）"/>
    <w:basedOn w:val="1"/>
    <w:next w:val="36"/>
    <w:qFormat/>
    <w:uiPriority w:val="99"/>
    <w:pPr>
      <w:keepNext/>
      <w:keepLines/>
      <w:spacing w:before="280" w:after="156" w:line="377" w:lineRule="auto"/>
      <w:outlineLvl w:val="4"/>
    </w:pPr>
    <w:rPr>
      <w:rFonts w:ascii="Arial" w:hAnsi="Arial" w:eastAsia="黑体" w:cs="Arial"/>
      <w:b/>
      <w:bCs/>
      <w:sz w:val="24"/>
    </w:rPr>
  </w:style>
  <w:style w:type="paragraph" w:customStyle="1" w:styleId="36">
    <w:name w:val="正文（绿盟科技）"/>
    <w:qFormat/>
    <w:uiPriority w:val="99"/>
    <w:pPr>
      <w:spacing w:line="300" w:lineRule="auto"/>
    </w:pPr>
    <w:rPr>
      <w:rFonts w:ascii="Arial" w:hAnsi="Arial" w:cs="Arial" w:eastAsiaTheme="minorEastAsia"/>
      <w:sz w:val="21"/>
      <w:szCs w:val="21"/>
      <w:lang w:val="en-US" w:eastAsia="zh-CN" w:bidi="ar-SA"/>
    </w:rPr>
  </w:style>
  <w:style w:type="paragraph" w:customStyle="1" w:styleId="37">
    <w:name w:val="Body Text First Indent 21"/>
    <w:basedOn w:val="38"/>
    <w:qFormat/>
    <w:uiPriority w:val="0"/>
    <w:pPr>
      <w:autoSpaceDE w:val="0"/>
      <w:autoSpaceDN w:val="0"/>
      <w:adjustRightInd w:val="0"/>
      <w:ind w:firstLine="420"/>
      <w:textAlignment w:val="baseline"/>
    </w:pPr>
    <w:rPr>
      <w:rFonts w:ascii="宋体" w:cs="宋体"/>
      <w:kern w:val="0"/>
      <w:szCs w:val="21"/>
    </w:rPr>
  </w:style>
  <w:style w:type="paragraph" w:customStyle="1" w:styleId="38">
    <w:name w:val="Body Text Indent1"/>
    <w:basedOn w:val="1"/>
    <w:qFormat/>
    <w:uiPriority w:val="0"/>
    <w:pPr>
      <w:spacing w:after="120"/>
      <w:ind w:left="420" w:leftChars="200"/>
    </w:pPr>
  </w:style>
  <w:style w:type="paragraph" w:customStyle="1" w:styleId="39">
    <w:name w:val="正文（首行缩进2字符）"/>
    <w:basedOn w:val="1"/>
    <w:qFormat/>
    <w:uiPriority w:val="0"/>
    <w:pPr>
      <w:spacing w:line="360" w:lineRule="auto"/>
      <w:ind w:firstLine="420" w:firstLineChars="200"/>
    </w:pPr>
    <w:rPr>
      <w:szCs w:val="21"/>
    </w:rPr>
  </w:style>
  <w:style w:type="paragraph" w:customStyle="1" w:styleId="40">
    <w:name w:val="zw"/>
    <w:basedOn w:val="1"/>
    <w:qFormat/>
    <w:uiPriority w:val="99"/>
    <w:pPr>
      <w:widowControl/>
      <w:spacing w:before="30"/>
      <w:ind w:left="100" w:right="100"/>
    </w:pPr>
    <w:rPr>
      <w:rFonts w:ascii="方正书宋简体" w:hAnsi="宋体" w:eastAsia="方正书宋简体"/>
      <w:color w:val="000000"/>
      <w:kern w:val="0"/>
      <w:szCs w:val="21"/>
    </w:rPr>
  </w:style>
  <w:style w:type="paragraph" w:customStyle="1" w:styleId="41">
    <w:name w:val="列出段落1"/>
    <w:basedOn w:val="1"/>
    <w:qFormat/>
    <w:uiPriority w:val="99"/>
    <w:pPr>
      <w:ind w:firstLine="420" w:firstLineChars="200"/>
    </w:pPr>
    <w:rPr>
      <w:rFonts w:ascii="Calibri" w:hAnsi="Calibri"/>
      <w:szCs w:val="22"/>
    </w:rPr>
  </w:style>
  <w:style w:type="paragraph" w:customStyle="1" w:styleId="42">
    <w:name w:val="列出段落11"/>
    <w:basedOn w:val="1"/>
    <w:qFormat/>
    <w:uiPriority w:val="99"/>
    <w:pPr>
      <w:ind w:firstLine="420" w:firstLineChars="200"/>
    </w:pPr>
    <w:rPr>
      <w:rFonts w:ascii="Calibri" w:hAnsi="Calibri"/>
      <w:kern w:val="0"/>
      <w:szCs w:val="20"/>
    </w:rPr>
  </w:style>
  <w:style w:type="paragraph" w:customStyle="1" w:styleId="43">
    <w:name w:val="无间隔11"/>
    <w:qFormat/>
    <w:uiPriority w:val="99"/>
    <w:pPr>
      <w:adjustRightInd w:val="0"/>
      <w:snapToGrid w:val="0"/>
    </w:pPr>
    <w:rPr>
      <w:rFonts w:ascii="Tahoma" w:hAnsi="Tahoma" w:eastAsia="微软雅黑" w:cs="Times New Roman"/>
      <w:sz w:val="22"/>
      <w:szCs w:val="22"/>
      <w:lang w:val="en-US" w:eastAsia="zh-CN" w:bidi="ar-SA"/>
    </w:rPr>
  </w:style>
  <w:style w:type="paragraph" w:customStyle="1" w:styleId="44">
    <w:name w:val="reader-word-layer"/>
    <w:basedOn w:val="1"/>
    <w:qFormat/>
    <w:uiPriority w:val="99"/>
    <w:pPr>
      <w:widowControl/>
      <w:spacing w:before="100" w:beforeAutospacing="1" w:after="100" w:afterAutospacing="1"/>
      <w:jc w:val="left"/>
    </w:pPr>
    <w:rPr>
      <w:rFonts w:ascii="宋体" w:hAnsi="宋体" w:cs="宋体"/>
      <w:kern w:val="0"/>
      <w:sz w:val="24"/>
    </w:rPr>
  </w:style>
  <w:style w:type="paragraph" w:customStyle="1" w:styleId="45">
    <w:name w:val="正文_3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6">
    <w:name w:val="正文_14"/>
    <w:qFormat/>
    <w:uiPriority w:val="99"/>
    <w:rPr>
      <w:rFonts w:ascii="Times New Roman" w:hAnsi="Times New Roman" w:eastAsia="宋体" w:cs="Times New Roman"/>
      <w:sz w:val="21"/>
      <w:szCs w:val="22"/>
      <w:lang w:val="en-US" w:eastAsia="zh-CN" w:bidi="ar-SA"/>
    </w:rPr>
  </w:style>
  <w:style w:type="paragraph" w:customStyle="1" w:styleId="47">
    <w:name w:val="正文_4"/>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正文_5"/>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正文_1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0">
    <w:name w:val="纯文本_3"/>
    <w:basedOn w:val="49"/>
    <w:qFormat/>
    <w:uiPriority w:val="99"/>
    <w:pPr>
      <w:widowControl/>
      <w:jc w:val="left"/>
    </w:pPr>
    <w:rPr>
      <w:rFonts w:ascii="宋体" w:hAnsi="Courier New"/>
      <w:szCs w:val="21"/>
    </w:rPr>
  </w:style>
  <w:style w:type="paragraph" w:customStyle="1" w:styleId="51">
    <w:name w:val="纯文本_0_1"/>
    <w:basedOn w:val="1"/>
    <w:qFormat/>
    <w:uiPriority w:val="99"/>
    <w:pPr>
      <w:widowControl/>
      <w:jc w:val="left"/>
    </w:pPr>
    <w:rPr>
      <w:rFonts w:ascii="宋体" w:hAnsi="Courier New"/>
      <w:szCs w:val="21"/>
    </w:rPr>
  </w:style>
  <w:style w:type="paragraph" w:customStyle="1" w:styleId="52">
    <w:name w:val="正文_17"/>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3">
    <w:name w:val="正文_2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正文_6"/>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5">
    <w:name w:val="Normal_15"/>
    <w:qFormat/>
    <w:uiPriority w:val="99"/>
    <w:pPr>
      <w:widowControl w:val="0"/>
      <w:jc w:val="both"/>
    </w:pPr>
    <w:rPr>
      <w:rFonts w:ascii="Calibri" w:hAnsi="Calibri" w:eastAsia="宋体" w:cs="Times New Roman"/>
      <w:kern w:val="2"/>
      <w:sz w:val="21"/>
      <w:szCs w:val="22"/>
      <w:lang w:val="en-US" w:eastAsia="zh-CN" w:bidi="ar-SA"/>
    </w:rPr>
  </w:style>
  <w:style w:type="paragraph" w:customStyle="1" w:styleId="56">
    <w:name w:val="正文 A"/>
    <w:qFormat/>
    <w:uiPriority w:val="99"/>
    <w:pPr>
      <w:widowControl w:val="0"/>
      <w:jc w:val="both"/>
    </w:pPr>
    <w:rPr>
      <w:rFonts w:ascii="Calibri" w:hAnsi="Calibri" w:eastAsia="宋体" w:cs="Calibri"/>
      <w:color w:val="000000"/>
      <w:kern w:val="2"/>
      <w:sz w:val="21"/>
      <w:szCs w:val="21"/>
      <w:u w:color="000000"/>
      <w:lang w:val="en-US" w:eastAsia="zh-CN" w:bidi="ar-SA"/>
    </w:rPr>
  </w:style>
  <w:style w:type="paragraph" w:customStyle="1" w:styleId="57">
    <w:name w:val="页眉与页脚"/>
    <w:qFormat/>
    <w:uiPriority w:val="99"/>
    <w:pPr>
      <w:tabs>
        <w:tab w:val="right" w:pos="9020"/>
      </w:tabs>
    </w:pPr>
    <w:rPr>
      <w:rFonts w:ascii="Helvetica" w:hAnsi="Helvetica" w:eastAsia="宋体" w:cs="Arial Unicode MS"/>
      <w:color w:val="000000"/>
      <w:sz w:val="24"/>
      <w:szCs w:val="24"/>
      <w:lang w:val="en-US" w:eastAsia="zh-CN" w:bidi="ar-SA"/>
    </w:rPr>
  </w:style>
  <w:style w:type="paragraph" w:customStyle="1" w:styleId="58">
    <w:name w:val="正文 New New New New"/>
    <w:qFormat/>
    <w:uiPriority w:val="0"/>
    <w:pPr>
      <w:widowControl w:val="0"/>
      <w:jc w:val="both"/>
    </w:pPr>
    <w:rPr>
      <w:rFonts w:ascii="Times New Roman" w:hAnsi="Times New Roman" w:eastAsia="宋体" w:cs="Times New Roman"/>
      <w:sz w:val="21"/>
      <w:szCs w:val="24"/>
      <w:lang w:val="en-US" w:eastAsia="zh-CN" w:bidi="ar-SA"/>
    </w:rPr>
  </w:style>
  <w:style w:type="paragraph" w:customStyle="1" w:styleId="59">
    <w:name w:val="p18"/>
    <w:basedOn w:val="1"/>
    <w:qFormat/>
    <w:uiPriority w:val="99"/>
    <w:pPr>
      <w:widowControl/>
      <w:spacing w:line="748" w:lineRule="atLeast"/>
      <w:ind w:left="-527" w:firstLine="527"/>
    </w:pPr>
    <w:rPr>
      <w:rFonts w:ascii="宋体" w:hAnsi="宋体" w:cs="宋体"/>
      <w:kern w:val="0"/>
      <w:sz w:val="24"/>
    </w:rPr>
  </w:style>
  <w:style w:type="paragraph" w:customStyle="1" w:styleId="60">
    <w:name w:val="表格文字"/>
    <w:basedOn w:val="1"/>
    <w:next w:val="12"/>
    <w:qFormat/>
    <w:uiPriority w:val="99"/>
    <w:pPr>
      <w:adjustRightInd w:val="0"/>
      <w:spacing w:line="420" w:lineRule="atLeast"/>
      <w:jc w:val="left"/>
      <w:textAlignment w:val="baseline"/>
    </w:pPr>
    <w:rPr>
      <w:kern w:val="0"/>
    </w:rPr>
  </w:style>
  <w:style w:type="paragraph" w:customStyle="1" w:styleId="61">
    <w:name w:val="正文2"/>
    <w:basedOn w:val="1"/>
    <w:qFormat/>
    <w:uiPriority w:val="0"/>
    <w:pPr>
      <w:spacing w:before="156" w:line="360" w:lineRule="auto"/>
      <w:ind w:firstLine="510" w:firstLineChars="200"/>
    </w:pPr>
    <w:rPr>
      <w:rFonts w:ascii="Calibri" w:hAnsi="Calibri"/>
      <w:sz w:val="24"/>
      <w:szCs w:val="20"/>
    </w:rPr>
  </w:style>
  <w:style w:type="paragraph" w:customStyle="1" w:styleId="62">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3">
    <w:name w:val="正文样1"/>
    <w:basedOn w:val="1"/>
    <w:qFormat/>
    <w:uiPriority w:val="0"/>
    <w:pPr>
      <w:spacing w:line="360" w:lineRule="auto"/>
      <w:ind w:firstLine="480"/>
    </w:pPr>
    <w:rPr>
      <w:rFonts w:ascii="Calibri" w:hAnsi="Calibri"/>
      <w:sz w:val="24"/>
    </w:rPr>
  </w:style>
  <w:style w:type="paragraph" w:customStyle="1" w:styleId="64">
    <w:name w:val="列出段落21"/>
    <w:basedOn w:val="1"/>
    <w:unhideWhenUsed/>
    <w:qFormat/>
    <w:uiPriority w:val="0"/>
    <w:pPr>
      <w:widowControl/>
      <w:ind w:firstLine="420" w:firstLineChars="200"/>
      <w:jc w:val="left"/>
    </w:pPr>
    <w:rPr>
      <w:rFonts w:ascii="Calibri" w:hAnsi="Calibri"/>
      <w:kern w:val="0"/>
      <w:sz w:val="24"/>
    </w:rPr>
  </w:style>
  <w:style w:type="paragraph" w:customStyle="1" w:styleId="65">
    <w:name w:val="正文首行缩进 21"/>
    <w:basedOn w:val="66"/>
    <w:qFormat/>
    <w:uiPriority w:val="0"/>
    <w:pPr>
      <w:ind w:firstLine="420"/>
    </w:pPr>
    <w:rPr>
      <w:rFonts w:cs="宋体"/>
    </w:rPr>
  </w:style>
  <w:style w:type="paragraph" w:customStyle="1" w:styleId="66">
    <w:name w:val="正文文本缩进1"/>
    <w:basedOn w:val="1"/>
    <w:next w:val="1"/>
    <w:qFormat/>
    <w:uiPriority w:val="0"/>
    <w:pPr>
      <w:ind w:left="420" w:leftChars="200"/>
    </w:pPr>
    <w:rPr>
      <w:color w:val="000000"/>
      <w:szCs w:val="21"/>
    </w:rPr>
  </w:style>
  <w:style w:type="paragraph" w:customStyle="1" w:styleId="67">
    <w:name w:val="_Style 3"/>
    <w:qFormat/>
    <w:uiPriority w:val="0"/>
    <w:pPr>
      <w:widowControl w:val="0"/>
      <w:jc w:val="both"/>
    </w:pPr>
    <w:rPr>
      <w:rFonts w:ascii="Calibri" w:hAnsi="Calibri" w:eastAsia="宋体" w:cs="Times New Roman"/>
      <w:kern w:val="2"/>
      <w:sz w:val="21"/>
      <w:szCs w:val="22"/>
      <w:lang w:val="en-US" w:eastAsia="zh-CN" w:bidi="ar-SA"/>
    </w:rPr>
  </w:style>
  <w:style w:type="paragraph" w:customStyle="1" w:styleId="68">
    <w:name w:val="￥正文"/>
    <w:basedOn w:val="1"/>
    <w:qFormat/>
    <w:uiPriority w:val="0"/>
    <w:pPr>
      <w:spacing w:line="360" w:lineRule="auto"/>
      <w:ind w:firstLine="200" w:firstLineChars="200"/>
    </w:pPr>
    <w:rPr>
      <w:kern w:val="0"/>
      <w:sz w:val="24"/>
      <w:szCs w:val="20"/>
    </w:rPr>
  </w:style>
  <w:style w:type="paragraph" w:customStyle="1" w:styleId="69">
    <w:name w:val="Default"/>
    <w:qFormat/>
    <w:uiPriority w:val="0"/>
    <w:pPr>
      <w:autoSpaceDE w:val="0"/>
      <w:autoSpaceDN w:val="0"/>
      <w:adjustRightInd w:val="0"/>
    </w:pPr>
    <w:rPr>
      <w:rFonts w:ascii="Arial" w:hAnsi="Arial" w:eastAsia="宋体" w:cs="Arial"/>
      <w:color w:val="000000"/>
      <w:sz w:val="24"/>
      <w:szCs w:val="24"/>
      <w:lang w:val="en-US" w:eastAsia="zh-CN" w:bidi="ar-SA"/>
    </w:rPr>
  </w:style>
  <w:style w:type="paragraph" w:customStyle="1" w:styleId="70">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71">
    <w:name w:val="Table Paragraph"/>
    <w:basedOn w:val="1"/>
    <w:qFormat/>
    <w:uiPriority w:val="1"/>
    <w:pPr>
      <w:autoSpaceDE w:val="0"/>
      <w:autoSpaceDN w:val="0"/>
      <w:jc w:val="left"/>
    </w:pPr>
    <w:rPr>
      <w:rFonts w:ascii="宋体" w:hAnsi="宋体" w:cs="宋体"/>
      <w:kern w:val="0"/>
      <w:sz w:val="22"/>
      <w:lang w:val="zh-CN" w:bidi="zh-CN"/>
    </w:rPr>
  </w:style>
  <w:style w:type="paragraph" w:customStyle="1" w:styleId="72">
    <w:name w:val="[Normal]"/>
    <w:qFormat/>
    <w:uiPriority w:val="0"/>
    <w:rPr>
      <w:rFonts w:ascii="宋体" w:hAnsi="宋体" w:eastAsia="宋体" w:cs="Times New Roman"/>
      <w:sz w:val="24"/>
      <w:szCs w:val="22"/>
      <w:lang w:val="zh-CN" w:eastAsia="zh-CN" w:bidi="ar-SA"/>
    </w:rPr>
  </w:style>
  <w:style w:type="character" w:customStyle="1" w:styleId="73">
    <w:name w:val="标题 1 字符"/>
    <w:link w:val="4"/>
    <w:qFormat/>
    <w:uiPriority w:val="99"/>
    <w:rPr>
      <w:rFonts w:ascii="Times New Roman" w:hAnsi="Times New Roman" w:cs="Times New Roman"/>
      <w:b/>
      <w:bCs/>
      <w:kern w:val="44"/>
      <w:sz w:val="44"/>
      <w:szCs w:val="44"/>
    </w:rPr>
  </w:style>
  <w:style w:type="character" w:customStyle="1" w:styleId="74">
    <w:name w:val="标题 2 字符"/>
    <w:link w:val="5"/>
    <w:qFormat/>
    <w:uiPriority w:val="99"/>
    <w:rPr>
      <w:rFonts w:ascii="Cambria" w:hAnsi="Cambria" w:eastAsia="宋体" w:cs="Times New Roman"/>
      <w:b/>
      <w:bCs/>
      <w:sz w:val="32"/>
      <w:szCs w:val="32"/>
    </w:rPr>
  </w:style>
  <w:style w:type="character" w:customStyle="1" w:styleId="75">
    <w:name w:val="标题 3 字符"/>
    <w:link w:val="6"/>
    <w:qFormat/>
    <w:uiPriority w:val="99"/>
    <w:rPr>
      <w:rFonts w:cs="Times New Roman"/>
      <w:b/>
      <w:bCs/>
      <w:sz w:val="32"/>
      <w:szCs w:val="32"/>
    </w:rPr>
  </w:style>
  <w:style w:type="character" w:customStyle="1" w:styleId="76">
    <w:name w:val="正文文本 字符"/>
    <w:link w:val="12"/>
    <w:qFormat/>
    <w:uiPriority w:val="99"/>
    <w:rPr>
      <w:rFonts w:cs="Times New Roman"/>
      <w:sz w:val="24"/>
      <w:szCs w:val="24"/>
    </w:rPr>
  </w:style>
  <w:style w:type="character" w:customStyle="1" w:styleId="77">
    <w:name w:val="批注文字 字符"/>
    <w:link w:val="11"/>
    <w:qFormat/>
    <w:uiPriority w:val="99"/>
    <w:rPr>
      <w:rFonts w:ascii="Times New Roman" w:hAnsi="Times New Roman" w:eastAsia="宋体" w:cs="Times New Roman"/>
      <w:kern w:val="2"/>
      <w:sz w:val="24"/>
      <w:szCs w:val="24"/>
    </w:rPr>
  </w:style>
  <w:style w:type="character" w:customStyle="1" w:styleId="78">
    <w:name w:val="Body Text Indent Char"/>
    <w:qFormat/>
    <w:uiPriority w:val="99"/>
    <w:rPr>
      <w:rFonts w:cs="Times New Roman"/>
      <w:kern w:val="2"/>
      <w:sz w:val="24"/>
      <w:szCs w:val="24"/>
    </w:rPr>
  </w:style>
  <w:style w:type="character" w:customStyle="1" w:styleId="79">
    <w:name w:val="纯文本 字符"/>
    <w:link w:val="16"/>
    <w:qFormat/>
    <w:uiPriority w:val="99"/>
    <w:rPr>
      <w:rFonts w:ascii="宋体" w:hAnsi="Courier New" w:cs="Courier New"/>
      <w:sz w:val="21"/>
      <w:szCs w:val="21"/>
    </w:rPr>
  </w:style>
  <w:style w:type="character" w:customStyle="1" w:styleId="80">
    <w:name w:val="日期 字符"/>
    <w:link w:val="17"/>
    <w:qFormat/>
    <w:uiPriority w:val="99"/>
    <w:rPr>
      <w:rFonts w:cs="Times New Roman"/>
      <w:sz w:val="24"/>
      <w:szCs w:val="24"/>
    </w:rPr>
  </w:style>
  <w:style w:type="character" w:customStyle="1" w:styleId="81">
    <w:name w:val="批注框文本 字符"/>
    <w:link w:val="20"/>
    <w:qFormat/>
    <w:uiPriority w:val="99"/>
    <w:rPr>
      <w:rFonts w:ascii="Times New Roman" w:hAnsi="Times New Roman" w:eastAsia="宋体" w:cs="Times New Roman"/>
      <w:kern w:val="2"/>
      <w:sz w:val="18"/>
      <w:szCs w:val="18"/>
    </w:rPr>
  </w:style>
  <w:style w:type="character" w:customStyle="1" w:styleId="82">
    <w:name w:val="页脚 字符"/>
    <w:link w:val="21"/>
    <w:qFormat/>
    <w:uiPriority w:val="99"/>
    <w:rPr>
      <w:rFonts w:cs="Times New Roman"/>
      <w:sz w:val="18"/>
      <w:szCs w:val="18"/>
    </w:rPr>
  </w:style>
  <w:style w:type="character" w:customStyle="1" w:styleId="83">
    <w:name w:val="页眉 字符"/>
    <w:link w:val="22"/>
    <w:qFormat/>
    <w:uiPriority w:val="99"/>
    <w:rPr>
      <w:rFonts w:cs="Times New Roman"/>
      <w:sz w:val="18"/>
      <w:szCs w:val="18"/>
    </w:rPr>
  </w:style>
  <w:style w:type="character" w:customStyle="1" w:styleId="84">
    <w:name w:val="批注主题 字符"/>
    <w:link w:val="27"/>
    <w:qFormat/>
    <w:uiPriority w:val="99"/>
    <w:rPr>
      <w:rFonts w:ascii="Times New Roman" w:hAnsi="Times New Roman" w:eastAsia="宋体" w:cs="Times New Roman"/>
      <w:b/>
      <w:bCs/>
      <w:kern w:val="2"/>
      <w:sz w:val="24"/>
      <w:szCs w:val="24"/>
    </w:rPr>
  </w:style>
  <w:style w:type="character" w:customStyle="1" w:styleId="85">
    <w:name w:val="font11"/>
    <w:qFormat/>
    <w:uiPriority w:val="0"/>
    <w:rPr>
      <w:rFonts w:hint="default" w:ascii="Times New Roman" w:hAnsi="Times New Roman" w:cs="Times New Roman"/>
      <w:color w:val="000000"/>
      <w:sz w:val="24"/>
      <w:szCs w:val="24"/>
      <w:u w:val="none"/>
    </w:rPr>
  </w:style>
  <w:style w:type="character" w:customStyle="1" w:styleId="86">
    <w:name w:val="font01"/>
    <w:qFormat/>
    <w:uiPriority w:val="0"/>
    <w:rPr>
      <w:rFonts w:hint="eastAsia" w:ascii="宋体" w:hAnsi="宋体" w:eastAsia="宋体" w:cs="宋体"/>
      <w:color w:val="000000"/>
      <w:sz w:val="24"/>
      <w:szCs w:val="24"/>
      <w:u w:val="none"/>
    </w:rPr>
  </w:style>
  <w:style w:type="character" w:customStyle="1" w:styleId="87">
    <w:name w:val="font31"/>
    <w:qFormat/>
    <w:uiPriority w:val="0"/>
    <w:rPr>
      <w:rFonts w:hint="eastAsia" w:ascii="宋体" w:hAnsi="宋体" w:eastAsia="宋体" w:cs="宋体"/>
      <w:color w:val="000000"/>
      <w:sz w:val="24"/>
      <w:szCs w:val="24"/>
      <w:u w:val="none"/>
    </w:rPr>
  </w:style>
  <w:style w:type="character" w:customStyle="1" w:styleId="88">
    <w:name w:val="无"/>
    <w:qFormat/>
    <w:uiPriority w:val="99"/>
  </w:style>
  <w:style w:type="table" w:customStyle="1" w:styleId="89">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49</Pages>
  <Words>19237</Words>
  <Characters>20256</Characters>
  <Lines>182</Lines>
  <Paragraphs>51</Paragraphs>
  <TotalTime>18</TotalTime>
  <ScaleCrop>false</ScaleCrop>
  <LinksUpToDate>false</LinksUpToDate>
  <CharactersWithSpaces>21310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2025-03-18T07:11:00Z</dcterms:created>
  <dc:creator>S-mile</dc:creator>
  <cp:lastModifiedBy>CaoWB</cp:lastModifiedBy>
  <cp:lastPrinted>2025-03-27T06:41:00Z</cp:lastPrinted>
  <dcterms:modified xsi:type="dcterms:W3CDTF">2025-03-31T07:35:20Z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E9C6FA47DCA349469D3B44A4438C3263_13</vt:lpwstr>
  </property>
  <property fmtid="{D5CDD505-2E9C-101B-9397-08002B2CF9AE}" pid="4" name="KSOTemplateDocerSaveRecord">
    <vt:lpwstr>eyJoZGlkIjoiNjRlNmU1YmFmMjE3YWQ4YWFhNmI1NmExMWY2MDljOTEiLCJ1c2VySWQiOiIzMjA1ODUxMzgifQ==</vt:lpwstr>
  </property>
</Properties>
</file>