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D93DB">
      <w:pPr>
        <w:spacing w:line="360" w:lineRule="auto"/>
        <w:jc w:val="center"/>
        <w:rPr>
          <w:rFonts w:hint="eastAsia" w:ascii="宋体" w:hAnsi="宋体" w:eastAsia="宋体" w:cs="宋体"/>
          <w:b/>
          <w:sz w:val="24"/>
        </w:rPr>
      </w:pPr>
    </w:p>
    <w:p w14:paraId="25C948DC">
      <w:pPr>
        <w:spacing w:line="360" w:lineRule="auto"/>
        <w:jc w:val="center"/>
        <w:rPr>
          <w:rFonts w:hint="eastAsia" w:ascii="宋体" w:hAnsi="宋体" w:eastAsia="宋体" w:cs="宋体"/>
          <w:b/>
          <w:sz w:val="24"/>
        </w:rPr>
      </w:pPr>
    </w:p>
    <w:p w14:paraId="14127246">
      <w:pPr>
        <w:adjustRightInd/>
        <w:spacing w:line="360" w:lineRule="auto"/>
        <w:jc w:val="center"/>
        <w:rPr>
          <w:rFonts w:hint="eastAsia" w:ascii="宋体" w:hAnsi="宋体" w:eastAsia="宋体" w:cs="宋体"/>
          <w:sz w:val="44"/>
          <w:szCs w:val="44"/>
        </w:rPr>
      </w:pPr>
      <w:r>
        <w:rPr>
          <w:rFonts w:hint="eastAsia" w:ascii="宋体" w:hAnsi="宋体" w:eastAsia="宋体" w:cs="宋体"/>
          <w:sz w:val="44"/>
          <w:szCs w:val="44"/>
        </w:rPr>
        <w:t>仁和街道中环项目施工期间沿线房屋监测项目</w:t>
      </w:r>
    </w:p>
    <w:p w14:paraId="721D2DC0">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79C91650">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131974C">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rPr>
        <w:t>TXGCGL-YH2024-00</w:t>
      </w:r>
      <w:r>
        <w:rPr>
          <w:rFonts w:hint="eastAsia" w:ascii="宋体" w:hAnsi="宋体" w:eastAsia="宋体" w:cs="宋体"/>
          <w:sz w:val="30"/>
          <w:szCs w:val="30"/>
          <w:lang w:val="en-US" w:eastAsia="zh-CN"/>
        </w:rPr>
        <w:t>5</w:t>
      </w:r>
    </w:p>
    <w:p w14:paraId="083E47D0">
      <w:pPr>
        <w:adjustRightInd/>
        <w:spacing w:line="360" w:lineRule="auto"/>
        <w:rPr>
          <w:rFonts w:hint="eastAsia" w:ascii="宋体" w:hAnsi="宋体" w:eastAsia="宋体" w:cs="宋体"/>
          <w:sz w:val="28"/>
          <w:szCs w:val="20"/>
        </w:rPr>
      </w:pPr>
    </w:p>
    <w:p w14:paraId="2115F1EB">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3E0C3916">
      <w:pPr>
        <w:spacing w:line="360" w:lineRule="auto"/>
        <w:jc w:val="center"/>
        <w:rPr>
          <w:rFonts w:hint="eastAsia" w:ascii="宋体" w:hAnsi="宋体" w:eastAsia="宋体" w:cs="宋体"/>
          <w:b/>
          <w:sz w:val="44"/>
          <w:szCs w:val="44"/>
        </w:rPr>
      </w:pPr>
    </w:p>
    <w:p w14:paraId="1F8C471C">
      <w:pPr>
        <w:spacing w:line="360" w:lineRule="auto"/>
        <w:jc w:val="center"/>
        <w:rPr>
          <w:rFonts w:hint="eastAsia" w:ascii="宋体" w:hAnsi="宋体" w:eastAsia="宋体" w:cs="宋体"/>
          <w:sz w:val="24"/>
        </w:rPr>
      </w:pPr>
    </w:p>
    <w:p w14:paraId="6931AF0A">
      <w:pPr>
        <w:spacing w:line="360" w:lineRule="auto"/>
        <w:jc w:val="center"/>
        <w:rPr>
          <w:rFonts w:hint="eastAsia" w:ascii="宋体" w:hAnsi="宋体" w:eastAsia="宋体" w:cs="宋体"/>
          <w:sz w:val="24"/>
        </w:rPr>
      </w:pPr>
    </w:p>
    <w:p w14:paraId="332E7FC0">
      <w:pPr>
        <w:spacing w:line="360" w:lineRule="auto"/>
        <w:rPr>
          <w:rFonts w:hint="eastAsia" w:ascii="宋体" w:hAnsi="宋体" w:eastAsia="宋体" w:cs="宋体"/>
          <w:sz w:val="32"/>
          <w:szCs w:val="32"/>
        </w:rPr>
      </w:pPr>
    </w:p>
    <w:p w14:paraId="081B60F5">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采购人：杭州市余杭区人民政府仁和街道办事处</w:t>
      </w:r>
    </w:p>
    <w:p w14:paraId="21B57E90">
      <w:pPr>
        <w:pStyle w:val="27"/>
        <w:rPr>
          <w:rFonts w:hint="eastAsia" w:ascii="宋体" w:hAnsi="宋体" w:eastAsia="宋体" w:cs="宋体"/>
        </w:rPr>
      </w:pPr>
    </w:p>
    <w:p w14:paraId="508FCAF4">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采购代理机构：浙江同欣工程管理有限公司</w:t>
      </w:r>
    </w:p>
    <w:p w14:paraId="3683E33E">
      <w:pPr>
        <w:pStyle w:val="27"/>
        <w:rPr>
          <w:rFonts w:hint="eastAsia" w:ascii="宋体" w:hAnsi="宋体" w:eastAsia="宋体" w:cs="宋体"/>
        </w:rPr>
      </w:pPr>
    </w:p>
    <w:p w14:paraId="37F4B001">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二〇二四年</w:t>
      </w:r>
      <w:r>
        <w:rPr>
          <w:rFonts w:hint="eastAsia" w:ascii="宋体" w:hAnsi="宋体" w:eastAsia="宋体" w:cs="宋体"/>
          <w:sz w:val="32"/>
          <w:szCs w:val="32"/>
          <w:lang w:eastAsia="zh-CN"/>
        </w:rPr>
        <w:t>十一</w:t>
      </w:r>
      <w:r>
        <w:rPr>
          <w:rFonts w:hint="eastAsia" w:ascii="宋体" w:hAnsi="宋体" w:eastAsia="宋体" w:cs="宋体"/>
          <w:sz w:val="32"/>
          <w:szCs w:val="32"/>
        </w:rPr>
        <w:t>月</w:t>
      </w:r>
      <w:r>
        <w:rPr>
          <w:rFonts w:hint="eastAsia" w:ascii="宋体" w:hAnsi="宋体" w:eastAsia="宋体" w:cs="宋体"/>
          <w:sz w:val="32"/>
          <w:szCs w:val="32"/>
          <w:lang w:eastAsia="zh-CN"/>
        </w:rPr>
        <w:t>六</w:t>
      </w:r>
      <w:r>
        <w:rPr>
          <w:rFonts w:hint="eastAsia" w:ascii="宋体" w:hAnsi="宋体" w:eastAsia="宋体" w:cs="宋体"/>
          <w:sz w:val="32"/>
          <w:szCs w:val="32"/>
        </w:rPr>
        <w:t>日</w:t>
      </w:r>
    </w:p>
    <w:p w14:paraId="09EF108A">
      <w:pPr>
        <w:pStyle w:val="634"/>
        <w:ind w:left="0" w:leftChars="0" w:firstLine="0" w:firstLineChars="0"/>
        <w:rPr>
          <w:rFonts w:hint="eastAsia" w:ascii="宋体" w:hAnsi="宋体" w:eastAsia="宋体" w:cs="宋体"/>
        </w:rPr>
      </w:pPr>
    </w:p>
    <w:p w14:paraId="56013B40">
      <w:pPr>
        <w:pStyle w:val="634"/>
        <w:ind w:left="0" w:leftChars="0" w:firstLine="0" w:firstLineChars="0"/>
        <w:rPr>
          <w:rFonts w:hint="eastAsia" w:ascii="宋体" w:hAnsi="宋体" w:eastAsia="宋体" w:cs="宋体"/>
        </w:rPr>
      </w:pPr>
    </w:p>
    <w:p w14:paraId="68981069">
      <w:pPr>
        <w:pStyle w:val="634"/>
        <w:ind w:left="0" w:leftChars="0" w:firstLine="0" w:firstLineChars="0"/>
        <w:rPr>
          <w:rFonts w:hint="eastAsia" w:ascii="宋体" w:hAnsi="宋体" w:eastAsia="宋体" w:cs="宋体"/>
        </w:rPr>
      </w:pPr>
    </w:p>
    <w:p w14:paraId="7E1B7F2F">
      <w:pPr>
        <w:pStyle w:val="634"/>
        <w:spacing w:before="0" w:after="0" w:line="240" w:lineRule="auto"/>
        <w:ind w:left="0" w:leftChars="0" w:firstLine="0" w:firstLineChars="0"/>
        <w:rPr>
          <w:rFonts w:hint="eastAsia" w:ascii="宋体" w:hAnsi="宋体" w:eastAsia="宋体" w:cs="宋体"/>
        </w:rPr>
      </w:pPr>
    </w:p>
    <w:p w14:paraId="36823CE0">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00421B3A">
      <w:pPr>
        <w:spacing w:line="360" w:lineRule="auto"/>
        <w:rPr>
          <w:rFonts w:hint="eastAsia" w:ascii="宋体" w:hAnsi="宋体" w:eastAsia="宋体" w:cs="宋体"/>
          <w:sz w:val="32"/>
          <w:szCs w:val="32"/>
        </w:rPr>
      </w:pPr>
    </w:p>
    <w:p w14:paraId="39D541E8">
      <w:pPr>
        <w:spacing w:line="360" w:lineRule="auto"/>
        <w:rPr>
          <w:rFonts w:hint="eastAsia" w:ascii="宋体" w:hAnsi="宋体" w:eastAsia="宋体" w:cs="宋体"/>
          <w:sz w:val="32"/>
          <w:szCs w:val="32"/>
        </w:rPr>
      </w:pPr>
    </w:p>
    <w:p w14:paraId="5616E7C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144A1CBE">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14:paraId="48B57A9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3C69FCE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050B194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ACA9029">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38D49E6B">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75C8DC1E">
      <w:pPr>
        <w:spacing w:line="360" w:lineRule="auto"/>
        <w:ind w:firstLine="549" w:firstLineChars="229"/>
        <w:rPr>
          <w:rFonts w:hint="eastAsia" w:ascii="宋体" w:hAnsi="宋体" w:eastAsia="宋体" w:cs="宋体"/>
          <w:sz w:val="24"/>
        </w:rPr>
      </w:pPr>
    </w:p>
    <w:p w14:paraId="5FAF5870">
      <w:pPr>
        <w:spacing w:line="360" w:lineRule="auto"/>
        <w:ind w:firstLine="549" w:firstLineChars="229"/>
        <w:rPr>
          <w:rFonts w:hint="eastAsia" w:ascii="宋体" w:hAnsi="宋体" w:eastAsia="宋体" w:cs="宋体"/>
          <w:sz w:val="24"/>
        </w:rPr>
      </w:pPr>
    </w:p>
    <w:p w14:paraId="13B82AF8">
      <w:pPr>
        <w:spacing w:line="360" w:lineRule="auto"/>
        <w:ind w:firstLine="549" w:firstLineChars="229"/>
        <w:rPr>
          <w:rFonts w:hint="eastAsia" w:ascii="宋体" w:hAnsi="宋体" w:eastAsia="宋体" w:cs="宋体"/>
          <w:sz w:val="24"/>
        </w:rPr>
      </w:pPr>
    </w:p>
    <w:p w14:paraId="536ABD5C">
      <w:pPr>
        <w:spacing w:line="360" w:lineRule="auto"/>
        <w:ind w:firstLine="549" w:firstLineChars="229"/>
        <w:rPr>
          <w:rFonts w:hint="eastAsia" w:ascii="宋体" w:hAnsi="宋体" w:eastAsia="宋体" w:cs="宋体"/>
          <w:sz w:val="24"/>
        </w:rPr>
      </w:pPr>
    </w:p>
    <w:p w14:paraId="70456474">
      <w:pPr>
        <w:spacing w:line="360" w:lineRule="auto"/>
        <w:ind w:firstLine="549" w:firstLineChars="229"/>
        <w:rPr>
          <w:rFonts w:hint="eastAsia" w:ascii="宋体" w:hAnsi="宋体" w:eastAsia="宋体" w:cs="宋体"/>
          <w:sz w:val="24"/>
        </w:rPr>
      </w:pPr>
    </w:p>
    <w:p w14:paraId="7B07E66B">
      <w:pPr>
        <w:spacing w:line="360" w:lineRule="auto"/>
        <w:ind w:firstLine="549" w:firstLineChars="229"/>
        <w:rPr>
          <w:rFonts w:hint="eastAsia" w:ascii="宋体" w:hAnsi="宋体" w:eastAsia="宋体" w:cs="宋体"/>
          <w:sz w:val="24"/>
        </w:rPr>
      </w:pPr>
    </w:p>
    <w:p w14:paraId="3A879F27">
      <w:pPr>
        <w:spacing w:line="360" w:lineRule="auto"/>
        <w:ind w:firstLine="549" w:firstLineChars="229"/>
        <w:rPr>
          <w:rFonts w:hint="eastAsia" w:ascii="宋体" w:hAnsi="宋体" w:eastAsia="宋体" w:cs="宋体"/>
          <w:sz w:val="24"/>
        </w:rPr>
      </w:pPr>
    </w:p>
    <w:p w14:paraId="3214323B">
      <w:pPr>
        <w:spacing w:line="360" w:lineRule="auto"/>
        <w:ind w:firstLine="549" w:firstLineChars="229"/>
        <w:rPr>
          <w:rFonts w:hint="eastAsia" w:ascii="宋体" w:hAnsi="宋体" w:eastAsia="宋体" w:cs="宋体"/>
          <w:sz w:val="24"/>
        </w:rPr>
      </w:pPr>
    </w:p>
    <w:p w14:paraId="08A461D8">
      <w:pPr>
        <w:spacing w:line="360" w:lineRule="auto"/>
        <w:ind w:firstLine="549" w:firstLineChars="229"/>
        <w:rPr>
          <w:rFonts w:hint="eastAsia" w:ascii="宋体" w:hAnsi="宋体" w:eastAsia="宋体" w:cs="宋体"/>
          <w:sz w:val="24"/>
        </w:rPr>
      </w:pPr>
    </w:p>
    <w:p w14:paraId="381ED943">
      <w:pPr>
        <w:adjustRightInd/>
        <w:spacing w:line="360" w:lineRule="auto"/>
        <w:jc w:val="center"/>
        <w:outlineLvl w:val="0"/>
        <w:rPr>
          <w:rFonts w:hint="eastAsia" w:ascii="宋体" w:hAnsi="宋体" w:eastAsia="宋体" w:cs="宋体"/>
          <w:b/>
          <w:sz w:val="36"/>
          <w:szCs w:val="20"/>
        </w:rPr>
      </w:pPr>
      <w:bookmarkStart w:id="2" w:name="第一部分"/>
      <w:r>
        <w:rPr>
          <w:rFonts w:hint="eastAsia" w:ascii="宋体" w:hAnsi="宋体" w:eastAsia="宋体" w:cs="宋体"/>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sz w:val="36"/>
          <w:szCs w:val="20"/>
        </w:rPr>
        <w:t>第一部分 招标公告</w:t>
      </w:r>
    </w:p>
    <w:p w14:paraId="223E74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1A20613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仁和街道中环项目施工期间沿线房屋监测</w:t>
      </w:r>
      <w:r>
        <w:rPr>
          <w:rFonts w:hint="eastAsia" w:ascii="宋体" w:hAnsi="宋体" w:eastAsia="宋体" w:cs="宋体"/>
          <w:sz w:val="24"/>
          <w:u w:val="single"/>
          <w:lang w:val="en-US" w:eastAsia="zh-CN"/>
        </w:rPr>
        <w:t>项目</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eastAsia="宋体" w:cs="宋体"/>
          <w:kern w:val="2"/>
          <w:sz w:val="24"/>
          <w:szCs w:val="24"/>
        </w:rPr>
        <w:t>4</w:t>
      </w:r>
      <w:r>
        <w:rPr>
          <w:rStyle w:val="76"/>
          <w:rFonts w:hint="eastAsia" w:ascii="宋体" w:hAnsi="宋体" w:eastAsia="宋体" w:cs="宋体"/>
          <w:kern w:val="2"/>
          <w:sz w:val="24"/>
          <w:szCs w:val="24"/>
        </w:rPr>
        <w:t>年</w:t>
      </w:r>
      <w:r>
        <w:rPr>
          <w:rStyle w:val="76"/>
          <w:rFonts w:hint="eastAsia" w:ascii="宋体" w:hAnsi="宋体" w:eastAsia="宋体" w:cs="宋体"/>
          <w:kern w:val="2"/>
          <w:sz w:val="24"/>
          <w:szCs w:val="24"/>
          <w:lang w:val="en-US" w:eastAsia="zh-CN"/>
        </w:rPr>
        <w:t>11</w:t>
      </w:r>
      <w:r>
        <w:rPr>
          <w:rStyle w:val="76"/>
          <w:rFonts w:hint="eastAsia" w:ascii="宋体" w:hAnsi="宋体" w:eastAsia="宋体" w:cs="宋体"/>
          <w:kern w:val="2"/>
          <w:sz w:val="24"/>
          <w:szCs w:val="24"/>
        </w:rPr>
        <w:t>月</w:t>
      </w:r>
      <w:r>
        <w:rPr>
          <w:rStyle w:val="76"/>
          <w:rFonts w:hint="eastAsia" w:ascii="宋体" w:hAnsi="宋体" w:eastAsia="宋体" w:cs="宋体"/>
          <w:kern w:val="2"/>
          <w:sz w:val="24"/>
          <w:szCs w:val="24"/>
          <w:lang w:val="en-US" w:eastAsia="zh-CN"/>
        </w:rPr>
        <w:t>27</w:t>
      </w:r>
      <w:r>
        <w:rPr>
          <w:rStyle w:val="76"/>
          <w:rFonts w:hint="eastAsia" w:ascii="宋体" w:hAnsi="宋体" w:eastAsia="宋体" w:cs="宋体"/>
          <w:kern w:val="2"/>
          <w:sz w:val="24"/>
          <w:szCs w:val="24"/>
        </w:rPr>
        <w:t>日</w:t>
      </w:r>
      <w:r>
        <w:rPr>
          <w:rStyle w:val="76"/>
          <w:rFonts w:hint="eastAsia" w:ascii="宋体" w:hAnsi="宋体" w:eastAsia="宋体" w:cs="宋体"/>
          <w:kern w:val="2"/>
          <w:sz w:val="24"/>
          <w:szCs w:val="24"/>
          <w:lang w:val="en-US" w:eastAsia="zh-CN"/>
        </w:rPr>
        <w:t>14</w:t>
      </w:r>
      <w:r>
        <w:rPr>
          <w:rStyle w:val="76"/>
          <w:rFonts w:hint="eastAsia" w:ascii="宋体" w:hAnsi="宋体" w:eastAsia="宋体" w:cs="宋体"/>
          <w:kern w:val="2"/>
          <w:sz w:val="24"/>
          <w:szCs w:val="24"/>
        </w:rPr>
        <w:t>点</w:t>
      </w:r>
      <w:r>
        <w:rPr>
          <w:rStyle w:val="76"/>
          <w:rFonts w:hint="eastAsia" w:ascii="宋体" w:hAnsi="宋体" w:eastAsia="宋体" w:cs="宋体"/>
          <w:kern w:val="2"/>
          <w:sz w:val="24"/>
          <w:szCs w:val="24"/>
        </w:rPr>
        <w:t>00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14:paraId="13F61361">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14:paraId="22A95A60">
      <w:pPr>
        <w:spacing w:line="360" w:lineRule="auto"/>
        <w:ind w:firstLine="480"/>
        <w:rPr>
          <w:rFonts w:hint="eastAsia" w:ascii="宋体" w:hAnsi="宋体" w:eastAsia="宋体" w:cs="宋体"/>
          <w:b/>
          <w:sz w:val="24"/>
          <w:lang w:eastAsia="zh-CN"/>
        </w:rPr>
      </w:pPr>
      <w:r>
        <w:rPr>
          <w:rFonts w:hint="eastAsia" w:ascii="宋体" w:hAnsi="宋体" w:eastAsia="宋体" w:cs="宋体"/>
          <w:b/>
          <w:sz w:val="24"/>
        </w:rPr>
        <w:t>项目编号：</w:t>
      </w:r>
      <w:r>
        <w:rPr>
          <w:rFonts w:hint="eastAsia" w:ascii="宋体" w:hAnsi="宋体" w:eastAsia="宋体" w:cs="宋体"/>
          <w:sz w:val="24"/>
        </w:rPr>
        <w:t>TXGCGL-YH2024-00</w:t>
      </w:r>
      <w:r>
        <w:rPr>
          <w:rFonts w:hint="eastAsia" w:ascii="宋体" w:hAnsi="宋体" w:eastAsia="宋体" w:cs="宋体"/>
          <w:sz w:val="24"/>
          <w:lang w:val="en-US" w:eastAsia="zh-CN"/>
        </w:rPr>
        <w:t>5</w:t>
      </w:r>
    </w:p>
    <w:p w14:paraId="7B10C448">
      <w:pPr>
        <w:spacing w:line="360" w:lineRule="auto"/>
        <w:ind w:firstLine="480"/>
        <w:rPr>
          <w:rFonts w:hint="eastAsia" w:ascii="宋体" w:hAnsi="宋体" w:eastAsia="宋体" w:cs="宋体"/>
          <w:sz w:val="24"/>
        </w:rPr>
      </w:pPr>
      <w:r>
        <w:rPr>
          <w:rFonts w:hint="eastAsia" w:ascii="宋体" w:hAnsi="宋体" w:eastAsia="宋体" w:cs="宋体"/>
          <w:b/>
          <w:sz w:val="24"/>
        </w:rPr>
        <w:t>项目名称：</w:t>
      </w:r>
      <w:r>
        <w:rPr>
          <w:rFonts w:hint="eastAsia" w:ascii="宋体" w:hAnsi="宋体" w:eastAsia="宋体" w:cs="宋体"/>
          <w:sz w:val="24"/>
          <w:u w:val="single"/>
        </w:rPr>
        <w:t>仁和街道中环项目施工期间沿线房屋监测</w:t>
      </w:r>
      <w:r>
        <w:rPr>
          <w:rFonts w:hint="eastAsia" w:ascii="宋体" w:hAnsi="宋体" w:eastAsia="宋体" w:cs="宋体"/>
          <w:sz w:val="24"/>
          <w:u w:val="single"/>
          <w:lang w:val="en-US" w:eastAsia="zh-CN"/>
        </w:rPr>
        <w:t>项目</w:t>
      </w:r>
    </w:p>
    <w:p w14:paraId="695838A1">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预算金额（元）：2000000</w:t>
      </w:r>
    </w:p>
    <w:p w14:paraId="120D5D49">
      <w:pPr>
        <w:spacing w:line="360" w:lineRule="auto"/>
        <w:ind w:firstLine="480"/>
        <w:rPr>
          <w:rFonts w:hint="eastAsia" w:ascii="宋体" w:hAnsi="宋体" w:eastAsia="宋体" w:cs="宋体"/>
          <w:sz w:val="24"/>
        </w:rPr>
      </w:pPr>
      <w:r>
        <w:rPr>
          <w:rFonts w:hint="eastAsia" w:ascii="宋体" w:hAnsi="宋体" w:eastAsia="宋体" w:cs="宋体"/>
          <w:b/>
          <w:sz w:val="24"/>
        </w:rPr>
        <w:t>最高限价（元）：2000000</w:t>
      </w:r>
    </w:p>
    <w:p w14:paraId="15B03E0F">
      <w:pPr>
        <w:spacing w:line="360" w:lineRule="auto"/>
        <w:ind w:firstLine="482" w:firstLineChars="200"/>
        <w:rPr>
          <w:rFonts w:hint="eastAsia" w:ascii="宋体" w:hAnsi="宋体" w:eastAsia="宋体" w:cs="宋体"/>
          <w:bCs/>
          <w:snapToGrid/>
          <w:color w:val="auto"/>
          <w:kern w:val="2"/>
          <w:sz w:val="24"/>
          <w:szCs w:val="24"/>
        </w:rPr>
      </w:pPr>
      <w:r>
        <w:rPr>
          <w:rFonts w:hint="eastAsia" w:ascii="宋体" w:hAnsi="宋体" w:eastAsia="宋体" w:cs="宋体"/>
          <w:b/>
          <w:sz w:val="24"/>
        </w:rPr>
        <w:t>采购需求：</w:t>
      </w:r>
      <w:r>
        <w:rPr>
          <w:rFonts w:hint="eastAsia" w:ascii="宋体" w:hAnsi="宋体" w:eastAsia="宋体" w:cs="宋体"/>
          <w:snapToGrid/>
          <w:color w:val="auto"/>
          <w:kern w:val="2"/>
          <w:sz w:val="24"/>
          <w:szCs w:val="24"/>
        </w:rPr>
        <w:t>仁和街道中环项目施工期间沿线房屋监测</w:t>
      </w:r>
      <w:r>
        <w:rPr>
          <w:rFonts w:hint="eastAsia" w:ascii="宋体" w:hAnsi="宋体" w:eastAsia="宋体" w:cs="宋体"/>
          <w:snapToGrid/>
          <w:color w:val="auto"/>
          <w:kern w:val="2"/>
          <w:sz w:val="24"/>
          <w:szCs w:val="24"/>
          <w:lang w:val="en-US" w:eastAsia="zh-CN"/>
        </w:rPr>
        <w:t>项目，</w:t>
      </w:r>
      <w:r>
        <w:rPr>
          <w:rFonts w:hint="eastAsia" w:ascii="宋体" w:hAnsi="宋体" w:eastAsia="宋体" w:cs="宋体"/>
          <w:snapToGrid/>
          <w:color w:val="auto"/>
          <w:kern w:val="2"/>
          <w:sz w:val="24"/>
          <w:szCs w:val="24"/>
        </w:rPr>
        <w:t>主要内容</w:t>
      </w:r>
      <w:r>
        <w:rPr>
          <w:rFonts w:hint="eastAsia" w:ascii="宋体" w:hAnsi="宋体" w:eastAsia="宋体" w:cs="宋体"/>
          <w:snapToGrid/>
          <w:color w:val="auto"/>
          <w:kern w:val="2"/>
          <w:sz w:val="24"/>
          <w:szCs w:val="24"/>
          <w:lang w:eastAsia="zh-CN"/>
        </w:rPr>
        <w:t>为</w:t>
      </w:r>
      <w:r>
        <w:rPr>
          <w:rFonts w:hint="eastAsia" w:ascii="宋体" w:hAnsi="宋体" w:eastAsia="宋体" w:cs="宋体"/>
          <w:sz w:val="24"/>
          <w:szCs w:val="24"/>
        </w:rPr>
        <w:t>仁和街道中环项目施工期间沿线房屋资料保全监测技术服务</w:t>
      </w:r>
      <w:r>
        <w:rPr>
          <w:rFonts w:hint="eastAsia" w:ascii="宋体" w:hAnsi="宋体" w:eastAsia="宋体" w:cs="宋体"/>
          <w:snapToGrid/>
          <w:color w:val="auto"/>
          <w:kern w:val="2"/>
          <w:sz w:val="24"/>
          <w:szCs w:val="24"/>
          <w:lang w:eastAsia="zh-CN"/>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3B9E2FEE">
      <w:pPr>
        <w:pStyle w:val="129"/>
        <w:ind w:firstLine="482"/>
        <w:outlineLvl w:val="2"/>
        <w:rPr>
          <w:rFonts w:hint="eastAsia" w:ascii="宋体" w:hAnsi="宋体" w:eastAsia="宋体" w:cs="宋体"/>
        </w:rPr>
      </w:pPr>
      <w:r>
        <w:rPr>
          <w:rFonts w:hint="eastAsia" w:ascii="宋体" w:hAnsi="宋体" w:eastAsia="宋体" w:cs="宋体"/>
          <w:b/>
        </w:rPr>
        <w:t>合同履约期限：</w:t>
      </w:r>
      <w:r>
        <w:rPr>
          <w:rFonts w:hint="eastAsia" w:ascii="宋体" w:hAnsi="宋体" w:eastAsia="宋体" w:cs="宋体"/>
          <w:snapToGrid w:val="0"/>
          <w:szCs w:val="24"/>
          <w:lang w:val="en-US" w:eastAsia="zh-CN"/>
        </w:rPr>
        <w:t>具体按项目进度时间要求（根据仁和街道中环项目工程施工进度，配合业主完成仁和街道中环项目施工期间沿线房屋监测工作，整理监测成果，将相关信息数据报送上级部门 ）。</w:t>
      </w:r>
    </w:p>
    <w:p w14:paraId="069F8848">
      <w:pPr>
        <w:pStyle w:val="6"/>
        <w:spacing w:line="360" w:lineRule="auto"/>
        <w:ind w:firstLine="480"/>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 xml:space="preserve"> </w:t>
      </w:r>
      <w:sdt>
        <w:sdtPr>
          <w:rPr>
            <w:rFonts w:hint="eastAsia" w:ascii="宋体" w:hAnsi="宋体" w:eastAsia="宋体" w:cs="宋体"/>
            <w:color w:val="auto"/>
            <w:kern w:val="0"/>
            <w:sz w:val="24"/>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48B2C6BA">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FB8B7E1">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41D03B">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w:t>
      </w:r>
      <w:r>
        <w:rPr>
          <w:rFonts w:hint="eastAsia" w:ascii="宋体" w:hAnsi="宋体" w:eastAsia="宋体" w:cs="宋体"/>
          <w:snapToGrid w:val="0"/>
          <w:kern w:val="28"/>
          <w:sz w:val="24"/>
          <w:szCs w:val="20"/>
        </w:rPr>
        <w:t>2</w:t>
      </w:r>
      <w:r>
        <w:rPr>
          <w:rFonts w:hint="eastAsia" w:ascii="宋体" w:hAnsi="宋体" w:eastAsia="宋体" w:cs="宋体"/>
          <w:snapToGrid w:val="0"/>
          <w:kern w:val="28"/>
          <w:sz w:val="24"/>
          <w:szCs w:val="20"/>
        </w:rPr>
        <w:t>.</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14:paraId="6711F162">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w:t>
      </w:r>
      <w:r>
        <w:rPr>
          <w:rFonts w:hint="eastAsia" w:ascii="宋体" w:hAnsi="宋体" w:eastAsia="宋体" w:cs="宋体"/>
          <w:snapToGrid w:val="0"/>
          <w:kern w:val="28"/>
          <w:sz w:val="24"/>
          <w:szCs w:val="20"/>
        </w:rPr>
        <w:t>.落实政府采购政策需满足的资格要求：</w:t>
      </w:r>
    </w:p>
    <w:p w14:paraId="08062690">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highlight w:val="yellow"/>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rPr>
            <w:t>☐</w:t>
          </w:r>
        </w:sdtContent>
      </w:sdt>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（注：不得限制大中型企业与小微企业组成联合体参与投标）；</w:t>
      </w:r>
    </w:p>
    <w:p w14:paraId="3BAD221B">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7830EF2B">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服务全部由符合政策要求的中小企业承接，提供中小企业声明函；</w:t>
      </w:r>
    </w:p>
    <w:p w14:paraId="22B7D131">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214102535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服务全部由符合政策要求的小微企业承接，提供中小企业声明函；</w:t>
      </w:r>
    </w:p>
    <w:p w14:paraId="477F69C8">
      <w:pPr>
        <w:rPr>
          <w:rFonts w:hint="eastAsia" w:ascii="宋体" w:hAnsi="宋体" w:eastAsia="宋体" w:cs="宋体"/>
        </w:rPr>
      </w:pPr>
    </w:p>
    <w:p w14:paraId="03C9477A">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46F59C72">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5B2E8886">
      <w:pPr>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.本项目的特定资格要求：无；</w:t>
      </w:r>
    </w:p>
    <w:p w14:paraId="1D30B43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91F8C4">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508054A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i w:val="0"/>
          <w:iCs w:val="0"/>
          <w:sz w:val="24"/>
          <w:u w:val="single"/>
        </w:rPr>
        <w:t>2024年</w:t>
      </w:r>
      <w:r>
        <w:rPr>
          <w:rFonts w:hint="eastAsia" w:ascii="宋体" w:hAnsi="宋体" w:eastAsia="宋体" w:cs="宋体"/>
          <w:i w:val="0"/>
          <w:iCs w:val="0"/>
          <w:sz w:val="24"/>
          <w:u w:val="single"/>
          <w:lang w:val="en-US" w:eastAsia="zh-CN"/>
        </w:rPr>
        <w:t>11</w:t>
      </w:r>
      <w:r>
        <w:rPr>
          <w:rFonts w:hint="eastAsia" w:ascii="宋体" w:hAnsi="宋体" w:eastAsia="宋体" w:cs="宋体"/>
          <w:i w:val="0"/>
          <w:iCs w:val="0"/>
          <w:sz w:val="24"/>
          <w:u w:val="single"/>
        </w:rPr>
        <w:t>月</w:t>
      </w:r>
      <w:r>
        <w:rPr>
          <w:rFonts w:hint="eastAsia" w:ascii="宋体" w:hAnsi="宋体" w:eastAsia="宋体" w:cs="宋体"/>
          <w:i w:val="0"/>
          <w:iCs w:val="0"/>
          <w:sz w:val="24"/>
          <w:u w:val="single"/>
          <w:lang w:val="en-US" w:eastAsia="zh-CN"/>
        </w:rPr>
        <w:t>27</w:t>
      </w:r>
      <w:r>
        <w:rPr>
          <w:rFonts w:hint="eastAsia" w:ascii="宋体" w:hAnsi="宋体" w:eastAsia="宋体" w:cs="宋体"/>
          <w:i w:val="0"/>
          <w:iCs w:val="0"/>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7AC12E8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0FEA8F67">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5349205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3FD00AD2">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1B12095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i w:val="0"/>
          <w:iCs w:val="0"/>
          <w:sz w:val="24"/>
          <w:u w:val="single"/>
        </w:rPr>
        <w:t>2024年</w:t>
      </w:r>
      <w:r>
        <w:rPr>
          <w:rFonts w:hint="eastAsia" w:ascii="宋体" w:hAnsi="宋体" w:eastAsia="宋体" w:cs="宋体"/>
          <w:i w:val="0"/>
          <w:iCs w:val="0"/>
          <w:sz w:val="24"/>
          <w:u w:val="single"/>
          <w:lang w:val="en-US" w:eastAsia="zh-CN"/>
        </w:rPr>
        <w:t>11</w:t>
      </w:r>
      <w:r>
        <w:rPr>
          <w:rFonts w:hint="eastAsia" w:ascii="宋体" w:hAnsi="宋体" w:eastAsia="宋体" w:cs="宋体"/>
          <w:i w:val="0"/>
          <w:iCs w:val="0"/>
          <w:sz w:val="24"/>
          <w:u w:val="single"/>
        </w:rPr>
        <w:t>月</w:t>
      </w:r>
      <w:r>
        <w:rPr>
          <w:rFonts w:hint="eastAsia" w:ascii="宋体" w:hAnsi="宋体" w:eastAsia="宋体" w:cs="宋体"/>
          <w:i w:val="0"/>
          <w:iCs w:val="0"/>
          <w:sz w:val="24"/>
          <w:u w:val="single"/>
          <w:lang w:val="en-US" w:eastAsia="zh-CN"/>
        </w:rPr>
        <w:t>27</w:t>
      </w:r>
      <w:r>
        <w:rPr>
          <w:rFonts w:hint="eastAsia" w:ascii="宋体" w:hAnsi="宋体" w:eastAsia="宋体" w:cs="宋体"/>
          <w:i w:val="0"/>
          <w:iCs w:val="0"/>
          <w:sz w:val="24"/>
          <w:u w:val="single"/>
        </w:rPr>
        <w:t>日</w:t>
      </w:r>
      <w:r>
        <w:rPr>
          <w:rFonts w:hint="eastAsia" w:ascii="宋体" w:hAnsi="宋体" w:eastAsia="宋体" w:cs="宋体"/>
          <w:i w:val="0"/>
          <w:iCs w:val="0"/>
          <w:sz w:val="24"/>
          <w:u w:val="single"/>
          <w:lang w:val="en-US" w:eastAsia="zh-CN"/>
        </w:rPr>
        <w:t>14</w:t>
      </w:r>
      <w:r>
        <w:rPr>
          <w:rFonts w:hint="eastAsia" w:ascii="宋体" w:hAnsi="宋体" w:eastAsia="宋体" w:cs="宋体"/>
          <w:i w:val="0"/>
          <w:iCs w:val="0"/>
          <w:sz w:val="24"/>
          <w:u w:val="single"/>
        </w:rPr>
        <w:t>点</w:t>
      </w:r>
      <w:r>
        <w:rPr>
          <w:rFonts w:hint="eastAsia" w:ascii="宋体" w:hAnsi="宋体" w:eastAsia="宋体" w:cs="宋体"/>
          <w:i w:val="0"/>
          <w:iCs w:val="0"/>
          <w:sz w:val="24"/>
          <w:u w:val="single"/>
          <w:lang w:val="en-US" w:eastAsia="zh-CN"/>
        </w:rPr>
        <w:t>00</w:t>
      </w:r>
      <w:r>
        <w:rPr>
          <w:rFonts w:hint="eastAsia" w:ascii="宋体" w:hAnsi="宋体" w:eastAsia="宋体" w:cs="宋体"/>
          <w:i w:val="0"/>
          <w:iCs w:val="0"/>
          <w:sz w:val="24"/>
          <w:u w:val="single"/>
        </w:rPr>
        <w:t>分00秒</w:t>
      </w:r>
      <w:r>
        <w:rPr>
          <w:rFonts w:hint="eastAsia" w:ascii="宋体" w:hAnsi="宋体" w:eastAsia="宋体" w:cs="宋体"/>
          <w:sz w:val="24"/>
        </w:rPr>
        <w:t>（北京时间）</w:t>
      </w:r>
    </w:p>
    <w:p w14:paraId="1434C8B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6BB5F5D3">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i w:val="0"/>
          <w:iCs w:val="0"/>
          <w:sz w:val="24"/>
          <w:u w:val="single"/>
        </w:rPr>
        <w:t>2024年</w:t>
      </w:r>
      <w:r>
        <w:rPr>
          <w:rFonts w:hint="eastAsia" w:ascii="宋体" w:hAnsi="宋体" w:eastAsia="宋体" w:cs="宋体"/>
          <w:i w:val="0"/>
          <w:iCs w:val="0"/>
          <w:sz w:val="24"/>
          <w:u w:val="single"/>
          <w:lang w:val="en-US" w:eastAsia="zh-CN"/>
        </w:rPr>
        <w:t>11</w:t>
      </w:r>
      <w:r>
        <w:rPr>
          <w:rFonts w:hint="eastAsia" w:ascii="宋体" w:hAnsi="宋体" w:eastAsia="宋体" w:cs="宋体"/>
          <w:i w:val="0"/>
          <w:iCs w:val="0"/>
          <w:sz w:val="24"/>
          <w:u w:val="single"/>
        </w:rPr>
        <w:t>月</w:t>
      </w:r>
      <w:r>
        <w:rPr>
          <w:rFonts w:hint="eastAsia" w:ascii="宋体" w:hAnsi="宋体" w:eastAsia="宋体" w:cs="宋体"/>
          <w:i w:val="0"/>
          <w:iCs w:val="0"/>
          <w:sz w:val="24"/>
          <w:u w:val="single"/>
          <w:lang w:val="en-US" w:eastAsia="zh-CN"/>
        </w:rPr>
        <w:t>27</w:t>
      </w:r>
      <w:r>
        <w:rPr>
          <w:rFonts w:hint="eastAsia" w:ascii="宋体" w:hAnsi="宋体" w:eastAsia="宋体" w:cs="宋体"/>
          <w:i w:val="0"/>
          <w:iCs w:val="0"/>
          <w:sz w:val="24"/>
          <w:u w:val="single"/>
        </w:rPr>
        <w:t>日</w:t>
      </w:r>
      <w:r>
        <w:rPr>
          <w:rFonts w:hint="eastAsia" w:ascii="宋体" w:hAnsi="宋体" w:eastAsia="宋体" w:cs="宋体"/>
          <w:i w:val="0"/>
          <w:iCs w:val="0"/>
          <w:sz w:val="24"/>
          <w:u w:val="single"/>
          <w:lang w:val="en-US" w:eastAsia="zh-CN"/>
        </w:rPr>
        <w:t>14</w:t>
      </w:r>
      <w:r>
        <w:rPr>
          <w:rFonts w:hint="eastAsia" w:ascii="宋体" w:hAnsi="宋体" w:eastAsia="宋体" w:cs="宋体"/>
          <w:i w:val="0"/>
          <w:iCs w:val="0"/>
          <w:sz w:val="24"/>
          <w:u w:val="single"/>
        </w:rPr>
        <w:t>点</w:t>
      </w:r>
      <w:r>
        <w:rPr>
          <w:rFonts w:hint="eastAsia" w:ascii="宋体" w:hAnsi="宋体" w:eastAsia="宋体" w:cs="宋体"/>
          <w:i w:val="0"/>
          <w:iCs w:val="0"/>
          <w:sz w:val="24"/>
          <w:u w:val="single"/>
          <w:lang w:val="en-US" w:eastAsia="zh-CN"/>
        </w:rPr>
        <w:t>00</w:t>
      </w:r>
      <w:r>
        <w:rPr>
          <w:rFonts w:hint="eastAsia" w:ascii="宋体" w:hAnsi="宋体" w:eastAsia="宋体" w:cs="宋体"/>
          <w:i w:val="0"/>
          <w:iCs w:val="0"/>
          <w:sz w:val="24"/>
          <w:u w:val="single"/>
        </w:rPr>
        <w:t>分00秒</w:t>
      </w:r>
    </w:p>
    <w:p w14:paraId="3EFF319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1185CE5B">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48E51727">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169E9489">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380DD14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w:t>
      </w:r>
      <w:r>
        <w:rPr>
          <w:rFonts w:hint="eastAsia" w:ascii="宋体" w:hAnsi="宋体" w:eastAsia="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4"/>
        </w:rPr>
        <w:t>。</w:t>
      </w:r>
    </w:p>
    <w:p w14:paraId="3906113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8E8464">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39EF61">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C0D446">
      <w:pPr>
        <w:spacing w:line="360" w:lineRule="auto"/>
        <w:rPr>
          <w:rFonts w:hint="eastAsia" w:ascii="宋体" w:hAnsi="宋体" w:eastAsia="宋体" w:cs="宋体"/>
          <w:b/>
          <w:bCs/>
          <w:sz w:val="24"/>
        </w:rPr>
      </w:pPr>
      <w:r>
        <w:rPr>
          <w:rFonts w:hint="eastAsia" w:ascii="宋体" w:hAnsi="宋体" w:eastAsia="宋体" w:cs="宋体"/>
          <w:b/>
          <w:bCs/>
          <w:sz w:val="24"/>
        </w:rPr>
        <w:t>七、对本次采购提出询问、质疑、投诉，请按以下方式联系</w:t>
      </w:r>
    </w:p>
    <w:p w14:paraId="60D18568">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784A53F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称：杭州市余杭区人民政府仁和街道办事处</w:t>
      </w:r>
    </w:p>
    <w:p w14:paraId="3653464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址：杭州市余杭区仁河大道1号       </w:t>
      </w:r>
    </w:p>
    <w:p w14:paraId="209E8E03">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14:paraId="6FC2B135">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项目联系人（询问）：舒有新</w:t>
      </w:r>
    </w:p>
    <w:p w14:paraId="6DC6A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0571-89519837</w:t>
      </w:r>
    </w:p>
    <w:p w14:paraId="24AD1C02">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质疑联系人：沈云超</w:t>
      </w:r>
    </w:p>
    <w:p w14:paraId="414B5AE4">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质疑联系方式：0571-89519840</w:t>
      </w:r>
    </w:p>
    <w:p w14:paraId="3C5A225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14:paraId="0EF5BE2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称：浙江同欣工程管理有限公司</w:t>
      </w:r>
    </w:p>
    <w:p w14:paraId="1F541BBB">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 杭州市临平区南苑街道雪海路9号鼎盛大厦17楼</w:t>
      </w:r>
    </w:p>
    <w:p w14:paraId="02E93CA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             </w:t>
      </w:r>
    </w:p>
    <w:p w14:paraId="30E254A8">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eastAsia="宋体" w:cs="宋体"/>
          <w:sz w:val="24"/>
          <w:lang w:eastAsia="zh-CN"/>
        </w:rPr>
        <w:t>戚佳波</w:t>
      </w:r>
    </w:p>
    <w:p w14:paraId="54A2122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项目联系方式（询问）：0571-89167015 </w:t>
      </w:r>
    </w:p>
    <w:p w14:paraId="4603547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质疑联系人：浙江同欣工程管理有限公司               </w:t>
      </w:r>
    </w:p>
    <w:p w14:paraId="553D89F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质疑联系方式：0571-891670</w:t>
      </w:r>
      <w:r>
        <w:rPr>
          <w:rFonts w:hint="eastAsia" w:ascii="宋体" w:hAnsi="宋体" w:eastAsia="宋体" w:cs="宋体"/>
          <w:sz w:val="24"/>
          <w:lang w:val="en-US" w:eastAsia="zh-CN"/>
        </w:rPr>
        <w:t>22</w:t>
      </w:r>
    </w:p>
    <w:p w14:paraId="4F90F3B9">
      <w:pPr>
        <w:spacing w:line="360" w:lineRule="auto"/>
        <w:rPr>
          <w:rFonts w:hint="eastAsia" w:ascii="宋体" w:hAnsi="宋体" w:eastAsia="宋体" w:cs="宋体"/>
          <w:sz w:val="24"/>
        </w:rPr>
      </w:pPr>
      <w:r>
        <w:rPr>
          <w:rFonts w:hint="eastAsia" w:ascii="宋体" w:hAnsi="宋体" w:eastAsia="宋体" w:cs="宋体"/>
          <w:sz w:val="24"/>
        </w:rPr>
        <w:t xml:space="preserve">    同级政府采购监督管理部门 </w:t>
      </w:r>
    </w:p>
    <w:p w14:paraId="1F56F90C">
      <w:pPr>
        <w:spacing w:line="360" w:lineRule="auto"/>
        <w:ind w:firstLine="480"/>
        <w:rPr>
          <w:rFonts w:hint="eastAsia" w:ascii="宋体" w:hAnsi="宋体" w:eastAsia="宋体" w:cs="宋体"/>
          <w:sz w:val="24"/>
        </w:rPr>
      </w:pPr>
      <w:r>
        <w:rPr>
          <w:rFonts w:hint="eastAsia" w:ascii="宋体" w:hAnsi="宋体" w:eastAsia="宋体" w:cs="宋体"/>
          <w:sz w:val="24"/>
        </w:rPr>
        <w:t>名    称：杭州市余杭区财政局、浙江省政府采购行政裁决服务中心（杭州）</w:t>
      </w:r>
    </w:p>
    <w:p w14:paraId="548B1AB6">
      <w:pPr>
        <w:spacing w:line="264" w:lineRule="auto"/>
        <w:ind w:firstLine="480"/>
        <w:rPr>
          <w:rFonts w:hint="eastAsia" w:ascii="宋体" w:hAnsi="宋体" w:eastAsia="宋体" w:cs="宋体"/>
          <w:sz w:val="24"/>
        </w:rPr>
      </w:pPr>
      <w:r>
        <w:rPr>
          <w:rFonts w:hint="eastAsia" w:ascii="宋体" w:hAnsi="宋体" w:eastAsia="宋体" w:cs="宋体"/>
          <w:sz w:val="24"/>
        </w:rPr>
        <w:t>地    址：杭州市上城区四季青街道新业路市民之家G03办公室（快递仅限ems或顺丰）             </w:t>
      </w:r>
      <w:r>
        <w:rPr>
          <w:rFonts w:hint="eastAsia" w:ascii="宋体" w:hAnsi="宋体" w:eastAsia="宋体" w:cs="宋体"/>
          <w:sz w:val="24"/>
        </w:rPr>
        <w:tab/>
      </w:r>
    </w:p>
    <w:p w14:paraId="4E506306">
      <w:pPr>
        <w:spacing w:line="360" w:lineRule="auto"/>
        <w:rPr>
          <w:rFonts w:hint="eastAsia" w:ascii="宋体" w:hAnsi="宋体" w:eastAsia="宋体" w:cs="宋体"/>
          <w:sz w:val="24"/>
        </w:rPr>
      </w:pPr>
      <w:r>
        <w:rPr>
          <w:rFonts w:hint="eastAsia" w:ascii="宋体" w:hAnsi="宋体" w:eastAsia="宋体" w:cs="宋体"/>
          <w:sz w:val="24"/>
        </w:rPr>
        <w:t xml:space="preserve">    传    真：0571-88728858 </w:t>
      </w:r>
    </w:p>
    <w:p w14:paraId="00BE6771">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     </w:t>
      </w:r>
    </w:p>
    <w:p w14:paraId="50282821">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监督投诉电话：0571-85252453 </w:t>
      </w:r>
    </w:p>
    <w:p w14:paraId="77F5F3B0">
      <w:pPr>
        <w:pStyle w:val="79"/>
        <w:ind w:firstLine="480"/>
        <w:rPr>
          <w:rFonts w:hint="eastAsia" w:ascii="宋体" w:hAnsi="宋体" w:eastAsia="宋体" w:cs="宋体"/>
          <w:spacing w:val="0"/>
          <w:szCs w:val="24"/>
        </w:rPr>
      </w:pPr>
    </w:p>
    <w:p w14:paraId="33C57D9F">
      <w:pPr>
        <w:pStyle w:val="24"/>
        <w:rPr>
          <w:rFonts w:hint="eastAsia" w:ascii="宋体" w:hAnsi="宋体" w:eastAsia="宋体" w:cs="宋体"/>
          <w:lang w:val="en-US"/>
        </w:rPr>
      </w:pPr>
    </w:p>
    <w:p w14:paraId="303F84A8">
      <w:pPr>
        <w:pStyle w:val="79"/>
        <w:ind w:firstLine="460"/>
        <w:rPr>
          <w:rFonts w:hint="eastAsia" w:ascii="宋体" w:hAnsi="宋体" w:eastAsia="宋体" w:cs="宋体"/>
        </w:rPr>
      </w:pPr>
    </w:p>
    <w:p w14:paraId="0F70BFE1">
      <w:pPr>
        <w:spacing w:line="360" w:lineRule="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5557B801">
      <w:pPr>
        <w:spacing w:line="360" w:lineRule="auto"/>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776EE6DE">
      <w:pPr>
        <w:spacing w:line="360" w:lineRule="auto"/>
        <w:rPr>
          <w:rFonts w:hint="eastAsia" w:ascii="宋体" w:hAnsi="宋体" w:eastAsia="宋体" w:cs="宋体"/>
          <w:sz w:val="24"/>
        </w:rPr>
      </w:pPr>
    </w:p>
    <w:p w14:paraId="4F379911">
      <w:pPr>
        <w:widowControl/>
        <w:adjustRightInd/>
        <w:jc w:val="left"/>
        <w:rPr>
          <w:rFonts w:hint="eastAsia" w:ascii="宋体" w:hAnsi="宋体" w:eastAsia="宋体" w:cs="宋体"/>
          <w:b/>
          <w:sz w:val="36"/>
          <w:szCs w:val="20"/>
        </w:rPr>
      </w:pPr>
    </w:p>
    <w:p w14:paraId="57D6E1E8">
      <w:pPr>
        <w:adjustRightInd/>
        <w:spacing w:line="360" w:lineRule="auto"/>
        <w:jc w:val="center"/>
        <w:outlineLvl w:val="0"/>
        <w:rPr>
          <w:rFonts w:hint="eastAsia" w:ascii="宋体" w:hAnsi="宋体" w:eastAsia="宋体" w:cs="宋体"/>
          <w:b/>
          <w:sz w:val="36"/>
          <w:szCs w:val="20"/>
        </w:rPr>
      </w:pPr>
    </w:p>
    <w:p w14:paraId="4F7118E6">
      <w:pPr>
        <w:adjustRightInd/>
        <w:spacing w:line="360" w:lineRule="auto"/>
        <w:jc w:val="center"/>
        <w:outlineLvl w:val="0"/>
        <w:rPr>
          <w:rFonts w:hint="eastAsia" w:ascii="宋体" w:hAnsi="宋体" w:eastAsia="宋体" w:cs="宋体"/>
          <w:b/>
          <w:sz w:val="36"/>
          <w:szCs w:val="20"/>
        </w:rPr>
      </w:pPr>
    </w:p>
    <w:p w14:paraId="50E9B25E">
      <w:pPr>
        <w:adjustRightInd/>
        <w:spacing w:line="360" w:lineRule="auto"/>
        <w:jc w:val="center"/>
        <w:outlineLvl w:val="0"/>
        <w:rPr>
          <w:rFonts w:hint="eastAsia" w:ascii="宋体" w:hAnsi="宋体" w:eastAsia="宋体" w:cs="宋体"/>
          <w:b/>
          <w:sz w:val="36"/>
          <w:szCs w:val="20"/>
        </w:rPr>
      </w:pPr>
    </w:p>
    <w:p w14:paraId="4C279798">
      <w:pPr>
        <w:adjustRightInd/>
        <w:spacing w:line="360" w:lineRule="auto"/>
        <w:jc w:val="center"/>
        <w:outlineLvl w:val="0"/>
        <w:rPr>
          <w:rFonts w:hint="eastAsia" w:ascii="宋体" w:hAnsi="宋体" w:eastAsia="宋体" w:cs="宋体"/>
          <w:b/>
          <w:sz w:val="36"/>
          <w:szCs w:val="20"/>
        </w:rPr>
      </w:pPr>
    </w:p>
    <w:p w14:paraId="7AE1EBD7">
      <w:pPr>
        <w:adjustRightInd/>
        <w:spacing w:line="360" w:lineRule="auto"/>
        <w:jc w:val="center"/>
        <w:outlineLvl w:val="0"/>
        <w:rPr>
          <w:rFonts w:hint="eastAsia" w:ascii="宋体" w:hAnsi="宋体" w:eastAsia="宋体" w:cs="宋体"/>
          <w:b/>
          <w:sz w:val="36"/>
          <w:szCs w:val="20"/>
        </w:rPr>
      </w:pPr>
    </w:p>
    <w:p w14:paraId="6A0F9AE1">
      <w:pPr>
        <w:adjustRightInd/>
        <w:spacing w:line="360" w:lineRule="auto"/>
        <w:jc w:val="center"/>
        <w:outlineLvl w:val="0"/>
        <w:rPr>
          <w:rFonts w:hint="eastAsia" w:ascii="宋体" w:hAnsi="宋体" w:eastAsia="宋体" w:cs="宋体"/>
          <w:b/>
          <w:sz w:val="36"/>
          <w:szCs w:val="20"/>
        </w:rPr>
      </w:pPr>
    </w:p>
    <w:p w14:paraId="6BDFCF47">
      <w:pPr>
        <w:adjustRightInd/>
        <w:spacing w:line="360" w:lineRule="auto"/>
        <w:jc w:val="center"/>
        <w:outlineLvl w:val="0"/>
        <w:rPr>
          <w:rFonts w:hint="eastAsia" w:ascii="宋体" w:hAnsi="宋体" w:eastAsia="宋体" w:cs="宋体"/>
          <w:b/>
          <w:sz w:val="36"/>
          <w:szCs w:val="20"/>
        </w:rPr>
      </w:pPr>
    </w:p>
    <w:p w14:paraId="17CDF2C4">
      <w:pPr>
        <w:adjustRightInd/>
        <w:spacing w:line="360" w:lineRule="auto"/>
        <w:jc w:val="center"/>
        <w:outlineLvl w:val="0"/>
        <w:rPr>
          <w:rFonts w:hint="eastAsia" w:ascii="宋体" w:hAnsi="宋体" w:eastAsia="宋体" w:cs="宋体"/>
          <w:b/>
          <w:sz w:val="36"/>
          <w:szCs w:val="20"/>
        </w:rPr>
      </w:pPr>
    </w:p>
    <w:p w14:paraId="25C62955">
      <w:pPr>
        <w:adjustRightInd/>
        <w:spacing w:line="360" w:lineRule="auto"/>
        <w:jc w:val="center"/>
        <w:outlineLvl w:val="0"/>
        <w:rPr>
          <w:rFonts w:hint="eastAsia" w:ascii="宋体" w:hAnsi="宋体" w:eastAsia="宋体" w:cs="宋体"/>
          <w:b/>
          <w:sz w:val="36"/>
          <w:szCs w:val="20"/>
        </w:rPr>
      </w:pPr>
    </w:p>
    <w:p w14:paraId="2772DC15">
      <w:pPr>
        <w:adjustRightInd/>
        <w:spacing w:line="360" w:lineRule="auto"/>
        <w:jc w:val="center"/>
        <w:outlineLvl w:val="0"/>
        <w:rPr>
          <w:rFonts w:hint="eastAsia" w:ascii="宋体" w:hAnsi="宋体" w:eastAsia="宋体" w:cs="宋体"/>
          <w:b/>
          <w:sz w:val="36"/>
          <w:szCs w:val="20"/>
        </w:rPr>
      </w:pPr>
    </w:p>
    <w:p w14:paraId="45EE9260">
      <w:pPr>
        <w:adjustRightInd/>
        <w:spacing w:line="360" w:lineRule="auto"/>
        <w:jc w:val="center"/>
        <w:outlineLvl w:val="0"/>
        <w:rPr>
          <w:rFonts w:hint="eastAsia" w:ascii="宋体" w:hAnsi="宋体" w:eastAsia="宋体" w:cs="宋体"/>
          <w:b/>
          <w:sz w:val="36"/>
          <w:szCs w:val="20"/>
        </w:rPr>
      </w:pPr>
    </w:p>
    <w:p w14:paraId="40F7812B">
      <w:pPr>
        <w:adjustRightInd/>
        <w:spacing w:line="360" w:lineRule="auto"/>
        <w:jc w:val="center"/>
        <w:outlineLvl w:val="0"/>
        <w:rPr>
          <w:rFonts w:hint="eastAsia" w:ascii="宋体" w:hAnsi="宋体" w:eastAsia="宋体" w:cs="宋体"/>
          <w:b/>
          <w:sz w:val="36"/>
          <w:szCs w:val="20"/>
        </w:rPr>
      </w:pPr>
    </w:p>
    <w:p w14:paraId="155406D9">
      <w:pPr>
        <w:adjustRightInd/>
        <w:spacing w:line="360" w:lineRule="auto"/>
        <w:jc w:val="center"/>
        <w:outlineLvl w:val="0"/>
        <w:rPr>
          <w:rFonts w:hint="eastAsia" w:ascii="宋体" w:hAnsi="宋体" w:eastAsia="宋体" w:cs="宋体"/>
          <w:b/>
          <w:sz w:val="36"/>
          <w:szCs w:val="20"/>
        </w:rPr>
      </w:pPr>
    </w:p>
    <w:p w14:paraId="3DA86E35">
      <w:pPr>
        <w:adjustRightInd/>
        <w:spacing w:line="360" w:lineRule="auto"/>
        <w:jc w:val="center"/>
        <w:outlineLvl w:val="0"/>
        <w:rPr>
          <w:rFonts w:hint="eastAsia" w:ascii="宋体" w:hAnsi="宋体" w:eastAsia="宋体" w:cs="宋体"/>
          <w:b/>
          <w:sz w:val="36"/>
          <w:szCs w:val="20"/>
        </w:rPr>
      </w:pPr>
    </w:p>
    <w:p w14:paraId="094F5660">
      <w:pPr>
        <w:adjustRightInd/>
        <w:spacing w:line="360" w:lineRule="auto"/>
        <w:jc w:val="both"/>
        <w:outlineLvl w:val="0"/>
        <w:rPr>
          <w:rFonts w:hint="eastAsia" w:ascii="宋体" w:hAnsi="宋体" w:eastAsia="宋体" w:cs="宋体"/>
          <w:b/>
          <w:sz w:val="36"/>
          <w:szCs w:val="20"/>
        </w:rPr>
      </w:pPr>
    </w:p>
    <w:p w14:paraId="4C40476D">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投标人须知</w:t>
      </w:r>
      <w:bookmarkEnd w:id="8"/>
    </w:p>
    <w:p w14:paraId="13E91B4C">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A85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E83C5D6">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A57FE8">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ADD52">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14:paraId="2C4DD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B5B16">
            <w:pPr>
              <w:snapToGrid w:val="0"/>
              <w:spacing w:line="360" w:lineRule="auto"/>
              <w:jc w:val="center"/>
              <w:rPr>
                <w:rFonts w:hint="eastAsia" w:ascii="宋体" w:hAnsi="宋体" w:eastAsia="宋体" w:cs="宋体"/>
                <w:sz w:val="24"/>
              </w:rPr>
            </w:pPr>
          </w:p>
          <w:p w14:paraId="6D78BB79">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833313">
            <w:pPr>
              <w:snapToGrid w:val="0"/>
              <w:spacing w:line="360" w:lineRule="auto"/>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44A6A">
            <w:pPr>
              <w:spacing w:line="360" w:lineRule="auto"/>
              <w:rPr>
                <w:rFonts w:hint="eastAsia" w:ascii="宋体" w:hAnsi="宋体" w:eastAsia="宋体" w:cs="宋体"/>
                <w:sz w:val="24"/>
              </w:rPr>
            </w:pPr>
            <w:r>
              <w:rPr>
                <w:rFonts w:hint="eastAsia" w:ascii="宋体" w:hAnsi="宋体" w:eastAsia="宋体" w:cs="宋体"/>
                <w:sz w:val="24"/>
              </w:rPr>
              <w:t>服务类。</w:t>
            </w:r>
          </w:p>
        </w:tc>
      </w:tr>
      <w:tr w14:paraId="19934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8AA3A0">
            <w:pPr>
              <w:snapToGrid w:val="0"/>
              <w:spacing w:line="360" w:lineRule="auto"/>
              <w:jc w:val="center"/>
              <w:rPr>
                <w:rFonts w:hint="eastAsia" w:ascii="宋体" w:hAnsi="宋体" w:eastAsia="宋体" w:cs="宋体"/>
                <w:sz w:val="24"/>
              </w:rPr>
            </w:pPr>
          </w:p>
          <w:p w14:paraId="77BC11CA">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46DA7C">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8F67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（1）标的：仁和街道中环项目施工期间沿线房屋监测项目房屋检测、检测服务，属于</w:t>
            </w:r>
            <w:r>
              <w:rPr>
                <w:rFonts w:hint="eastAsia" w:ascii="宋体" w:hAnsi="宋体" w:eastAsia="宋体" w:cs="宋体"/>
                <w:kern w:val="0"/>
                <w:sz w:val="24"/>
                <w:u w:val="single"/>
              </w:rPr>
              <w:t>其他未列明</w:t>
            </w:r>
            <w:r>
              <w:rPr>
                <w:rFonts w:hint="eastAsia" w:ascii="宋体" w:hAnsi="宋体" w:eastAsia="宋体" w:cs="宋体"/>
                <w:kern w:val="0"/>
                <w:sz w:val="24"/>
              </w:rPr>
              <w:t>行业；</w:t>
            </w:r>
          </w:p>
          <w:p w14:paraId="0995E667">
            <w:pPr>
              <w:pStyle w:val="4"/>
              <w:rPr>
                <w:rFonts w:hint="eastAsia" w:ascii="宋体" w:hAnsi="宋体" w:eastAsia="宋体" w:cs="宋体"/>
                <w:lang w:val="en-US"/>
              </w:rPr>
            </w:pPr>
            <w:r>
              <w:rPr>
                <w:rFonts w:hint="eastAsia" w:ascii="宋体" w:hAnsi="宋体" w:eastAsia="宋体" w:cs="宋体"/>
                <w:kern w:val="0"/>
                <w:sz w:val="24"/>
              </w:rPr>
              <w:t>具体详见《中小企业划型标准规定》。</w:t>
            </w:r>
          </w:p>
        </w:tc>
      </w:tr>
      <w:tr w14:paraId="6DB19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8F619B">
            <w:pPr>
              <w:snapToGrid w:val="0"/>
              <w:spacing w:line="360" w:lineRule="auto"/>
              <w:jc w:val="center"/>
              <w:rPr>
                <w:rFonts w:hint="eastAsia" w:ascii="宋体" w:hAnsi="宋体" w:eastAsia="宋体" w:cs="宋体"/>
                <w:sz w:val="24"/>
              </w:rPr>
            </w:pPr>
          </w:p>
          <w:p w14:paraId="29EA9DB9">
            <w:pPr>
              <w:snapToGrid w:val="0"/>
              <w:spacing w:line="360" w:lineRule="auto"/>
              <w:jc w:val="center"/>
              <w:rPr>
                <w:rFonts w:hint="eastAsia" w:ascii="宋体" w:hAnsi="宋体" w:eastAsia="宋体" w:cs="宋体"/>
                <w:sz w:val="24"/>
              </w:rPr>
            </w:pPr>
          </w:p>
          <w:p w14:paraId="61F6C51D">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D41F0E">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5884CE">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14:paraId="062AF8E2">
            <w:pPr>
              <w:spacing w:line="36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6CCA3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75659F">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1AFD81">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776AF">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14:paraId="6EBF0E2C">
            <w:pPr>
              <w:spacing w:line="360" w:lineRule="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14:paraId="2A7A6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A782EF1">
            <w:pPr>
              <w:snapToGrid w:val="0"/>
              <w:spacing w:line="360" w:lineRule="auto"/>
              <w:jc w:val="center"/>
              <w:rPr>
                <w:rFonts w:hint="eastAsia" w:ascii="宋体" w:hAnsi="宋体" w:eastAsia="宋体" w:cs="宋体"/>
                <w:sz w:val="24"/>
              </w:rPr>
            </w:pPr>
          </w:p>
          <w:p w14:paraId="3D228A6A">
            <w:pPr>
              <w:snapToGrid w:val="0"/>
              <w:spacing w:line="360" w:lineRule="auto"/>
              <w:jc w:val="center"/>
              <w:rPr>
                <w:rFonts w:hint="eastAsia" w:ascii="宋体" w:hAnsi="宋体" w:eastAsia="宋体" w:cs="宋体"/>
                <w:sz w:val="24"/>
              </w:rPr>
            </w:pPr>
          </w:p>
          <w:p w14:paraId="01B40C8C">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E735A1">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BF1279">
            <w:pPr>
              <w:spacing w:line="36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6F13BBCB">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3074C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3" w:hRule="atLeast"/>
          <w:tblHeader/>
        </w:trPr>
        <w:tc>
          <w:tcPr>
            <w:tcW w:w="629" w:type="dxa"/>
            <w:tcBorders>
              <w:top w:val="single" w:color="auto" w:sz="4" w:space="0"/>
              <w:left w:val="single" w:color="auto" w:sz="4" w:space="0"/>
              <w:bottom w:val="single" w:color="auto" w:sz="4" w:space="0"/>
              <w:right w:val="single" w:color="auto" w:sz="4" w:space="0"/>
            </w:tcBorders>
          </w:tcPr>
          <w:p w14:paraId="177AECA8">
            <w:pPr>
              <w:snapToGrid w:val="0"/>
              <w:spacing w:line="360" w:lineRule="auto"/>
              <w:jc w:val="center"/>
              <w:rPr>
                <w:rFonts w:hint="eastAsia" w:ascii="宋体" w:hAnsi="宋体" w:eastAsia="宋体" w:cs="宋体"/>
                <w:sz w:val="24"/>
              </w:rPr>
            </w:pPr>
          </w:p>
          <w:p w14:paraId="0193B1EA">
            <w:pPr>
              <w:snapToGrid w:val="0"/>
              <w:spacing w:line="360" w:lineRule="auto"/>
              <w:jc w:val="center"/>
              <w:rPr>
                <w:rFonts w:hint="eastAsia" w:ascii="宋体" w:hAnsi="宋体" w:eastAsia="宋体" w:cs="宋体"/>
                <w:sz w:val="24"/>
              </w:rPr>
            </w:pPr>
          </w:p>
          <w:p w14:paraId="296A4E0F">
            <w:pPr>
              <w:snapToGrid w:val="0"/>
              <w:spacing w:line="360" w:lineRule="auto"/>
              <w:jc w:val="center"/>
              <w:rPr>
                <w:rFonts w:hint="eastAsia" w:ascii="宋体" w:hAnsi="宋体" w:eastAsia="宋体" w:cs="宋体"/>
                <w:sz w:val="24"/>
              </w:rPr>
            </w:pPr>
          </w:p>
          <w:p w14:paraId="293393DD">
            <w:pPr>
              <w:snapToGrid w:val="0"/>
              <w:spacing w:line="360" w:lineRule="auto"/>
              <w:jc w:val="center"/>
              <w:rPr>
                <w:rFonts w:hint="eastAsia" w:ascii="宋体" w:hAnsi="宋体" w:eastAsia="宋体" w:cs="宋体"/>
                <w:sz w:val="24"/>
              </w:rPr>
            </w:pPr>
          </w:p>
          <w:p w14:paraId="096CEF46">
            <w:pPr>
              <w:snapToGrid w:val="0"/>
              <w:spacing w:line="360" w:lineRule="auto"/>
              <w:jc w:val="center"/>
              <w:rPr>
                <w:rFonts w:hint="eastAsia" w:ascii="宋体" w:hAnsi="宋体" w:eastAsia="宋体" w:cs="宋体"/>
                <w:sz w:val="24"/>
              </w:rPr>
            </w:pPr>
          </w:p>
          <w:p w14:paraId="16B0126C">
            <w:pPr>
              <w:snapToGrid w:val="0"/>
              <w:spacing w:line="360" w:lineRule="auto"/>
              <w:jc w:val="center"/>
              <w:rPr>
                <w:rFonts w:hint="eastAsia" w:ascii="宋体" w:hAnsi="宋体" w:eastAsia="宋体" w:cs="宋体"/>
                <w:sz w:val="24"/>
              </w:rPr>
            </w:pPr>
          </w:p>
          <w:p w14:paraId="336D1A56">
            <w:pPr>
              <w:snapToGrid w:val="0"/>
              <w:spacing w:line="360" w:lineRule="auto"/>
              <w:jc w:val="center"/>
              <w:rPr>
                <w:rFonts w:hint="eastAsia" w:ascii="宋体" w:hAnsi="宋体" w:eastAsia="宋体" w:cs="宋体"/>
                <w:sz w:val="24"/>
              </w:rPr>
            </w:pPr>
          </w:p>
          <w:p w14:paraId="7060B8CF">
            <w:pPr>
              <w:snapToGrid w:val="0"/>
              <w:spacing w:line="360" w:lineRule="auto"/>
              <w:jc w:val="center"/>
              <w:rPr>
                <w:rFonts w:hint="eastAsia" w:ascii="宋体" w:hAnsi="宋体" w:eastAsia="宋体" w:cs="宋体"/>
                <w:sz w:val="24"/>
              </w:rPr>
            </w:pPr>
          </w:p>
          <w:p w14:paraId="3B23949A">
            <w:pPr>
              <w:snapToGrid w:val="0"/>
              <w:spacing w:line="360" w:lineRule="auto"/>
              <w:jc w:val="center"/>
              <w:rPr>
                <w:rFonts w:hint="eastAsia" w:ascii="宋体" w:hAnsi="宋体" w:eastAsia="宋体" w:cs="宋体"/>
                <w:sz w:val="24"/>
              </w:rPr>
            </w:pPr>
          </w:p>
          <w:p w14:paraId="028B7CC0">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522519">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EA08D63">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14:paraId="7ECF3D50">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B要求提供，</w:t>
            </w:r>
          </w:p>
          <w:p w14:paraId="2355A812">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2EDD8D11">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0EE1B27">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3D21377B">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7351297A">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5B99E3D5">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36A54FE">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14:paraId="4B037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3" w:hRule="atLeast"/>
          <w:tblHeader/>
        </w:trPr>
        <w:tc>
          <w:tcPr>
            <w:tcW w:w="629" w:type="dxa"/>
            <w:tcBorders>
              <w:top w:val="single" w:color="auto" w:sz="4" w:space="0"/>
              <w:left w:val="single" w:color="auto" w:sz="4" w:space="0"/>
              <w:bottom w:val="single" w:color="auto" w:sz="4" w:space="0"/>
              <w:right w:val="single" w:color="auto" w:sz="4" w:space="0"/>
            </w:tcBorders>
          </w:tcPr>
          <w:p w14:paraId="273E1ED1">
            <w:pPr>
              <w:snapToGrid w:val="0"/>
              <w:spacing w:line="360" w:lineRule="auto"/>
              <w:jc w:val="center"/>
              <w:rPr>
                <w:rFonts w:hint="eastAsia" w:ascii="宋体" w:hAnsi="宋体" w:eastAsia="宋体" w:cs="宋体"/>
                <w:sz w:val="24"/>
              </w:rPr>
            </w:pPr>
          </w:p>
          <w:p w14:paraId="09DC3E13">
            <w:pPr>
              <w:snapToGrid w:val="0"/>
              <w:spacing w:line="360" w:lineRule="auto"/>
              <w:jc w:val="center"/>
              <w:rPr>
                <w:rFonts w:hint="eastAsia" w:ascii="宋体" w:hAnsi="宋体" w:eastAsia="宋体" w:cs="宋体"/>
                <w:sz w:val="24"/>
              </w:rPr>
            </w:pPr>
          </w:p>
          <w:p w14:paraId="5193100C">
            <w:pPr>
              <w:snapToGrid w:val="0"/>
              <w:spacing w:line="360" w:lineRule="auto"/>
              <w:jc w:val="center"/>
              <w:rPr>
                <w:rFonts w:hint="eastAsia" w:ascii="宋体" w:hAnsi="宋体" w:eastAsia="宋体" w:cs="宋体"/>
                <w:sz w:val="24"/>
              </w:rPr>
            </w:pPr>
          </w:p>
          <w:p w14:paraId="36D6A70E">
            <w:pPr>
              <w:snapToGrid w:val="0"/>
              <w:spacing w:line="360" w:lineRule="auto"/>
              <w:jc w:val="center"/>
              <w:rPr>
                <w:rFonts w:hint="eastAsia" w:ascii="宋体" w:hAnsi="宋体" w:eastAsia="宋体" w:cs="宋体"/>
                <w:sz w:val="24"/>
              </w:rPr>
            </w:pPr>
          </w:p>
          <w:p w14:paraId="2EF52E34">
            <w:pPr>
              <w:snapToGrid w:val="0"/>
              <w:spacing w:line="360" w:lineRule="auto"/>
              <w:jc w:val="center"/>
              <w:rPr>
                <w:rFonts w:hint="eastAsia" w:ascii="宋体" w:hAnsi="宋体" w:eastAsia="宋体" w:cs="宋体"/>
                <w:sz w:val="24"/>
              </w:rPr>
            </w:pPr>
          </w:p>
          <w:p w14:paraId="3BA4DE60">
            <w:pPr>
              <w:snapToGrid w:val="0"/>
              <w:spacing w:line="360" w:lineRule="auto"/>
              <w:jc w:val="center"/>
              <w:rPr>
                <w:rFonts w:hint="eastAsia" w:ascii="宋体" w:hAnsi="宋体" w:eastAsia="宋体" w:cs="宋体"/>
                <w:sz w:val="24"/>
              </w:rPr>
            </w:pPr>
          </w:p>
          <w:p w14:paraId="6B212044">
            <w:pPr>
              <w:snapToGrid w:val="0"/>
              <w:spacing w:line="360" w:lineRule="auto"/>
              <w:jc w:val="center"/>
              <w:rPr>
                <w:rFonts w:hint="eastAsia" w:ascii="宋体" w:hAnsi="宋体" w:eastAsia="宋体" w:cs="宋体"/>
                <w:sz w:val="24"/>
              </w:rPr>
            </w:pPr>
          </w:p>
          <w:p w14:paraId="1AE7FB81">
            <w:pPr>
              <w:snapToGrid w:val="0"/>
              <w:spacing w:line="360" w:lineRule="auto"/>
              <w:jc w:val="center"/>
              <w:rPr>
                <w:rFonts w:hint="eastAsia" w:ascii="宋体" w:hAnsi="宋体" w:eastAsia="宋体" w:cs="宋体"/>
                <w:sz w:val="24"/>
              </w:rPr>
            </w:pPr>
          </w:p>
          <w:p w14:paraId="18E57BFB">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AAEC8D9">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05BA69">
            <w:pPr>
              <w:spacing w:line="36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bookmarkStart w:id="520" w:name="_GoBack"/>
                <w:bookmarkEnd w:id="520"/>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14:paraId="43E63E82">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14:paraId="4C1E27F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14:paraId="61B1A4E5">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6219DE9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6211317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color w:val="FF0000"/>
                <w:kern w:val="0"/>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14:paraId="4BB506CD">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CB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8275A36">
            <w:pPr>
              <w:snapToGrid w:val="0"/>
              <w:spacing w:line="360" w:lineRule="auto"/>
              <w:jc w:val="center"/>
              <w:rPr>
                <w:rFonts w:hint="eastAsia" w:ascii="宋体" w:hAnsi="宋体" w:eastAsia="宋体" w:cs="宋体"/>
                <w:sz w:val="24"/>
              </w:rPr>
            </w:pPr>
          </w:p>
          <w:p w14:paraId="379C3205">
            <w:pPr>
              <w:snapToGrid w:val="0"/>
              <w:spacing w:line="360" w:lineRule="auto"/>
              <w:jc w:val="center"/>
              <w:rPr>
                <w:rFonts w:hint="eastAsia" w:ascii="宋体" w:hAnsi="宋体" w:eastAsia="宋体" w:cs="宋体"/>
                <w:sz w:val="24"/>
              </w:rPr>
            </w:pPr>
          </w:p>
          <w:p w14:paraId="3E00119D">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54FC939">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9FEDB0">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54D0AC92">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570B1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7078FAC">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80F3FBD">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31E8C8D">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14:paraId="17FE6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778ED0">
            <w:pPr>
              <w:snapToGrid w:val="0"/>
              <w:spacing w:line="360" w:lineRule="auto"/>
              <w:jc w:val="center"/>
              <w:rPr>
                <w:rFonts w:hint="eastAsia" w:ascii="宋体" w:hAnsi="宋体" w:eastAsia="宋体" w:cs="宋体"/>
                <w:sz w:val="24"/>
              </w:rPr>
            </w:pPr>
          </w:p>
          <w:p w14:paraId="5939E3C8">
            <w:pPr>
              <w:snapToGrid w:val="0"/>
              <w:spacing w:line="360" w:lineRule="auto"/>
              <w:jc w:val="center"/>
              <w:rPr>
                <w:rFonts w:hint="eastAsia" w:ascii="宋体" w:hAnsi="宋体" w:eastAsia="宋体" w:cs="宋体"/>
                <w:sz w:val="24"/>
              </w:rPr>
            </w:pPr>
          </w:p>
          <w:p w14:paraId="53FDFBE0">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9C9286">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0E7844">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A12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AC0A35">
            <w:pPr>
              <w:snapToGrid w:val="0"/>
              <w:spacing w:line="360" w:lineRule="auto"/>
              <w:jc w:val="center"/>
              <w:rPr>
                <w:rFonts w:hint="eastAsia" w:ascii="宋体" w:hAnsi="宋体" w:eastAsia="宋体" w:cs="宋体"/>
                <w:sz w:val="24"/>
              </w:rPr>
            </w:pPr>
          </w:p>
          <w:p w14:paraId="72F626C8">
            <w:pPr>
              <w:snapToGrid w:val="0"/>
              <w:spacing w:line="360" w:lineRule="auto"/>
              <w:jc w:val="center"/>
              <w:rPr>
                <w:rFonts w:hint="eastAsia" w:ascii="宋体" w:hAnsi="宋体" w:eastAsia="宋体" w:cs="宋体"/>
                <w:sz w:val="24"/>
              </w:rPr>
            </w:pPr>
          </w:p>
          <w:p w14:paraId="627F75D5">
            <w:pPr>
              <w:snapToGrid w:val="0"/>
              <w:spacing w:line="360" w:lineRule="auto"/>
              <w:jc w:val="center"/>
              <w:rPr>
                <w:rFonts w:hint="eastAsia" w:ascii="宋体" w:hAnsi="宋体" w:eastAsia="宋体" w:cs="宋体"/>
                <w:sz w:val="24"/>
              </w:rPr>
            </w:pPr>
          </w:p>
          <w:p w14:paraId="2DF4A2CE">
            <w:pPr>
              <w:snapToGrid w:val="0"/>
              <w:spacing w:line="360" w:lineRule="auto"/>
              <w:jc w:val="center"/>
              <w:rPr>
                <w:rFonts w:hint="eastAsia" w:ascii="宋体" w:hAnsi="宋体" w:eastAsia="宋体" w:cs="宋体"/>
                <w:sz w:val="24"/>
              </w:rPr>
            </w:pPr>
          </w:p>
          <w:p w14:paraId="448B3772">
            <w:pPr>
              <w:snapToGrid w:val="0"/>
              <w:spacing w:line="360" w:lineRule="auto"/>
              <w:jc w:val="center"/>
              <w:rPr>
                <w:rFonts w:hint="eastAsia" w:ascii="宋体" w:hAnsi="宋体" w:eastAsia="宋体" w:cs="宋体"/>
                <w:sz w:val="24"/>
              </w:rPr>
            </w:pPr>
          </w:p>
          <w:p w14:paraId="38E06659">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1692D7">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17315">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42BC4416">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26231181">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6C61B13A">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379919D7">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434E6182">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7EE5A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8" w:hRule="atLeast"/>
          <w:tblHeader/>
        </w:trPr>
        <w:tc>
          <w:tcPr>
            <w:tcW w:w="629" w:type="dxa"/>
            <w:tcBorders>
              <w:top w:val="single" w:color="auto" w:sz="4" w:space="0"/>
              <w:left w:val="single" w:color="000000" w:sz="8" w:space="0"/>
              <w:right w:val="single" w:color="000000" w:sz="2" w:space="0"/>
            </w:tcBorders>
          </w:tcPr>
          <w:p w14:paraId="3B8E6AEA">
            <w:pPr>
              <w:snapToGrid w:val="0"/>
              <w:spacing w:line="360" w:lineRule="auto"/>
              <w:jc w:val="center"/>
              <w:rPr>
                <w:rFonts w:hint="eastAsia" w:ascii="宋体" w:hAnsi="宋体" w:eastAsia="宋体" w:cs="宋体"/>
                <w:sz w:val="24"/>
              </w:rPr>
            </w:pPr>
          </w:p>
          <w:p w14:paraId="544D6161">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5C65E734">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07DAC3B">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0E1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88B871F">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4C243B">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DDA44">
            <w:pPr>
              <w:pStyle w:val="35"/>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b/>
                <w:bCs/>
                <w:sz w:val="24"/>
                <w:szCs w:val="24"/>
                <w:u w:val="single"/>
              </w:rPr>
              <w:t>杭州市临平区南苑街道雪海路9号鼎盛大厦17楼招标代理室</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b/>
                <w:bCs/>
                <w:sz w:val="24"/>
                <w:szCs w:val="24"/>
                <w:u w:val="single"/>
              </w:rPr>
              <w:t>费工：0571-89167015</w:t>
            </w:r>
            <w:r>
              <w:rPr>
                <w:rFonts w:hint="eastAsia" w:ascii="宋体" w:hAnsi="宋体" w:eastAsia="宋体" w:cs="宋体"/>
                <w:sz w:val="24"/>
                <w:szCs w:val="24"/>
              </w:rPr>
              <w:t>。</w:t>
            </w:r>
            <w:r>
              <w:rPr>
                <w:rFonts w:hint="eastAsia" w:ascii="宋体" w:hAnsi="宋体" w:eastAsia="宋体" w:cs="宋体"/>
                <w:b/>
                <w:sz w:val="24"/>
                <w:szCs w:val="24"/>
              </w:rPr>
              <w:t>采购人、采购代理机构不强制或变相强制投标人提交备份投标文件。</w:t>
            </w:r>
          </w:p>
        </w:tc>
      </w:tr>
      <w:tr w14:paraId="4F764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E57DF0B">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2023DFE">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522F9C">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42F25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438EB21">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40C1F58">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F5EC61B">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81633666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21DDE56">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23231189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14:paraId="44A43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D2F58B4">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FD5576E">
            <w:pPr>
              <w:snapToGrid w:val="0"/>
              <w:spacing w:line="360" w:lineRule="auto"/>
              <w:jc w:val="center"/>
              <w:rPr>
                <w:rFonts w:hint="eastAsia" w:ascii="宋体" w:hAnsi="宋体" w:eastAsia="宋体" w:cs="宋体"/>
                <w:b/>
                <w:sz w:val="24"/>
              </w:rPr>
            </w:pPr>
            <w:r>
              <w:rPr>
                <w:rFonts w:hint="eastAsia" w:ascii="宋体" w:hAnsi="宋体" w:eastAsia="宋体" w:cs="宋体"/>
                <w:snapToGrid w:val="0"/>
                <w:kern w:val="28"/>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E58F9AB">
            <w:pPr>
              <w:spacing w:line="360" w:lineRule="auto"/>
              <w:jc w:val="left"/>
              <w:rPr>
                <w:rFonts w:hint="eastAsia" w:ascii="宋体" w:hAnsi="宋体" w:eastAsia="宋体" w:cs="宋体"/>
                <w:b/>
                <w:snapToGrid w:val="0"/>
                <w:kern w:val="28"/>
                <w:sz w:val="24"/>
              </w:rPr>
            </w:pPr>
            <w:r>
              <w:rPr>
                <w:rFonts w:hint="eastAsia" w:ascii="宋体" w:hAnsi="宋体" w:eastAsia="宋体" w:cs="宋体"/>
                <w:b/>
                <w:snapToGrid w:val="0"/>
                <w:kern w:val="28"/>
                <w:sz w:val="24"/>
              </w:rPr>
              <w:t>中标单位在领取成交通知书前需向招标代理机构支付招标代理服务费：</w:t>
            </w:r>
            <w:r>
              <w:rPr>
                <w:rFonts w:hint="eastAsia" w:ascii="宋体" w:hAnsi="宋体" w:eastAsia="宋体" w:cs="宋体"/>
                <w:b/>
                <w:snapToGrid w:val="0"/>
                <w:kern w:val="28"/>
                <w:sz w:val="24"/>
                <w:lang w:val="en-US" w:eastAsia="zh-CN"/>
              </w:rPr>
              <w:t>26500</w:t>
            </w:r>
            <w:r>
              <w:rPr>
                <w:rFonts w:hint="eastAsia" w:ascii="宋体" w:hAnsi="宋体" w:eastAsia="宋体" w:cs="宋体"/>
                <w:b/>
                <w:snapToGrid w:val="0"/>
                <w:kern w:val="28"/>
                <w:sz w:val="24"/>
              </w:rPr>
              <w:t>元。</w:t>
            </w:r>
          </w:p>
          <w:p w14:paraId="6153F657">
            <w:pPr>
              <w:spacing w:line="360" w:lineRule="auto"/>
              <w:rPr>
                <w:rFonts w:hint="eastAsia" w:ascii="宋体" w:hAnsi="宋体" w:eastAsia="宋体" w:cs="宋体"/>
                <w:kern w:val="0"/>
                <w:sz w:val="24"/>
              </w:rPr>
            </w:pPr>
            <w:r>
              <w:rPr>
                <w:rFonts w:hint="eastAsia" w:ascii="宋体" w:hAnsi="宋体" w:eastAsia="宋体" w:cs="宋体"/>
                <w:kern w:val="0"/>
                <w:sz w:val="24"/>
              </w:rPr>
              <w:t>注：招标代理费按照国家计委印发的《招标代理服务收费管理暂行办法》计价格[2002]1980号规定收费。</w:t>
            </w:r>
          </w:p>
          <w:p w14:paraId="6980208A">
            <w:pPr>
              <w:spacing w:line="360" w:lineRule="auto"/>
              <w:rPr>
                <w:rFonts w:hint="eastAsia" w:ascii="宋体" w:hAnsi="宋体" w:eastAsia="宋体" w:cs="宋体"/>
                <w:kern w:val="0"/>
                <w:sz w:val="24"/>
              </w:rPr>
            </w:pPr>
            <w:r>
              <w:rPr>
                <w:rFonts w:hint="eastAsia" w:ascii="宋体" w:hAnsi="宋体" w:eastAsia="宋体" w:cs="宋体"/>
                <w:kern w:val="0"/>
                <w:sz w:val="24"/>
              </w:rPr>
              <w:t>缴纳方式：以转账的形式支付。</w:t>
            </w:r>
          </w:p>
          <w:p w14:paraId="687AFF23">
            <w:pPr>
              <w:spacing w:line="360" w:lineRule="auto"/>
              <w:rPr>
                <w:rFonts w:hint="eastAsia" w:ascii="宋体" w:hAnsi="宋体" w:eastAsia="宋体" w:cs="宋体"/>
                <w:kern w:val="0"/>
                <w:sz w:val="24"/>
              </w:rPr>
            </w:pPr>
            <w:r>
              <w:rPr>
                <w:rFonts w:hint="eastAsia" w:ascii="宋体" w:hAnsi="宋体" w:eastAsia="宋体" w:cs="宋体"/>
                <w:kern w:val="0"/>
                <w:sz w:val="24"/>
              </w:rPr>
              <w:t>收款单位（户名）:浙江同欣工程管理有限公司余杭分公司</w:t>
            </w:r>
          </w:p>
          <w:p w14:paraId="46D4C187">
            <w:pPr>
              <w:spacing w:line="360" w:lineRule="auto"/>
              <w:rPr>
                <w:rFonts w:hint="eastAsia" w:ascii="宋体" w:hAnsi="宋体" w:eastAsia="宋体" w:cs="宋体"/>
                <w:kern w:val="0"/>
                <w:sz w:val="24"/>
              </w:rPr>
            </w:pPr>
            <w:r>
              <w:rPr>
                <w:rFonts w:hint="eastAsia" w:ascii="宋体" w:hAnsi="宋体" w:eastAsia="宋体" w:cs="宋体"/>
                <w:kern w:val="0"/>
                <w:sz w:val="24"/>
              </w:rPr>
              <w:t>开户银行：中国农业银行杭州南苑支行</w:t>
            </w:r>
          </w:p>
          <w:p w14:paraId="5B6F20C4">
            <w:pPr>
              <w:spacing w:line="360" w:lineRule="auto"/>
              <w:rPr>
                <w:rFonts w:hint="eastAsia" w:ascii="宋体" w:hAnsi="宋体" w:eastAsia="宋体" w:cs="宋体"/>
                <w:kern w:val="0"/>
                <w:sz w:val="24"/>
              </w:rPr>
            </w:pPr>
            <w:r>
              <w:rPr>
                <w:rFonts w:hint="eastAsia" w:ascii="宋体" w:hAnsi="宋体" w:eastAsia="宋体" w:cs="宋体"/>
                <w:kern w:val="0"/>
                <w:sz w:val="24"/>
              </w:rPr>
              <w:t>银行账号：19053001040014346</w:t>
            </w:r>
          </w:p>
          <w:p w14:paraId="70D77756">
            <w:pPr>
              <w:spacing w:line="360" w:lineRule="auto"/>
              <w:rPr>
                <w:rFonts w:hint="eastAsia" w:ascii="宋体" w:hAnsi="宋体" w:eastAsia="宋体" w:cs="宋体"/>
                <w:kern w:val="0"/>
                <w:sz w:val="24"/>
              </w:rPr>
            </w:pPr>
            <w:r>
              <w:rPr>
                <w:rFonts w:hint="eastAsia" w:ascii="宋体" w:hAnsi="宋体" w:eastAsia="宋体" w:cs="宋体"/>
                <w:kern w:val="0"/>
                <w:sz w:val="24"/>
              </w:rPr>
              <w:t>注：投标人在报价时应综合考虑该笔费用，但不单列进投标总价。</w:t>
            </w:r>
          </w:p>
        </w:tc>
      </w:tr>
      <w:tr w14:paraId="329C6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A5E2151">
            <w:pPr>
              <w:snapToGrid w:val="0"/>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07216E9D">
            <w:pPr>
              <w:snapToGrid w:val="0"/>
              <w:spacing w:line="360" w:lineRule="auto"/>
              <w:jc w:val="center"/>
              <w:rPr>
                <w:rFonts w:hint="eastAsia" w:ascii="宋体" w:hAnsi="宋体" w:eastAsia="宋体" w:cs="宋体"/>
                <w:snapToGrid w:val="0"/>
                <w:kern w:val="28"/>
                <w:sz w:val="24"/>
              </w:rPr>
            </w:pPr>
            <w:r>
              <w:rPr>
                <w:rFonts w:hint="eastAsia" w:ascii="宋体" w:hAnsi="宋体" w:eastAsia="宋体" w:cs="宋体"/>
                <w:b/>
                <w:sz w:val="24"/>
              </w:rPr>
              <w:t>其他</w:t>
            </w:r>
          </w:p>
        </w:tc>
        <w:tc>
          <w:tcPr>
            <w:tcW w:w="6095" w:type="dxa"/>
            <w:tcBorders>
              <w:top w:val="single" w:color="auto" w:sz="4" w:space="0"/>
              <w:left w:val="single" w:color="000000" w:sz="2" w:space="0"/>
              <w:bottom w:val="single" w:color="000000" w:sz="8" w:space="0"/>
              <w:right w:val="single" w:color="000000" w:sz="8" w:space="0"/>
            </w:tcBorders>
            <w:vAlign w:val="center"/>
          </w:tcPr>
          <w:p w14:paraId="386281F4">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中标单位需在领取中标通知书时，提供本项目纸质投标文件（资格文件”、“报价文件”和“商务技术文件”） 五份（正本一份，副本四份）并提供电子投标文件与纸质投标文件内容一致承诺书五份。</w:t>
            </w:r>
          </w:p>
        </w:tc>
      </w:tr>
    </w:tbl>
    <w:p w14:paraId="5462D9AA">
      <w:pPr>
        <w:snapToGrid w:val="0"/>
        <w:spacing w:line="360" w:lineRule="auto"/>
        <w:jc w:val="center"/>
        <w:rPr>
          <w:rFonts w:hint="eastAsia" w:ascii="宋体" w:hAnsi="宋体" w:eastAsia="宋体" w:cs="宋体"/>
          <w:b/>
          <w:sz w:val="32"/>
          <w:szCs w:val="20"/>
        </w:rPr>
      </w:pPr>
    </w:p>
    <w:p w14:paraId="7FE0A70E">
      <w:pPr>
        <w:pStyle w:val="79"/>
        <w:ind w:firstLine="633"/>
        <w:rPr>
          <w:rFonts w:hint="eastAsia" w:ascii="宋体" w:hAnsi="宋体" w:eastAsia="宋体" w:cs="宋体"/>
          <w:b/>
          <w:sz w:val="32"/>
        </w:rPr>
      </w:pPr>
    </w:p>
    <w:p w14:paraId="6A20E3F5">
      <w:pPr>
        <w:pStyle w:val="24"/>
        <w:rPr>
          <w:rFonts w:hint="eastAsia" w:ascii="宋体" w:hAnsi="宋体" w:eastAsia="宋体" w:cs="宋体"/>
          <w:b/>
          <w:sz w:val="32"/>
          <w:szCs w:val="20"/>
        </w:rPr>
      </w:pPr>
    </w:p>
    <w:p w14:paraId="785FC1B2">
      <w:pPr>
        <w:pStyle w:val="25"/>
        <w:rPr>
          <w:rFonts w:hint="eastAsia" w:ascii="宋体" w:hAnsi="宋体" w:eastAsia="宋体" w:cs="宋体"/>
          <w:b/>
          <w:sz w:val="32"/>
        </w:rPr>
      </w:pPr>
    </w:p>
    <w:p w14:paraId="373C2C95">
      <w:pPr>
        <w:pStyle w:val="25"/>
        <w:rPr>
          <w:rFonts w:hint="eastAsia" w:ascii="宋体" w:hAnsi="宋体" w:eastAsia="宋体" w:cs="宋体"/>
          <w:b/>
          <w:sz w:val="32"/>
        </w:rPr>
      </w:pPr>
    </w:p>
    <w:p w14:paraId="4257BE0B">
      <w:pPr>
        <w:pStyle w:val="26"/>
        <w:rPr>
          <w:rFonts w:hint="eastAsia" w:ascii="宋体" w:hAnsi="宋体" w:eastAsia="宋体" w:cs="宋体"/>
          <w:b/>
          <w:sz w:val="32"/>
        </w:rPr>
      </w:pPr>
    </w:p>
    <w:p w14:paraId="0C122A34">
      <w:pPr>
        <w:rPr>
          <w:rFonts w:hint="eastAsia" w:ascii="宋体" w:hAnsi="宋体" w:eastAsia="宋体" w:cs="宋体"/>
          <w:b/>
          <w:sz w:val="32"/>
        </w:rPr>
      </w:pPr>
    </w:p>
    <w:p w14:paraId="5F4FB191">
      <w:pPr>
        <w:pStyle w:val="2"/>
        <w:rPr>
          <w:rFonts w:hint="eastAsia" w:ascii="宋体" w:hAnsi="宋体" w:eastAsia="宋体" w:cs="宋体"/>
          <w:b/>
          <w:sz w:val="32"/>
        </w:rPr>
      </w:pPr>
    </w:p>
    <w:p w14:paraId="5D7C4935">
      <w:pPr>
        <w:pStyle w:val="2"/>
        <w:rPr>
          <w:rFonts w:hint="eastAsia" w:ascii="宋体" w:hAnsi="宋体" w:eastAsia="宋体" w:cs="宋体"/>
          <w:b/>
          <w:sz w:val="32"/>
        </w:rPr>
      </w:pPr>
    </w:p>
    <w:p w14:paraId="62277BE0">
      <w:pPr>
        <w:pStyle w:val="25"/>
        <w:rPr>
          <w:rFonts w:hint="eastAsia" w:ascii="宋体" w:hAnsi="宋体" w:eastAsia="宋体" w:cs="宋体"/>
          <w:b/>
          <w:sz w:val="32"/>
        </w:rPr>
      </w:pPr>
    </w:p>
    <w:bookmarkEnd w:id="9"/>
    <w:p w14:paraId="391C9B27">
      <w:pPr>
        <w:adjustRightInd/>
        <w:spacing w:line="360" w:lineRule="auto"/>
        <w:ind w:firstLine="3845" w:firstLineChars="1197"/>
        <w:outlineLvl w:val="0"/>
        <w:rPr>
          <w:rFonts w:hint="eastAsia" w:ascii="宋体" w:hAnsi="宋体" w:eastAsia="宋体" w:cs="宋体"/>
          <w:b/>
          <w:sz w:val="32"/>
          <w:szCs w:val="20"/>
        </w:rPr>
      </w:pPr>
      <w:bookmarkStart w:id="10" w:name="_Toc164416483"/>
      <w:bookmarkStart w:id="11" w:name="第三部分"/>
      <w:r>
        <w:rPr>
          <w:rFonts w:hint="eastAsia" w:ascii="宋体" w:hAnsi="宋体" w:eastAsia="宋体" w:cs="宋体"/>
          <w:b/>
          <w:sz w:val="32"/>
          <w:szCs w:val="20"/>
        </w:rPr>
        <w:t>一、总则</w:t>
      </w:r>
    </w:p>
    <w:p w14:paraId="7DE6AFEB">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26CD6B5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02DA7814">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1FB0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0D19059D">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1736FB7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38F34A92">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21F0A7BB">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4651D5">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37D89FBD">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2C1E473A">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1F263AC7">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70D2FDB9">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C595F2B">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56B492C">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60365325">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FE9A29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3.2.4 </w:t>
      </w:r>
      <w:r>
        <w:rPr>
          <w:rFonts w:hint="eastAsia" w:ascii="宋体" w:hAnsi="宋体" w:eastAsia="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3B68E3">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389BCF22">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56F512">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6BDCAD0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DD0A3E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EF29E72">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eastAsia="宋体" w:cs="宋体"/>
          <w:sz w:val="24"/>
        </w:rPr>
        <w:t>20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eastAsia="宋体" w:cs="宋体"/>
          <w:sz w:val="24"/>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7137BA09">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38C81235">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CCA51">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1FC76D">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189D8484">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5D864E5C">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03FB36EC">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w:t>
      </w:r>
      <w:r>
        <w:rPr>
          <w:rFonts w:hint="eastAsia" w:ascii="宋体" w:hAnsi="宋体" w:eastAsia="宋体" w:cs="宋体"/>
          <w:sz w:val="24"/>
        </w:rPr>
        <w:t>3</w:t>
      </w:r>
      <w:r>
        <w:rPr>
          <w:rFonts w:hint="eastAsia" w:ascii="宋体" w:hAnsi="宋体" w:eastAsia="宋体" w:cs="宋体"/>
          <w:sz w:val="24"/>
        </w:rPr>
        <w:t>年内，以及产品核心技术高于国内领先水平，并具有明晰自主知识产权的“制造精品”产品，自认定之日起2年内视同已具备相应销售业绩，参加政府采购活动时业绩分值为满分。</w:t>
      </w:r>
    </w:p>
    <w:p w14:paraId="29C3E930">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A8DC232">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51B0B5F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02C1F6">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2C20F87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F5ABBA">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338652E6">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2F805DA7">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DA88E5">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580028E4">
      <w:pPr>
        <w:pStyle w:val="35"/>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0A5B3602">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2966EAA0">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2FB1A808">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4D83B40B">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7352FD47">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3F633FC6">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5A72F36C">
      <w:pPr>
        <w:pStyle w:val="35"/>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5D256B33">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2253B4AB">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3C65EDD0">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02168A91">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64BCD96">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3580EC04">
      <w:pPr>
        <w:pStyle w:val="88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3290705E">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14:paraId="433B3F1F">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49B81E1">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4D057816">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05601F4F">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461EE6C">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109452EC">
      <w:pPr>
        <w:pStyle w:val="129"/>
        <w:snapToGrid w:val="0"/>
        <w:spacing w:before="0"/>
        <w:ind w:firstLine="360"/>
        <w:rPr>
          <w:rFonts w:hint="eastAsia" w:ascii="宋体" w:hAnsi="宋体" w:eastAsia="宋体" w:cs="宋体"/>
          <w:sz w:val="18"/>
          <w:szCs w:val="18"/>
        </w:rPr>
      </w:pPr>
    </w:p>
    <w:p w14:paraId="0184B3C1">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5B320EDB">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79D821F3">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72865192">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32B84E3E">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46371C95">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8AEF523">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1FA5C8EA">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6619ECBB">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08E83F9F">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7B3A21B4">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10D51F68">
      <w:pPr>
        <w:pStyle w:val="129"/>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0009923A">
      <w:pPr>
        <w:pStyle w:val="129"/>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3948F9">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1DE33F57">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2AE11701">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50872402">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1D580DB6">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D3F1CC6">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25AE4DEB">
      <w:pPr>
        <w:pStyle w:val="35"/>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1543343B">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AF62438">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CFF5052">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7C8EFBC8">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7352F63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1C1E93E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7CD5F42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1.1.2</w:t>
      </w:r>
      <w:r>
        <w:rPr>
          <w:rFonts w:hint="eastAsia" w:ascii="宋体" w:hAnsi="宋体" w:eastAsia="宋体" w:cs="宋体"/>
          <w:snapToGrid w:val="0"/>
          <w:kern w:val="28"/>
          <w:sz w:val="24"/>
          <w:szCs w:val="20"/>
        </w:rPr>
        <w:t>联合协议</w:t>
      </w:r>
      <w:r>
        <w:rPr>
          <w:rFonts w:hint="eastAsia" w:ascii="宋体" w:hAnsi="宋体" w:eastAsia="宋体" w:cs="宋体"/>
          <w:snapToGrid w:val="0"/>
          <w:color w:val="FF0000"/>
          <w:kern w:val="28"/>
          <w:sz w:val="24"/>
          <w:szCs w:val="20"/>
        </w:rPr>
        <w:t>（如果有)</w:t>
      </w:r>
      <w:r>
        <w:rPr>
          <w:rFonts w:hint="eastAsia" w:ascii="宋体" w:hAnsi="宋体" w:eastAsia="宋体" w:cs="宋体"/>
          <w:snapToGrid w:val="0"/>
          <w:kern w:val="28"/>
          <w:sz w:val="24"/>
          <w:szCs w:val="20"/>
        </w:rPr>
        <w:t>；</w:t>
      </w:r>
    </w:p>
    <w:p w14:paraId="08AD009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z w:val="24"/>
        </w:rPr>
        <w:t>3</w:t>
      </w:r>
      <w:r>
        <w:rPr>
          <w:rFonts w:hint="eastAsia" w:ascii="宋体" w:hAnsi="宋体" w:eastAsia="宋体" w:cs="宋体"/>
          <w:sz w:val="24"/>
        </w:rPr>
        <w:t>落实政府采购政策需满足的资格要求</w:t>
      </w:r>
      <w:r>
        <w:rPr>
          <w:rFonts w:hint="eastAsia" w:ascii="宋体" w:hAnsi="宋体" w:eastAsia="宋体" w:cs="宋体"/>
          <w:snapToGrid w:val="0"/>
          <w:color w:val="FF0000"/>
          <w:kern w:val="28"/>
          <w:sz w:val="24"/>
          <w:szCs w:val="20"/>
        </w:rPr>
        <w:t>（如果有)</w:t>
      </w:r>
      <w:r>
        <w:rPr>
          <w:rFonts w:hint="eastAsia" w:ascii="宋体" w:hAnsi="宋体" w:eastAsia="宋体" w:cs="宋体"/>
          <w:sz w:val="24"/>
        </w:rPr>
        <w:t>；</w:t>
      </w:r>
    </w:p>
    <w:p w14:paraId="401D2E75">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z w:val="24"/>
        </w:rPr>
        <w:t>4</w:t>
      </w:r>
      <w:r>
        <w:rPr>
          <w:rFonts w:hint="eastAsia" w:ascii="宋体" w:hAnsi="宋体" w:eastAsia="宋体" w:cs="宋体"/>
          <w:sz w:val="24"/>
        </w:rPr>
        <w:t>本项目的特定资格要求</w:t>
      </w:r>
      <w:r>
        <w:rPr>
          <w:rFonts w:hint="eastAsia" w:ascii="宋体" w:hAnsi="宋体" w:eastAsia="宋体" w:cs="宋体"/>
          <w:snapToGrid w:val="0"/>
          <w:color w:val="FF0000"/>
          <w:kern w:val="28"/>
          <w:sz w:val="24"/>
          <w:szCs w:val="20"/>
        </w:rPr>
        <w:t>（如果有)</w:t>
      </w:r>
      <w:r>
        <w:rPr>
          <w:rFonts w:hint="eastAsia" w:ascii="宋体" w:hAnsi="宋体" w:eastAsia="宋体" w:cs="宋体"/>
          <w:sz w:val="24"/>
        </w:rPr>
        <w:t>。</w:t>
      </w:r>
    </w:p>
    <w:p w14:paraId="3D3A1727">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718C072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2AE72CA2">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0DBEE4F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rPr>
        <w:t>3</w:t>
      </w:r>
      <w:r>
        <w:rPr>
          <w:rFonts w:hint="eastAsia" w:ascii="宋体" w:hAnsi="宋体" w:eastAsia="宋体" w:cs="宋体"/>
          <w:sz w:val="24"/>
        </w:rPr>
        <w:t>分包意向协议</w:t>
      </w:r>
      <w:r>
        <w:rPr>
          <w:rFonts w:hint="eastAsia" w:ascii="宋体" w:hAnsi="宋体" w:eastAsia="宋体" w:cs="宋体"/>
          <w:snapToGrid w:val="0"/>
          <w:color w:val="FF0000"/>
          <w:kern w:val="28"/>
          <w:sz w:val="24"/>
          <w:szCs w:val="20"/>
        </w:rPr>
        <w:t>（如果有)</w:t>
      </w:r>
      <w:r>
        <w:rPr>
          <w:rFonts w:hint="eastAsia" w:ascii="宋体" w:hAnsi="宋体" w:eastAsia="宋体" w:cs="宋体"/>
          <w:sz w:val="24"/>
        </w:rPr>
        <w:t>；</w:t>
      </w:r>
    </w:p>
    <w:p w14:paraId="1F1C6B5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rPr>
        <w:t>4</w:t>
      </w:r>
      <w:r>
        <w:rPr>
          <w:rFonts w:hint="eastAsia" w:ascii="宋体" w:hAnsi="宋体" w:eastAsia="宋体" w:cs="宋体"/>
          <w:sz w:val="24"/>
        </w:rPr>
        <w:t>符合性审查资料；</w:t>
      </w:r>
    </w:p>
    <w:p w14:paraId="6770430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rPr>
        <w:t>5</w:t>
      </w:r>
      <w:r>
        <w:rPr>
          <w:rFonts w:hint="eastAsia" w:ascii="宋体" w:hAnsi="宋体" w:eastAsia="宋体" w:cs="宋体"/>
          <w:sz w:val="24"/>
        </w:rPr>
        <w:t>评标标准相应的商务技术资料；</w:t>
      </w:r>
    </w:p>
    <w:p w14:paraId="1624DCB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rPr>
        <w:t>6</w:t>
      </w:r>
      <w:r>
        <w:rPr>
          <w:rFonts w:hint="eastAsia" w:ascii="宋体" w:hAnsi="宋体" w:eastAsia="宋体" w:cs="宋体"/>
          <w:sz w:val="24"/>
        </w:rPr>
        <w:t>投标标的清单；</w:t>
      </w:r>
    </w:p>
    <w:p w14:paraId="40A7456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rPr>
        <w:t>7</w:t>
      </w:r>
      <w:r>
        <w:rPr>
          <w:rFonts w:hint="eastAsia" w:ascii="宋体" w:hAnsi="宋体" w:eastAsia="宋体" w:cs="宋体"/>
          <w:sz w:val="24"/>
        </w:rPr>
        <w:t>商务技术偏离表；</w:t>
      </w:r>
    </w:p>
    <w:p w14:paraId="38C2DA51">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24504C8C">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053653C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1D6D59D0">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FF0000"/>
          <w:sz w:val="24"/>
        </w:rPr>
        <w:t>11.3.2中小企业声明函。</w:t>
      </w:r>
    </w:p>
    <w:p w14:paraId="7A22092A">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05D69378">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779CF63E">
      <w:pPr>
        <w:pStyle w:val="129"/>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3D6BC605">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04E30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D1F717">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7DAD06FD">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54CAB5F0">
      <w:pPr>
        <w:pStyle w:val="129"/>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2469022C">
      <w:pPr>
        <w:pStyle w:val="12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40EA85A0">
      <w:pPr>
        <w:pStyle w:val="129"/>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3218933C">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3508616B">
      <w:pPr>
        <w:pStyle w:val="129"/>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8C12D8">
      <w:pPr>
        <w:pStyle w:val="129"/>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83124E0">
      <w:pPr>
        <w:pStyle w:val="129"/>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5442667">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0FEA46CB">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466D0BA6">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0A68F3C8">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674ECEA">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C3D3ED8">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68ADC667">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705668EB">
      <w:pPr>
        <w:pStyle w:val="27"/>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szCs w:val="21"/>
        </w:rPr>
        <w:t>4.2规定</w:t>
      </w:r>
      <w:r>
        <w:rPr>
          <w:rFonts w:hint="eastAsia" w:ascii="宋体" w:hAnsi="宋体" w:eastAsia="宋体" w:cs="宋体"/>
          <w:szCs w:val="21"/>
        </w:rPr>
        <w:t>的情形之一的，投标无效：</w:t>
      </w:r>
    </w:p>
    <w:p w14:paraId="68CDD402">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30701BAA">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5C34713B">
      <w:pPr>
        <w:pStyle w:val="129"/>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530C562B">
      <w:pPr>
        <w:pStyle w:val="129"/>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E852876">
      <w:pPr>
        <w:pStyle w:val="129"/>
        <w:spacing w:before="0"/>
        <w:ind w:firstLine="653"/>
        <w:rPr>
          <w:rFonts w:hint="eastAsia" w:ascii="宋体" w:hAnsi="宋体" w:eastAsia="宋体" w:cs="宋体"/>
          <w:b/>
          <w:sz w:val="32"/>
        </w:rPr>
      </w:pPr>
    </w:p>
    <w:p w14:paraId="1B3FF097">
      <w:pPr>
        <w:pStyle w:val="44"/>
        <w:rPr>
          <w:rFonts w:hint="eastAsia" w:ascii="宋体" w:hAnsi="宋体" w:eastAsia="宋体" w:cs="宋体"/>
          <w:b/>
          <w:sz w:val="32"/>
        </w:rPr>
      </w:pPr>
    </w:p>
    <w:p w14:paraId="3CE43E33">
      <w:pPr>
        <w:rPr>
          <w:rFonts w:hint="eastAsia" w:ascii="宋体" w:hAnsi="宋体" w:eastAsia="宋体" w:cs="宋体"/>
        </w:rPr>
      </w:pPr>
    </w:p>
    <w:p w14:paraId="65CB2920">
      <w:pPr>
        <w:pStyle w:val="129"/>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BB4FC2E">
      <w:pPr>
        <w:pStyle w:val="554"/>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36766907">
      <w:pPr>
        <w:pStyle w:val="55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7994FB3F">
      <w:pPr>
        <w:pStyle w:val="554"/>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AEC84B1">
      <w:pPr>
        <w:pStyle w:val="554"/>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0F9287E3">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14:paraId="4D788A0B">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3446FD9C">
      <w:pPr>
        <w:pStyle w:val="129"/>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52CE2501">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15CAE006">
      <w:pPr>
        <w:pStyle w:val="12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0B25A71A">
      <w:pPr>
        <w:pStyle w:val="129"/>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54A93F24">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20.1信用信息查询渠道及截止时间：采购代理机构将在资格审查时通过“信用中国”网站(www.creditchina.gov.cn)、中国政府采购网(www.ccgp.gov.cn)渠道查询投标人接受资格时的信用记录。</w:t>
      </w:r>
    </w:p>
    <w:p w14:paraId="2833ED49">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63B80479">
      <w:pPr>
        <w:pStyle w:val="129"/>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6E7B75F3">
      <w:pPr>
        <w:pStyle w:val="129"/>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03D0CF25">
      <w:pPr>
        <w:pStyle w:val="129"/>
        <w:spacing w:before="0"/>
        <w:ind w:firstLine="0" w:firstLineChars="0"/>
        <w:rPr>
          <w:rFonts w:hint="eastAsia" w:ascii="宋体" w:hAnsi="宋体" w:eastAsia="宋体" w:cs="宋体"/>
          <w:kern w:val="0"/>
          <w:szCs w:val="24"/>
        </w:rPr>
      </w:pPr>
    </w:p>
    <w:p w14:paraId="0EC3DCEA">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580EB975">
      <w:pPr>
        <w:spacing w:line="360" w:lineRule="auto"/>
        <w:rPr>
          <w:rFonts w:hint="eastAsia" w:ascii="宋体" w:hAnsi="宋体" w:eastAsia="宋体" w:cs="宋体"/>
          <w:b/>
          <w:sz w:val="24"/>
        </w:rPr>
      </w:pPr>
      <w:bookmarkStart w:id="12"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15BD4822">
      <w:pPr>
        <w:spacing w:line="360" w:lineRule="auto"/>
        <w:rPr>
          <w:rFonts w:hint="eastAsia" w:ascii="宋体" w:hAnsi="宋体" w:eastAsia="宋体" w:cs="宋体"/>
          <w:b/>
          <w:sz w:val="24"/>
        </w:rPr>
      </w:pPr>
    </w:p>
    <w:p w14:paraId="7CE10C01">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3CAA1712">
      <w:pPr>
        <w:pStyle w:val="27"/>
        <w:spacing w:line="360" w:lineRule="auto"/>
        <w:ind w:left="487" w:hanging="479" w:hangingChars="199"/>
        <w:rPr>
          <w:rFonts w:hint="eastAsia" w:ascii="宋体" w:hAnsi="宋体" w:eastAsia="宋体" w:cs="宋体"/>
          <w:b/>
        </w:rPr>
      </w:pPr>
      <w:r>
        <w:rPr>
          <w:rFonts w:hint="eastAsia" w:ascii="宋体" w:hAnsi="宋体" w:eastAsia="宋体" w:cs="宋体"/>
          <w:b/>
        </w:rPr>
        <w:t>22. 确定中标供应商</w:t>
      </w:r>
    </w:p>
    <w:p w14:paraId="0E45FFAA">
      <w:pPr>
        <w:pStyle w:val="129"/>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DA4FE36">
      <w:pPr>
        <w:pStyle w:val="129"/>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90D5367">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641A460F">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sz w:val="24"/>
        </w:rPr>
        <w:t>资格审查情况、评审专家抽取规则、符合性审查情况、</w:t>
      </w:r>
      <w:bookmarkEnd w:id="13"/>
      <w:r>
        <w:rPr>
          <w:rFonts w:hint="eastAsia" w:ascii="宋体" w:hAnsi="宋体" w:eastAsia="宋体" w:cs="宋体"/>
          <w:sz w:val="24"/>
        </w:rPr>
        <w:t>未中标情况说明、中标公告期限以及评审专家名单、评分汇总及明细。</w:t>
      </w:r>
    </w:p>
    <w:p w14:paraId="5B6B0D3C">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1D057E12">
      <w:pPr>
        <w:snapToGrid w:val="0"/>
        <w:spacing w:line="360" w:lineRule="auto"/>
        <w:ind w:left="120" w:leftChars="57" w:firstLine="482" w:firstLineChars="150"/>
        <w:jc w:val="center"/>
        <w:rPr>
          <w:rFonts w:hint="eastAsia" w:ascii="宋体" w:hAnsi="宋体" w:eastAsia="宋体" w:cs="宋体"/>
          <w:b/>
          <w:sz w:val="32"/>
        </w:rPr>
      </w:pPr>
    </w:p>
    <w:p w14:paraId="49BBFA0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312168C4">
      <w:pPr>
        <w:pStyle w:val="27"/>
        <w:spacing w:line="360" w:lineRule="auto"/>
        <w:ind w:left="487"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E679718">
      <w:pPr>
        <w:pStyle w:val="27"/>
        <w:spacing w:line="360" w:lineRule="auto"/>
        <w:ind w:left="487" w:hanging="479" w:hangingChars="199"/>
        <w:rPr>
          <w:rFonts w:hint="eastAsia" w:ascii="宋体" w:hAnsi="宋体" w:eastAsia="宋体" w:cs="宋体"/>
          <w:b/>
        </w:rPr>
      </w:pPr>
      <w:r>
        <w:rPr>
          <w:rFonts w:hint="eastAsia" w:ascii="宋体" w:hAnsi="宋体" w:eastAsia="宋体" w:cs="宋体"/>
          <w:b/>
        </w:rPr>
        <w:t>25. 合同的签订</w:t>
      </w:r>
    </w:p>
    <w:p w14:paraId="4CC84432">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ECDFADB">
      <w:pPr>
        <w:pStyle w:val="129"/>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894E48">
      <w:pPr>
        <w:pStyle w:val="12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B4C2126">
      <w:pPr>
        <w:pStyle w:val="129"/>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1BCD088D">
      <w:pPr>
        <w:pStyle w:val="129"/>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5B037F4D">
      <w:pPr>
        <w:pStyle w:val="27"/>
        <w:spacing w:line="360" w:lineRule="auto"/>
        <w:ind w:left="487" w:hanging="479" w:hangingChars="199"/>
        <w:rPr>
          <w:rFonts w:hint="eastAsia" w:ascii="宋体" w:hAnsi="宋体" w:eastAsia="宋体" w:cs="宋体"/>
          <w:b/>
        </w:rPr>
      </w:pPr>
      <w:r>
        <w:rPr>
          <w:rFonts w:hint="eastAsia" w:ascii="宋体" w:hAnsi="宋体" w:eastAsia="宋体" w:cs="宋体"/>
          <w:b/>
        </w:rPr>
        <w:t>26. 履约保证金</w:t>
      </w:r>
    </w:p>
    <w:p w14:paraId="4DE489BA">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w:t>
      </w:r>
      <w:r>
        <w:rPr>
          <w:rFonts w:hint="eastAsia" w:ascii="宋体" w:hAnsi="宋体" w:eastAsia="宋体" w:cs="宋体"/>
          <w:sz w:val="24"/>
        </w:rPr>
        <w:t>1</w:t>
      </w:r>
      <w:r>
        <w:rPr>
          <w:rFonts w:hint="eastAsia" w:ascii="宋体" w:hAnsi="宋体" w:eastAsia="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hint="eastAsia" w:ascii="宋体" w:hAnsi="宋体" w:eastAsia="宋体" w:cs="宋体"/>
          <w:sz w:val="24"/>
        </w:rPr>
        <w:t>延迟退还的，应当按照合同约定和法律规定承担相应的赔偿责任</w:t>
      </w:r>
      <w:r>
        <w:rPr>
          <w:rFonts w:hint="eastAsia" w:ascii="宋体" w:hAnsi="宋体" w:eastAsia="宋体" w:cs="宋体"/>
          <w:sz w:val="24"/>
        </w:rPr>
        <w:t>。</w:t>
      </w:r>
    </w:p>
    <w:p w14:paraId="5C807165">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EF46CF">
      <w:pPr>
        <w:pStyle w:val="4"/>
        <w:rPr>
          <w:rFonts w:hint="eastAsia" w:ascii="宋体" w:hAnsi="宋体" w:eastAsia="宋体" w:cs="宋体"/>
        </w:rPr>
      </w:pPr>
      <w:r>
        <w:rPr>
          <w:rFonts w:hint="eastAsia" w:ascii="宋体" w:hAnsi="宋体" w:eastAsia="宋体" w:cs="宋体"/>
          <w:sz w:val="24"/>
          <w:lang w:val="en-US"/>
        </w:rPr>
        <w:t>27.预付款</w:t>
      </w:r>
    </w:p>
    <w:p w14:paraId="3679F40B">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w:t>
      </w:r>
      <w:r>
        <w:rPr>
          <w:rFonts w:hint="eastAsia" w:ascii="宋体" w:hAnsi="宋体" w:eastAsia="宋体" w:cs="宋体"/>
          <w:sz w:val="24"/>
        </w:rPr>
        <w:t>40％</w:t>
      </w:r>
      <w:r>
        <w:rPr>
          <w:rFonts w:hint="eastAsia" w:ascii="宋体" w:hAnsi="宋体" w:eastAsia="宋体" w:cs="宋体"/>
          <w:sz w:val="24"/>
        </w:rPr>
        <w:t>，不高于合同金额的</w:t>
      </w:r>
      <w:r>
        <w:rPr>
          <w:rFonts w:hint="eastAsia" w:ascii="宋体" w:hAnsi="宋体" w:eastAsia="宋体" w:cs="宋体"/>
          <w:sz w:val="24"/>
        </w:rPr>
        <w:t>70%；项目分年安排预算的，每年预付款比例</w:t>
      </w:r>
      <w:r>
        <w:rPr>
          <w:rFonts w:hint="eastAsia" w:ascii="宋体" w:hAnsi="宋体" w:eastAsia="宋体" w:cs="宋体"/>
          <w:sz w:val="24"/>
        </w:rPr>
        <w:t>不低于</w:t>
      </w:r>
      <w:r>
        <w:rPr>
          <w:rFonts w:hint="eastAsia" w:ascii="宋体" w:hAnsi="宋体" w:eastAsia="宋体" w:cs="宋体"/>
          <w:sz w:val="24"/>
        </w:rPr>
        <w:t>项目年度计划支付资金额的40％</w:t>
      </w:r>
      <w:r>
        <w:rPr>
          <w:rFonts w:hint="eastAsia" w:ascii="宋体" w:hAnsi="宋体" w:eastAsia="宋体" w:cs="宋体"/>
          <w:sz w:val="24"/>
        </w:rPr>
        <w:t>，不高于合同金额的</w:t>
      </w:r>
      <w:r>
        <w:rPr>
          <w:rFonts w:hint="eastAsia" w:ascii="宋体" w:hAnsi="宋体" w:eastAsia="宋体" w:cs="宋体"/>
          <w:sz w:val="24"/>
        </w:rPr>
        <w:t>70%；采购项目实施以人工投入为主的，</w:t>
      </w:r>
      <w:r>
        <w:rPr>
          <w:rFonts w:hint="eastAsia" w:ascii="宋体" w:hAnsi="宋体" w:eastAsia="宋体" w:cs="宋体"/>
          <w:sz w:val="24"/>
        </w:rPr>
        <w:t>可适当降低预付款比例，但不得低于</w:t>
      </w:r>
      <w:r>
        <w:rPr>
          <w:rFonts w:hint="eastAsia" w:ascii="宋体" w:hAnsi="宋体" w:eastAsia="宋体" w:cs="宋体"/>
          <w:sz w:val="24"/>
        </w:rPr>
        <w:t>20%。对供应商为大型企业的项目或者以人工投入为主且实行按月定期结算支付款项的项目，预付款可低于上述比例或者不约定预付款。在签订合同时，</w:t>
      </w:r>
      <w:r>
        <w:rPr>
          <w:rFonts w:hint="eastAsia" w:ascii="宋体" w:hAnsi="宋体" w:eastAsia="宋体" w:cs="宋体"/>
          <w:sz w:val="24"/>
        </w:rPr>
        <w:t>供应商</w:t>
      </w:r>
      <w:r>
        <w:rPr>
          <w:rFonts w:hint="eastAsia" w:ascii="宋体" w:hAnsi="宋体" w:eastAsia="宋体" w:cs="宋体"/>
          <w:sz w:val="24"/>
        </w:rPr>
        <w:t>明确表示无需预付款或者主动要求降低预付款比例的，</w:t>
      </w:r>
      <w:r>
        <w:rPr>
          <w:rFonts w:hint="eastAsia" w:ascii="宋体" w:hAnsi="宋体" w:eastAsia="宋体" w:cs="宋体"/>
          <w:sz w:val="24"/>
        </w:rPr>
        <w:t>采购单位</w:t>
      </w:r>
      <w:r>
        <w:rPr>
          <w:rFonts w:hint="eastAsia" w:ascii="宋体" w:hAnsi="宋体" w:eastAsia="宋体" w:cs="宋体"/>
          <w:sz w:val="24"/>
        </w:rPr>
        <w:t>可不适用前述规定。</w:t>
      </w:r>
      <w:r>
        <w:rPr>
          <w:rFonts w:hint="eastAsia" w:ascii="宋体" w:hAnsi="宋体" w:eastAsia="宋体" w:cs="宋体"/>
          <w:sz w:val="24"/>
        </w:rPr>
        <w:t>采购单位</w:t>
      </w:r>
      <w:r>
        <w:rPr>
          <w:rFonts w:hint="eastAsia" w:ascii="宋体" w:hAnsi="宋体" w:eastAsia="宋体" w:cs="宋体"/>
          <w:sz w:val="24"/>
        </w:rPr>
        <w:t>根据项目特点、供应商诚信等因素，可以要求</w:t>
      </w:r>
      <w:r>
        <w:rPr>
          <w:rFonts w:hint="eastAsia" w:ascii="宋体" w:hAnsi="宋体" w:eastAsia="宋体" w:cs="宋体"/>
          <w:sz w:val="24"/>
        </w:rPr>
        <w:t>供应商</w:t>
      </w:r>
      <w:r>
        <w:rPr>
          <w:rFonts w:hint="eastAsia" w:ascii="宋体" w:hAnsi="宋体" w:eastAsia="宋体" w:cs="宋体"/>
          <w:sz w:val="24"/>
        </w:rPr>
        <w:t>提交银行、保险公司等金融机构出具的预付款保函或其他担保措施。政府采购预付款应在合同生效以及具备实施条件后5个工作日内支付。</w:t>
      </w:r>
      <w:r>
        <w:rPr>
          <w:rFonts w:hint="eastAsia" w:ascii="宋体" w:hAnsi="宋体" w:eastAsia="宋体" w:cs="宋体"/>
          <w:sz w:val="24"/>
        </w:rPr>
        <w:t>政府采购工程以及与工程建设有关的货物、服务，采用招标方式采购的，预付款从其相关规定。供应商可登录政采云前台大厅选择金融服务</w:t>
      </w:r>
      <w:r>
        <w:rPr>
          <w:rFonts w:hint="eastAsia" w:ascii="宋体" w:hAnsi="宋体" w:eastAsia="宋体" w:cs="宋体"/>
          <w:sz w:val="24"/>
        </w:rPr>
        <w:t xml:space="preserve"> - </w:t>
      </w:r>
      <w:r>
        <w:rPr>
          <w:rFonts w:hint="eastAsia" w:ascii="宋体" w:hAnsi="宋体" w:eastAsia="宋体" w:cs="宋体"/>
          <w:sz w:val="24"/>
        </w:rPr>
        <w:t>【保函保险服务】出具预付款保函，具体步骤：选择产品—填写供应商信息—选择中标项目—确认信息—等待保险</w:t>
      </w:r>
      <w:r>
        <w:rPr>
          <w:rFonts w:hint="eastAsia" w:ascii="宋体" w:hAnsi="宋体" w:eastAsia="宋体" w:cs="宋体"/>
          <w:sz w:val="24"/>
        </w:rPr>
        <w:t>/保函受理—确认保单—支付保费—成功出单。政</w:t>
      </w:r>
      <w:r>
        <w:rPr>
          <w:rFonts w:hint="eastAsia" w:ascii="宋体" w:hAnsi="宋体" w:eastAsia="宋体" w:cs="宋体"/>
          <w:sz w:val="24"/>
        </w:rPr>
        <w:t>采云金融专线</w:t>
      </w:r>
      <w:r>
        <w:rPr>
          <w:rFonts w:hint="eastAsia" w:ascii="宋体" w:hAnsi="宋体" w:eastAsia="宋体" w:cs="宋体"/>
          <w:sz w:val="24"/>
        </w:rPr>
        <w:t>400-903-9583。</w:t>
      </w:r>
    </w:p>
    <w:p w14:paraId="4F174F56">
      <w:pPr>
        <w:rPr>
          <w:rFonts w:hint="eastAsia" w:ascii="宋体" w:hAnsi="宋体" w:eastAsia="宋体" w:cs="宋体"/>
        </w:rPr>
      </w:pPr>
    </w:p>
    <w:p w14:paraId="66708A4F">
      <w:pPr>
        <w:snapToGrid w:val="0"/>
        <w:spacing w:line="360" w:lineRule="auto"/>
        <w:ind w:firstLine="3357" w:firstLineChars="1045"/>
        <w:rPr>
          <w:rFonts w:hint="eastAsia" w:ascii="宋体" w:hAnsi="宋体" w:eastAsia="宋体" w:cs="宋体"/>
          <w:b/>
          <w:sz w:val="32"/>
        </w:rPr>
      </w:pPr>
    </w:p>
    <w:p w14:paraId="3B30129B">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5FE54E14">
      <w:pPr>
        <w:pStyle w:val="129"/>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762065FB">
      <w:pPr>
        <w:pStyle w:val="129"/>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E319715">
      <w:pPr>
        <w:pStyle w:val="129"/>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42FCED46">
      <w:pPr>
        <w:pStyle w:val="129"/>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01849F7F">
      <w:pPr>
        <w:pStyle w:val="129"/>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1B705A0D">
      <w:pPr>
        <w:pStyle w:val="129"/>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391294DC">
      <w:pPr>
        <w:pStyle w:val="129"/>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53EF46">
      <w:pPr>
        <w:tabs>
          <w:tab w:val="left" w:pos="0"/>
        </w:tabs>
        <w:spacing w:line="360" w:lineRule="auto"/>
        <w:ind w:firstLine="480"/>
        <w:rPr>
          <w:rFonts w:hint="eastAsia" w:ascii="宋体" w:hAnsi="宋体" w:eastAsia="宋体" w:cs="宋体"/>
          <w:sz w:val="24"/>
        </w:rPr>
      </w:pPr>
    </w:p>
    <w:p w14:paraId="0AAFAD8F">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7488A1E1">
      <w:pPr>
        <w:pStyle w:val="27"/>
        <w:spacing w:line="360" w:lineRule="auto"/>
        <w:ind w:firstLine="0" w:firstLineChars="0"/>
        <w:rPr>
          <w:rFonts w:hint="eastAsia" w:ascii="宋体" w:hAnsi="宋体" w:eastAsia="宋体" w:cs="宋体"/>
          <w:b/>
        </w:rPr>
      </w:pPr>
      <w:r>
        <w:rPr>
          <w:rFonts w:hint="eastAsia" w:ascii="宋体" w:hAnsi="宋体" w:eastAsia="宋体" w:cs="宋体"/>
          <w:b/>
        </w:rPr>
        <w:t>30.验收</w:t>
      </w:r>
    </w:p>
    <w:p w14:paraId="540AF20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E94A86">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618ADA1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193B1A">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F9CF6EF">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101"/>
      <w:bookmarkEnd w:id="15"/>
      <w:bookmarkStart w:id="16" w:name="_Hlt68403820"/>
      <w:bookmarkEnd w:id="16"/>
      <w:bookmarkStart w:id="17" w:name="_Hlt74730295"/>
      <w:bookmarkEnd w:id="17"/>
      <w:bookmarkStart w:id="18" w:name="_Hlt75236290"/>
      <w:bookmarkEnd w:id="18"/>
      <w:bookmarkStart w:id="19" w:name="_Hlt74714665"/>
      <w:bookmarkEnd w:id="19"/>
      <w:bookmarkStart w:id="20" w:name="_Hlt68073093"/>
      <w:bookmarkEnd w:id="20"/>
      <w:bookmarkStart w:id="21" w:name="_Hlt68072990"/>
      <w:bookmarkEnd w:id="21"/>
      <w:bookmarkStart w:id="22" w:name="_Hlt74729768"/>
      <w:bookmarkEnd w:id="22"/>
      <w:bookmarkStart w:id="23" w:name="_Hlt75236011"/>
      <w:bookmarkEnd w:id="23"/>
      <w:bookmarkStart w:id="24" w:name="_Hlt68072998"/>
      <w:bookmarkEnd w:id="24"/>
      <w:bookmarkStart w:id="25" w:name="_Hlt68057669"/>
      <w:bookmarkEnd w:id="25"/>
    </w:p>
    <w:bookmarkEnd w:id="10"/>
    <w:bookmarkEnd w:id="11"/>
    <w:p w14:paraId="385E2B0D">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14:paraId="1BD13005">
      <w:pPr>
        <w:spacing w:line="360" w:lineRule="auto"/>
        <w:rPr>
          <w:rFonts w:hint="eastAsia" w:ascii="宋体" w:hAnsi="宋体" w:eastAsia="宋体" w:cs="宋体"/>
          <w:b/>
          <w:bCs/>
          <w:color w:val="0F1A0F"/>
          <w:sz w:val="24"/>
          <w:szCs w:val="24"/>
        </w:rPr>
      </w:pPr>
      <w:r>
        <w:rPr>
          <w:rFonts w:hint="eastAsia" w:ascii="宋体" w:hAnsi="宋体" w:eastAsia="宋体" w:cs="宋体"/>
          <w:b/>
          <w:bCs/>
          <w:color w:val="0F1A0F"/>
          <w:sz w:val="24"/>
          <w:szCs w:val="24"/>
        </w:rPr>
        <w:t>一、项目要求</w:t>
      </w:r>
    </w:p>
    <w:p w14:paraId="392F658E">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Hans"/>
        </w:rPr>
        <w:t>（1）</w:t>
      </w:r>
      <w:r>
        <w:rPr>
          <w:rFonts w:hint="eastAsia" w:ascii="宋体" w:hAnsi="宋体" w:eastAsia="宋体" w:cs="宋体"/>
          <w:sz w:val="24"/>
          <w:szCs w:val="24"/>
        </w:rPr>
        <w:t>仁和街道中环项目施工期间沿线房屋资料保全监测技术服务。</w:t>
      </w:r>
    </w:p>
    <w:p w14:paraId="47073D64">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（2）服务期限：</w:t>
      </w:r>
      <w:r>
        <w:rPr>
          <w:rFonts w:hint="eastAsia" w:ascii="宋体" w:hAnsi="宋体" w:eastAsia="宋体" w:cs="宋体"/>
          <w:sz w:val="24"/>
          <w:szCs w:val="24"/>
          <w:lang w:val="en-US" w:eastAsia="zh-CN"/>
        </w:rPr>
        <w:t>具体按项目进度时间要求（根据仁和街道中环项目工程施工进度，配合业主完成仁和街道中环项目施工期间沿线房屋监测工作，整理监测成果，将相关信息数据报送上级部门 ）。</w:t>
      </w:r>
    </w:p>
    <w:p w14:paraId="62A547D0">
      <w:pPr>
        <w:tabs>
          <w:tab w:val="left" w:pos="637"/>
        </w:tabs>
        <w:spacing w:before="139" w:line="360" w:lineRule="auto"/>
        <w:ind w:left="108"/>
        <w:jc w:val="left"/>
        <w:rPr>
          <w:rFonts w:hint="eastAsia" w:ascii="宋体" w:hAnsi="宋体" w:eastAsia="宋体" w:cs="宋体"/>
          <w:b/>
          <w:kern w:val="0"/>
          <w:sz w:val="24"/>
          <w:szCs w:val="24"/>
        </w:rPr>
      </w:pPr>
      <w:r>
        <w:rPr>
          <w:rFonts w:hint="eastAsia" w:ascii="宋体" w:hAnsi="宋体" w:eastAsia="宋体" w:cs="宋体"/>
          <w:b/>
          <w:bCs/>
          <w:kern w:val="0"/>
          <w:sz w:val="24"/>
          <w:szCs w:val="24"/>
        </w:rPr>
        <w:t>二、</w:t>
      </w:r>
      <w:r>
        <w:rPr>
          <w:rFonts w:hint="eastAsia" w:ascii="宋体" w:hAnsi="宋体" w:eastAsia="宋体" w:cs="宋体"/>
          <w:b/>
          <w:kern w:val="0"/>
          <w:sz w:val="24"/>
          <w:szCs w:val="24"/>
        </w:rPr>
        <w:t>房屋安全动态监测服务要求</w:t>
      </w:r>
    </w:p>
    <w:p w14:paraId="70B749B9">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采购人要求期限内对房屋清单中所列全部房屋进行详细排查，确定房屋安全动态监测工程量（包含房屋户外检查、裂缝跟踪监测、入户检查、沉降观测、倾斜观测等服务内容），并向采购人提交经认可的排查报告，作为房屋监测服务实施的依据。</w:t>
      </w:r>
    </w:p>
    <w:p w14:paraId="2E70CE5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三、执行依据</w:t>
      </w:r>
    </w:p>
    <w:p w14:paraId="77A43B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1、《建筑结构检测技术标准》GB 50344-2004 </w:t>
      </w:r>
    </w:p>
    <w:p w14:paraId="1948B1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2、《建筑地基基础设计规范》GB50007-2011 </w:t>
      </w:r>
    </w:p>
    <w:p w14:paraId="7A2C99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3、《建筑变形测量规范》JGJ8-2016 </w:t>
      </w:r>
    </w:p>
    <w:p w14:paraId="0E8041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4、《工程测量规范》GB50026-2007 </w:t>
      </w:r>
    </w:p>
    <w:p w14:paraId="19C525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5、《岩土工程勘察规范》GB50021-2001（2009年版）</w:t>
      </w:r>
    </w:p>
    <w:p w14:paraId="248D52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6、《危险房屋鉴定标准》JGJ125-2016 </w:t>
      </w:r>
    </w:p>
    <w:p w14:paraId="4FB797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7、《浙江省危险房屋结构检测技术导则》2019</w:t>
      </w:r>
    </w:p>
    <w:p w14:paraId="31345570">
      <w:pPr>
        <w:spacing w:line="360" w:lineRule="auto"/>
        <w:ind w:left="245" w:hanging="241" w:hangingChars="100"/>
        <w:rPr>
          <w:rFonts w:hint="eastAsia" w:ascii="宋体" w:hAnsi="宋体" w:eastAsia="宋体" w:cs="宋体"/>
          <w:bCs/>
          <w:sz w:val="24"/>
          <w:szCs w:val="24"/>
        </w:rPr>
      </w:pPr>
      <w:r>
        <w:rPr>
          <w:rFonts w:hint="eastAsia" w:ascii="宋体" w:hAnsi="宋体" w:eastAsia="宋体" w:cs="宋体"/>
          <w:b/>
          <w:bCs/>
          <w:sz w:val="24"/>
          <w:szCs w:val="24"/>
        </w:rPr>
        <w:t>四、</w:t>
      </w:r>
      <w:bookmarkStart w:id="27" w:name="OLE_LINK25"/>
      <w:r>
        <w:rPr>
          <w:rFonts w:hint="eastAsia" w:ascii="宋体" w:hAnsi="宋体" w:eastAsia="宋体" w:cs="宋体"/>
          <w:b/>
          <w:bCs/>
          <w:sz w:val="24"/>
          <w:szCs w:val="24"/>
        </w:rPr>
        <w:t>人工监测</w:t>
      </w:r>
      <w:bookmarkEnd w:id="27"/>
      <w:r>
        <w:rPr>
          <w:rFonts w:hint="eastAsia" w:ascii="宋体" w:hAnsi="宋体" w:eastAsia="宋体" w:cs="宋体"/>
          <w:b/>
          <w:bCs/>
          <w:sz w:val="24"/>
          <w:szCs w:val="24"/>
        </w:rPr>
        <w:t>检验要求</w:t>
      </w:r>
    </w:p>
    <w:p w14:paraId="22BC4A7E">
      <w:pPr>
        <w:spacing w:line="360" w:lineRule="auto"/>
        <w:ind w:left="210" w:leftChars="100" w:firstLine="0" w:firstLineChars="0"/>
        <w:rPr>
          <w:rFonts w:hint="eastAsia" w:ascii="宋体" w:hAnsi="宋体" w:eastAsia="宋体" w:cs="宋体"/>
          <w:sz w:val="24"/>
          <w:szCs w:val="24"/>
        </w:rPr>
      </w:pPr>
      <w:r>
        <w:rPr>
          <w:rFonts w:hint="eastAsia" w:ascii="宋体" w:hAnsi="宋体" w:eastAsia="宋体" w:cs="宋体"/>
          <w:sz w:val="24"/>
          <w:szCs w:val="24"/>
        </w:rPr>
        <w:t>人工监测：频率不低于1次/2月，</w:t>
      </w:r>
      <w:r>
        <w:rPr>
          <w:rFonts w:hint="eastAsia" w:ascii="宋体" w:hAnsi="宋体" w:eastAsia="宋体" w:cs="宋体"/>
          <w:sz w:val="24"/>
          <w:szCs w:val="24"/>
          <w:lang w:eastAsia="zh-Hans"/>
        </w:rPr>
        <w:t>对较大倒塌风险的房屋</w:t>
      </w:r>
      <w:r>
        <w:rPr>
          <w:rFonts w:hint="eastAsia" w:ascii="宋体" w:hAnsi="宋体" w:eastAsia="宋体" w:cs="宋体"/>
          <w:sz w:val="24"/>
          <w:szCs w:val="24"/>
        </w:rPr>
        <w:t>巡视检查频率不低于 1 次/</w:t>
      </w:r>
      <w:r>
        <w:rPr>
          <w:rFonts w:hint="eastAsia" w:ascii="宋体" w:hAnsi="宋体" w:eastAsia="宋体" w:cs="宋体"/>
          <w:sz w:val="24"/>
          <w:szCs w:val="24"/>
          <w:lang w:eastAsia="zh-Hans"/>
        </w:rPr>
        <w:t>月</w:t>
      </w:r>
      <w:r>
        <w:rPr>
          <w:rFonts w:hint="eastAsia" w:ascii="宋体" w:hAnsi="宋体" w:eastAsia="宋体" w:cs="宋体"/>
          <w:sz w:val="24"/>
          <w:szCs w:val="24"/>
        </w:rPr>
        <w:t>，特别在台风、暴雨等恶劣天气情况下要随时上门进行安全检查监测，每次监测后应及时做好记录并对监测资料进行整理比，并根据监测情况及时提出加固等解危方案。</w:t>
      </w:r>
    </w:p>
    <w:p w14:paraId="08B89D25">
      <w:pPr>
        <w:pStyle w:val="2"/>
        <w:rPr>
          <w:rFonts w:hint="eastAsia" w:ascii="宋体" w:hAnsi="宋体" w:eastAsia="宋体" w:cs="宋体"/>
          <w:sz w:val="24"/>
          <w:szCs w:val="24"/>
        </w:rPr>
      </w:pPr>
    </w:p>
    <w:p w14:paraId="2FFB9E61">
      <w:pPr>
        <w:pStyle w:val="2"/>
        <w:rPr>
          <w:rFonts w:hint="eastAsia" w:ascii="宋体" w:hAnsi="宋体" w:eastAsia="宋体" w:cs="宋体"/>
          <w:sz w:val="24"/>
          <w:szCs w:val="24"/>
        </w:rPr>
      </w:pPr>
    </w:p>
    <w:p w14:paraId="4C2ED6C3">
      <w:pPr>
        <w:pStyle w:val="2"/>
        <w:rPr>
          <w:rFonts w:hint="eastAsia" w:ascii="宋体" w:hAnsi="宋体" w:eastAsia="宋体" w:cs="宋体"/>
          <w:sz w:val="24"/>
          <w:szCs w:val="24"/>
        </w:rPr>
      </w:pPr>
    </w:p>
    <w:p w14:paraId="315EFB71">
      <w:pPr>
        <w:pStyle w:val="2"/>
        <w:rPr>
          <w:rFonts w:hint="eastAsia" w:ascii="宋体" w:hAnsi="宋体" w:eastAsia="宋体" w:cs="宋体"/>
          <w:sz w:val="24"/>
          <w:szCs w:val="24"/>
        </w:rPr>
      </w:pPr>
    </w:p>
    <w:p w14:paraId="62F444CD">
      <w:pPr>
        <w:pStyle w:val="2"/>
        <w:rPr>
          <w:rFonts w:hint="eastAsia" w:ascii="宋体" w:hAnsi="宋体" w:eastAsia="宋体" w:cs="宋体"/>
          <w:sz w:val="24"/>
          <w:szCs w:val="24"/>
        </w:rPr>
      </w:pPr>
    </w:p>
    <w:p w14:paraId="736FF40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五、监测清单</w:t>
      </w:r>
    </w:p>
    <w:tbl>
      <w:tblPr>
        <w:tblStyle w:val="62"/>
        <w:tblW w:w="9338" w:type="dxa"/>
        <w:tblInd w:w="93" w:type="dxa"/>
        <w:tblLayout w:type="autofit"/>
        <w:tblCellMar>
          <w:top w:w="0" w:type="dxa"/>
          <w:left w:w="108" w:type="dxa"/>
          <w:bottom w:w="0" w:type="dxa"/>
          <w:right w:w="108" w:type="dxa"/>
        </w:tblCellMar>
      </w:tblPr>
      <w:tblGrid>
        <w:gridCol w:w="930"/>
        <w:gridCol w:w="2539"/>
        <w:gridCol w:w="2543"/>
        <w:gridCol w:w="3326"/>
      </w:tblGrid>
      <w:tr w14:paraId="199586AB">
        <w:tblPrEx>
          <w:tblCellMar>
            <w:top w:w="0" w:type="dxa"/>
            <w:left w:w="108" w:type="dxa"/>
            <w:bottom w:w="0" w:type="dxa"/>
            <w:right w:w="108" w:type="dxa"/>
          </w:tblCellMar>
        </w:tblPrEx>
        <w:trPr>
          <w:trHeight w:val="425" w:hRule="atLeast"/>
        </w:trPr>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56CD4C">
            <w:pPr>
              <w:widowControl/>
              <w:jc w:val="center"/>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序号</w:t>
            </w:r>
          </w:p>
        </w:tc>
        <w:tc>
          <w:tcPr>
            <w:tcW w:w="2539" w:type="dxa"/>
            <w:tcBorders>
              <w:top w:val="single" w:color="000000" w:sz="4" w:space="0"/>
              <w:left w:val="single" w:color="000000" w:sz="4" w:space="0"/>
              <w:bottom w:val="single" w:color="auto" w:sz="4" w:space="0"/>
              <w:right w:val="single" w:color="000000" w:sz="4" w:space="0"/>
            </w:tcBorders>
            <w:shd w:val="clear" w:color="auto" w:fill="auto"/>
            <w:vAlign w:val="center"/>
          </w:tcPr>
          <w:p w14:paraId="0B6713C9">
            <w:pPr>
              <w:widowControl/>
              <w:jc w:val="center"/>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监测项目</w:t>
            </w:r>
          </w:p>
        </w:tc>
        <w:tc>
          <w:tcPr>
            <w:tcW w:w="2543" w:type="dxa"/>
            <w:tcBorders>
              <w:top w:val="single" w:color="000000" w:sz="4" w:space="0"/>
              <w:left w:val="single" w:color="000000" w:sz="4" w:space="0"/>
              <w:bottom w:val="single" w:color="auto" w:sz="4" w:space="0"/>
              <w:right w:val="single" w:color="000000" w:sz="4" w:space="0"/>
            </w:tcBorders>
            <w:shd w:val="clear" w:color="auto" w:fill="auto"/>
            <w:vAlign w:val="center"/>
          </w:tcPr>
          <w:p w14:paraId="1BEAF593">
            <w:pPr>
              <w:widowControl/>
              <w:jc w:val="center"/>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val="en-US" w:bidi="ar"/>
              </w:rPr>
              <w:t>暂定</w:t>
            </w:r>
            <w:r>
              <w:rPr>
                <w:rStyle w:val="312"/>
                <w:rFonts w:hint="eastAsia" w:ascii="宋体" w:hAnsi="宋体" w:eastAsia="宋体" w:cs="宋体"/>
                <w:sz w:val="24"/>
                <w:szCs w:val="24"/>
                <w:lang w:bidi="ar"/>
              </w:rPr>
              <w:t>监测数量</w:t>
            </w:r>
          </w:p>
        </w:tc>
        <w:tc>
          <w:tcPr>
            <w:tcW w:w="3326" w:type="dxa"/>
            <w:tcBorders>
              <w:top w:val="single" w:color="000000" w:sz="4" w:space="0"/>
              <w:left w:val="single" w:color="000000" w:sz="4" w:space="0"/>
              <w:bottom w:val="single" w:color="auto" w:sz="4" w:space="0"/>
              <w:right w:val="single" w:color="000000" w:sz="4" w:space="0"/>
            </w:tcBorders>
            <w:shd w:val="clear" w:color="auto" w:fill="auto"/>
            <w:vAlign w:val="center"/>
          </w:tcPr>
          <w:p w14:paraId="7876CC7D">
            <w:pPr>
              <w:widowControl/>
              <w:jc w:val="center"/>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暂定户数</w:t>
            </w:r>
          </w:p>
        </w:tc>
      </w:tr>
      <w:tr w14:paraId="749F074B">
        <w:tblPrEx>
          <w:tblCellMar>
            <w:top w:w="0" w:type="dxa"/>
            <w:left w:w="108" w:type="dxa"/>
            <w:bottom w:w="0" w:type="dxa"/>
            <w:right w:w="108" w:type="dxa"/>
          </w:tblCellMar>
        </w:tblPrEx>
        <w:trPr>
          <w:trHeight w:val="600"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45CD5DF">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1</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14:paraId="7FEADDB2">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sz w:val="24"/>
                <w:szCs w:val="24"/>
                <w:highlight w:val="none"/>
                <w:lang w:val="en-US" w:eastAsia="zh-CN"/>
              </w:rPr>
              <w:t>房屋监测</w:t>
            </w:r>
          </w:p>
        </w:tc>
        <w:tc>
          <w:tcPr>
            <w:tcW w:w="2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22374A">
            <w:pPr>
              <w:widowControl/>
              <w:jc w:val="center"/>
              <w:textAlignment w:val="center"/>
              <w:rPr>
                <w:rFonts w:hint="eastAsia" w:ascii="宋体" w:hAnsi="宋体" w:eastAsia="宋体" w:cs="宋体"/>
                <w:color w:val="000000"/>
                <w:sz w:val="24"/>
                <w:szCs w:val="24"/>
                <w:lang w:val="en-US"/>
              </w:rPr>
            </w:pPr>
            <w:r>
              <w:rPr>
                <w:rStyle w:val="312"/>
                <w:rFonts w:hint="eastAsia" w:ascii="宋体" w:hAnsi="宋体" w:eastAsia="宋体" w:cs="宋体"/>
                <w:sz w:val="24"/>
                <w:szCs w:val="24"/>
                <w:lang w:val="en-US" w:bidi="ar"/>
              </w:rPr>
              <w:t>800次</w:t>
            </w:r>
          </w:p>
        </w:tc>
        <w:tc>
          <w:tcPr>
            <w:tcW w:w="33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9016FA">
            <w:pPr>
              <w:widowControl/>
              <w:jc w:val="center"/>
              <w:textAlignment w:val="center"/>
              <w:rPr>
                <w:rStyle w:val="312"/>
                <w:rFonts w:hint="eastAsia" w:ascii="宋体" w:hAnsi="宋体" w:eastAsia="宋体" w:cs="宋体"/>
                <w:sz w:val="24"/>
                <w:szCs w:val="24"/>
                <w:lang w:val="en-US" w:bidi="ar"/>
              </w:rPr>
            </w:pPr>
          </w:p>
          <w:p w14:paraId="766D8693">
            <w:pPr>
              <w:widowControl/>
              <w:jc w:val="center"/>
              <w:textAlignment w:val="center"/>
              <w:rPr>
                <w:rStyle w:val="312"/>
                <w:rFonts w:hint="eastAsia" w:ascii="宋体" w:hAnsi="宋体" w:eastAsia="宋体" w:cs="宋体"/>
                <w:sz w:val="24"/>
                <w:szCs w:val="24"/>
                <w:lang w:val="en-US" w:bidi="ar"/>
              </w:rPr>
            </w:pPr>
            <w:r>
              <w:rPr>
                <w:rStyle w:val="312"/>
                <w:rFonts w:hint="eastAsia" w:ascii="宋体" w:hAnsi="宋体" w:eastAsia="宋体" w:cs="宋体"/>
                <w:sz w:val="24"/>
                <w:szCs w:val="24"/>
                <w:lang w:val="en-US" w:bidi="ar"/>
              </w:rPr>
              <w:t>156</w:t>
            </w:r>
            <w:r>
              <w:rPr>
                <w:rStyle w:val="312"/>
                <w:rFonts w:hint="eastAsia" w:ascii="宋体" w:hAnsi="宋体" w:eastAsia="宋体" w:cs="宋体"/>
                <w:sz w:val="24"/>
                <w:szCs w:val="24"/>
                <w:lang w:bidi="ar"/>
              </w:rPr>
              <w:t>户</w:t>
            </w:r>
          </w:p>
          <w:p w14:paraId="2DF6D49C">
            <w:pPr>
              <w:widowControl/>
              <w:jc w:val="center"/>
              <w:textAlignment w:val="center"/>
              <w:rPr>
                <w:rFonts w:hint="eastAsia" w:ascii="宋体" w:hAnsi="宋体" w:eastAsia="宋体" w:cs="宋体"/>
                <w:color w:val="000000"/>
                <w:sz w:val="24"/>
                <w:szCs w:val="24"/>
              </w:rPr>
            </w:pPr>
          </w:p>
        </w:tc>
      </w:tr>
      <w:tr w14:paraId="2F9F0FFE">
        <w:tblPrEx>
          <w:tblCellMar>
            <w:top w:w="0" w:type="dxa"/>
            <w:left w:w="108" w:type="dxa"/>
            <w:bottom w:w="0" w:type="dxa"/>
            <w:right w:w="108" w:type="dxa"/>
          </w:tblCellMar>
        </w:tblPrEx>
        <w:trPr>
          <w:trHeight w:val="576" w:hRule="atLeast"/>
        </w:trPr>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14:paraId="6E05DB3C">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2</w:t>
            </w:r>
          </w:p>
        </w:tc>
        <w:tc>
          <w:tcPr>
            <w:tcW w:w="2539" w:type="dxa"/>
            <w:tcBorders>
              <w:top w:val="single" w:color="auto" w:sz="4" w:space="0"/>
              <w:left w:val="single" w:color="000000" w:sz="4" w:space="0"/>
              <w:bottom w:val="single" w:color="000000" w:sz="4" w:space="0"/>
              <w:right w:val="single" w:color="000000" w:sz="4" w:space="0"/>
            </w:tcBorders>
            <w:shd w:val="clear" w:color="auto" w:fill="auto"/>
            <w:vAlign w:val="center"/>
          </w:tcPr>
          <w:p w14:paraId="2137DB33">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sz w:val="24"/>
                <w:szCs w:val="24"/>
                <w:highlight w:val="none"/>
                <w:lang w:val="en-US" w:eastAsia="zh-CN"/>
              </w:rPr>
              <w:t>房屋检测</w:t>
            </w:r>
          </w:p>
        </w:tc>
        <w:tc>
          <w:tcPr>
            <w:tcW w:w="2543" w:type="dxa"/>
            <w:vMerge w:val="continue"/>
            <w:tcBorders>
              <w:top w:val="single" w:color="auto" w:sz="4" w:space="0"/>
              <w:left w:val="single" w:color="000000" w:sz="4" w:space="0"/>
              <w:right w:val="single" w:color="000000" w:sz="4" w:space="0"/>
            </w:tcBorders>
            <w:shd w:val="clear" w:color="auto" w:fill="auto"/>
            <w:vAlign w:val="center"/>
          </w:tcPr>
          <w:p w14:paraId="280EC20A">
            <w:pPr>
              <w:widowControl/>
              <w:jc w:val="center"/>
              <w:textAlignment w:val="center"/>
              <w:rPr>
                <w:rFonts w:hint="eastAsia" w:ascii="宋体" w:hAnsi="宋体" w:eastAsia="宋体" w:cs="宋体"/>
                <w:color w:val="000000"/>
                <w:sz w:val="24"/>
                <w:szCs w:val="24"/>
              </w:rPr>
            </w:pPr>
          </w:p>
        </w:tc>
        <w:tc>
          <w:tcPr>
            <w:tcW w:w="3326" w:type="dxa"/>
            <w:vMerge w:val="continue"/>
            <w:tcBorders>
              <w:top w:val="single" w:color="auto" w:sz="4" w:space="0"/>
              <w:left w:val="single" w:color="000000" w:sz="4" w:space="0"/>
              <w:right w:val="single" w:color="auto" w:sz="4" w:space="0"/>
            </w:tcBorders>
            <w:shd w:val="clear" w:color="auto" w:fill="auto"/>
            <w:vAlign w:val="center"/>
          </w:tcPr>
          <w:p w14:paraId="13912AE4">
            <w:pPr>
              <w:widowControl/>
              <w:jc w:val="center"/>
              <w:textAlignment w:val="center"/>
              <w:rPr>
                <w:rFonts w:hint="eastAsia" w:ascii="宋体" w:hAnsi="宋体" w:eastAsia="宋体" w:cs="宋体"/>
                <w:color w:val="000000"/>
                <w:sz w:val="24"/>
                <w:szCs w:val="24"/>
              </w:rPr>
            </w:pPr>
          </w:p>
        </w:tc>
      </w:tr>
      <w:tr w14:paraId="448A50D5">
        <w:tblPrEx>
          <w:tblCellMar>
            <w:top w:w="0" w:type="dxa"/>
            <w:left w:w="108" w:type="dxa"/>
            <w:bottom w:w="0" w:type="dxa"/>
            <w:right w:w="108" w:type="dxa"/>
          </w:tblCellMar>
        </w:tblPrEx>
        <w:trPr>
          <w:trHeight w:val="583"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FB47">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D59">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sz w:val="24"/>
                <w:szCs w:val="24"/>
                <w:highlight w:val="none"/>
                <w:lang w:val="en-US" w:eastAsia="zh-CN"/>
              </w:rPr>
              <w:t>房屋安全评估</w:t>
            </w:r>
          </w:p>
        </w:tc>
        <w:tc>
          <w:tcPr>
            <w:tcW w:w="2543" w:type="dxa"/>
            <w:vMerge w:val="continue"/>
            <w:tcBorders>
              <w:left w:val="single" w:color="000000" w:sz="4" w:space="0"/>
              <w:bottom w:val="single" w:color="000000" w:sz="4" w:space="0"/>
              <w:right w:val="single" w:color="000000" w:sz="4" w:space="0"/>
            </w:tcBorders>
            <w:shd w:val="clear" w:color="auto" w:fill="auto"/>
            <w:vAlign w:val="center"/>
          </w:tcPr>
          <w:p w14:paraId="7F3778B5">
            <w:pPr>
              <w:widowControl/>
              <w:jc w:val="center"/>
              <w:textAlignment w:val="center"/>
              <w:rPr>
                <w:rFonts w:hint="eastAsia" w:ascii="宋体" w:hAnsi="宋体" w:eastAsia="宋体" w:cs="宋体"/>
                <w:color w:val="000000"/>
                <w:sz w:val="24"/>
                <w:szCs w:val="24"/>
              </w:rPr>
            </w:pPr>
          </w:p>
        </w:tc>
        <w:tc>
          <w:tcPr>
            <w:tcW w:w="3326" w:type="dxa"/>
            <w:vMerge w:val="continue"/>
            <w:tcBorders>
              <w:left w:val="single" w:color="000000" w:sz="4" w:space="0"/>
              <w:bottom w:val="single" w:color="000000" w:sz="4" w:space="0"/>
              <w:right w:val="single" w:color="auto" w:sz="4" w:space="0"/>
            </w:tcBorders>
            <w:shd w:val="clear" w:color="auto" w:fill="auto"/>
            <w:vAlign w:val="center"/>
          </w:tcPr>
          <w:p w14:paraId="17A1B5E3">
            <w:pPr>
              <w:widowControl/>
              <w:jc w:val="center"/>
              <w:textAlignment w:val="center"/>
              <w:rPr>
                <w:rFonts w:hint="eastAsia" w:ascii="宋体" w:hAnsi="宋体" w:eastAsia="宋体" w:cs="宋体"/>
                <w:color w:val="000000"/>
                <w:sz w:val="24"/>
                <w:szCs w:val="24"/>
              </w:rPr>
            </w:pPr>
          </w:p>
        </w:tc>
      </w:tr>
    </w:tbl>
    <w:p w14:paraId="360389BF">
      <w:pPr>
        <w:pStyle w:val="25"/>
        <w:ind w:firstLine="0"/>
        <w:rPr>
          <w:rFonts w:hint="eastAsia" w:ascii="宋体" w:hAnsi="宋体" w:eastAsia="宋体" w:cs="宋体"/>
          <w:sz w:val="24"/>
          <w:szCs w:val="24"/>
          <w:lang w:val="en-US"/>
        </w:rPr>
      </w:pPr>
      <w:r>
        <w:rPr>
          <w:rFonts w:hint="eastAsia" w:ascii="宋体" w:hAnsi="宋体" w:eastAsia="宋体" w:cs="宋体"/>
          <w:b/>
          <w:bCs/>
          <w:sz w:val="24"/>
          <w:szCs w:val="24"/>
          <w:lang w:val="en-US" w:eastAsia="zh-CN"/>
        </w:rPr>
        <w:t>注：三个项目监测合计暂定800次，暂定户数156户。</w:t>
      </w:r>
    </w:p>
    <w:p w14:paraId="49AA071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六、具体要求</w:t>
      </w:r>
    </w:p>
    <w:p w14:paraId="627474AD">
      <w:pPr>
        <w:numPr>
          <w:ilvl w:val="0"/>
          <w:numId w:val="1"/>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倾斜检测</w:t>
      </w:r>
    </w:p>
    <w:p w14:paraId="63806D55">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对于具有明显倾斜现象的房屋应进行</w:t>
      </w:r>
      <w:r>
        <w:rPr>
          <w:rFonts w:hint="eastAsia" w:ascii="宋体" w:hAnsi="宋体" w:eastAsia="宋体" w:cs="宋体"/>
          <w:sz w:val="24"/>
          <w:szCs w:val="24"/>
        </w:rPr>
        <w:t>倾斜</w:t>
      </w:r>
      <w:r>
        <w:rPr>
          <w:rFonts w:hint="eastAsia" w:ascii="宋体" w:hAnsi="宋体" w:eastAsia="宋体" w:cs="宋体"/>
          <w:sz w:val="24"/>
          <w:szCs w:val="24"/>
          <w:lang w:eastAsia="zh-Hans"/>
        </w:rPr>
        <w:t>检</w:t>
      </w:r>
      <w:r>
        <w:rPr>
          <w:rFonts w:hint="eastAsia" w:ascii="宋体" w:hAnsi="宋体" w:eastAsia="宋体" w:cs="宋体"/>
          <w:sz w:val="24"/>
          <w:szCs w:val="24"/>
        </w:rPr>
        <w:t>测、</w:t>
      </w:r>
      <w:r>
        <w:rPr>
          <w:rFonts w:hint="eastAsia" w:ascii="宋体" w:hAnsi="宋体" w:eastAsia="宋体" w:cs="宋体"/>
          <w:sz w:val="24"/>
          <w:szCs w:val="24"/>
          <w:lang w:eastAsia="zh-Hans"/>
        </w:rPr>
        <w:t>监测</w:t>
      </w:r>
      <w:r>
        <w:rPr>
          <w:rFonts w:hint="eastAsia" w:ascii="宋体" w:hAnsi="宋体" w:eastAsia="宋体" w:cs="宋体"/>
          <w:sz w:val="24"/>
          <w:szCs w:val="24"/>
        </w:rPr>
        <w:t>，倾斜</w:t>
      </w:r>
      <w:r>
        <w:rPr>
          <w:rFonts w:hint="eastAsia" w:ascii="宋体" w:hAnsi="宋体" w:eastAsia="宋体" w:cs="宋体"/>
          <w:sz w:val="24"/>
          <w:szCs w:val="24"/>
          <w:lang w:eastAsia="zh-Hans"/>
        </w:rPr>
        <w:t>检</w:t>
      </w:r>
      <w:r>
        <w:rPr>
          <w:rFonts w:hint="eastAsia" w:ascii="宋体" w:hAnsi="宋体" w:eastAsia="宋体" w:cs="宋体"/>
          <w:sz w:val="24"/>
          <w:szCs w:val="24"/>
        </w:rPr>
        <w:t>测、</w:t>
      </w:r>
      <w:r>
        <w:rPr>
          <w:rFonts w:hint="eastAsia" w:ascii="宋体" w:hAnsi="宋体" w:eastAsia="宋体" w:cs="宋体"/>
          <w:sz w:val="24"/>
          <w:szCs w:val="24"/>
          <w:lang w:eastAsia="zh-Hans"/>
        </w:rPr>
        <w:t>监测方法：</w:t>
      </w:r>
    </w:p>
    <w:p w14:paraId="620CABE0">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1.1危险房屋倾斜监测应根据现场监测条件和要求，选用投点法、前方交会法、激光铅直仪法、垂吊法、倾斜仪法和差异沉降法等方法。 </w:t>
      </w:r>
    </w:p>
    <w:p w14:paraId="54F368D0">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倾斜监测点的布置应符合下列规定：</w:t>
      </w:r>
    </w:p>
    <w:p w14:paraId="7311FBF2">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当测定房屋顶部相对于底部的整体倾斜时，应沿同一竖直线分别布设顶部监测点和底部对应点；</w:t>
      </w:r>
    </w:p>
    <w:p w14:paraId="50488090">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1.2.2 当测定局部倾斜时，应沿同一竖直线分别布设所测范围的上部监测点和下部监测点；监测点应明确标识并固定。 </w:t>
      </w:r>
    </w:p>
    <w:p w14:paraId="4DDCDC94">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 倾斜监测使用的仪器精度应符合下表的要求： </w:t>
      </w:r>
    </w:p>
    <w:tbl>
      <w:tblPr>
        <w:tblStyle w:val="62"/>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2806"/>
        <w:gridCol w:w="2807"/>
      </w:tblGrid>
      <w:tr w14:paraId="4F5C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806" w:type="dxa"/>
            <w:vMerge w:val="restart"/>
            <w:vAlign w:val="center"/>
          </w:tcPr>
          <w:p w14:paraId="7299190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监测项目</w:t>
            </w:r>
          </w:p>
        </w:tc>
        <w:tc>
          <w:tcPr>
            <w:tcW w:w="5613" w:type="dxa"/>
            <w:gridSpan w:val="2"/>
            <w:vAlign w:val="center"/>
          </w:tcPr>
          <w:p w14:paraId="00A7044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人工监测</w:t>
            </w:r>
          </w:p>
        </w:tc>
      </w:tr>
      <w:tr w14:paraId="0F46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806" w:type="dxa"/>
            <w:vMerge w:val="continue"/>
            <w:vAlign w:val="center"/>
          </w:tcPr>
          <w:p w14:paraId="44E82677">
            <w:pPr>
              <w:spacing w:line="360" w:lineRule="auto"/>
              <w:jc w:val="center"/>
              <w:rPr>
                <w:rFonts w:hint="eastAsia" w:ascii="宋体" w:hAnsi="宋体" w:eastAsia="宋体" w:cs="宋体"/>
                <w:kern w:val="0"/>
                <w:sz w:val="24"/>
                <w:szCs w:val="24"/>
              </w:rPr>
            </w:pPr>
          </w:p>
        </w:tc>
        <w:tc>
          <w:tcPr>
            <w:tcW w:w="2806" w:type="dxa"/>
            <w:vAlign w:val="center"/>
          </w:tcPr>
          <w:p w14:paraId="5E0263D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仪器名称</w:t>
            </w:r>
          </w:p>
        </w:tc>
        <w:tc>
          <w:tcPr>
            <w:tcW w:w="2807" w:type="dxa"/>
            <w:vAlign w:val="center"/>
          </w:tcPr>
          <w:p w14:paraId="2FC669B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标称精度</w:t>
            </w:r>
          </w:p>
        </w:tc>
      </w:tr>
      <w:tr w14:paraId="101C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806" w:type="dxa"/>
            <w:vAlign w:val="center"/>
          </w:tcPr>
          <w:p w14:paraId="2711656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倾斜</w:t>
            </w:r>
          </w:p>
        </w:tc>
        <w:tc>
          <w:tcPr>
            <w:tcW w:w="2806" w:type="dxa"/>
            <w:vAlign w:val="center"/>
          </w:tcPr>
          <w:p w14:paraId="5199602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全站仪</w:t>
            </w:r>
          </w:p>
        </w:tc>
        <w:tc>
          <w:tcPr>
            <w:tcW w:w="2807" w:type="dxa"/>
            <w:vAlign w:val="center"/>
          </w:tcPr>
          <w:p w14:paraId="522F2AF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bl>
    <w:p w14:paraId="5E5566A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Hans"/>
        </w:rPr>
        <w:t>二</w:t>
      </w:r>
      <w:r>
        <w:rPr>
          <w:rFonts w:hint="eastAsia" w:ascii="宋体" w:hAnsi="宋体" w:eastAsia="宋体" w:cs="宋体"/>
          <w:b/>
          <w:bCs/>
          <w:sz w:val="24"/>
          <w:szCs w:val="24"/>
        </w:rPr>
        <w:t>）房屋安全调查（裂缝观测）</w:t>
      </w:r>
    </w:p>
    <w:p w14:paraId="6B1FA04A">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 裂缝监测内容包括裂缝的位置、走向、长度、宽度，必要时尚应监测裂缝深度。 </w:t>
      </w:r>
    </w:p>
    <w:p w14:paraId="69DECEC9">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人工监测时，裂缝长度可采用钢（卷）尺测量，并在末端进行标识；裂缝宽度可采用裂缝宽度检验卡、裂缝测宽仪测量，每条裂缝应在裂缝的最宽处布设监测点。</w:t>
      </w:r>
    </w:p>
    <w:p w14:paraId="421CAA8F">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裂缝监测使用的仪器精度应符合下表的要求：</w:t>
      </w:r>
    </w:p>
    <w:tbl>
      <w:tblPr>
        <w:tblStyle w:val="6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2846"/>
        <w:gridCol w:w="2847"/>
      </w:tblGrid>
      <w:tr w14:paraId="6467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2846" w:type="dxa"/>
            <w:vMerge w:val="restart"/>
            <w:vAlign w:val="center"/>
          </w:tcPr>
          <w:p w14:paraId="699845C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监测项目</w:t>
            </w:r>
          </w:p>
        </w:tc>
        <w:tc>
          <w:tcPr>
            <w:tcW w:w="5693" w:type="dxa"/>
            <w:gridSpan w:val="2"/>
            <w:vAlign w:val="center"/>
          </w:tcPr>
          <w:p w14:paraId="3EB0697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人工监测</w:t>
            </w:r>
          </w:p>
        </w:tc>
      </w:tr>
      <w:tr w14:paraId="7720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46" w:type="dxa"/>
            <w:vMerge w:val="continue"/>
            <w:vAlign w:val="center"/>
          </w:tcPr>
          <w:p w14:paraId="73751B32">
            <w:pPr>
              <w:spacing w:line="360" w:lineRule="auto"/>
              <w:jc w:val="center"/>
              <w:rPr>
                <w:rFonts w:hint="eastAsia" w:ascii="宋体" w:hAnsi="宋体" w:eastAsia="宋体" w:cs="宋体"/>
                <w:kern w:val="0"/>
                <w:sz w:val="24"/>
                <w:szCs w:val="24"/>
              </w:rPr>
            </w:pPr>
          </w:p>
        </w:tc>
        <w:tc>
          <w:tcPr>
            <w:tcW w:w="2846" w:type="dxa"/>
            <w:vAlign w:val="center"/>
          </w:tcPr>
          <w:p w14:paraId="6B36C0A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仪器名称</w:t>
            </w:r>
          </w:p>
        </w:tc>
        <w:tc>
          <w:tcPr>
            <w:tcW w:w="2847" w:type="dxa"/>
            <w:vAlign w:val="center"/>
          </w:tcPr>
          <w:p w14:paraId="4986410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标称精度</w:t>
            </w:r>
          </w:p>
        </w:tc>
      </w:tr>
      <w:tr w14:paraId="287C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846" w:type="dxa"/>
            <w:vMerge w:val="restart"/>
            <w:vAlign w:val="center"/>
          </w:tcPr>
          <w:p w14:paraId="5897A3F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裂缝</w:t>
            </w:r>
          </w:p>
        </w:tc>
        <w:tc>
          <w:tcPr>
            <w:tcW w:w="2846" w:type="dxa"/>
            <w:vAlign w:val="center"/>
          </w:tcPr>
          <w:p w14:paraId="588C716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钢（卷）尺 </w:t>
            </w:r>
          </w:p>
          <w:p w14:paraId="417DD21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（长度测量）</w:t>
            </w:r>
          </w:p>
        </w:tc>
        <w:tc>
          <w:tcPr>
            <w:tcW w:w="2847" w:type="dxa"/>
            <w:vAlign w:val="center"/>
          </w:tcPr>
          <w:p w14:paraId="3C93E6E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≤1mm</w:t>
            </w:r>
          </w:p>
        </w:tc>
      </w:tr>
      <w:tr w14:paraId="6BE7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846" w:type="dxa"/>
            <w:vMerge w:val="continue"/>
            <w:vAlign w:val="center"/>
          </w:tcPr>
          <w:p w14:paraId="43F20268">
            <w:pPr>
              <w:spacing w:line="360" w:lineRule="auto"/>
              <w:jc w:val="center"/>
              <w:rPr>
                <w:rFonts w:hint="eastAsia" w:ascii="宋体" w:hAnsi="宋体" w:eastAsia="宋体" w:cs="宋体"/>
                <w:kern w:val="0"/>
                <w:sz w:val="24"/>
                <w:szCs w:val="24"/>
              </w:rPr>
            </w:pPr>
          </w:p>
        </w:tc>
        <w:tc>
          <w:tcPr>
            <w:tcW w:w="2846" w:type="dxa"/>
            <w:vAlign w:val="center"/>
          </w:tcPr>
          <w:p w14:paraId="2C7535F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裂缝测宽仪</w:t>
            </w:r>
          </w:p>
          <w:p w14:paraId="1A0BDB3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（宽度测量）</w:t>
            </w:r>
          </w:p>
        </w:tc>
        <w:tc>
          <w:tcPr>
            <w:tcW w:w="2847" w:type="dxa"/>
            <w:vAlign w:val="center"/>
          </w:tcPr>
          <w:p w14:paraId="7E29927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≤0.02mm</w:t>
            </w:r>
          </w:p>
        </w:tc>
      </w:tr>
    </w:tbl>
    <w:p w14:paraId="3F3B39E7">
      <w:pPr>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rPr>
        <w:t>（三）</w:t>
      </w:r>
      <w:r>
        <w:rPr>
          <w:rFonts w:hint="eastAsia" w:ascii="宋体" w:hAnsi="宋体" w:eastAsia="宋体" w:cs="宋体"/>
          <w:b/>
          <w:bCs/>
          <w:sz w:val="24"/>
          <w:szCs w:val="24"/>
          <w:lang w:val="zh-CN"/>
        </w:rPr>
        <w:t>沉降观测</w:t>
      </w:r>
    </w:p>
    <w:p w14:paraId="3E852FCF">
      <w:pPr>
        <w:tabs>
          <w:tab w:val="left" w:pos="851"/>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1、建筑物沉降观测精度要求为 满足相关规范及文件的规定；</w:t>
      </w:r>
    </w:p>
    <w:p w14:paraId="58A6ED44">
      <w:pPr>
        <w:tabs>
          <w:tab w:val="left" w:pos="851"/>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2、按要求设置观测点、基准点，观测点数布置不能低于国家规范的要求。 </w:t>
      </w:r>
    </w:p>
    <w:p w14:paraId="0C5A198F">
      <w:pPr>
        <w:tabs>
          <w:tab w:val="left" w:pos="851"/>
        </w:tabs>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zh-CN"/>
        </w:rPr>
        <w:t>3、在观测过程中，若有基础附近地面荷载突然增减、基础口周大量积水、长时间连续降雨等情况，均应及时增加观测次数。当建筑突然发生大量沉降、不均匀沉降或严重裂缝时，应立即报告招标人和当地街道，并协助街道做好居民撤离工作。</w:t>
      </w:r>
    </w:p>
    <w:p w14:paraId="4B8E6475">
      <w:pPr>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rPr>
        <w:t>四</w:t>
      </w:r>
      <w:r>
        <w:rPr>
          <w:rFonts w:hint="eastAsia" w:ascii="宋体" w:hAnsi="宋体" w:eastAsia="宋体" w:cs="宋体"/>
          <w:b/>
          <w:bCs/>
          <w:sz w:val="24"/>
          <w:szCs w:val="24"/>
          <w:lang w:val="zh-CN"/>
        </w:rPr>
        <w:t>）巡视检查</w:t>
      </w:r>
    </w:p>
    <w:p w14:paraId="254F778D">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3.1巡视检查应重点对影响结构安全的变形和结构改动情况进行核实。</w:t>
      </w:r>
    </w:p>
    <w:p w14:paraId="79852EF1">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3.2巡视检查以目测为主，可辅以锤、钎、量尺、放大镜等工器具以及摄像、摄影等设备进行。</w:t>
      </w:r>
    </w:p>
    <w:p w14:paraId="2E28114B">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 巡视检查宜由熟悉本工程情况的人员参加，并相对固定。每次房屋巡检技术员不得少于 2 人。 </w:t>
      </w:r>
    </w:p>
    <w:p w14:paraId="2890F3F3">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3.4当发现异常或危险情况，巡视检查人员应及时通知相关单位，并提出应急处理措施建议。</w:t>
      </w:r>
    </w:p>
    <w:p w14:paraId="6933037E">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 巡视检查工作记录、巡检书面记录登记应保存留档，并可追溯。</w:t>
      </w:r>
    </w:p>
    <w:p w14:paraId="4A196B6D">
      <w:pPr>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
          <w:bCs/>
          <w:sz w:val="24"/>
          <w:szCs w:val="24"/>
        </w:rPr>
        <w:t>五</w:t>
      </w:r>
      <w:r>
        <w:rPr>
          <w:rFonts w:hint="eastAsia" w:ascii="宋体" w:hAnsi="宋体" w:eastAsia="宋体" w:cs="宋体"/>
          <w:b/>
          <w:bCs/>
          <w:sz w:val="24"/>
          <w:szCs w:val="24"/>
          <w:lang w:val="zh-CN"/>
        </w:rPr>
        <w:t>）检测数据分析和预警</w:t>
      </w:r>
    </w:p>
    <w:p w14:paraId="543C9D56">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4.1现场监测人员应对监测数据的真实性负责，监测分析人员应对监测报告的可靠性负责，监测单位应对项目监测质量负责。监测记录和监测技术成果均应 有相关责任人签字，监测技术成果应加盖技术专用章。 </w:t>
      </w:r>
    </w:p>
    <w:p w14:paraId="55504D47">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4.2 现场监测资料应包括正式的监测记录表；记录表中应有相应的工况描述。 </w:t>
      </w:r>
    </w:p>
    <w:p w14:paraId="0EF918E7">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4.3 监测单位应及时整理监测的数据，及时分析和评述监测数据的变化及发展情况。 </w:t>
      </w:r>
    </w:p>
    <w:p w14:paraId="65A68AB8">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4.4 外业监测值和记事项目应在现场直接记录于监测记录表中。任何原始记录不得涂改、伪造和转抄。 </w:t>
      </w:r>
    </w:p>
    <w:p w14:paraId="72AAE548">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4.5 监测数据出现异常时，应分析原因，必要时应进行重测。 </w:t>
      </w:r>
    </w:p>
    <w:p w14:paraId="1E5DCC26">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 监测单位应在监测方案中明确监测预警值。预警值应参照《危险房屋鉴定标准》JGJ 125、《民用建筑可靠性鉴定标准》GB 50292 及其他现行相关标准要求，结合危险房屋的实际情况综合考虑进行设置。</w:t>
      </w:r>
    </w:p>
    <w:p w14:paraId="5260855E">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 监测数据达到预警值或发现新增安全隐患时，监测单位核实后发送预警消息。</w:t>
      </w:r>
    </w:p>
    <w:p w14:paraId="562B9F95">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 预警消息包括：工程名称、监测项目、位置、时间点、当前数值及预警值等。</w:t>
      </w:r>
    </w:p>
    <w:p w14:paraId="12825AD6">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 具有下列情况之一的，监测单位应立即报告委托人:</w:t>
      </w:r>
    </w:p>
    <w:p w14:paraId="7D3EDF23">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4.9.1 主要承重构件出现新的结构性裂缝，裂缝宽度或者长度在继续扩大且呈现加速发展趋势，并超过相关标准规定的；</w:t>
      </w:r>
    </w:p>
    <w:p w14:paraId="0FFFA00D">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4.9.2 地基差异沉降或者房屋整体倾斜超过相关标准规定，并呈现加速发展趋势的；</w:t>
      </w:r>
    </w:p>
    <w:p w14:paraId="064094B9">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4.9.3 承重构件被拆除或破坏，且已出现倒塌前兆的；</w:t>
      </w:r>
    </w:p>
    <w:p w14:paraId="2B953F66">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4.9.4 经专业人员现场判断短期内具有倒塌风险的；</w:t>
      </w:r>
    </w:p>
    <w:p w14:paraId="43733EC7">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4.9.5 在监测期间突发火灾或爆炸等较大偶然影响的；</w:t>
      </w:r>
    </w:p>
    <w:p w14:paraId="6CA8D28E">
      <w:pPr>
        <w:tabs>
          <w:tab w:val="left" w:pos="851"/>
        </w:tabs>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4.9.6 被监测房屋相邻建筑倒塌的。</w:t>
      </w:r>
    </w:p>
    <w:p w14:paraId="7FFDB297">
      <w:pPr>
        <w:spacing w:line="360" w:lineRule="auto"/>
        <w:rPr>
          <w:rFonts w:hint="eastAsia" w:ascii="宋体" w:hAnsi="宋体" w:eastAsia="宋体" w:cs="宋体"/>
          <w:sz w:val="24"/>
          <w:szCs w:val="24"/>
        </w:rPr>
      </w:pPr>
      <w:r>
        <w:rPr>
          <w:rFonts w:hint="eastAsia" w:ascii="宋体" w:hAnsi="宋体" w:eastAsia="宋体" w:cs="宋体"/>
          <w:b/>
          <w:bCs/>
          <w:sz w:val="24"/>
          <w:szCs w:val="24"/>
        </w:rPr>
        <w:t>七、技术报告主要内容</w:t>
      </w:r>
      <w:r>
        <w:rPr>
          <w:rFonts w:hint="eastAsia" w:ascii="宋体" w:hAnsi="宋体" w:eastAsia="宋体" w:cs="宋体"/>
          <w:sz w:val="24"/>
          <w:szCs w:val="24"/>
        </w:rPr>
        <w:t xml:space="preserve"> </w:t>
      </w:r>
    </w:p>
    <w:p w14:paraId="12F53128">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1、总结报告应包括结论与建议。 </w:t>
      </w:r>
    </w:p>
    <w:p w14:paraId="2393B36E">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2、总结报告结论有异常时，应包含房屋的现场照片、危险点、及必要的监测数据。</w:t>
      </w:r>
    </w:p>
    <w:p w14:paraId="79715828">
      <w:pPr>
        <w:widowControl/>
        <w:autoSpaceDE w:val="0"/>
        <w:autoSpaceDN w:val="0"/>
        <w:spacing w:line="360" w:lineRule="auto"/>
        <w:ind w:right="-53" w:rightChars="-25"/>
        <w:textAlignment w:val="bottom"/>
        <w:rPr>
          <w:rFonts w:hint="eastAsia" w:ascii="宋体" w:hAnsi="宋体" w:eastAsia="宋体" w:cs="宋体"/>
          <w:b/>
          <w:sz w:val="24"/>
          <w:szCs w:val="24"/>
        </w:rPr>
      </w:pPr>
      <w:r>
        <w:rPr>
          <w:rFonts w:hint="eastAsia" w:ascii="宋体" w:hAnsi="宋体" w:eastAsia="宋体" w:cs="宋体"/>
          <w:b/>
          <w:sz w:val="24"/>
          <w:szCs w:val="24"/>
        </w:rPr>
        <w:t>八、报价要求</w:t>
      </w:r>
    </w:p>
    <w:p w14:paraId="389D9DE2">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投标人应根据招标文件报出各个分项的报价。分项报价一旦核实确认，不得再做更改。对投标人漏报致使系统未能达到需求的功能和效果，其费用和后果由投标人自行负责。</w:t>
      </w:r>
    </w:p>
    <w:p w14:paraId="3E51053D">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在符合总体要求的前提下，投标人可对投标书中没有提及的内容，按自己的理解适当增加，但有关价格及费用必须在投标书中单独列出，并说明理由。</w:t>
      </w:r>
    </w:p>
    <w:p w14:paraId="3A5FAB78">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所有报价均应已包含国家规定的所有税费。</w:t>
      </w:r>
    </w:p>
    <w:p w14:paraId="7FC63C12">
      <w:pPr>
        <w:tabs>
          <w:tab w:val="left" w:pos="85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投标总报价应等于“详细产品报价清单”的技术服务费等所有费用之和。其它费用应在“开标一览表” 中以百分比或总价列出。不能在投标总报价之外还有其他费用出现。“详细产品报价清单”中投标人对所投价的投标报价必须按项目分别报价。</w:t>
      </w:r>
    </w:p>
    <w:p w14:paraId="107AB3EA">
      <w:pPr>
        <w:widowControl/>
        <w:tabs>
          <w:tab w:val="left" w:pos="851"/>
        </w:tabs>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5、 投标人免费提供的必须注明“免费”或数字“0”，但不能省略，如有严重缺漏项，视为无效标。</w:t>
      </w:r>
    </w:p>
    <w:p w14:paraId="03288085">
      <w:pPr>
        <w:widowControl/>
        <w:autoSpaceDE w:val="0"/>
        <w:autoSpaceDN w:val="0"/>
        <w:spacing w:line="360" w:lineRule="auto"/>
        <w:ind w:right="-53" w:rightChars="-25"/>
        <w:textAlignment w:val="bottom"/>
        <w:rPr>
          <w:rFonts w:hint="eastAsia" w:ascii="宋体" w:hAnsi="宋体" w:eastAsia="宋体" w:cs="宋体"/>
          <w:b/>
          <w:sz w:val="24"/>
          <w:szCs w:val="24"/>
        </w:rPr>
      </w:pPr>
      <w:r>
        <w:rPr>
          <w:rFonts w:hint="eastAsia" w:ascii="宋体" w:hAnsi="宋体" w:eastAsia="宋体" w:cs="宋体"/>
          <w:b/>
          <w:sz w:val="24"/>
          <w:szCs w:val="24"/>
        </w:rPr>
        <w:t>九、费用结算</w:t>
      </w:r>
    </w:p>
    <w:p w14:paraId="5AC3745E">
      <w:pPr>
        <w:widowControl/>
        <w:tabs>
          <w:tab w:val="left" w:pos="851"/>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监测费按实计取，承包人需在规定时间内提交全部项目成果，由采购人、承包人按次进行现场签证确认，项目完成经业主确认后一次性支付监测费。</w:t>
      </w:r>
    </w:p>
    <w:p w14:paraId="34DC7FC6">
      <w:pPr>
        <w:rPr>
          <w:rFonts w:hint="eastAsia" w:ascii="宋体" w:hAnsi="宋体" w:eastAsia="宋体" w:cs="宋体"/>
          <w:snapToGrid w:val="0"/>
          <w:kern w:val="0"/>
          <w:sz w:val="24"/>
        </w:rPr>
      </w:pPr>
    </w:p>
    <w:p w14:paraId="7EAF899E">
      <w:pPr>
        <w:rPr>
          <w:rFonts w:hint="eastAsia" w:ascii="宋体" w:hAnsi="宋体" w:eastAsia="宋体" w:cs="宋体"/>
          <w:snapToGrid w:val="0"/>
          <w:kern w:val="0"/>
          <w:sz w:val="24"/>
        </w:rPr>
      </w:pPr>
    </w:p>
    <w:p w14:paraId="2BCA158C">
      <w:pPr>
        <w:rPr>
          <w:rFonts w:hint="eastAsia" w:ascii="宋体" w:hAnsi="宋体" w:eastAsia="宋体" w:cs="宋体"/>
          <w:snapToGrid w:val="0"/>
          <w:kern w:val="0"/>
          <w:sz w:val="24"/>
        </w:rPr>
      </w:pPr>
    </w:p>
    <w:p w14:paraId="031D756A">
      <w:pPr>
        <w:rPr>
          <w:rFonts w:hint="eastAsia" w:ascii="宋体" w:hAnsi="宋体" w:eastAsia="宋体" w:cs="宋体"/>
          <w:snapToGrid w:val="0"/>
          <w:kern w:val="0"/>
          <w:sz w:val="24"/>
        </w:rPr>
      </w:pPr>
    </w:p>
    <w:p w14:paraId="23893C8C">
      <w:pPr>
        <w:rPr>
          <w:rFonts w:hint="eastAsia" w:ascii="宋体" w:hAnsi="宋体" w:eastAsia="宋体" w:cs="宋体"/>
          <w:snapToGrid w:val="0"/>
          <w:kern w:val="0"/>
          <w:sz w:val="24"/>
        </w:rPr>
      </w:pPr>
    </w:p>
    <w:p w14:paraId="74EF04A1">
      <w:pPr>
        <w:rPr>
          <w:rFonts w:hint="eastAsia" w:ascii="宋体" w:hAnsi="宋体" w:eastAsia="宋体" w:cs="宋体"/>
          <w:snapToGrid w:val="0"/>
          <w:kern w:val="0"/>
          <w:sz w:val="24"/>
        </w:rPr>
      </w:pPr>
    </w:p>
    <w:p w14:paraId="7D931411">
      <w:pPr>
        <w:rPr>
          <w:rFonts w:hint="eastAsia" w:ascii="宋体" w:hAnsi="宋体" w:eastAsia="宋体" w:cs="宋体"/>
          <w:snapToGrid w:val="0"/>
          <w:kern w:val="0"/>
          <w:sz w:val="24"/>
        </w:rPr>
      </w:pPr>
    </w:p>
    <w:p w14:paraId="2B10DB5A">
      <w:pPr>
        <w:rPr>
          <w:rFonts w:hint="eastAsia" w:ascii="宋体" w:hAnsi="宋体" w:eastAsia="宋体" w:cs="宋体"/>
          <w:snapToGrid w:val="0"/>
          <w:kern w:val="0"/>
          <w:sz w:val="24"/>
        </w:rPr>
      </w:pPr>
    </w:p>
    <w:p w14:paraId="0E3B9A0E">
      <w:pPr>
        <w:rPr>
          <w:rFonts w:hint="eastAsia" w:ascii="宋体" w:hAnsi="宋体" w:eastAsia="宋体" w:cs="宋体"/>
          <w:snapToGrid w:val="0"/>
          <w:kern w:val="0"/>
          <w:sz w:val="24"/>
        </w:rPr>
      </w:pPr>
    </w:p>
    <w:p w14:paraId="7BEDD073">
      <w:pPr>
        <w:rPr>
          <w:rFonts w:hint="eastAsia" w:ascii="宋体" w:hAnsi="宋体" w:eastAsia="宋体" w:cs="宋体"/>
          <w:snapToGrid w:val="0"/>
          <w:kern w:val="0"/>
          <w:sz w:val="24"/>
        </w:rPr>
      </w:pPr>
    </w:p>
    <w:p w14:paraId="06A5A103">
      <w:pPr>
        <w:rPr>
          <w:rFonts w:hint="eastAsia" w:ascii="宋体" w:hAnsi="宋体" w:eastAsia="宋体" w:cs="宋体"/>
          <w:snapToGrid w:val="0"/>
          <w:kern w:val="0"/>
          <w:sz w:val="24"/>
        </w:rPr>
      </w:pPr>
    </w:p>
    <w:p w14:paraId="1FD84D5D">
      <w:pPr>
        <w:rPr>
          <w:rFonts w:hint="eastAsia" w:ascii="宋体" w:hAnsi="宋体" w:eastAsia="宋体" w:cs="宋体"/>
          <w:snapToGrid w:val="0"/>
          <w:kern w:val="0"/>
          <w:sz w:val="24"/>
        </w:rPr>
      </w:pPr>
    </w:p>
    <w:p w14:paraId="0796FDCE">
      <w:pPr>
        <w:rPr>
          <w:rFonts w:hint="eastAsia" w:ascii="宋体" w:hAnsi="宋体" w:eastAsia="宋体" w:cs="宋体"/>
          <w:snapToGrid w:val="0"/>
          <w:kern w:val="0"/>
          <w:sz w:val="24"/>
        </w:rPr>
      </w:pPr>
    </w:p>
    <w:p w14:paraId="03841B86">
      <w:pPr>
        <w:rPr>
          <w:rFonts w:hint="eastAsia" w:ascii="宋体" w:hAnsi="宋体" w:eastAsia="宋体" w:cs="宋体"/>
          <w:snapToGrid w:val="0"/>
          <w:kern w:val="0"/>
          <w:sz w:val="24"/>
        </w:rPr>
      </w:pPr>
    </w:p>
    <w:p w14:paraId="294771AC">
      <w:pPr>
        <w:rPr>
          <w:rFonts w:hint="eastAsia" w:ascii="宋体" w:hAnsi="宋体" w:eastAsia="宋体" w:cs="宋体"/>
          <w:snapToGrid w:val="0"/>
          <w:kern w:val="0"/>
          <w:sz w:val="24"/>
        </w:rPr>
      </w:pPr>
    </w:p>
    <w:p w14:paraId="0D317441">
      <w:pPr>
        <w:rPr>
          <w:rFonts w:hint="eastAsia" w:ascii="宋体" w:hAnsi="宋体" w:eastAsia="宋体" w:cs="宋体"/>
          <w:snapToGrid w:val="0"/>
          <w:kern w:val="0"/>
          <w:sz w:val="24"/>
        </w:rPr>
      </w:pPr>
    </w:p>
    <w:p w14:paraId="5A17A30A">
      <w:pPr>
        <w:rPr>
          <w:rFonts w:hint="eastAsia" w:ascii="宋体" w:hAnsi="宋体" w:eastAsia="宋体" w:cs="宋体"/>
          <w:snapToGrid w:val="0"/>
          <w:kern w:val="0"/>
          <w:sz w:val="24"/>
        </w:rPr>
      </w:pPr>
    </w:p>
    <w:p w14:paraId="4FDEE36B">
      <w:pPr>
        <w:rPr>
          <w:rFonts w:hint="eastAsia" w:ascii="宋体" w:hAnsi="宋体" w:eastAsia="宋体" w:cs="宋体"/>
          <w:snapToGrid w:val="0"/>
          <w:kern w:val="0"/>
          <w:sz w:val="24"/>
        </w:rPr>
      </w:pPr>
    </w:p>
    <w:p w14:paraId="1D82EEF3">
      <w:pPr>
        <w:rPr>
          <w:rFonts w:hint="eastAsia" w:ascii="宋体" w:hAnsi="宋体" w:eastAsia="宋体" w:cs="宋体"/>
          <w:snapToGrid w:val="0"/>
          <w:kern w:val="0"/>
          <w:sz w:val="24"/>
        </w:rPr>
      </w:pPr>
    </w:p>
    <w:p w14:paraId="3CAE3205">
      <w:pPr>
        <w:rPr>
          <w:rFonts w:hint="eastAsia" w:ascii="宋体" w:hAnsi="宋体" w:eastAsia="宋体" w:cs="宋体"/>
          <w:snapToGrid w:val="0"/>
          <w:kern w:val="0"/>
          <w:sz w:val="24"/>
        </w:rPr>
      </w:pPr>
    </w:p>
    <w:p w14:paraId="7A36AAF5">
      <w:pPr>
        <w:rPr>
          <w:rFonts w:hint="eastAsia" w:ascii="宋体" w:hAnsi="宋体" w:eastAsia="宋体" w:cs="宋体"/>
          <w:snapToGrid w:val="0"/>
          <w:kern w:val="0"/>
          <w:sz w:val="24"/>
        </w:rPr>
      </w:pPr>
    </w:p>
    <w:p w14:paraId="5959F6B6">
      <w:pPr>
        <w:rPr>
          <w:rFonts w:hint="eastAsia" w:ascii="宋体" w:hAnsi="宋体" w:eastAsia="宋体" w:cs="宋体"/>
          <w:snapToGrid w:val="0"/>
          <w:kern w:val="0"/>
          <w:sz w:val="24"/>
        </w:rPr>
      </w:pPr>
    </w:p>
    <w:p w14:paraId="7C8093F4">
      <w:pPr>
        <w:rPr>
          <w:rFonts w:hint="eastAsia" w:ascii="宋体" w:hAnsi="宋体" w:eastAsia="宋体" w:cs="宋体"/>
          <w:snapToGrid w:val="0"/>
          <w:kern w:val="0"/>
          <w:sz w:val="24"/>
        </w:rPr>
      </w:pPr>
    </w:p>
    <w:p w14:paraId="10FD7393">
      <w:pPr>
        <w:rPr>
          <w:rFonts w:hint="eastAsia" w:ascii="宋体" w:hAnsi="宋体" w:eastAsia="宋体" w:cs="宋体"/>
          <w:snapToGrid w:val="0"/>
          <w:kern w:val="0"/>
          <w:sz w:val="24"/>
        </w:rPr>
      </w:pPr>
    </w:p>
    <w:p w14:paraId="36D1E419">
      <w:pPr>
        <w:pStyle w:val="2"/>
        <w:rPr>
          <w:rFonts w:hint="eastAsia" w:ascii="宋体" w:hAnsi="宋体" w:eastAsia="宋体" w:cs="宋体"/>
          <w:snapToGrid w:val="0"/>
          <w:kern w:val="0"/>
          <w:sz w:val="24"/>
        </w:rPr>
      </w:pPr>
    </w:p>
    <w:p w14:paraId="445297B2">
      <w:pPr>
        <w:pStyle w:val="2"/>
        <w:rPr>
          <w:rFonts w:hint="eastAsia" w:ascii="宋体" w:hAnsi="宋体" w:eastAsia="宋体" w:cs="宋体"/>
          <w:snapToGrid w:val="0"/>
          <w:kern w:val="0"/>
          <w:sz w:val="24"/>
        </w:rPr>
      </w:pPr>
    </w:p>
    <w:p w14:paraId="371729E7">
      <w:pPr>
        <w:pStyle w:val="2"/>
        <w:rPr>
          <w:rFonts w:hint="eastAsia" w:ascii="宋体" w:hAnsi="宋体" w:eastAsia="宋体" w:cs="宋体"/>
          <w:snapToGrid w:val="0"/>
          <w:kern w:val="0"/>
          <w:sz w:val="24"/>
        </w:rPr>
      </w:pPr>
    </w:p>
    <w:p w14:paraId="520F38A4">
      <w:pPr>
        <w:rPr>
          <w:rFonts w:hint="eastAsia" w:ascii="宋体" w:hAnsi="宋体" w:eastAsia="宋体" w:cs="宋体"/>
          <w:snapToGrid w:val="0"/>
          <w:kern w:val="0"/>
          <w:sz w:val="24"/>
        </w:rPr>
      </w:pPr>
    </w:p>
    <w:p w14:paraId="21A3556F">
      <w:pPr>
        <w:pStyle w:val="2"/>
        <w:ind w:left="0" w:leftChars="0" w:firstLine="0" w:firstLineChars="0"/>
        <w:rPr>
          <w:rFonts w:hint="eastAsia" w:ascii="宋体" w:hAnsi="宋体" w:eastAsia="宋体" w:cs="宋体"/>
        </w:rPr>
      </w:pPr>
    </w:p>
    <w:p w14:paraId="07D6FB9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8" w:name="_Toc184312120"/>
      <w:bookmarkEnd w:id="28"/>
      <w:bookmarkStart w:id="29" w:name="_Toc184310340"/>
      <w:bookmarkEnd w:id="29"/>
      <w:bookmarkStart w:id="30" w:name="_Toc184310290"/>
      <w:bookmarkEnd w:id="30"/>
      <w:bookmarkStart w:id="31" w:name="_Toc184312094"/>
      <w:bookmarkEnd w:id="31"/>
      <w:bookmarkStart w:id="32" w:name="_Toc184312088"/>
      <w:bookmarkEnd w:id="32"/>
      <w:bookmarkStart w:id="33" w:name="_Toc184308040"/>
      <w:bookmarkEnd w:id="33"/>
      <w:bookmarkStart w:id="34" w:name="_Toc184312082"/>
      <w:bookmarkEnd w:id="34"/>
      <w:bookmarkStart w:id="35" w:name="_Toc184314451"/>
      <w:bookmarkEnd w:id="35"/>
      <w:bookmarkStart w:id="36" w:name="_Toc184310304"/>
      <w:bookmarkEnd w:id="36"/>
      <w:bookmarkStart w:id="37" w:name="_Toc184314469"/>
      <w:bookmarkEnd w:id="37"/>
      <w:bookmarkStart w:id="38" w:name="_Toc184310335"/>
      <w:bookmarkEnd w:id="38"/>
      <w:bookmarkStart w:id="39" w:name="_Toc184312133"/>
      <w:bookmarkEnd w:id="39"/>
      <w:bookmarkStart w:id="40" w:name="_Toc184308092"/>
      <w:bookmarkEnd w:id="40"/>
      <w:bookmarkStart w:id="41" w:name="_Toc184308048"/>
      <w:bookmarkEnd w:id="41"/>
      <w:bookmarkStart w:id="42" w:name="_Toc184313279"/>
      <w:bookmarkEnd w:id="42"/>
      <w:bookmarkStart w:id="43" w:name="_Toc184308067"/>
      <w:bookmarkEnd w:id="43"/>
      <w:bookmarkStart w:id="44" w:name="_Toc184313281"/>
      <w:bookmarkEnd w:id="44"/>
      <w:bookmarkStart w:id="45" w:name="_Toc184308054"/>
      <w:bookmarkEnd w:id="45"/>
      <w:bookmarkStart w:id="46" w:name="_Toc184308037"/>
      <w:bookmarkEnd w:id="46"/>
      <w:bookmarkStart w:id="47" w:name="_Toc184314448"/>
      <w:bookmarkEnd w:id="47"/>
      <w:bookmarkStart w:id="48" w:name="_Toc184313299"/>
      <w:bookmarkEnd w:id="48"/>
      <w:bookmarkStart w:id="49" w:name="_Toc184313310"/>
      <w:bookmarkEnd w:id="49"/>
      <w:bookmarkStart w:id="50" w:name="_Toc184313252"/>
      <w:bookmarkEnd w:id="50"/>
      <w:bookmarkStart w:id="51" w:name="_Toc184310308"/>
      <w:bookmarkEnd w:id="51"/>
      <w:bookmarkStart w:id="52" w:name="_Toc184314416"/>
      <w:bookmarkEnd w:id="52"/>
      <w:bookmarkStart w:id="53" w:name="_Toc184310320"/>
      <w:bookmarkEnd w:id="53"/>
      <w:bookmarkStart w:id="54" w:name="_Toc184313258"/>
      <w:bookmarkEnd w:id="54"/>
      <w:bookmarkStart w:id="55" w:name="_Toc184313296"/>
      <w:bookmarkEnd w:id="55"/>
      <w:bookmarkStart w:id="56" w:name="_Toc184310344"/>
      <w:bookmarkEnd w:id="56"/>
      <w:bookmarkStart w:id="57" w:name="_Toc184313241"/>
      <w:bookmarkEnd w:id="57"/>
      <w:bookmarkStart w:id="58" w:name="_Toc184310330"/>
      <w:bookmarkEnd w:id="58"/>
      <w:bookmarkStart w:id="59" w:name="_Toc184308065"/>
      <w:bookmarkEnd w:id="59"/>
      <w:bookmarkStart w:id="60" w:name="_Toc184313309"/>
      <w:bookmarkEnd w:id="60"/>
      <w:bookmarkStart w:id="61" w:name="_Toc184314454"/>
      <w:bookmarkEnd w:id="61"/>
      <w:bookmarkStart w:id="62" w:name="_Toc184310283"/>
      <w:bookmarkEnd w:id="62"/>
      <w:bookmarkStart w:id="63" w:name="_Toc184313304"/>
      <w:bookmarkEnd w:id="63"/>
      <w:bookmarkStart w:id="64" w:name="_Toc184310326"/>
      <w:bookmarkEnd w:id="64"/>
      <w:bookmarkStart w:id="65" w:name="_Toc184314438"/>
      <w:bookmarkEnd w:id="65"/>
      <w:bookmarkStart w:id="66" w:name="_Toc184308051"/>
      <w:bookmarkEnd w:id="66"/>
      <w:bookmarkStart w:id="67" w:name="_Toc184312080"/>
      <w:bookmarkEnd w:id="67"/>
      <w:bookmarkStart w:id="68" w:name="_Toc184312100"/>
      <w:bookmarkEnd w:id="68"/>
      <w:bookmarkStart w:id="69" w:name="_Toc184314434"/>
      <w:bookmarkEnd w:id="69"/>
      <w:bookmarkStart w:id="70" w:name="_Toc184313288"/>
      <w:bookmarkEnd w:id="70"/>
      <w:bookmarkStart w:id="71" w:name="_Toc184313290"/>
      <w:bookmarkEnd w:id="71"/>
      <w:bookmarkStart w:id="72" w:name="_Toc184314456"/>
      <w:bookmarkEnd w:id="72"/>
      <w:bookmarkStart w:id="73" w:name="_Toc184312093"/>
      <w:bookmarkEnd w:id="73"/>
      <w:bookmarkStart w:id="74" w:name="_Toc184314476"/>
      <w:bookmarkEnd w:id="74"/>
      <w:bookmarkStart w:id="75" w:name="_Toc184312113"/>
      <w:bookmarkEnd w:id="75"/>
      <w:bookmarkStart w:id="76" w:name="_Toc184313263"/>
      <w:bookmarkEnd w:id="76"/>
      <w:bookmarkStart w:id="77" w:name="_Toc184313289"/>
      <w:bookmarkEnd w:id="77"/>
      <w:bookmarkStart w:id="78" w:name="_Toc184308078"/>
      <w:bookmarkEnd w:id="78"/>
      <w:bookmarkStart w:id="79" w:name="_Toc184310281"/>
      <w:bookmarkEnd w:id="79"/>
      <w:bookmarkStart w:id="80" w:name="_Toc184308073"/>
      <w:bookmarkEnd w:id="80"/>
      <w:bookmarkStart w:id="81" w:name="_Toc184313298"/>
      <w:bookmarkEnd w:id="81"/>
      <w:bookmarkStart w:id="82" w:name="_Toc184312107"/>
      <w:bookmarkEnd w:id="82"/>
      <w:bookmarkStart w:id="83" w:name="_Toc184313302"/>
      <w:bookmarkEnd w:id="83"/>
      <w:bookmarkStart w:id="84" w:name="_Toc184308095"/>
      <w:bookmarkEnd w:id="84"/>
      <w:bookmarkStart w:id="85" w:name="_Toc184313267"/>
      <w:bookmarkEnd w:id="85"/>
      <w:bookmarkStart w:id="86" w:name="_Toc184312069"/>
      <w:bookmarkEnd w:id="86"/>
      <w:bookmarkStart w:id="87" w:name="_Toc184313262"/>
      <w:bookmarkEnd w:id="87"/>
      <w:bookmarkStart w:id="88" w:name="_Toc184308083"/>
      <w:bookmarkEnd w:id="88"/>
      <w:bookmarkStart w:id="89" w:name="_Toc184308096"/>
      <w:bookmarkEnd w:id="89"/>
      <w:bookmarkStart w:id="90" w:name="_Toc184312095"/>
      <w:bookmarkEnd w:id="90"/>
      <w:bookmarkStart w:id="91" w:name="_Toc184310292"/>
      <w:bookmarkEnd w:id="91"/>
      <w:bookmarkStart w:id="92" w:name="_Toc184314470"/>
      <w:bookmarkEnd w:id="92"/>
      <w:bookmarkStart w:id="93" w:name="_Toc184310315"/>
      <w:bookmarkEnd w:id="93"/>
      <w:bookmarkStart w:id="94" w:name="_Toc184314465"/>
      <w:bookmarkEnd w:id="94"/>
      <w:bookmarkStart w:id="95" w:name="_Toc184312096"/>
      <w:bookmarkEnd w:id="95"/>
      <w:bookmarkStart w:id="96" w:name="_Toc184312071"/>
      <w:bookmarkEnd w:id="96"/>
      <w:bookmarkStart w:id="97" w:name="_Toc184308099"/>
      <w:bookmarkEnd w:id="97"/>
      <w:bookmarkStart w:id="98" w:name="_Toc184310287"/>
      <w:bookmarkEnd w:id="98"/>
      <w:bookmarkStart w:id="99" w:name="_Toc184312109"/>
      <w:bookmarkEnd w:id="99"/>
      <w:bookmarkStart w:id="100" w:name="_Toc184314445"/>
      <w:bookmarkEnd w:id="100"/>
      <w:bookmarkStart w:id="101" w:name="_Toc184313268"/>
      <w:bookmarkEnd w:id="101"/>
      <w:bookmarkStart w:id="102" w:name="_Toc184308058"/>
      <w:bookmarkEnd w:id="102"/>
      <w:bookmarkStart w:id="103" w:name="_Toc184313257"/>
      <w:bookmarkEnd w:id="103"/>
      <w:bookmarkStart w:id="104" w:name="_Toc184310274"/>
      <w:bookmarkEnd w:id="104"/>
      <w:bookmarkStart w:id="105" w:name="_Toc184310285"/>
      <w:bookmarkEnd w:id="105"/>
      <w:bookmarkStart w:id="106" w:name="_Toc184312118"/>
      <w:bookmarkEnd w:id="106"/>
      <w:bookmarkStart w:id="107" w:name="_Toc184313260"/>
      <w:bookmarkEnd w:id="107"/>
      <w:bookmarkStart w:id="108" w:name="_Toc184314453"/>
      <w:bookmarkEnd w:id="108"/>
      <w:bookmarkStart w:id="109" w:name="_Toc184313295"/>
      <w:bookmarkEnd w:id="109"/>
      <w:bookmarkStart w:id="110" w:name="_Toc184308084"/>
      <w:bookmarkEnd w:id="110"/>
      <w:bookmarkStart w:id="111" w:name="_Toc184314444"/>
      <w:bookmarkEnd w:id="111"/>
      <w:bookmarkStart w:id="112" w:name="_Toc184313248"/>
      <w:bookmarkEnd w:id="112"/>
      <w:bookmarkStart w:id="113" w:name="_Toc184313308"/>
      <w:bookmarkEnd w:id="113"/>
      <w:bookmarkStart w:id="114" w:name="_Toc184308044"/>
      <w:bookmarkEnd w:id="114"/>
      <w:bookmarkStart w:id="115" w:name="_Toc184310294"/>
      <w:bookmarkEnd w:id="115"/>
      <w:bookmarkStart w:id="116" w:name="_Toc184312090"/>
      <w:bookmarkEnd w:id="116"/>
      <w:bookmarkStart w:id="117" w:name="_Toc184312076"/>
      <w:bookmarkEnd w:id="117"/>
      <w:bookmarkStart w:id="118" w:name="_Toc184308081"/>
      <w:bookmarkEnd w:id="118"/>
      <w:bookmarkStart w:id="119" w:name="_Toc184308060"/>
      <w:bookmarkEnd w:id="119"/>
      <w:bookmarkStart w:id="120" w:name="_Toc184313277"/>
      <w:bookmarkEnd w:id="120"/>
      <w:bookmarkStart w:id="121" w:name="_Toc184308050"/>
      <w:bookmarkEnd w:id="121"/>
      <w:bookmarkStart w:id="122" w:name="_Toc184308069"/>
      <w:bookmarkEnd w:id="122"/>
      <w:bookmarkStart w:id="123" w:name="_Toc184313305"/>
      <w:bookmarkEnd w:id="123"/>
      <w:bookmarkStart w:id="124" w:name="_Toc184313243"/>
      <w:bookmarkEnd w:id="124"/>
      <w:bookmarkStart w:id="125" w:name="_Toc184308077"/>
      <w:bookmarkEnd w:id="125"/>
      <w:bookmarkStart w:id="126" w:name="_Toc184313247"/>
      <w:bookmarkEnd w:id="126"/>
      <w:bookmarkStart w:id="127" w:name="_Toc184310329"/>
      <w:bookmarkEnd w:id="127"/>
      <w:bookmarkStart w:id="128" w:name="_Toc184314466"/>
      <w:bookmarkEnd w:id="128"/>
      <w:bookmarkStart w:id="129" w:name="_Toc184314475"/>
      <w:bookmarkEnd w:id="129"/>
      <w:bookmarkStart w:id="130" w:name="_Toc184310332"/>
      <w:bookmarkEnd w:id="130"/>
      <w:bookmarkStart w:id="131" w:name="_Toc184308093"/>
      <w:bookmarkEnd w:id="131"/>
      <w:bookmarkStart w:id="132" w:name="_Toc184308101"/>
      <w:bookmarkEnd w:id="132"/>
      <w:bookmarkStart w:id="133" w:name="_Toc184314479"/>
      <w:bookmarkEnd w:id="133"/>
      <w:bookmarkStart w:id="134" w:name="_Toc184308104"/>
      <w:bookmarkEnd w:id="134"/>
      <w:bookmarkStart w:id="135" w:name="_Toc184312077"/>
      <w:bookmarkEnd w:id="135"/>
      <w:bookmarkStart w:id="136" w:name="_Toc184314477"/>
      <w:bookmarkEnd w:id="136"/>
      <w:bookmarkStart w:id="137" w:name="_Toc184308059"/>
      <w:bookmarkEnd w:id="137"/>
      <w:bookmarkStart w:id="138" w:name="_Toc184310327"/>
      <w:bookmarkEnd w:id="138"/>
      <w:bookmarkStart w:id="139" w:name="_Toc184308061"/>
      <w:bookmarkEnd w:id="139"/>
      <w:bookmarkStart w:id="140" w:name="_Toc184312102"/>
      <w:bookmarkEnd w:id="140"/>
      <w:bookmarkStart w:id="141" w:name="_Toc184314471"/>
      <w:bookmarkEnd w:id="141"/>
      <w:bookmarkStart w:id="142" w:name="_Toc184312137"/>
      <w:bookmarkEnd w:id="142"/>
      <w:bookmarkStart w:id="143" w:name="_Toc184313303"/>
      <w:bookmarkEnd w:id="143"/>
      <w:bookmarkStart w:id="144" w:name="_Toc184312092"/>
      <w:bookmarkEnd w:id="144"/>
      <w:bookmarkStart w:id="145" w:name="_Toc184314410"/>
      <w:bookmarkEnd w:id="145"/>
      <w:bookmarkStart w:id="146" w:name="_Toc184308049"/>
      <w:bookmarkEnd w:id="146"/>
      <w:bookmarkStart w:id="147" w:name="_Toc184313307"/>
      <w:bookmarkEnd w:id="147"/>
      <w:bookmarkStart w:id="148" w:name="_Toc184310296"/>
      <w:bookmarkEnd w:id="148"/>
      <w:bookmarkStart w:id="149" w:name="_Toc184314436"/>
      <w:bookmarkEnd w:id="149"/>
      <w:bookmarkStart w:id="150" w:name="_Toc184314467"/>
      <w:bookmarkEnd w:id="150"/>
      <w:bookmarkStart w:id="151" w:name="_Toc184313282"/>
      <w:bookmarkEnd w:id="151"/>
      <w:bookmarkStart w:id="152" w:name="_Toc184314478"/>
      <w:bookmarkEnd w:id="152"/>
      <w:bookmarkStart w:id="153" w:name="_Toc184312097"/>
      <w:bookmarkEnd w:id="153"/>
      <w:bookmarkStart w:id="154" w:name="_Toc184314447"/>
      <w:bookmarkEnd w:id="154"/>
      <w:bookmarkStart w:id="155" w:name="_Toc184310339"/>
      <w:bookmarkEnd w:id="155"/>
      <w:bookmarkStart w:id="156" w:name="_Toc184313276"/>
      <w:bookmarkEnd w:id="156"/>
      <w:bookmarkStart w:id="157" w:name="_Toc184308036"/>
      <w:bookmarkEnd w:id="157"/>
      <w:bookmarkStart w:id="158" w:name="_Toc184310301"/>
      <w:bookmarkEnd w:id="158"/>
      <w:bookmarkStart w:id="159" w:name="_Toc184313274"/>
      <w:bookmarkEnd w:id="159"/>
      <w:bookmarkStart w:id="160" w:name="_Toc184310273"/>
      <w:bookmarkEnd w:id="160"/>
      <w:bookmarkStart w:id="161" w:name="_Toc184310275"/>
      <w:bookmarkEnd w:id="161"/>
      <w:bookmarkStart w:id="162" w:name="_Toc184308103"/>
      <w:bookmarkEnd w:id="162"/>
      <w:bookmarkStart w:id="163" w:name="_Toc184308087"/>
      <w:bookmarkEnd w:id="163"/>
      <w:bookmarkStart w:id="164" w:name="_Toc184313278"/>
      <w:bookmarkEnd w:id="164"/>
      <w:bookmarkStart w:id="165" w:name="_Toc184313283"/>
      <w:bookmarkEnd w:id="165"/>
      <w:bookmarkStart w:id="166" w:name="_Toc184312083"/>
      <w:bookmarkEnd w:id="166"/>
      <w:bookmarkStart w:id="167" w:name="_Toc184312068"/>
      <w:bookmarkEnd w:id="167"/>
      <w:bookmarkStart w:id="168" w:name="_Toc184312138"/>
      <w:bookmarkEnd w:id="168"/>
      <w:bookmarkStart w:id="169" w:name="_Toc184310319"/>
      <w:bookmarkEnd w:id="169"/>
      <w:bookmarkStart w:id="170" w:name="_Toc184313291"/>
      <w:bookmarkEnd w:id="170"/>
      <w:bookmarkStart w:id="171" w:name="_Toc184314462"/>
      <w:bookmarkEnd w:id="171"/>
      <w:bookmarkStart w:id="172" w:name="_Toc184310288"/>
      <w:bookmarkEnd w:id="172"/>
      <w:bookmarkStart w:id="173" w:name="_Toc184310311"/>
      <w:bookmarkEnd w:id="173"/>
      <w:bookmarkStart w:id="174" w:name="_Toc184310325"/>
      <w:bookmarkEnd w:id="174"/>
      <w:bookmarkStart w:id="175" w:name="_Toc184312122"/>
      <w:bookmarkEnd w:id="175"/>
      <w:bookmarkStart w:id="176" w:name="_Toc184313238"/>
      <w:bookmarkEnd w:id="176"/>
      <w:bookmarkStart w:id="177" w:name="_Toc184313286"/>
      <w:bookmarkEnd w:id="177"/>
      <w:bookmarkStart w:id="178" w:name="_Toc184313306"/>
      <w:bookmarkEnd w:id="178"/>
      <w:bookmarkStart w:id="179" w:name="_Toc184310312"/>
      <w:bookmarkEnd w:id="179"/>
      <w:bookmarkStart w:id="180" w:name="_Toc184312101"/>
      <w:bookmarkEnd w:id="180"/>
      <w:bookmarkStart w:id="181" w:name="_Toc184313272"/>
      <w:bookmarkEnd w:id="181"/>
      <w:bookmarkStart w:id="182" w:name="_Toc184313273"/>
      <w:bookmarkEnd w:id="182"/>
      <w:bookmarkStart w:id="183" w:name="_Toc184308089"/>
      <w:bookmarkEnd w:id="183"/>
      <w:bookmarkStart w:id="184" w:name="_Toc184310291"/>
      <w:bookmarkEnd w:id="184"/>
      <w:bookmarkStart w:id="185" w:name="_Toc184310333"/>
      <w:bookmarkEnd w:id="185"/>
      <w:bookmarkStart w:id="186" w:name="_Toc184313265"/>
      <w:bookmarkEnd w:id="186"/>
      <w:bookmarkStart w:id="187" w:name="_Toc184308094"/>
      <w:bookmarkEnd w:id="187"/>
      <w:bookmarkStart w:id="188" w:name="_Toc184312072"/>
      <w:bookmarkEnd w:id="188"/>
      <w:bookmarkStart w:id="189" w:name="_Toc184310321"/>
      <w:bookmarkEnd w:id="189"/>
      <w:bookmarkStart w:id="190" w:name="_Toc184313266"/>
      <w:bookmarkEnd w:id="190"/>
      <w:bookmarkStart w:id="191" w:name="_Toc184312091"/>
      <w:bookmarkEnd w:id="191"/>
      <w:bookmarkStart w:id="192" w:name="_Toc184310286"/>
      <w:bookmarkEnd w:id="192"/>
      <w:bookmarkStart w:id="193" w:name="_Toc184308097"/>
      <w:bookmarkEnd w:id="193"/>
      <w:bookmarkStart w:id="194" w:name="_Toc184314459"/>
      <w:bookmarkEnd w:id="194"/>
      <w:bookmarkStart w:id="195" w:name="_Toc184313254"/>
      <w:bookmarkEnd w:id="195"/>
      <w:bookmarkStart w:id="196" w:name="_Toc184310310"/>
      <w:bookmarkEnd w:id="196"/>
      <w:bookmarkStart w:id="197" w:name="_Toc184308080"/>
      <w:bookmarkEnd w:id="197"/>
      <w:bookmarkStart w:id="198" w:name="_Toc184308055"/>
      <w:bookmarkEnd w:id="198"/>
      <w:bookmarkStart w:id="199" w:name="_Toc184308091"/>
      <w:bookmarkEnd w:id="199"/>
      <w:bookmarkStart w:id="200" w:name="_Toc184308098"/>
      <w:bookmarkEnd w:id="200"/>
      <w:bookmarkStart w:id="201" w:name="_Toc184312103"/>
      <w:bookmarkEnd w:id="201"/>
      <w:bookmarkStart w:id="202" w:name="_Toc184312084"/>
      <w:bookmarkEnd w:id="202"/>
      <w:bookmarkStart w:id="203" w:name="_Toc184308057"/>
      <w:bookmarkEnd w:id="203"/>
      <w:bookmarkStart w:id="204" w:name="_Toc184312110"/>
      <w:bookmarkEnd w:id="204"/>
      <w:bookmarkStart w:id="205" w:name="_Toc184308090"/>
      <w:bookmarkEnd w:id="205"/>
      <w:bookmarkStart w:id="206" w:name="_Toc184308053"/>
      <w:bookmarkEnd w:id="206"/>
      <w:bookmarkStart w:id="207" w:name="_Toc184312134"/>
      <w:bookmarkEnd w:id="207"/>
      <w:bookmarkStart w:id="208" w:name="_Toc184312099"/>
      <w:bookmarkEnd w:id="208"/>
      <w:bookmarkStart w:id="209" w:name="_Toc184312127"/>
      <w:bookmarkEnd w:id="209"/>
      <w:bookmarkStart w:id="210" w:name="_Toc184308082"/>
      <w:bookmarkEnd w:id="210"/>
      <w:bookmarkStart w:id="211" w:name="_Toc184314430"/>
      <w:bookmarkEnd w:id="211"/>
      <w:bookmarkStart w:id="212" w:name="_Toc184308100"/>
      <w:bookmarkEnd w:id="212"/>
      <w:bookmarkStart w:id="213" w:name="_Toc184314468"/>
      <w:bookmarkEnd w:id="213"/>
      <w:bookmarkStart w:id="214" w:name="_Toc184310314"/>
      <w:bookmarkEnd w:id="214"/>
      <w:bookmarkStart w:id="215" w:name="_Toc184313255"/>
      <w:bookmarkEnd w:id="215"/>
      <w:bookmarkStart w:id="216" w:name="_Toc184312086"/>
      <w:bookmarkEnd w:id="216"/>
      <w:bookmarkStart w:id="217" w:name="_Toc184308063"/>
      <w:bookmarkEnd w:id="217"/>
      <w:bookmarkStart w:id="218" w:name="_Toc184313292"/>
      <w:bookmarkEnd w:id="218"/>
      <w:bookmarkStart w:id="219" w:name="_Toc184308046"/>
      <w:bookmarkEnd w:id="219"/>
      <w:bookmarkStart w:id="220" w:name="_Toc184312126"/>
      <w:bookmarkEnd w:id="220"/>
      <w:bookmarkStart w:id="221" w:name="_Toc184310299"/>
      <w:bookmarkEnd w:id="221"/>
      <w:bookmarkStart w:id="222" w:name="_Toc184310279"/>
      <w:bookmarkEnd w:id="222"/>
      <w:bookmarkStart w:id="223" w:name="_Toc184312114"/>
      <w:bookmarkEnd w:id="223"/>
      <w:bookmarkStart w:id="224" w:name="_Toc184310284"/>
      <w:bookmarkEnd w:id="224"/>
      <w:bookmarkStart w:id="225" w:name="_Toc184312135"/>
      <w:bookmarkEnd w:id="225"/>
      <w:bookmarkStart w:id="226" w:name="_Toc184310282"/>
      <w:bookmarkEnd w:id="226"/>
      <w:bookmarkStart w:id="227" w:name="_Toc184314414"/>
      <w:bookmarkEnd w:id="227"/>
      <w:bookmarkStart w:id="228" w:name="_Toc184314433"/>
      <w:bookmarkEnd w:id="228"/>
      <w:bookmarkStart w:id="229" w:name="_Toc184310313"/>
      <w:bookmarkEnd w:id="229"/>
      <w:bookmarkStart w:id="230" w:name="_Toc184312136"/>
      <w:bookmarkEnd w:id="230"/>
      <w:bookmarkStart w:id="231" w:name="_Toc184312124"/>
      <w:bookmarkEnd w:id="231"/>
      <w:bookmarkStart w:id="232" w:name="_Toc184314419"/>
      <w:bookmarkEnd w:id="232"/>
      <w:bookmarkStart w:id="233" w:name="_Toc184313259"/>
      <w:bookmarkEnd w:id="233"/>
      <w:bookmarkStart w:id="234" w:name="_Toc184314482"/>
      <w:bookmarkEnd w:id="234"/>
      <w:bookmarkStart w:id="235" w:name="_Toc184308074"/>
      <w:bookmarkEnd w:id="235"/>
      <w:bookmarkStart w:id="236" w:name="_Toc184312132"/>
      <w:bookmarkEnd w:id="236"/>
      <w:bookmarkStart w:id="237" w:name="_Toc184310300"/>
      <w:bookmarkEnd w:id="237"/>
      <w:bookmarkStart w:id="238" w:name="_Toc184312115"/>
      <w:bookmarkEnd w:id="238"/>
      <w:bookmarkStart w:id="239" w:name="_Toc184312123"/>
      <w:bookmarkEnd w:id="239"/>
      <w:bookmarkStart w:id="240" w:name="_Toc184314426"/>
      <w:bookmarkEnd w:id="240"/>
      <w:bookmarkStart w:id="241" w:name="_Toc184308068"/>
      <w:bookmarkEnd w:id="241"/>
      <w:bookmarkStart w:id="242" w:name="_Toc184312089"/>
      <w:bookmarkEnd w:id="242"/>
      <w:bookmarkStart w:id="243" w:name="_Toc184310298"/>
      <w:bookmarkEnd w:id="243"/>
      <w:bookmarkStart w:id="244" w:name="_Toc184312117"/>
      <w:bookmarkEnd w:id="244"/>
      <w:bookmarkStart w:id="245" w:name="_Toc184308079"/>
      <w:bookmarkEnd w:id="245"/>
      <w:bookmarkStart w:id="246" w:name="_Toc184314450"/>
      <w:bookmarkEnd w:id="246"/>
      <w:bookmarkStart w:id="247" w:name="_Toc184313264"/>
      <w:bookmarkEnd w:id="247"/>
      <w:bookmarkStart w:id="248" w:name="_Toc184310306"/>
      <w:bookmarkEnd w:id="248"/>
      <w:bookmarkStart w:id="249" w:name="_Toc184310328"/>
      <w:bookmarkEnd w:id="249"/>
      <w:bookmarkStart w:id="250" w:name="_Toc184308075"/>
      <w:bookmarkEnd w:id="250"/>
      <w:bookmarkStart w:id="251" w:name="_Toc184308052"/>
      <w:bookmarkEnd w:id="251"/>
      <w:bookmarkStart w:id="252" w:name="_Toc184313275"/>
      <w:bookmarkEnd w:id="252"/>
      <w:bookmarkStart w:id="253" w:name="_Toc184310302"/>
      <w:bookmarkEnd w:id="253"/>
      <w:bookmarkStart w:id="254" w:name="_Toc184314427"/>
      <w:bookmarkEnd w:id="254"/>
      <w:bookmarkStart w:id="255" w:name="_Toc184312079"/>
      <w:bookmarkEnd w:id="255"/>
      <w:bookmarkStart w:id="256" w:name="_Toc184313239"/>
      <w:bookmarkEnd w:id="256"/>
      <w:bookmarkStart w:id="257" w:name="_Toc184313246"/>
      <w:bookmarkEnd w:id="257"/>
      <w:bookmarkStart w:id="258" w:name="_Toc184312108"/>
      <w:bookmarkEnd w:id="258"/>
      <w:bookmarkStart w:id="259" w:name="_Toc184308076"/>
      <w:bookmarkEnd w:id="259"/>
      <w:bookmarkStart w:id="260" w:name="_Toc184312081"/>
      <w:bookmarkEnd w:id="260"/>
      <w:bookmarkStart w:id="261" w:name="_Toc184313285"/>
      <w:bookmarkEnd w:id="261"/>
      <w:bookmarkStart w:id="262" w:name="_Toc184308088"/>
      <w:bookmarkEnd w:id="262"/>
      <w:bookmarkStart w:id="263" w:name="_Toc184313240"/>
      <w:bookmarkEnd w:id="263"/>
      <w:bookmarkStart w:id="264" w:name="_Toc184313242"/>
      <w:bookmarkEnd w:id="264"/>
      <w:bookmarkStart w:id="265" w:name="_Toc184313249"/>
      <w:bookmarkEnd w:id="265"/>
      <w:bookmarkStart w:id="266" w:name="_Toc184313245"/>
      <w:bookmarkEnd w:id="266"/>
      <w:bookmarkStart w:id="267" w:name="_Toc184310318"/>
      <w:bookmarkEnd w:id="267"/>
      <w:bookmarkStart w:id="268" w:name="_Toc184314439"/>
      <w:bookmarkEnd w:id="268"/>
      <w:bookmarkStart w:id="269" w:name="_Toc184313300"/>
      <w:bookmarkEnd w:id="269"/>
      <w:bookmarkStart w:id="270" w:name="_Toc184314457"/>
      <w:bookmarkEnd w:id="270"/>
      <w:bookmarkStart w:id="271" w:name="_Toc184308102"/>
      <w:bookmarkEnd w:id="271"/>
      <w:bookmarkStart w:id="272" w:name="_Toc184313251"/>
      <w:bookmarkEnd w:id="272"/>
      <w:bookmarkStart w:id="273" w:name="_Toc184310293"/>
      <w:bookmarkEnd w:id="273"/>
      <w:bookmarkStart w:id="274" w:name="_Toc184314472"/>
      <w:bookmarkEnd w:id="274"/>
      <w:bookmarkStart w:id="275" w:name="_Toc184312067"/>
      <w:bookmarkEnd w:id="275"/>
      <w:bookmarkStart w:id="276" w:name="_Toc184308107"/>
      <w:bookmarkEnd w:id="276"/>
      <w:bookmarkStart w:id="277" w:name="_Toc184312129"/>
      <w:bookmarkEnd w:id="277"/>
      <w:bookmarkStart w:id="278" w:name="_Toc184312111"/>
      <w:bookmarkEnd w:id="278"/>
      <w:bookmarkStart w:id="279" w:name="_Toc184308064"/>
      <w:bookmarkEnd w:id="279"/>
      <w:bookmarkStart w:id="280" w:name="_Toc184313270"/>
      <w:bookmarkEnd w:id="280"/>
      <w:bookmarkStart w:id="281" w:name="_Toc184312070"/>
      <w:bookmarkEnd w:id="281"/>
      <w:bookmarkStart w:id="282" w:name="_Toc184308070"/>
      <w:bookmarkEnd w:id="282"/>
      <w:bookmarkStart w:id="283" w:name="_Toc184310307"/>
      <w:bookmarkEnd w:id="283"/>
      <w:bookmarkStart w:id="284" w:name="_Toc184314415"/>
      <w:bookmarkEnd w:id="284"/>
      <w:bookmarkStart w:id="285" w:name="_Toc184313280"/>
      <w:bookmarkEnd w:id="285"/>
      <w:bookmarkStart w:id="286" w:name="_Toc184313293"/>
      <w:bookmarkEnd w:id="286"/>
      <w:bookmarkStart w:id="287" w:name="_Toc184313244"/>
      <w:bookmarkEnd w:id="287"/>
      <w:bookmarkStart w:id="288" w:name="_Toc184312139"/>
      <w:bookmarkEnd w:id="288"/>
      <w:bookmarkStart w:id="289" w:name="_Toc184310280"/>
      <w:bookmarkEnd w:id="289"/>
      <w:bookmarkStart w:id="290" w:name="_Toc184314435"/>
      <w:bookmarkEnd w:id="290"/>
      <w:bookmarkStart w:id="291" w:name="_Toc184310338"/>
      <w:bookmarkEnd w:id="291"/>
      <w:bookmarkStart w:id="292" w:name="_Toc184308062"/>
      <w:bookmarkEnd w:id="292"/>
      <w:bookmarkStart w:id="293" w:name="_Toc184314443"/>
      <w:bookmarkEnd w:id="293"/>
      <w:bookmarkStart w:id="294" w:name="_Toc184312075"/>
      <w:bookmarkEnd w:id="294"/>
      <w:bookmarkStart w:id="295" w:name="_Toc184314425"/>
      <w:bookmarkEnd w:id="295"/>
      <w:bookmarkStart w:id="296" w:name="_Toc184314424"/>
      <w:bookmarkEnd w:id="296"/>
      <w:bookmarkStart w:id="297" w:name="_Toc184314461"/>
      <w:bookmarkEnd w:id="297"/>
      <w:bookmarkStart w:id="298" w:name="_Toc184310278"/>
      <w:bookmarkEnd w:id="298"/>
      <w:bookmarkStart w:id="299" w:name="_Toc184314418"/>
      <w:bookmarkEnd w:id="299"/>
      <w:bookmarkStart w:id="300" w:name="_Toc184312130"/>
      <w:bookmarkEnd w:id="300"/>
      <w:bookmarkStart w:id="301" w:name="_Toc184314432"/>
      <w:bookmarkEnd w:id="301"/>
      <w:bookmarkStart w:id="302" w:name="_Toc184312087"/>
      <w:bookmarkEnd w:id="302"/>
      <w:bookmarkStart w:id="303" w:name="_Toc184310343"/>
      <w:bookmarkEnd w:id="303"/>
      <w:bookmarkStart w:id="304" w:name="_Toc184314460"/>
      <w:bookmarkEnd w:id="304"/>
      <w:bookmarkStart w:id="305" w:name="_Toc184314458"/>
      <w:bookmarkEnd w:id="305"/>
      <w:bookmarkStart w:id="306" w:name="_Toc184312074"/>
      <w:bookmarkEnd w:id="306"/>
      <w:bookmarkStart w:id="307" w:name="_Toc184313297"/>
      <w:bookmarkEnd w:id="307"/>
      <w:bookmarkStart w:id="308" w:name="_Toc184314474"/>
      <w:bookmarkEnd w:id="308"/>
      <w:bookmarkStart w:id="309" w:name="_Toc184314417"/>
      <w:bookmarkEnd w:id="309"/>
      <w:bookmarkStart w:id="310" w:name="_Toc184308108"/>
      <w:bookmarkEnd w:id="310"/>
      <w:bookmarkStart w:id="311" w:name="_Toc184314422"/>
      <w:bookmarkEnd w:id="311"/>
      <w:bookmarkStart w:id="312" w:name="_Toc184312116"/>
      <w:bookmarkEnd w:id="312"/>
      <w:bookmarkStart w:id="313" w:name="_Toc184308072"/>
      <w:bookmarkEnd w:id="313"/>
      <w:bookmarkStart w:id="314" w:name="_Toc184310323"/>
      <w:bookmarkEnd w:id="314"/>
      <w:bookmarkStart w:id="315" w:name="_Toc184310289"/>
      <w:bookmarkEnd w:id="315"/>
      <w:bookmarkStart w:id="316" w:name="_Toc184313256"/>
      <w:bookmarkEnd w:id="316"/>
      <w:bookmarkStart w:id="317" w:name="_Toc184312098"/>
      <w:bookmarkEnd w:id="317"/>
      <w:bookmarkStart w:id="318" w:name="_Toc184310334"/>
      <w:bookmarkEnd w:id="318"/>
      <w:bookmarkStart w:id="319" w:name="_Toc184308038"/>
      <w:bookmarkEnd w:id="319"/>
      <w:bookmarkStart w:id="320" w:name="_Toc184312125"/>
      <w:bookmarkEnd w:id="320"/>
      <w:bookmarkStart w:id="321" w:name="_Toc184313253"/>
      <w:bookmarkEnd w:id="321"/>
      <w:bookmarkStart w:id="322" w:name="_Toc184312073"/>
      <w:bookmarkEnd w:id="322"/>
      <w:bookmarkStart w:id="323" w:name="_Toc184310305"/>
      <w:bookmarkEnd w:id="323"/>
      <w:bookmarkStart w:id="324" w:name="_Toc184313250"/>
      <w:bookmarkEnd w:id="324"/>
      <w:bookmarkStart w:id="325" w:name="_Toc184314411"/>
      <w:bookmarkEnd w:id="325"/>
      <w:bookmarkStart w:id="326" w:name="_Toc184312085"/>
      <w:bookmarkEnd w:id="326"/>
      <w:bookmarkStart w:id="327" w:name="_Toc184313294"/>
      <w:bookmarkEnd w:id="327"/>
      <w:bookmarkStart w:id="328" w:name="_Toc184310309"/>
      <w:bookmarkEnd w:id="328"/>
      <w:bookmarkStart w:id="329" w:name="_Toc184308085"/>
      <w:bookmarkEnd w:id="329"/>
      <w:bookmarkStart w:id="330" w:name="_Toc184310295"/>
      <w:bookmarkEnd w:id="330"/>
      <w:bookmarkStart w:id="331" w:name="_Toc184308043"/>
      <w:bookmarkEnd w:id="331"/>
      <w:bookmarkStart w:id="332" w:name="_Toc184313301"/>
      <w:bookmarkEnd w:id="332"/>
      <w:bookmarkStart w:id="333" w:name="_Toc184308086"/>
      <w:bookmarkEnd w:id="333"/>
      <w:bookmarkStart w:id="334" w:name="_Toc184312119"/>
      <w:bookmarkEnd w:id="334"/>
      <w:bookmarkStart w:id="335" w:name="_Toc184314429"/>
      <w:bookmarkEnd w:id="335"/>
      <w:bookmarkStart w:id="336" w:name="_Toc184308056"/>
      <w:bookmarkEnd w:id="336"/>
      <w:bookmarkStart w:id="337" w:name="_Toc184314449"/>
      <w:bookmarkEnd w:id="337"/>
      <w:bookmarkStart w:id="338" w:name="_Toc184314431"/>
      <w:bookmarkEnd w:id="338"/>
      <w:bookmarkStart w:id="339" w:name="_Toc184312121"/>
      <w:bookmarkEnd w:id="339"/>
      <w:bookmarkStart w:id="340" w:name="_Toc184310303"/>
      <w:bookmarkEnd w:id="340"/>
      <w:bookmarkStart w:id="341" w:name="_Toc184308041"/>
      <w:bookmarkEnd w:id="341"/>
      <w:bookmarkStart w:id="342" w:name="_Toc184308071"/>
      <w:bookmarkEnd w:id="342"/>
      <w:bookmarkStart w:id="343" w:name="_Toc184310342"/>
      <w:bookmarkEnd w:id="343"/>
      <w:bookmarkStart w:id="344" w:name="_Toc184308039"/>
      <w:bookmarkEnd w:id="344"/>
      <w:bookmarkStart w:id="345" w:name="_Toc184312128"/>
      <w:bookmarkEnd w:id="345"/>
      <w:bookmarkStart w:id="346" w:name="_Toc184314423"/>
      <w:bookmarkEnd w:id="346"/>
      <w:bookmarkStart w:id="347" w:name="_Toc184313287"/>
      <w:bookmarkEnd w:id="347"/>
      <w:bookmarkStart w:id="348" w:name="_Toc184314442"/>
      <w:bookmarkEnd w:id="348"/>
      <w:bookmarkStart w:id="349" w:name="_Toc184314428"/>
      <w:bookmarkEnd w:id="349"/>
      <w:bookmarkStart w:id="350" w:name="_Toc184312106"/>
      <w:bookmarkEnd w:id="350"/>
      <w:bookmarkStart w:id="351" w:name="_Toc184310337"/>
      <w:bookmarkEnd w:id="351"/>
      <w:bookmarkStart w:id="352" w:name="_Toc184312105"/>
      <w:bookmarkEnd w:id="352"/>
      <w:bookmarkStart w:id="353" w:name="_Toc184310272"/>
      <w:bookmarkEnd w:id="353"/>
      <w:bookmarkStart w:id="354" w:name="_Toc184308045"/>
      <w:bookmarkEnd w:id="354"/>
      <w:bookmarkStart w:id="355" w:name="_Toc184314440"/>
      <w:bookmarkEnd w:id="355"/>
      <w:bookmarkStart w:id="356" w:name="_Toc184310336"/>
      <w:bookmarkEnd w:id="356"/>
      <w:bookmarkStart w:id="357" w:name="_Toc184313269"/>
      <w:bookmarkEnd w:id="357"/>
      <w:bookmarkStart w:id="358" w:name="_Toc184314420"/>
      <w:bookmarkEnd w:id="358"/>
      <w:bookmarkStart w:id="359" w:name="_Toc184308106"/>
      <w:bookmarkEnd w:id="359"/>
      <w:bookmarkStart w:id="360" w:name="_Toc184310324"/>
      <w:bookmarkEnd w:id="360"/>
      <w:bookmarkStart w:id="361" w:name="_Toc184313271"/>
      <w:bookmarkEnd w:id="361"/>
      <w:bookmarkStart w:id="362" w:name="_Toc184314463"/>
      <w:bookmarkEnd w:id="362"/>
      <w:bookmarkStart w:id="363" w:name="_Toc184308047"/>
      <w:bookmarkEnd w:id="363"/>
      <w:bookmarkStart w:id="364" w:name="_Toc184310276"/>
      <w:bookmarkEnd w:id="364"/>
      <w:bookmarkStart w:id="365" w:name="_Toc184310341"/>
      <w:bookmarkEnd w:id="365"/>
      <w:bookmarkStart w:id="366" w:name="_Toc184314437"/>
      <w:bookmarkEnd w:id="366"/>
      <w:bookmarkStart w:id="367" w:name="_Toc184314452"/>
      <w:bookmarkEnd w:id="367"/>
      <w:bookmarkStart w:id="368" w:name="_Toc184308105"/>
      <w:bookmarkEnd w:id="368"/>
      <w:bookmarkStart w:id="369" w:name="_Toc184314413"/>
      <w:bookmarkEnd w:id="369"/>
      <w:bookmarkStart w:id="370" w:name="_Toc184313284"/>
      <w:bookmarkEnd w:id="370"/>
      <w:bookmarkStart w:id="371" w:name="_Toc184310297"/>
      <w:bookmarkEnd w:id="371"/>
      <w:bookmarkStart w:id="372" w:name="_Toc184314412"/>
      <w:bookmarkEnd w:id="372"/>
      <w:bookmarkStart w:id="373" w:name="_Toc184313261"/>
      <w:bookmarkEnd w:id="373"/>
      <w:bookmarkStart w:id="374" w:name="_Toc184312078"/>
      <w:bookmarkEnd w:id="374"/>
      <w:bookmarkStart w:id="375" w:name="_Toc184312104"/>
      <w:bookmarkEnd w:id="375"/>
      <w:bookmarkStart w:id="376" w:name="_Toc184314481"/>
      <w:bookmarkEnd w:id="376"/>
      <w:bookmarkStart w:id="377" w:name="_Toc184314446"/>
      <w:bookmarkEnd w:id="377"/>
      <w:bookmarkStart w:id="378" w:name="_Toc184310277"/>
      <w:bookmarkEnd w:id="378"/>
      <w:bookmarkStart w:id="379" w:name="_Toc184314455"/>
      <w:bookmarkEnd w:id="379"/>
      <w:bookmarkStart w:id="380" w:name="_Toc184314473"/>
      <w:bookmarkEnd w:id="380"/>
      <w:bookmarkStart w:id="381" w:name="_Toc184312112"/>
      <w:bookmarkEnd w:id="381"/>
      <w:bookmarkStart w:id="382" w:name="_Toc184314441"/>
      <w:bookmarkEnd w:id="382"/>
      <w:bookmarkStart w:id="383" w:name="_Toc184310317"/>
      <w:bookmarkEnd w:id="383"/>
      <w:bookmarkStart w:id="384" w:name="_Toc184314480"/>
      <w:bookmarkEnd w:id="384"/>
      <w:bookmarkStart w:id="385" w:name="_Toc184308042"/>
      <w:bookmarkEnd w:id="385"/>
      <w:bookmarkStart w:id="386" w:name="_Toc184312131"/>
      <w:bookmarkEnd w:id="386"/>
      <w:bookmarkStart w:id="387" w:name="_Toc184314464"/>
      <w:bookmarkEnd w:id="387"/>
      <w:bookmarkStart w:id="388" w:name="_Toc184310316"/>
      <w:bookmarkEnd w:id="388"/>
      <w:bookmarkStart w:id="389" w:name="_Toc184314421"/>
      <w:bookmarkEnd w:id="389"/>
      <w:bookmarkStart w:id="390" w:name="_Toc184310322"/>
      <w:bookmarkEnd w:id="390"/>
      <w:bookmarkStart w:id="391" w:name="_Toc184310331"/>
      <w:bookmarkEnd w:id="391"/>
      <w:bookmarkStart w:id="392" w:name="_Toc184308066"/>
      <w:bookmarkEnd w:id="392"/>
      <w:r>
        <w:rPr>
          <w:rFonts w:hint="eastAsia" w:ascii="宋体" w:hAnsi="宋体" w:eastAsia="宋体" w:cs="宋体"/>
          <w:b/>
          <w:sz w:val="36"/>
          <w:szCs w:val="36"/>
        </w:rPr>
        <w:t>评标办法</w:t>
      </w:r>
    </w:p>
    <w:p w14:paraId="38B6A450">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14:paraId="47A9C875">
      <w:pPr>
        <w:numPr>
          <w:ilvl w:val="0"/>
          <w:numId w:val="2"/>
        </w:num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评标标准</w:t>
      </w:r>
    </w:p>
    <w:p w14:paraId="7C41B45A">
      <w:pPr>
        <w:pStyle w:val="129"/>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6841C5BE">
      <w:pPr>
        <w:snapToGrid w:val="0"/>
        <w:spacing w:line="360" w:lineRule="auto"/>
        <w:ind w:firstLine="482" w:firstLineChars="200"/>
        <w:rPr>
          <w:rFonts w:hint="eastAsia" w:ascii="宋体" w:hAnsi="宋体" w:eastAsia="宋体" w:cs="宋体"/>
          <w:color w:val="auto"/>
          <w:sz w:val="20"/>
          <w:szCs w:val="20"/>
          <w:shd w:val="clear" w:color="auto" w:fill="FFFFFF"/>
        </w:rPr>
      </w:pPr>
      <w:r>
        <w:rPr>
          <w:rFonts w:hint="eastAsia" w:ascii="宋体" w:hAnsi="宋体" w:eastAsia="宋体" w:cs="宋体"/>
          <w:b/>
          <w:bCs/>
          <w:color w:val="auto"/>
          <w:sz w:val="24"/>
        </w:rPr>
        <w:t>评标标准（技术、商务分90分）:</w:t>
      </w:r>
    </w:p>
    <w:tbl>
      <w:tblPr>
        <w:tblStyle w:val="6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14"/>
        <w:gridCol w:w="6594"/>
        <w:gridCol w:w="616"/>
      </w:tblGrid>
      <w:tr w14:paraId="5F76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55" w:type="dxa"/>
            <w:vAlign w:val="center"/>
          </w:tcPr>
          <w:p w14:paraId="5130BDBB">
            <w:pPr>
              <w:jc w:val="center"/>
              <w:rPr>
                <w:rFonts w:hint="eastAsia" w:ascii="宋体" w:hAnsi="宋体" w:eastAsia="宋体" w:cs="宋体"/>
                <w:b/>
                <w:color w:val="auto"/>
                <w:sz w:val="20"/>
                <w:szCs w:val="20"/>
              </w:rPr>
            </w:pPr>
            <w:r>
              <w:rPr>
                <w:rFonts w:hint="eastAsia" w:ascii="宋体" w:hAnsi="宋体" w:eastAsia="宋体" w:cs="宋体"/>
                <w:b/>
                <w:color w:val="auto"/>
                <w:sz w:val="22"/>
                <w:szCs w:val="22"/>
              </w:rPr>
              <w:t>类目</w:t>
            </w:r>
          </w:p>
        </w:tc>
        <w:tc>
          <w:tcPr>
            <w:tcW w:w="7908" w:type="dxa"/>
            <w:gridSpan w:val="2"/>
            <w:vAlign w:val="center"/>
          </w:tcPr>
          <w:p w14:paraId="49237253">
            <w:pPr>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评分细则</w:t>
            </w:r>
          </w:p>
        </w:tc>
        <w:tc>
          <w:tcPr>
            <w:tcW w:w="616" w:type="dxa"/>
            <w:vAlign w:val="center"/>
          </w:tcPr>
          <w:p w14:paraId="3CDA3C6C">
            <w:pPr>
              <w:jc w:val="center"/>
              <w:rPr>
                <w:rFonts w:hint="eastAsia" w:ascii="宋体" w:hAnsi="宋体" w:eastAsia="宋体" w:cs="宋体"/>
                <w:color w:val="auto"/>
                <w:sz w:val="20"/>
                <w:szCs w:val="20"/>
              </w:rPr>
            </w:pPr>
            <w:r>
              <w:rPr>
                <w:rFonts w:hint="eastAsia" w:ascii="宋体" w:hAnsi="宋体" w:eastAsia="宋体" w:cs="宋体"/>
                <w:b/>
                <w:color w:val="auto"/>
                <w:sz w:val="22"/>
                <w:szCs w:val="22"/>
              </w:rPr>
              <w:t>分值</w:t>
            </w:r>
          </w:p>
        </w:tc>
      </w:tr>
      <w:tr w14:paraId="1FA9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55" w:type="dxa"/>
            <w:vMerge w:val="restart"/>
            <w:vAlign w:val="center"/>
          </w:tcPr>
          <w:p w14:paraId="2C86C3CE">
            <w:pPr>
              <w:adjustRightInd/>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商</w:t>
            </w:r>
          </w:p>
          <w:p w14:paraId="51FF2100">
            <w:pPr>
              <w:adjustRightInd/>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务</w:t>
            </w:r>
          </w:p>
          <w:p w14:paraId="010D460B">
            <w:pPr>
              <w:adjustRightInd/>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部</w:t>
            </w:r>
          </w:p>
          <w:p w14:paraId="6F4210CC">
            <w:pPr>
              <w:adjustRightInd/>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分</w:t>
            </w:r>
          </w:p>
          <w:p w14:paraId="16F672AF">
            <w:pPr>
              <w:adjustRightInd/>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30</w:t>
            </w:r>
            <w:r>
              <w:rPr>
                <w:rFonts w:hint="eastAsia" w:ascii="宋体" w:hAnsi="宋体" w:eastAsia="宋体" w:cs="宋体"/>
                <w:b/>
                <w:bCs/>
                <w:color w:val="auto"/>
                <w:szCs w:val="21"/>
              </w:rPr>
              <w:t>分</w:t>
            </w:r>
          </w:p>
          <w:p w14:paraId="5EE09285">
            <w:pPr>
              <w:adjustRightInd/>
              <w:jc w:val="center"/>
              <w:rPr>
                <w:rFonts w:hint="eastAsia" w:ascii="宋体" w:hAnsi="宋体" w:eastAsia="宋体" w:cs="宋体"/>
                <w:b/>
                <w:bCs/>
                <w:color w:val="auto"/>
                <w:szCs w:val="21"/>
              </w:rPr>
            </w:pPr>
          </w:p>
        </w:tc>
        <w:tc>
          <w:tcPr>
            <w:tcW w:w="1314" w:type="dxa"/>
            <w:vAlign w:val="center"/>
          </w:tcPr>
          <w:p w14:paraId="35370DD4">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1.管理认证体系</w:t>
            </w:r>
          </w:p>
        </w:tc>
        <w:tc>
          <w:tcPr>
            <w:tcW w:w="6594" w:type="dxa"/>
            <w:vAlign w:val="center"/>
          </w:tcPr>
          <w:p w14:paraId="39344C7A">
            <w:pPr>
              <w:adjustRightInd/>
              <w:spacing w:line="312" w:lineRule="auto"/>
              <w:jc w:val="left"/>
              <w:rPr>
                <w:rFonts w:hint="eastAsia" w:ascii="宋体" w:hAnsi="宋体" w:eastAsia="宋体" w:cs="宋体"/>
                <w:color w:val="auto"/>
                <w:szCs w:val="21"/>
              </w:rPr>
            </w:pPr>
            <w:r>
              <w:rPr>
                <w:rFonts w:hint="eastAsia" w:ascii="宋体" w:hAnsi="宋体" w:eastAsia="宋体" w:cs="宋体"/>
                <w:color w:val="auto"/>
                <w:szCs w:val="21"/>
              </w:rPr>
              <w:t>投标人具有有效期内质量管理体系认证证书、环境管理体系认证证书、职业健康安全管理体系认证证书的，</w:t>
            </w:r>
            <w:r>
              <w:rPr>
                <w:rFonts w:hint="eastAsia" w:ascii="宋体" w:hAnsi="宋体" w:eastAsia="宋体" w:cs="宋体"/>
                <w:color w:val="auto"/>
                <w:szCs w:val="21"/>
                <w:lang w:eastAsia="zh-CN"/>
              </w:rPr>
              <w:t>一个得</w:t>
            </w:r>
            <w:r>
              <w:rPr>
                <w:rFonts w:hint="eastAsia" w:ascii="宋体" w:hAnsi="宋体" w:eastAsia="宋体" w:cs="宋体"/>
                <w:color w:val="auto"/>
                <w:szCs w:val="21"/>
                <w:lang w:val="en-US" w:eastAsia="zh-CN"/>
              </w:rPr>
              <w:t>1分，最高得3分</w:t>
            </w:r>
            <w:r>
              <w:rPr>
                <w:rFonts w:hint="eastAsia" w:ascii="宋体" w:hAnsi="宋体" w:eastAsia="宋体" w:cs="宋体"/>
                <w:color w:val="auto"/>
                <w:szCs w:val="21"/>
              </w:rPr>
              <w:t>。</w:t>
            </w:r>
            <w:r>
              <w:rPr>
                <w:rFonts w:hint="eastAsia" w:ascii="宋体" w:hAnsi="宋体" w:eastAsia="宋体" w:cs="宋体"/>
                <w:b/>
                <w:bCs/>
                <w:color w:val="auto"/>
                <w:szCs w:val="21"/>
              </w:rPr>
              <w:t>（提供认证证书复印件并加盖公章，未提供不得分。）</w:t>
            </w:r>
          </w:p>
        </w:tc>
        <w:tc>
          <w:tcPr>
            <w:tcW w:w="616" w:type="dxa"/>
            <w:vAlign w:val="center"/>
          </w:tcPr>
          <w:p w14:paraId="76A3FBBB">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14:paraId="0D17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55" w:type="dxa"/>
            <w:vMerge w:val="continue"/>
            <w:vAlign w:val="center"/>
          </w:tcPr>
          <w:p w14:paraId="7805EE17">
            <w:pPr>
              <w:adjustRightInd/>
              <w:spacing w:line="312" w:lineRule="auto"/>
              <w:rPr>
                <w:rFonts w:hint="eastAsia" w:ascii="宋体" w:hAnsi="宋体" w:eastAsia="宋体" w:cs="宋体"/>
                <w:b/>
                <w:bCs/>
                <w:color w:val="auto"/>
                <w:szCs w:val="21"/>
              </w:rPr>
            </w:pPr>
          </w:p>
        </w:tc>
        <w:tc>
          <w:tcPr>
            <w:tcW w:w="1314" w:type="dxa"/>
            <w:vAlign w:val="center"/>
          </w:tcPr>
          <w:p w14:paraId="4E469B04">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2.企业综合能力</w:t>
            </w:r>
          </w:p>
          <w:p w14:paraId="31604457">
            <w:pPr>
              <w:adjustRightInd/>
              <w:spacing w:line="312" w:lineRule="auto"/>
              <w:jc w:val="left"/>
              <w:rPr>
                <w:rFonts w:hint="eastAsia" w:ascii="宋体" w:hAnsi="宋体" w:eastAsia="宋体" w:cs="宋体"/>
                <w:b/>
                <w:bCs/>
                <w:color w:val="auto"/>
                <w:szCs w:val="21"/>
              </w:rPr>
            </w:pPr>
            <w:r>
              <w:rPr>
                <w:rFonts w:hint="eastAsia" w:ascii="宋体" w:hAnsi="宋体" w:eastAsia="宋体" w:cs="宋体"/>
                <w:b/>
                <w:bCs/>
                <w:color w:val="auto"/>
                <w:szCs w:val="21"/>
              </w:rPr>
              <w:t xml:space="preserve"> </w:t>
            </w:r>
          </w:p>
        </w:tc>
        <w:tc>
          <w:tcPr>
            <w:tcW w:w="6594" w:type="dxa"/>
            <w:vAlign w:val="center"/>
          </w:tcPr>
          <w:p w14:paraId="2967475A">
            <w:pPr>
              <w:adjustRightInd/>
              <w:spacing w:line="312" w:lineRule="auto"/>
              <w:jc w:val="left"/>
              <w:rPr>
                <w:rFonts w:hint="eastAsia" w:ascii="宋体" w:hAnsi="宋体" w:eastAsia="宋体" w:cs="宋体"/>
                <w:color w:val="auto"/>
                <w:szCs w:val="21"/>
                <w:lang w:val="en-US" w:eastAsia="zh-CN"/>
              </w:rPr>
            </w:pPr>
            <w:bookmarkStart w:id="393" w:name="OLE_LINK15"/>
            <w:r>
              <w:rPr>
                <w:rFonts w:hint="eastAsia" w:ascii="宋体" w:hAnsi="宋体" w:eastAsia="宋体" w:cs="宋体"/>
                <w:color w:val="auto"/>
                <w:szCs w:val="21"/>
              </w:rPr>
              <w:t>（1）投标人拟投入项目的</w:t>
            </w:r>
            <w:r>
              <w:rPr>
                <w:rFonts w:hint="eastAsia" w:ascii="宋体" w:hAnsi="宋体" w:eastAsia="宋体" w:cs="宋体"/>
                <w:color w:val="auto"/>
                <w:szCs w:val="21"/>
                <w:lang w:eastAsia="zh-CN"/>
              </w:rPr>
              <w:t>自有</w:t>
            </w:r>
            <w:r>
              <w:rPr>
                <w:rFonts w:hint="eastAsia" w:ascii="宋体" w:hAnsi="宋体" w:eastAsia="宋体" w:cs="宋体"/>
                <w:color w:val="auto"/>
                <w:szCs w:val="21"/>
              </w:rPr>
              <w:t>车辆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每提供1</w:t>
            </w:r>
            <w:r>
              <w:rPr>
                <w:rFonts w:hint="eastAsia" w:ascii="宋体" w:hAnsi="宋体" w:eastAsia="宋体" w:cs="宋体"/>
                <w:color w:val="auto"/>
                <w:szCs w:val="21"/>
              </w:rPr>
              <w:t>台得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最高得3分。</w:t>
            </w:r>
          </w:p>
          <w:p w14:paraId="6F726D4E">
            <w:pPr>
              <w:adjustRightInd/>
              <w:spacing w:line="312" w:lineRule="auto"/>
              <w:jc w:val="left"/>
              <w:rPr>
                <w:rFonts w:hint="eastAsia" w:ascii="宋体" w:hAnsi="宋体" w:eastAsia="宋体" w:cs="宋体"/>
                <w:b/>
                <w:bCs/>
                <w:color w:val="auto"/>
                <w:szCs w:val="21"/>
              </w:rPr>
            </w:pPr>
            <w:r>
              <w:rPr>
                <w:rFonts w:hint="eastAsia" w:ascii="宋体" w:hAnsi="宋体" w:eastAsia="宋体" w:cs="宋体"/>
                <w:color w:val="auto"/>
                <w:szCs w:val="21"/>
              </w:rPr>
              <w:t>（2）投标人拟投入项目的</w:t>
            </w:r>
            <w:r>
              <w:rPr>
                <w:rFonts w:hint="eastAsia" w:ascii="宋体" w:hAnsi="宋体" w:eastAsia="宋体" w:cs="宋体"/>
                <w:color w:val="auto"/>
                <w:szCs w:val="21"/>
                <w:lang w:eastAsia="zh-CN"/>
              </w:rPr>
              <w:t>自有</w:t>
            </w:r>
            <w:r>
              <w:rPr>
                <w:rFonts w:hint="eastAsia" w:ascii="宋体" w:hAnsi="宋体" w:eastAsia="宋体" w:cs="宋体"/>
                <w:color w:val="auto"/>
                <w:szCs w:val="21"/>
              </w:rPr>
              <w:t>设备</w:t>
            </w:r>
            <w:r>
              <w:rPr>
                <w:rFonts w:hint="eastAsia" w:ascii="宋体" w:hAnsi="宋体" w:eastAsia="宋体" w:cs="宋体"/>
                <w:color w:val="auto"/>
                <w:szCs w:val="21"/>
                <w:lang w:eastAsia="zh-CN"/>
              </w:rPr>
              <w:t>：</w:t>
            </w:r>
            <w:r>
              <w:rPr>
                <w:rFonts w:hint="eastAsia" w:ascii="宋体" w:hAnsi="宋体" w:eastAsia="宋体" w:cs="宋体"/>
                <w:color w:val="auto"/>
                <w:szCs w:val="21"/>
              </w:rPr>
              <w:t>全站仪</w:t>
            </w:r>
            <w:r>
              <w:rPr>
                <w:rFonts w:hint="eastAsia" w:ascii="宋体" w:hAnsi="宋体" w:eastAsia="宋体" w:cs="宋体"/>
                <w:color w:val="auto"/>
                <w:szCs w:val="21"/>
                <w:lang w:val="en-US" w:eastAsia="zh-CN"/>
              </w:rPr>
              <w:t>1</w:t>
            </w:r>
            <w:r>
              <w:rPr>
                <w:rFonts w:hint="eastAsia" w:ascii="宋体" w:hAnsi="宋体" w:eastAsia="宋体" w:cs="宋体"/>
                <w:color w:val="auto"/>
                <w:szCs w:val="21"/>
              </w:rPr>
              <w:t>台得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最高得3分</w:t>
            </w:r>
            <w:r>
              <w:rPr>
                <w:rFonts w:hint="eastAsia" w:ascii="宋体" w:hAnsi="宋体" w:eastAsia="宋体" w:cs="宋体"/>
                <w:color w:val="auto"/>
                <w:szCs w:val="21"/>
              </w:rPr>
              <w:t>；水准仪</w:t>
            </w:r>
            <w:r>
              <w:rPr>
                <w:rFonts w:hint="eastAsia" w:ascii="宋体" w:hAnsi="宋体" w:eastAsia="宋体" w:cs="宋体"/>
                <w:color w:val="auto"/>
                <w:szCs w:val="21"/>
                <w:lang w:val="en-US" w:eastAsia="zh-CN"/>
              </w:rPr>
              <w:t>1</w:t>
            </w:r>
            <w:r>
              <w:rPr>
                <w:rFonts w:hint="eastAsia" w:ascii="宋体" w:hAnsi="宋体" w:eastAsia="宋体" w:cs="宋体"/>
                <w:color w:val="auto"/>
                <w:szCs w:val="21"/>
              </w:rPr>
              <w:t>台得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最高得3分</w:t>
            </w:r>
            <w:r>
              <w:rPr>
                <w:rFonts w:hint="eastAsia" w:ascii="宋体" w:hAnsi="宋体" w:eastAsia="宋体" w:cs="宋体"/>
                <w:color w:val="auto"/>
                <w:szCs w:val="21"/>
              </w:rPr>
              <w:t>；裂缝测宽仪</w:t>
            </w:r>
            <w:r>
              <w:rPr>
                <w:rFonts w:hint="eastAsia" w:ascii="宋体" w:hAnsi="宋体" w:eastAsia="宋体" w:cs="宋体"/>
                <w:color w:val="auto"/>
                <w:szCs w:val="21"/>
                <w:lang w:val="en-US" w:eastAsia="zh-CN"/>
              </w:rPr>
              <w:t>1</w:t>
            </w:r>
            <w:r>
              <w:rPr>
                <w:rFonts w:hint="eastAsia" w:ascii="宋体" w:hAnsi="宋体" w:eastAsia="宋体" w:cs="宋体"/>
                <w:color w:val="auto"/>
                <w:szCs w:val="21"/>
              </w:rPr>
              <w:t>台得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最高得3分</w:t>
            </w:r>
            <w:r>
              <w:rPr>
                <w:rFonts w:hint="eastAsia" w:ascii="宋体" w:hAnsi="宋体" w:eastAsia="宋体" w:cs="宋体"/>
                <w:color w:val="auto"/>
                <w:szCs w:val="21"/>
              </w:rPr>
              <w:t>。</w:t>
            </w:r>
            <w:r>
              <w:rPr>
                <w:rFonts w:hint="eastAsia" w:ascii="宋体" w:hAnsi="宋体" w:eastAsia="宋体" w:cs="宋体"/>
                <w:b/>
                <w:bCs/>
                <w:color w:val="auto"/>
                <w:szCs w:val="21"/>
              </w:rPr>
              <w:t>（投标人需提供投入项目车辆的行驶证</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购车发票</w:t>
            </w:r>
            <w:r>
              <w:rPr>
                <w:rFonts w:hint="eastAsia" w:ascii="宋体" w:hAnsi="宋体" w:eastAsia="宋体" w:cs="宋体"/>
                <w:b/>
                <w:bCs/>
                <w:color w:val="auto"/>
                <w:szCs w:val="21"/>
              </w:rPr>
              <w:t>并加盖公章，投标人需提供仪器设备清单、照片和购买发票等证明材料并加盖公章，否则不得分）</w:t>
            </w:r>
            <w:bookmarkEnd w:id="393"/>
          </w:p>
        </w:tc>
        <w:tc>
          <w:tcPr>
            <w:tcW w:w="616" w:type="dxa"/>
            <w:vAlign w:val="center"/>
          </w:tcPr>
          <w:p w14:paraId="137D3F42">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分</w:t>
            </w:r>
          </w:p>
        </w:tc>
      </w:tr>
      <w:tr w14:paraId="3D0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continue"/>
            <w:vAlign w:val="center"/>
          </w:tcPr>
          <w:p w14:paraId="3697653B">
            <w:pPr>
              <w:adjustRightInd/>
              <w:spacing w:line="312" w:lineRule="auto"/>
              <w:rPr>
                <w:rFonts w:hint="eastAsia" w:ascii="宋体" w:hAnsi="宋体" w:eastAsia="宋体" w:cs="宋体"/>
                <w:b/>
                <w:bCs/>
                <w:color w:val="auto"/>
                <w:szCs w:val="21"/>
              </w:rPr>
            </w:pPr>
          </w:p>
        </w:tc>
        <w:tc>
          <w:tcPr>
            <w:tcW w:w="1314" w:type="dxa"/>
            <w:vAlign w:val="center"/>
          </w:tcPr>
          <w:p w14:paraId="2BC4C019">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3.类似业绩</w:t>
            </w:r>
          </w:p>
        </w:tc>
        <w:tc>
          <w:tcPr>
            <w:tcW w:w="6594" w:type="dxa"/>
            <w:vAlign w:val="center"/>
          </w:tcPr>
          <w:p w14:paraId="32840D0E">
            <w:pPr>
              <w:adjustRightInd/>
              <w:spacing w:line="312" w:lineRule="auto"/>
              <w:jc w:val="left"/>
              <w:rPr>
                <w:rFonts w:hint="eastAsia" w:ascii="宋体" w:hAnsi="宋体" w:eastAsia="宋体" w:cs="宋体"/>
                <w:color w:val="auto"/>
                <w:szCs w:val="21"/>
              </w:rPr>
            </w:pPr>
            <w:r>
              <w:rPr>
                <w:rFonts w:hint="eastAsia" w:ascii="宋体" w:hAnsi="宋体" w:eastAsia="宋体" w:cs="宋体"/>
                <w:color w:val="auto"/>
                <w:szCs w:val="21"/>
              </w:rPr>
              <w:t>投标人自20</w:t>
            </w:r>
            <w:r>
              <w:rPr>
                <w:rFonts w:hint="eastAsia" w:ascii="宋体" w:hAnsi="宋体" w:eastAsia="宋体" w:cs="宋体"/>
                <w:color w:val="auto"/>
                <w:szCs w:val="21"/>
              </w:rPr>
              <w:t>20</w:t>
            </w:r>
            <w:r>
              <w:rPr>
                <w:rFonts w:hint="eastAsia" w:ascii="宋体" w:hAnsi="宋体" w:eastAsia="宋体" w:cs="宋体"/>
                <w:color w:val="auto"/>
                <w:szCs w:val="21"/>
              </w:rPr>
              <w:t>年1月1日（以合同签订时间为准）以来，承担过类似业绩的1个得</w:t>
            </w:r>
            <w:r>
              <w:rPr>
                <w:rFonts w:hint="eastAsia" w:ascii="宋体" w:hAnsi="宋体" w:eastAsia="宋体" w:cs="宋体"/>
                <w:color w:val="auto"/>
                <w:szCs w:val="21"/>
                <w:lang w:val="en-US" w:eastAsia="zh-CN"/>
              </w:rPr>
              <w:t>0.5</w:t>
            </w:r>
            <w:r>
              <w:rPr>
                <w:rFonts w:hint="eastAsia" w:ascii="宋体" w:hAnsi="宋体" w:eastAsia="宋体" w:cs="宋体"/>
                <w:color w:val="auto"/>
                <w:szCs w:val="21"/>
              </w:rPr>
              <w:t>分，最高</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b/>
                <w:bCs/>
                <w:color w:val="auto"/>
                <w:szCs w:val="21"/>
              </w:rPr>
              <w:t>（提供的服务合同或中标通知书复印件并加盖公章，否则不得分）</w:t>
            </w:r>
          </w:p>
        </w:tc>
        <w:tc>
          <w:tcPr>
            <w:tcW w:w="616" w:type="dxa"/>
            <w:vAlign w:val="center"/>
          </w:tcPr>
          <w:p w14:paraId="4413FF00">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tc>
      </w:tr>
      <w:tr w14:paraId="3AB4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555" w:type="dxa"/>
            <w:vMerge w:val="continue"/>
            <w:vAlign w:val="center"/>
          </w:tcPr>
          <w:p w14:paraId="51420008">
            <w:pPr>
              <w:adjustRightInd/>
              <w:spacing w:line="312" w:lineRule="auto"/>
              <w:rPr>
                <w:rFonts w:hint="eastAsia" w:ascii="宋体" w:hAnsi="宋体" w:eastAsia="宋体" w:cs="宋体"/>
                <w:b/>
                <w:bCs/>
                <w:color w:val="auto"/>
                <w:szCs w:val="21"/>
              </w:rPr>
            </w:pPr>
          </w:p>
        </w:tc>
        <w:tc>
          <w:tcPr>
            <w:tcW w:w="1314" w:type="dxa"/>
            <w:vAlign w:val="center"/>
          </w:tcPr>
          <w:p w14:paraId="5F063535">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4.拟派人员综合能力情况</w:t>
            </w:r>
          </w:p>
        </w:tc>
        <w:tc>
          <w:tcPr>
            <w:tcW w:w="6594" w:type="dxa"/>
            <w:vAlign w:val="center"/>
          </w:tcPr>
          <w:p w14:paraId="5D4AD232">
            <w:pPr>
              <w:adjustRightInd/>
              <w:spacing w:line="312" w:lineRule="auto"/>
              <w:jc w:val="left"/>
              <w:rPr>
                <w:rFonts w:hint="eastAsia" w:ascii="宋体" w:hAnsi="宋体" w:eastAsia="宋体" w:cs="宋体"/>
                <w:color w:val="auto"/>
                <w:szCs w:val="21"/>
              </w:rPr>
            </w:pPr>
            <w:r>
              <w:rPr>
                <w:rFonts w:hint="eastAsia" w:ascii="宋体" w:hAnsi="宋体" w:eastAsia="宋体" w:cs="宋体"/>
                <w:color w:val="auto"/>
                <w:szCs w:val="21"/>
                <w:highlight w:val="none"/>
              </w:rPr>
              <w:t>（1）拟派本项目负责人同时具有国家注册土木工程师（岩土）、国家一级注册结构工程师、高级工程师及以上职称证书的得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分，本项最高分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04CC8B5F">
            <w:pPr>
              <w:adjustRightInd/>
              <w:spacing w:line="312"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（2）项目组成员（不含项目负责人）具有国家一级注册结构工程师的每人得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1917C18">
            <w:pPr>
              <w:adjustRightInd/>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）项目组成员（不含项目负责人）具有测绘或工程测量专业中级职称</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04311D4">
            <w:pPr>
              <w:adjustRightInd/>
              <w:spacing w:line="312"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（提供人员证书、职称证书及近三个月社保缴纳证明材料复印件，未提供不得分。）</w:t>
            </w:r>
          </w:p>
        </w:tc>
        <w:tc>
          <w:tcPr>
            <w:tcW w:w="616" w:type="dxa"/>
            <w:vAlign w:val="center"/>
          </w:tcPr>
          <w:p w14:paraId="08548D6A">
            <w:pPr>
              <w:adjustRightInd/>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tc>
      </w:tr>
      <w:tr w14:paraId="70FF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55" w:type="dxa"/>
            <w:vMerge w:val="restart"/>
            <w:vAlign w:val="center"/>
          </w:tcPr>
          <w:p w14:paraId="5B520E8C">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w:t>
            </w:r>
          </w:p>
          <w:p w14:paraId="180541B7">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术</w:t>
            </w:r>
          </w:p>
          <w:p w14:paraId="018F5A8C">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部</w:t>
            </w:r>
          </w:p>
          <w:p w14:paraId="06FCADFE">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分</w:t>
            </w:r>
          </w:p>
          <w:p w14:paraId="08EA95CA">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60</w:t>
            </w:r>
            <w:r>
              <w:rPr>
                <w:rFonts w:hint="eastAsia" w:ascii="宋体" w:hAnsi="宋体" w:eastAsia="宋体" w:cs="宋体"/>
                <w:b/>
                <w:bCs/>
                <w:color w:val="auto"/>
                <w:szCs w:val="21"/>
              </w:rPr>
              <w:t>分</w:t>
            </w:r>
          </w:p>
        </w:tc>
        <w:tc>
          <w:tcPr>
            <w:tcW w:w="1314" w:type="dxa"/>
            <w:vAlign w:val="center"/>
          </w:tcPr>
          <w:p w14:paraId="0FB6C047">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1、项目理解情况</w:t>
            </w:r>
          </w:p>
        </w:tc>
        <w:tc>
          <w:tcPr>
            <w:tcW w:w="6594" w:type="dxa"/>
            <w:vAlign w:val="center"/>
          </w:tcPr>
          <w:p w14:paraId="0108A320">
            <w:pPr>
              <w:jc w:val="left"/>
              <w:rPr>
                <w:rFonts w:hint="eastAsia" w:ascii="宋体" w:hAnsi="宋体" w:eastAsia="宋体" w:cs="宋体"/>
                <w:color w:val="auto"/>
                <w:szCs w:val="21"/>
              </w:rPr>
            </w:pPr>
            <w:r>
              <w:rPr>
                <w:rFonts w:hint="eastAsia" w:ascii="宋体" w:hAnsi="宋体" w:eastAsia="宋体" w:cs="宋体"/>
                <w:color w:val="auto"/>
                <w:szCs w:val="21"/>
                <w:lang w:val="zh-CN"/>
              </w:rPr>
              <w:t>根据投标人提供对项目情况、</w:t>
            </w:r>
            <w:r>
              <w:rPr>
                <w:rFonts w:hint="eastAsia" w:ascii="宋体" w:hAnsi="宋体" w:eastAsia="宋体" w:cs="宋体"/>
                <w:color w:val="auto"/>
                <w:szCs w:val="21"/>
              </w:rPr>
              <w:t>工作内容、</w:t>
            </w:r>
            <w:r>
              <w:rPr>
                <w:rFonts w:hint="eastAsia" w:ascii="宋体" w:hAnsi="宋体" w:eastAsia="宋体" w:cs="宋体"/>
                <w:color w:val="auto"/>
                <w:szCs w:val="21"/>
                <w:lang w:val="zh-CN"/>
              </w:rPr>
              <w:t>项目实施目标、项目建设内容的理解，对项目实际情况认知清晰，对项目实施目标理解准确到位、对项目建设内容分析透彻情况，</w:t>
            </w:r>
            <w:r>
              <w:rPr>
                <w:rFonts w:hint="eastAsia" w:ascii="宋体" w:hAnsi="宋体" w:eastAsia="宋体" w:cs="宋体"/>
                <w:color w:val="auto"/>
                <w:szCs w:val="21"/>
              </w:rPr>
              <w:t>方案优良得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分，较好得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分，一般得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分，没有不得分。</w:t>
            </w:r>
          </w:p>
        </w:tc>
        <w:tc>
          <w:tcPr>
            <w:tcW w:w="616" w:type="dxa"/>
            <w:vAlign w:val="center"/>
          </w:tcPr>
          <w:p w14:paraId="141E6AF0">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r>
      <w:tr w14:paraId="7DED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5" w:type="dxa"/>
            <w:vMerge w:val="continue"/>
            <w:vAlign w:val="center"/>
          </w:tcPr>
          <w:p w14:paraId="4B202834">
            <w:pPr>
              <w:adjustRightInd/>
              <w:spacing w:line="312" w:lineRule="auto"/>
              <w:rPr>
                <w:rFonts w:hint="eastAsia" w:ascii="宋体" w:hAnsi="宋体" w:eastAsia="宋体" w:cs="宋体"/>
                <w:b/>
                <w:bCs/>
                <w:color w:val="auto"/>
                <w:szCs w:val="21"/>
              </w:rPr>
            </w:pPr>
          </w:p>
        </w:tc>
        <w:tc>
          <w:tcPr>
            <w:tcW w:w="1314" w:type="dxa"/>
            <w:vAlign w:val="center"/>
          </w:tcPr>
          <w:p w14:paraId="5C4722D4">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2、进度保证措施</w:t>
            </w:r>
          </w:p>
        </w:tc>
        <w:tc>
          <w:tcPr>
            <w:tcW w:w="6594" w:type="dxa"/>
            <w:vAlign w:val="center"/>
          </w:tcPr>
          <w:p w14:paraId="6BD25A5E">
            <w:pPr>
              <w:jc w:val="left"/>
              <w:rPr>
                <w:rFonts w:hint="eastAsia" w:ascii="宋体" w:hAnsi="宋体" w:eastAsia="宋体" w:cs="宋体"/>
                <w:color w:val="auto"/>
                <w:szCs w:val="21"/>
              </w:rPr>
            </w:pPr>
            <w:r>
              <w:rPr>
                <w:rFonts w:hint="eastAsia" w:ascii="宋体" w:hAnsi="宋体" w:eastAsia="宋体" w:cs="宋体"/>
                <w:color w:val="auto"/>
                <w:szCs w:val="21"/>
              </w:rPr>
              <w:t>根据投标人针对本项目实施的进度计划安排、组织机构安排，包括详细的各时间节点完成的工作任务、与该任务所匹配的人力资源配合、进度保障进行评分，方案优良得5分，较好得3分，一般得1分，没有不得分。</w:t>
            </w:r>
          </w:p>
        </w:tc>
        <w:tc>
          <w:tcPr>
            <w:tcW w:w="616" w:type="dxa"/>
            <w:vAlign w:val="center"/>
          </w:tcPr>
          <w:p w14:paraId="7DD699F8">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626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55" w:type="dxa"/>
            <w:vMerge w:val="continue"/>
            <w:vAlign w:val="center"/>
          </w:tcPr>
          <w:p w14:paraId="2E9B39CA">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7BBE57E0">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3、质量保证措施</w:t>
            </w:r>
          </w:p>
        </w:tc>
        <w:tc>
          <w:tcPr>
            <w:tcW w:w="6594" w:type="dxa"/>
            <w:vAlign w:val="center"/>
          </w:tcPr>
          <w:p w14:paraId="5CA0001A">
            <w:pPr>
              <w:jc w:val="left"/>
              <w:rPr>
                <w:rFonts w:hint="eastAsia" w:ascii="宋体" w:hAnsi="宋体" w:eastAsia="宋体" w:cs="宋体"/>
                <w:color w:val="auto"/>
                <w:szCs w:val="21"/>
              </w:rPr>
            </w:pPr>
            <w:r>
              <w:rPr>
                <w:rFonts w:hint="eastAsia" w:ascii="宋体" w:hAnsi="宋体" w:eastAsia="宋体" w:cs="宋体"/>
                <w:color w:val="auto"/>
                <w:szCs w:val="21"/>
              </w:rPr>
              <w:t>根据投标人针对</w:t>
            </w:r>
            <w:r>
              <w:rPr>
                <w:rFonts w:hint="eastAsia" w:ascii="宋体" w:hAnsi="宋体" w:eastAsia="宋体" w:cs="宋体"/>
                <w:color w:val="auto"/>
                <w:szCs w:val="21"/>
                <w:lang w:val="zh-CN"/>
              </w:rPr>
              <w:t>本项目制定的质量管理目标、质量保证措施体系、服务承诺以及服务承诺落实的保障措施合理性和先进性，由评委进行</w:t>
            </w:r>
            <w:r>
              <w:rPr>
                <w:rFonts w:hint="eastAsia" w:ascii="宋体" w:hAnsi="宋体" w:eastAsia="宋体" w:cs="宋体"/>
                <w:color w:val="auto"/>
                <w:szCs w:val="21"/>
              </w:rPr>
              <w:t>打</w:t>
            </w:r>
            <w:r>
              <w:rPr>
                <w:rFonts w:hint="eastAsia" w:ascii="宋体" w:hAnsi="宋体" w:eastAsia="宋体" w:cs="宋体"/>
                <w:color w:val="auto"/>
                <w:szCs w:val="21"/>
                <w:lang w:val="zh-CN"/>
              </w:rPr>
              <w:t>分（须具有详细的实施内容），</w:t>
            </w:r>
            <w:r>
              <w:rPr>
                <w:rFonts w:hint="eastAsia" w:ascii="宋体" w:hAnsi="宋体" w:eastAsia="宋体" w:cs="宋体"/>
                <w:color w:val="auto"/>
                <w:szCs w:val="21"/>
              </w:rPr>
              <w:t>方案优良得5分，较好得3分，一般得1分，没有不得分。</w:t>
            </w:r>
          </w:p>
        </w:tc>
        <w:tc>
          <w:tcPr>
            <w:tcW w:w="616" w:type="dxa"/>
            <w:vAlign w:val="center"/>
          </w:tcPr>
          <w:p w14:paraId="4F34AA73">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525D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55" w:type="dxa"/>
            <w:vMerge w:val="continue"/>
            <w:vAlign w:val="center"/>
          </w:tcPr>
          <w:p w14:paraId="23C2D5A2">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61BCCE5A">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4、分析方案</w:t>
            </w:r>
          </w:p>
        </w:tc>
        <w:tc>
          <w:tcPr>
            <w:tcW w:w="6594" w:type="dxa"/>
            <w:vAlign w:val="center"/>
          </w:tcPr>
          <w:p w14:paraId="33CFE868">
            <w:pPr>
              <w:jc w:val="left"/>
              <w:rPr>
                <w:rFonts w:hint="eastAsia" w:ascii="宋体" w:hAnsi="宋体" w:eastAsia="宋体" w:cs="宋体"/>
                <w:color w:val="auto"/>
                <w:szCs w:val="21"/>
              </w:rPr>
            </w:pPr>
            <w:r>
              <w:rPr>
                <w:rFonts w:hint="eastAsia" w:ascii="宋体" w:hAnsi="宋体" w:eastAsia="宋体" w:cs="宋体"/>
                <w:color w:val="auto"/>
                <w:szCs w:val="21"/>
              </w:rPr>
              <w:t>根据投标人提供的安全鉴定结果分析工作方案合理性、完整性进行评分。方案优良得5分，较好得3分，一般得1分，没有不得分。</w:t>
            </w:r>
          </w:p>
        </w:tc>
        <w:tc>
          <w:tcPr>
            <w:tcW w:w="616" w:type="dxa"/>
            <w:vAlign w:val="center"/>
          </w:tcPr>
          <w:p w14:paraId="3F0D69F7">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442F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5" w:type="dxa"/>
            <w:vMerge w:val="continue"/>
            <w:vAlign w:val="center"/>
          </w:tcPr>
          <w:p w14:paraId="1ABAC4A6">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3DFFA1E7">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5、风险规避措施</w:t>
            </w:r>
          </w:p>
        </w:tc>
        <w:tc>
          <w:tcPr>
            <w:tcW w:w="6594" w:type="dxa"/>
            <w:vAlign w:val="center"/>
          </w:tcPr>
          <w:p w14:paraId="1D9791E2">
            <w:pPr>
              <w:jc w:val="left"/>
              <w:rPr>
                <w:rFonts w:hint="eastAsia" w:ascii="宋体" w:hAnsi="宋体" w:eastAsia="宋体" w:cs="宋体"/>
                <w:color w:val="auto"/>
                <w:szCs w:val="21"/>
              </w:rPr>
            </w:pPr>
            <w:r>
              <w:rPr>
                <w:rFonts w:hint="eastAsia" w:ascii="宋体" w:hAnsi="宋体" w:eastAsia="宋体" w:cs="宋体"/>
                <w:color w:val="auto"/>
                <w:szCs w:val="21"/>
              </w:rPr>
              <w:t>根据投标人对本项目的风险分析、规避风险措施的合理性和可操作性，风险管理措施、风险管理办法的全面性等进行评分 ，方案优良得5分，较好得3分，一般得1分，没有不得分。</w:t>
            </w:r>
          </w:p>
        </w:tc>
        <w:tc>
          <w:tcPr>
            <w:tcW w:w="616" w:type="dxa"/>
            <w:vAlign w:val="center"/>
          </w:tcPr>
          <w:p w14:paraId="350CCB27">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4F50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55" w:type="dxa"/>
            <w:vMerge w:val="continue"/>
            <w:vAlign w:val="center"/>
          </w:tcPr>
          <w:p w14:paraId="33AC21B2">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4957B20F">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6、关键技术方案</w:t>
            </w:r>
          </w:p>
        </w:tc>
        <w:tc>
          <w:tcPr>
            <w:tcW w:w="6594" w:type="dxa"/>
            <w:vAlign w:val="center"/>
          </w:tcPr>
          <w:p w14:paraId="53876254">
            <w:pPr>
              <w:jc w:val="left"/>
              <w:rPr>
                <w:rFonts w:hint="eastAsia" w:ascii="宋体" w:hAnsi="宋体" w:eastAsia="宋体" w:cs="宋体"/>
                <w:color w:val="auto"/>
                <w:szCs w:val="21"/>
              </w:rPr>
            </w:pPr>
            <w:r>
              <w:rPr>
                <w:rFonts w:hint="eastAsia" w:ascii="宋体" w:hAnsi="宋体" w:eastAsia="宋体" w:cs="宋体"/>
                <w:color w:val="auto"/>
                <w:szCs w:val="21"/>
                <w:lang w:val="zh-CN"/>
              </w:rPr>
              <w:t>根据投标人针对提升鉴定效率、提供的关键技术解决方案进行评分，</w:t>
            </w:r>
            <w:r>
              <w:rPr>
                <w:rFonts w:hint="eastAsia" w:ascii="宋体" w:hAnsi="宋体" w:eastAsia="宋体" w:cs="宋体"/>
                <w:color w:val="auto"/>
                <w:szCs w:val="21"/>
              </w:rPr>
              <w:t>方案优良得5分，较好得3分，一般得1分，没有不得分。</w:t>
            </w:r>
          </w:p>
        </w:tc>
        <w:tc>
          <w:tcPr>
            <w:tcW w:w="616" w:type="dxa"/>
            <w:vAlign w:val="center"/>
          </w:tcPr>
          <w:p w14:paraId="50CB192D">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6DDB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55" w:type="dxa"/>
            <w:vMerge w:val="continue"/>
            <w:vAlign w:val="center"/>
          </w:tcPr>
          <w:p w14:paraId="3381FD9D">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534449D4">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7、内部管理制度</w:t>
            </w:r>
          </w:p>
        </w:tc>
        <w:tc>
          <w:tcPr>
            <w:tcW w:w="6594" w:type="dxa"/>
            <w:vAlign w:val="center"/>
          </w:tcPr>
          <w:p w14:paraId="57363570">
            <w:pPr>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根据投标人提供的各项公众制度、内部岗位责任制度、管理运作制度、管理人员考核制度及标准，要求符合规范，体现高标准、高档次、科学合理、详细完备进行评分，</w:t>
            </w:r>
            <w:r>
              <w:rPr>
                <w:rFonts w:hint="eastAsia" w:ascii="宋体" w:hAnsi="宋体" w:eastAsia="宋体" w:cs="宋体"/>
                <w:color w:val="auto"/>
                <w:szCs w:val="21"/>
              </w:rPr>
              <w:t>方案优良得5分，较好得3分，一般得1分，没有不得分。</w:t>
            </w:r>
          </w:p>
        </w:tc>
        <w:tc>
          <w:tcPr>
            <w:tcW w:w="616" w:type="dxa"/>
            <w:vAlign w:val="center"/>
          </w:tcPr>
          <w:p w14:paraId="4F4E6076">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5B7D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55" w:type="dxa"/>
            <w:vMerge w:val="continue"/>
            <w:vAlign w:val="center"/>
          </w:tcPr>
          <w:p w14:paraId="0C42D406">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39960856">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8、资料保密措施</w:t>
            </w:r>
          </w:p>
        </w:tc>
        <w:tc>
          <w:tcPr>
            <w:tcW w:w="6594" w:type="dxa"/>
            <w:vAlign w:val="center"/>
          </w:tcPr>
          <w:p w14:paraId="4CFCCB63">
            <w:pPr>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根据投标人提供的项目实施过程及项目成果的管理制度的</w:t>
            </w:r>
            <w:r>
              <w:rPr>
                <w:rFonts w:hint="eastAsia" w:ascii="宋体" w:hAnsi="宋体" w:eastAsia="宋体" w:cs="宋体"/>
                <w:color w:val="auto"/>
                <w:szCs w:val="21"/>
              </w:rPr>
              <w:t>明确性、</w:t>
            </w:r>
            <w:r>
              <w:rPr>
                <w:rFonts w:hint="eastAsia" w:ascii="宋体" w:hAnsi="宋体" w:eastAsia="宋体" w:cs="宋体"/>
                <w:color w:val="auto"/>
                <w:szCs w:val="21"/>
                <w:lang w:val="zh-CN"/>
              </w:rPr>
              <w:t>合理性内容</w:t>
            </w:r>
            <w:r>
              <w:rPr>
                <w:rFonts w:hint="eastAsia" w:ascii="宋体" w:hAnsi="宋体" w:eastAsia="宋体" w:cs="宋体"/>
                <w:color w:val="auto"/>
                <w:szCs w:val="21"/>
              </w:rPr>
              <w:t>进行打分</w:t>
            </w:r>
            <w:r>
              <w:rPr>
                <w:rFonts w:hint="eastAsia" w:ascii="宋体" w:hAnsi="宋体" w:eastAsia="宋体" w:cs="宋体"/>
                <w:color w:val="auto"/>
                <w:szCs w:val="21"/>
                <w:lang w:val="zh-CN"/>
              </w:rPr>
              <w:t>，</w:t>
            </w:r>
            <w:r>
              <w:rPr>
                <w:rFonts w:hint="eastAsia" w:ascii="宋体" w:hAnsi="宋体" w:eastAsia="宋体" w:cs="宋体"/>
                <w:color w:val="auto"/>
                <w:szCs w:val="21"/>
              </w:rPr>
              <w:t>方案优良得5分，较好得3分，一般得1分，没有不得分。</w:t>
            </w:r>
          </w:p>
        </w:tc>
        <w:tc>
          <w:tcPr>
            <w:tcW w:w="616" w:type="dxa"/>
            <w:vAlign w:val="center"/>
          </w:tcPr>
          <w:p w14:paraId="4DE8EACB">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0702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555" w:type="dxa"/>
            <w:vMerge w:val="continue"/>
            <w:vAlign w:val="center"/>
          </w:tcPr>
          <w:p w14:paraId="7B27FF8B">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189DA33A">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9、安全生产、文明作业、环保措施</w:t>
            </w:r>
          </w:p>
        </w:tc>
        <w:tc>
          <w:tcPr>
            <w:tcW w:w="6594" w:type="dxa"/>
            <w:vAlign w:val="center"/>
          </w:tcPr>
          <w:p w14:paraId="44960F1D">
            <w:pPr>
              <w:pStyle w:val="24"/>
              <w:adjustRightInd/>
              <w:spacing w:line="312" w:lineRule="auto"/>
              <w:rPr>
                <w:rFonts w:hint="eastAsia" w:ascii="宋体" w:hAnsi="宋体" w:eastAsia="宋体" w:cs="宋体"/>
                <w:snapToGrid/>
                <w:color w:val="auto"/>
                <w:sz w:val="21"/>
                <w:lang w:val="en-US"/>
              </w:rPr>
            </w:pPr>
            <w:r>
              <w:rPr>
                <w:rFonts w:hint="eastAsia" w:ascii="宋体" w:hAnsi="宋体" w:eastAsia="宋体" w:cs="宋体"/>
                <w:snapToGrid/>
                <w:color w:val="auto"/>
                <w:sz w:val="21"/>
              </w:rPr>
              <w:t>根据投标人</w:t>
            </w:r>
            <w:r>
              <w:rPr>
                <w:rFonts w:hint="eastAsia" w:ascii="宋体" w:hAnsi="宋体" w:eastAsia="宋体" w:cs="宋体"/>
                <w:snapToGrid/>
                <w:color w:val="auto"/>
                <w:sz w:val="21"/>
                <w:lang w:val="en-US"/>
              </w:rPr>
              <w:t>提供</w:t>
            </w:r>
            <w:r>
              <w:rPr>
                <w:rFonts w:hint="eastAsia" w:ascii="宋体" w:hAnsi="宋体" w:eastAsia="宋体" w:cs="宋体"/>
                <w:snapToGrid/>
                <w:color w:val="auto"/>
                <w:sz w:val="21"/>
              </w:rPr>
              <w:t>的安全生产、文明生产、环保措施方案</w:t>
            </w:r>
            <w:r>
              <w:rPr>
                <w:rFonts w:hint="eastAsia" w:ascii="宋体" w:hAnsi="宋体" w:eastAsia="宋体" w:cs="宋体"/>
                <w:snapToGrid/>
                <w:color w:val="auto"/>
                <w:sz w:val="21"/>
                <w:lang w:val="en-US"/>
              </w:rPr>
              <w:t>合理性、完整性</w:t>
            </w:r>
            <w:r>
              <w:rPr>
                <w:rFonts w:hint="eastAsia" w:ascii="宋体" w:hAnsi="宋体" w:eastAsia="宋体" w:cs="宋体"/>
                <w:snapToGrid/>
                <w:color w:val="auto"/>
                <w:sz w:val="21"/>
              </w:rPr>
              <w:t>进行</w:t>
            </w:r>
            <w:r>
              <w:rPr>
                <w:rFonts w:hint="eastAsia" w:ascii="宋体" w:hAnsi="宋体" w:eastAsia="宋体" w:cs="宋体"/>
                <w:snapToGrid/>
                <w:color w:val="auto"/>
                <w:sz w:val="21"/>
                <w:lang w:val="en-US"/>
              </w:rPr>
              <w:t>打分</w:t>
            </w:r>
            <w:r>
              <w:rPr>
                <w:rFonts w:hint="eastAsia" w:ascii="宋体" w:hAnsi="宋体" w:eastAsia="宋体" w:cs="宋体"/>
                <w:snapToGrid/>
                <w:color w:val="auto"/>
                <w:sz w:val="21"/>
              </w:rPr>
              <w:t>，</w:t>
            </w:r>
            <w:r>
              <w:rPr>
                <w:rFonts w:hint="eastAsia" w:ascii="宋体" w:hAnsi="宋体" w:eastAsia="宋体" w:cs="宋体"/>
                <w:snapToGrid/>
                <w:color w:val="auto"/>
                <w:sz w:val="21"/>
                <w:lang w:val="en-US"/>
              </w:rPr>
              <w:t>方案优良得5分，较好得3分，一般得1分，没有不得分。</w:t>
            </w:r>
          </w:p>
        </w:tc>
        <w:tc>
          <w:tcPr>
            <w:tcW w:w="616" w:type="dxa"/>
            <w:vAlign w:val="center"/>
          </w:tcPr>
          <w:p w14:paraId="6849C235">
            <w:pPr>
              <w:pStyle w:val="24"/>
              <w:adjustRightInd/>
              <w:spacing w:line="312" w:lineRule="auto"/>
              <w:jc w:val="center"/>
              <w:rPr>
                <w:rFonts w:hint="eastAsia" w:ascii="宋体" w:hAnsi="宋体" w:eastAsia="宋体" w:cs="宋体"/>
                <w:color w:val="auto"/>
                <w:sz w:val="21"/>
                <w:lang w:val="en-US"/>
              </w:rPr>
            </w:pPr>
            <w:r>
              <w:rPr>
                <w:rFonts w:hint="eastAsia" w:ascii="宋体" w:hAnsi="宋体" w:eastAsia="宋体" w:cs="宋体"/>
                <w:color w:val="auto"/>
                <w:sz w:val="21"/>
                <w:lang w:val="en-US"/>
              </w:rPr>
              <w:t>5分</w:t>
            </w:r>
          </w:p>
        </w:tc>
      </w:tr>
      <w:tr w14:paraId="21F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5" w:type="dxa"/>
            <w:vMerge w:val="continue"/>
            <w:vAlign w:val="center"/>
          </w:tcPr>
          <w:p w14:paraId="218830A3">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0DDADE8B">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10、培训计划</w:t>
            </w:r>
          </w:p>
        </w:tc>
        <w:tc>
          <w:tcPr>
            <w:tcW w:w="6594" w:type="dxa"/>
            <w:vAlign w:val="center"/>
          </w:tcPr>
          <w:p w14:paraId="6521F547">
            <w:pPr>
              <w:jc w:val="left"/>
              <w:rPr>
                <w:rFonts w:hint="eastAsia" w:ascii="宋体" w:hAnsi="宋体" w:eastAsia="宋体" w:cs="宋体"/>
                <w:color w:val="auto"/>
                <w:szCs w:val="21"/>
              </w:rPr>
            </w:pPr>
            <w:r>
              <w:rPr>
                <w:rFonts w:hint="eastAsia" w:ascii="宋体" w:hAnsi="宋体" w:eastAsia="宋体" w:cs="宋体"/>
                <w:color w:val="auto"/>
                <w:szCs w:val="21"/>
              </w:rPr>
              <w:t>根据投标人针对本项目安全鉴定实施人员的培训计划，需详细列明培训时间、培训地点、培训时长、培训次数进行评分，方案优良得5分，较好得3分，一般得1分，没有不得分。</w:t>
            </w:r>
          </w:p>
        </w:tc>
        <w:tc>
          <w:tcPr>
            <w:tcW w:w="616" w:type="dxa"/>
            <w:vAlign w:val="center"/>
          </w:tcPr>
          <w:p w14:paraId="44090882">
            <w:pPr>
              <w:rPr>
                <w:rFonts w:hint="eastAsia" w:ascii="宋体" w:hAnsi="宋体" w:eastAsia="宋体" w:cs="宋体"/>
                <w:color w:val="auto"/>
                <w:szCs w:val="21"/>
              </w:rPr>
            </w:pPr>
            <w:r>
              <w:rPr>
                <w:rFonts w:hint="eastAsia" w:ascii="宋体" w:hAnsi="宋体" w:eastAsia="宋体" w:cs="宋体"/>
                <w:color w:val="auto"/>
                <w:szCs w:val="21"/>
              </w:rPr>
              <w:t>5分</w:t>
            </w:r>
          </w:p>
        </w:tc>
      </w:tr>
      <w:tr w14:paraId="0B36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 w:type="dxa"/>
            <w:vMerge w:val="continue"/>
            <w:vAlign w:val="center"/>
          </w:tcPr>
          <w:p w14:paraId="6A7C085D">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654A61F2">
            <w:pPr>
              <w:adjustRightInd/>
              <w:spacing w:line="312" w:lineRule="auto"/>
              <w:jc w:val="center"/>
              <w:rPr>
                <w:rFonts w:hint="eastAsia" w:ascii="宋体" w:hAnsi="宋体" w:eastAsia="宋体" w:cs="宋体"/>
                <w:color w:val="auto"/>
                <w:szCs w:val="21"/>
              </w:rPr>
            </w:pPr>
            <w:r>
              <w:rPr>
                <w:rFonts w:hint="eastAsia" w:ascii="宋体" w:hAnsi="宋体" w:eastAsia="宋体" w:cs="宋体"/>
                <w:b/>
                <w:bCs/>
                <w:color w:val="auto"/>
                <w:szCs w:val="21"/>
              </w:rPr>
              <w:t>11、建议与意见</w:t>
            </w:r>
          </w:p>
        </w:tc>
        <w:tc>
          <w:tcPr>
            <w:tcW w:w="6594" w:type="dxa"/>
            <w:vAlign w:val="center"/>
          </w:tcPr>
          <w:p w14:paraId="62303F41">
            <w:pPr>
              <w:jc w:val="left"/>
              <w:rPr>
                <w:rFonts w:hint="eastAsia" w:ascii="宋体" w:hAnsi="宋体" w:eastAsia="宋体" w:cs="宋体"/>
                <w:color w:val="auto"/>
                <w:szCs w:val="21"/>
              </w:rPr>
            </w:pPr>
            <w:r>
              <w:rPr>
                <w:rFonts w:hint="eastAsia" w:ascii="宋体" w:hAnsi="宋体" w:eastAsia="宋体" w:cs="宋体"/>
                <w:color w:val="auto"/>
                <w:szCs w:val="21"/>
                <w:lang w:val="zh-CN"/>
              </w:rPr>
              <w:t>根据投标人针对城镇房屋安全</w:t>
            </w:r>
            <w:r>
              <w:rPr>
                <w:rFonts w:hint="eastAsia" w:ascii="宋体" w:hAnsi="宋体" w:eastAsia="宋体" w:cs="宋体"/>
                <w:color w:val="auto"/>
                <w:szCs w:val="21"/>
              </w:rPr>
              <w:t>监测工作提出</w:t>
            </w:r>
            <w:r>
              <w:rPr>
                <w:rFonts w:hint="eastAsia" w:ascii="宋体" w:hAnsi="宋体" w:eastAsia="宋体" w:cs="宋体"/>
                <w:color w:val="auto"/>
                <w:szCs w:val="21"/>
                <w:lang w:val="zh-CN"/>
              </w:rPr>
              <w:t>的合理化建议综合评分，</w:t>
            </w:r>
            <w:r>
              <w:rPr>
                <w:rFonts w:hint="eastAsia" w:ascii="宋体" w:hAnsi="宋体" w:eastAsia="宋体" w:cs="宋体"/>
                <w:color w:val="auto"/>
                <w:szCs w:val="21"/>
              </w:rPr>
              <w:t>方案优良得5分，较好得3分，一般得1分，没有不得分。</w:t>
            </w:r>
          </w:p>
        </w:tc>
        <w:tc>
          <w:tcPr>
            <w:tcW w:w="616" w:type="dxa"/>
            <w:vAlign w:val="center"/>
          </w:tcPr>
          <w:p w14:paraId="76ED74FE">
            <w:pPr>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r w14:paraId="1A58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5" w:type="dxa"/>
            <w:vMerge w:val="continue"/>
            <w:vAlign w:val="center"/>
          </w:tcPr>
          <w:p w14:paraId="340B251B">
            <w:pPr>
              <w:adjustRightInd/>
              <w:spacing w:line="312" w:lineRule="auto"/>
              <w:ind w:firstLine="316" w:firstLineChars="150"/>
              <w:rPr>
                <w:rFonts w:hint="eastAsia" w:ascii="宋体" w:hAnsi="宋体" w:eastAsia="宋体" w:cs="宋体"/>
                <w:b/>
                <w:bCs/>
                <w:color w:val="auto"/>
                <w:szCs w:val="21"/>
              </w:rPr>
            </w:pPr>
          </w:p>
        </w:tc>
        <w:tc>
          <w:tcPr>
            <w:tcW w:w="1314" w:type="dxa"/>
            <w:vAlign w:val="center"/>
          </w:tcPr>
          <w:p w14:paraId="2F0CBA32">
            <w:pPr>
              <w:adjustRightInd/>
              <w:spacing w:line="312"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12、售后服务方案</w:t>
            </w:r>
          </w:p>
        </w:tc>
        <w:tc>
          <w:tcPr>
            <w:tcW w:w="6594" w:type="dxa"/>
            <w:vAlign w:val="center"/>
          </w:tcPr>
          <w:p w14:paraId="1E3DFC20">
            <w:pPr>
              <w:jc w:val="left"/>
              <w:rPr>
                <w:rFonts w:hint="eastAsia" w:ascii="宋体" w:hAnsi="宋体" w:eastAsia="宋体" w:cs="宋体"/>
                <w:color w:val="auto"/>
                <w:szCs w:val="21"/>
              </w:rPr>
            </w:pPr>
            <w:r>
              <w:rPr>
                <w:rFonts w:hint="eastAsia" w:ascii="宋体" w:hAnsi="宋体" w:eastAsia="宋体" w:cs="宋体"/>
                <w:color w:val="auto"/>
                <w:szCs w:val="21"/>
                <w:lang w:val="zh-CN"/>
              </w:rPr>
              <w:t>根据</w:t>
            </w:r>
            <w:r>
              <w:rPr>
                <w:rFonts w:hint="eastAsia" w:ascii="宋体" w:hAnsi="宋体" w:eastAsia="宋体" w:cs="宋体"/>
                <w:color w:val="auto"/>
                <w:szCs w:val="21"/>
              </w:rPr>
              <w:t>投标人</w:t>
            </w:r>
            <w:r>
              <w:rPr>
                <w:rFonts w:hint="eastAsia" w:ascii="宋体" w:hAnsi="宋体" w:eastAsia="宋体" w:cs="宋体"/>
                <w:color w:val="auto"/>
                <w:szCs w:val="21"/>
                <w:lang w:val="zh-CN"/>
              </w:rPr>
              <w:t>提供的对项目的售后技术服务的承诺：后期服务内容、措施适当（如与招标人完成项目后的资料响应性与配合度）、承诺明确并且合理性</w:t>
            </w:r>
            <w:r>
              <w:rPr>
                <w:rFonts w:hint="eastAsia" w:ascii="宋体" w:hAnsi="宋体" w:eastAsia="宋体" w:cs="宋体"/>
                <w:color w:val="auto"/>
                <w:szCs w:val="21"/>
              </w:rPr>
              <w:t>评</w:t>
            </w:r>
            <w:r>
              <w:rPr>
                <w:rFonts w:hint="eastAsia" w:ascii="宋体" w:hAnsi="宋体" w:eastAsia="宋体" w:cs="宋体"/>
                <w:color w:val="auto"/>
                <w:szCs w:val="21"/>
                <w:lang w:val="zh-CN"/>
              </w:rPr>
              <w:t>分，</w:t>
            </w:r>
            <w:r>
              <w:rPr>
                <w:rFonts w:hint="eastAsia" w:ascii="宋体" w:hAnsi="宋体" w:eastAsia="宋体" w:cs="宋体"/>
                <w:color w:val="auto"/>
                <w:szCs w:val="21"/>
              </w:rPr>
              <w:t>方案优良得5分，较好得3分，一般得1分，没有不得分。</w:t>
            </w:r>
          </w:p>
        </w:tc>
        <w:tc>
          <w:tcPr>
            <w:tcW w:w="616" w:type="dxa"/>
            <w:vAlign w:val="center"/>
          </w:tcPr>
          <w:p w14:paraId="3F9EF57E">
            <w:pPr>
              <w:adjustRightInd/>
              <w:spacing w:line="312"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r>
    </w:tbl>
    <w:p w14:paraId="4BA6F07A">
      <w:pPr>
        <w:snapToGrid w:val="0"/>
        <w:spacing w:line="360" w:lineRule="auto"/>
        <w:rPr>
          <w:rFonts w:hint="eastAsia" w:ascii="宋体" w:hAnsi="宋体" w:eastAsia="宋体" w:cs="宋体"/>
          <w:sz w:val="24"/>
        </w:rPr>
      </w:pPr>
      <w:r>
        <w:rPr>
          <w:rFonts w:hint="eastAsia" w:ascii="宋体" w:hAnsi="宋体" w:eastAsia="宋体" w:cs="宋体"/>
          <w:color w:val="auto"/>
          <w:sz w:val="20"/>
          <w:szCs w:val="20"/>
          <w:shd w:val="clear" w:color="auto" w:fill="FFFFFF"/>
        </w:rPr>
        <w:t>*</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w:t>
      </w:r>
      <w:r>
        <w:rPr>
          <w:rFonts w:hint="eastAsia" w:ascii="宋体" w:hAnsi="宋体" w:eastAsia="宋体" w:cs="宋体"/>
          <w:sz w:val="24"/>
        </w:rPr>
        <w:t>和内容）提供评标标准相应的商务技术资料。 </w:t>
      </w:r>
    </w:p>
    <w:p w14:paraId="172AAFF3">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商务分+技术分=评标委员会所有成员评分合计数/评标委员会组成人员数（精确到小数点后二位）；</w:t>
      </w:r>
    </w:p>
    <w:p w14:paraId="762C0D04">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2、价格分（10分）</w:t>
      </w:r>
      <w:r>
        <w:rPr>
          <w:rFonts w:hint="eastAsia" w:ascii="宋体" w:hAnsi="宋体" w:eastAsia="宋体" w:cs="宋体"/>
          <w:sz w:val="24"/>
        </w:rPr>
        <w:t>采用低价优先法计算，即满足招标文件各项要求且投标价格最低的投标报价为评标基准价，其他投标人的价格分按照下列公式计算：</w:t>
      </w:r>
    </w:p>
    <w:p w14:paraId="4CE5EFC9">
      <w:pPr>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000000"/>
          <w:sz w:val="24"/>
        </w:rPr>
        <w:t xml:space="preserve">   </w:t>
      </w:r>
      <w:r>
        <w:rPr>
          <w:rFonts w:hint="eastAsia" w:ascii="宋体" w:hAnsi="宋体" w:eastAsia="宋体" w:cs="宋体"/>
          <w:b/>
          <w:bCs/>
          <w:sz w:val="24"/>
        </w:rPr>
        <w:t>价格分=（评标基准价/投标报价）×10%×100（精确到小数点后二位）；</w:t>
      </w:r>
    </w:p>
    <w:p w14:paraId="430A951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3、投标人评标综合得分=价格分+商务分+技术分（精确到小数点后二位）；</w:t>
      </w:r>
    </w:p>
    <w:p w14:paraId="575CEBD6">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报价是中标的一个重要因素，但最低报价不是中标的唯一依据。</w:t>
      </w:r>
    </w:p>
    <w:p w14:paraId="59796808">
      <w:pPr>
        <w:rPr>
          <w:rFonts w:hint="eastAsia" w:ascii="宋体" w:hAnsi="宋体" w:eastAsia="宋体" w:cs="宋体"/>
        </w:rPr>
      </w:pPr>
    </w:p>
    <w:p w14:paraId="36683DD6">
      <w:pPr>
        <w:rPr>
          <w:rFonts w:hint="eastAsia" w:ascii="宋体" w:hAnsi="宋体" w:eastAsia="宋体" w:cs="宋体"/>
        </w:rPr>
      </w:pPr>
    </w:p>
    <w:p w14:paraId="1CB71B59">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05073B45">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7749195D">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6DCD1E56">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1B72ABEC">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362DFAEB">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621F6D0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719EB756">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2FFD3057">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7517963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409AFC00">
      <w:pPr>
        <w:pStyle w:val="129"/>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6B747AA">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29634298">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6A425B8C">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154AEE3C">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0540096E">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61510D">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167EB929">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B46D76C">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F5C472">
      <w:pPr>
        <w:pStyle w:val="129"/>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eastAsia="宋体" w:cs="宋体"/>
          <w:kern w:val="0"/>
          <w:szCs w:val="24"/>
        </w:rPr>
        <w:t>20</w:t>
      </w:r>
      <w:r>
        <w:rPr>
          <w:rFonts w:hint="eastAsia" w:ascii="宋体" w:hAnsi="宋体" w:eastAsia="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eastAsia="宋体" w:cs="宋体"/>
          <w:kern w:val="0"/>
          <w:szCs w:val="24"/>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14:paraId="455AAE51">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F54DBE2">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4AFDC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D74B55">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3BD3C31C">
      <w:pPr>
        <w:pStyle w:val="12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290726">
      <w:pPr>
        <w:pStyle w:val="27"/>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07E696D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2506962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5219A89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253F60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518414C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4D6E2752">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14:paraId="633E2CE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338B2AE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BE9489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50B5C49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7561F314">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2E81011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33083BA3">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9E281C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47DA65B4">
      <w:pPr>
        <w:pStyle w:val="27"/>
        <w:snapToGrid w:val="0"/>
        <w:spacing w:line="360" w:lineRule="auto"/>
        <w:ind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0E852E8">
      <w:pPr>
        <w:pStyle w:val="27"/>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388DFB5A">
      <w:pPr>
        <w:pStyle w:val="27"/>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4F3D1DFF">
      <w:pPr>
        <w:pStyle w:val="27"/>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2A260483">
      <w:pPr>
        <w:pStyle w:val="27"/>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693E70B5">
      <w:pPr>
        <w:pStyle w:val="27"/>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698AC63D">
      <w:pPr>
        <w:pStyle w:val="27"/>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9E1546">
      <w:pPr>
        <w:pStyle w:val="27"/>
        <w:snapToGrid w:val="0"/>
        <w:spacing w:line="360" w:lineRule="auto"/>
        <w:ind w:firstLine="48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459584E3">
      <w:pPr>
        <w:pStyle w:val="27"/>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73152786">
      <w:pPr>
        <w:pStyle w:val="27"/>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07488E2E">
      <w:pPr>
        <w:pStyle w:val="27"/>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17512AB4">
      <w:pPr>
        <w:pStyle w:val="27"/>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1AB91306">
      <w:pPr>
        <w:pStyle w:val="27"/>
        <w:snapToGrid w:val="0"/>
        <w:spacing w:line="360" w:lineRule="auto"/>
        <w:rPr>
          <w:rFonts w:hint="eastAsia" w:ascii="宋体" w:hAnsi="宋体" w:eastAsia="宋体" w:cs="宋体"/>
          <w:b/>
          <w:sz w:val="36"/>
          <w:szCs w:val="36"/>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p>
    <w:p w14:paraId="0465EE02">
      <w:pPr>
        <w:widowControl/>
        <w:adjustRightInd/>
        <w:jc w:val="left"/>
        <w:rPr>
          <w:rFonts w:hint="eastAsia" w:ascii="宋体" w:hAnsi="宋体" w:eastAsia="宋体" w:cs="宋体"/>
          <w:b/>
          <w:sz w:val="36"/>
          <w:szCs w:val="36"/>
        </w:rPr>
      </w:pPr>
      <w:r>
        <w:rPr>
          <w:rFonts w:hint="eastAsia" w:ascii="宋体" w:hAnsi="宋体" w:eastAsia="宋体" w:cs="宋体"/>
          <w:b/>
          <w:sz w:val="36"/>
          <w:szCs w:val="36"/>
        </w:rPr>
        <w:br w:type="page"/>
      </w:r>
    </w:p>
    <w:p w14:paraId="70233650">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21CC9226">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DDFB3F0">
      <w:pPr>
        <w:spacing w:line="480" w:lineRule="auto"/>
        <w:jc w:val="center"/>
        <w:rPr>
          <w:rFonts w:hint="eastAsia" w:ascii="宋体" w:hAnsi="宋体" w:eastAsia="宋体" w:cs="宋体"/>
          <w:b/>
          <w:sz w:val="28"/>
          <w:szCs w:val="28"/>
        </w:rPr>
      </w:pPr>
    </w:p>
    <w:p w14:paraId="69783AB6">
      <w:pPr>
        <w:spacing w:line="480" w:lineRule="auto"/>
        <w:jc w:val="center"/>
        <w:rPr>
          <w:rFonts w:hint="eastAsia" w:ascii="宋体" w:hAnsi="宋体" w:eastAsia="宋体" w:cs="宋体"/>
          <w:b/>
          <w:sz w:val="24"/>
        </w:rPr>
      </w:pPr>
    </w:p>
    <w:p w14:paraId="03AE6273">
      <w:pPr>
        <w:spacing w:line="480" w:lineRule="auto"/>
        <w:jc w:val="center"/>
        <w:rPr>
          <w:rFonts w:hint="eastAsia" w:ascii="宋体" w:hAnsi="宋体" w:eastAsia="宋体" w:cs="宋体"/>
          <w:b/>
          <w:sz w:val="24"/>
        </w:rPr>
      </w:pPr>
    </w:p>
    <w:p w14:paraId="76B42D56">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3D58CE96">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7E7363F6">
      <w:pPr>
        <w:pStyle w:val="699"/>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23457E19">
      <w:pPr>
        <w:spacing w:before="120" w:line="22" w:lineRule="atLeast"/>
        <w:rPr>
          <w:rFonts w:hint="eastAsia" w:ascii="宋体" w:hAnsi="宋体" w:eastAsia="宋体" w:cs="宋体"/>
          <w:sz w:val="24"/>
        </w:rPr>
      </w:pPr>
    </w:p>
    <w:p w14:paraId="7D0AB50D">
      <w:pPr>
        <w:pStyle w:val="4"/>
        <w:rPr>
          <w:rFonts w:hint="eastAsia" w:ascii="宋体" w:hAnsi="宋体" w:eastAsia="宋体" w:cs="宋体"/>
        </w:rPr>
      </w:pPr>
    </w:p>
    <w:p w14:paraId="1960FFFE">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55A6C4B5">
      <w:pPr>
        <w:pStyle w:val="596"/>
        <w:spacing w:before="120" w:line="22" w:lineRule="atLeast"/>
        <w:rPr>
          <w:rFonts w:hint="eastAsia" w:ascii="宋体" w:hAnsi="宋体" w:eastAsia="宋体" w:cs="宋体"/>
          <w:szCs w:val="24"/>
        </w:rPr>
      </w:pPr>
    </w:p>
    <w:p w14:paraId="505D693B">
      <w:pPr>
        <w:pStyle w:val="596"/>
        <w:spacing w:before="120" w:line="22" w:lineRule="atLeast"/>
        <w:rPr>
          <w:rFonts w:hint="eastAsia" w:ascii="宋体" w:hAnsi="宋体" w:eastAsia="宋体" w:cs="宋体"/>
          <w:szCs w:val="24"/>
        </w:rPr>
      </w:pPr>
    </w:p>
    <w:p w14:paraId="3F5E9BB1">
      <w:pPr>
        <w:rPr>
          <w:rFonts w:hint="eastAsia" w:ascii="宋体" w:hAnsi="宋体" w:eastAsia="宋体" w:cs="宋体"/>
          <w:sz w:val="24"/>
        </w:rPr>
      </w:pPr>
    </w:p>
    <w:p w14:paraId="4946A328">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759310A6">
      <w:pPr>
        <w:spacing w:before="120" w:line="22" w:lineRule="atLeast"/>
        <w:rPr>
          <w:rFonts w:hint="eastAsia" w:ascii="宋体" w:hAnsi="宋体" w:eastAsia="宋体" w:cs="宋体"/>
          <w:sz w:val="24"/>
        </w:rPr>
      </w:pPr>
    </w:p>
    <w:p w14:paraId="42E92754">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7839116B">
      <w:pPr>
        <w:spacing w:before="120" w:line="22" w:lineRule="atLeast"/>
        <w:rPr>
          <w:rFonts w:hint="eastAsia" w:ascii="宋体" w:hAnsi="宋体" w:eastAsia="宋体" w:cs="宋体"/>
          <w:sz w:val="24"/>
        </w:rPr>
      </w:pPr>
    </w:p>
    <w:p w14:paraId="5D46446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0E669555">
      <w:pPr>
        <w:spacing w:before="120" w:line="22" w:lineRule="atLeast"/>
        <w:rPr>
          <w:rFonts w:hint="eastAsia" w:ascii="宋体" w:hAnsi="宋体" w:eastAsia="宋体" w:cs="宋体"/>
          <w:sz w:val="24"/>
        </w:rPr>
      </w:pPr>
    </w:p>
    <w:p w14:paraId="7311823A">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7881E62">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14:paraId="79772492">
      <w:pPr>
        <w:rPr>
          <w:rFonts w:hint="eastAsia" w:ascii="宋体" w:hAnsi="宋体" w:eastAsia="宋体" w:cs="宋体"/>
          <w:b/>
          <w:sz w:val="24"/>
        </w:rPr>
      </w:pPr>
    </w:p>
    <w:p w14:paraId="4B3BAC3B">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color w:val="0000FF"/>
          <w:sz w:val="24"/>
          <w:u w:val="single"/>
        </w:rPr>
        <w:t xml:space="preserve">（项目名称）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w:t>
      </w:r>
      <w:r>
        <w:rPr>
          <w:rFonts w:hint="eastAsia" w:ascii="宋体" w:hAnsi="宋体" w:eastAsia="宋体" w:cs="宋体"/>
          <w:sz w:val="24"/>
          <w:u w:val="single"/>
        </w:rPr>
        <w:t>或者成交</w:t>
      </w:r>
      <w:r>
        <w:rPr>
          <w:rFonts w:hint="eastAsia" w:ascii="宋体" w:hAnsi="宋体" w:eastAsia="宋体" w:cs="宋体"/>
          <w:sz w:val="24"/>
          <w:u w:val="single"/>
        </w:rPr>
        <w:t xml:space="preserve">供应商名称） </w:t>
      </w:r>
      <w:r>
        <w:rPr>
          <w:rFonts w:hint="eastAsia" w:ascii="宋体" w:hAnsi="宋体" w:eastAsia="宋体" w:cs="宋体"/>
          <w:sz w:val="24"/>
        </w:rPr>
        <w:t>为该项目</w:t>
      </w:r>
      <w:r>
        <w:rPr>
          <w:rFonts w:hint="eastAsia" w:ascii="宋体" w:hAnsi="宋体" w:eastAsia="宋体" w:cs="宋体"/>
          <w:sz w:val="24"/>
        </w:rPr>
        <w:t>中标或者成交供应商</w:t>
      </w:r>
      <w:r>
        <w:rPr>
          <w:rFonts w:hint="eastAsia" w:ascii="宋体" w:hAnsi="宋体" w:eastAsia="宋体" w:cs="宋体"/>
          <w:sz w:val="24"/>
        </w:rPr>
        <w:t>。现于</w:t>
      </w:r>
      <w:r>
        <w:rPr>
          <w:rFonts w:hint="eastAsia" w:ascii="宋体" w:hAnsi="宋体" w:eastAsia="宋体" w:cs="宋体"/>
          <w:sz w:val="24"/>
        </w:rPr>
        <w:t>中标或者成交通知书</w:t>
      </w:r>
      <w:r>
        <w:rPr>
          <w:rFonts w:hint="eastAsia" w:ascii="宋体" w:hAnsi="宋体" w:eastAsia="宋体" w:cs="宋体"/>
          <w:sz w:val="24"/>
        </w:rPr>
        <w:t>发出之日起10个工作日内，按照采购文件确定的事项签订本合同。</w:t>
      </w:r>
    </w:p>
    <w:p w14:paraId="0739BB3C">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color w:val="0000FF"/>
          <w:sz w:val="24"/>
          <w:u w:val="single"/>
        </w:rPr>
        <w:t xml:space="preserve">（采购人） </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w:t>
      </w:r>
      <w:r>
        <w:rPr>
          <w:rFonts w:hint="eastAsia" w:ascii="宋体" w:hAnsi="宋体" w:eastAsia="宋体" w:cs="宋体"/>
          <w:sz w:val="24"/>
          <w:u w:val="single"/>
        </w:rPr>
        <w:t>或者成交</w:t>
      </w:r>
      <w:r>
        <w:rPr>
          <w:rFonts w:hint="eastAsia" w:ascii="宋体" w:hAnsi="宋体" w:eastAsia="宋体" w:cs="宋体"/>
          <w:sz w:val="24"/>
          <w:u w:val="single"/>
        </w:rPr>
        <w:t xml:space="preserve">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FDE6720">
      <w:pPr>
        <w:spacing w:line="560" w:lineRule="exact"/>
        <w:ind w:firstLine="482" w:firstLineChars="200"/>
        <w:outlineLvl w:val="0"/>
        <w:rPr>
          <w:rFonts w:hint="eastAsia" w:ascii="宋体" w:hAnsi="宋体" w:eastAsia="宋体" w:cs="宋体"/>
          <w:sz w:val="24"/>
        </w:rPr>
      </w:pPr>
      <w:bookmarkStart w:id="396" w:name="_Toc22967"/>
      <w:bookmarkStart w:id="397" w:name="_Toc15367"/>
      <w:bookmarkStart w:id="398" w:name="_Toc20421"/>
      <w:bookmarkStart w:id="399" w:name="_Toc19273"/>
      <w:bookmarkStart w:id="400" w:name="_Toc28855"/>
      <w:r>
        <w:rPr>
          <w:rFonts w:hint="eastAsia" w:ascii="宋体" w:hAnsi="宋体" w:eastAsia="宋体" w:cs="宋体"/>
          <w:b/>
          <w:sz w:val="24"/>
        </w:rPr>
        <w:t xml:space="preserve">1.1 </w:t>
      </w:r>
      <w:r>
        <w:rPr>
          <w:rFonts w:hint="eastAsia" w:ascii="宋体" w:hAnsi="宋体" w:eastAsia="宋体" w:cs="宋体"/>
          <w:b/>
          <w:sz w:val="24"/>
        </w:rPr>
        <w:t>合同组成部分</w:t>
      </w:r>
      <w:bookmarkEnd w:id="396"/>
      <w:bookmarkEnd w:id="397"/>
      <w:bookmarkEnd w:id="398"/>
      <w:bookmarkEnd w:id="399"/>
      <w:bookmarkEnd w:id="400"/>
    </w:p>
    <w:p w14:paraId="76D91526">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081E74">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1.1.1 </w:t>
      </w:r>
      <w:r>
        <w:rPr>
          <w:rFonts w:hint="eastAsia" w:ascii="宋体" w:hAnsi="宋体" w:eastAsia="宋体" w:cs="宋体"/>
          <w:sz w:val="24"/>
        </w:rPr>
        <w:t>本合同及其补充合同、变更协议；</w:t>
      </w:r>
    </w:p>
    <w:p w14:paraId="3E67D868">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1.1.2 </w:t>
      </w:r>
      <w:r>
        <w:rPr>
          <w:rFonts w:hint="eastAsia" w:ascii="宋体" w:hAnsi="宋体" w:eastAsia="宋体" w:cs="宋体"/>
          <w:sz w:val="24"/>
        </w:rPr>
        <w:t>中标或者成交通知书；</w:t>
      </w:r>
    </w:p>
    <w:p w14:paraId="75D23E85">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1.1.3 </w:t>
      </w:r>
      <w:r>
        <w:rPr>
          <w:rFonts w:hint="eastAsia" w:ascii="宋体" w:hAnsi="宋体" w:eastAsia="宋体" w:cs="宋体"/>
          <w:sz w:val="24"/>
        </w:rPr>
        <w:t>投标或者响应文件（含澄清或者说明文件）；</w:t>
      </w:r>
    </w:p>
    <w:p w14:paraId="08635739">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1.1.4 </w:t>
      </w:r>
      <w:r>
        <w:rPr>
          <w:rFonts w:hint="eastAsia" w:ascii="宋体" w:hAnsi="宋体" w:eastAsia="宋体" w:cs="宋体"/>
          <w:sz w:val="24"/>
        </w:rPr>
        <w:t>采购文件（含澄清或者修改文件）；</w:t>
      </w:r>
    </w:p>
    <w:p w14:paraId="54BD39E9">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1.1.5 </w:t>
      </w:r>
      <w:r>
        <w:rPr>
          <w:rFonts w:hint="eastAsia" w:ascii="宋体" w:hAnsi="宋体" w:eastAsia="宋体" w:cs="宋体"/>
          <w:sz w:val="24"/>
        </w:rPr>
        <w:t>其他相关采购文件。</w:t>
      </w:r>
    </w:p>
    <w:p w14:paraId="453D43E6">
      <w:pPr>
        <w:spacing w:line="560" w:lineRule="exact"/>
        <w:ind w:firstLine="482" w:firstLineChars="200"/>
        <w:outlineLvl w:val="0"/>
        <w:rPr>
          <w:rFonts w:hint="eastAsia" w:ascii="宋体" w:hAnsi="宋体" w:eastAsia="宋体" w:cs="宋体"/>
          <w:b/>
          <w:sz w:val="24"/>
        </w:rPr>
      </w:pPr>
      <w:bookmarkStart w:id="401" w:name="_Toc6311"/>
      <w:bookmarkStart w:id="402" w:name="_Toc2918"/>
      <w:bookmarkStart w:id="403" w:name="_Toc22185"/>
      <w:bookmarkStart w:id="404" w:name="_Toc6773"/>
      <w:bookmarkStart w:id="405" w:name="_Toc18585"/>
      <w:r>
        <w:rPr>
          <w:rFonts w:hint="eastAsia" w:ascii="宋体" w:hAnsi="宋体" w:eastAsia="宋体" w:cs="宋体"/>
          <w:b/>
          <w:sz w:val="24"/>
        </w:rPr>
        <w:t xml:space="preserve">1.2 </w:t>
      </w:r>
      <w:r>
        <w:rPr>
          <w:rFonts w:hint="eastAsia" w:ascii="宋体" w:hAnsi="宋体" w:eastAsia="宋体" w:cs="宋体"/>
          <w:b/>
          <w:sz w:val="24"/>
        </w:rPr>
        <w:t>标的</w:t>
      </w:r>
      <w:bookmarkEnd w:id="401"/>
      <w:bookmarkEnd w:id="402"/>
      <w:bookmarkEnd w:id="403"/>
      <w:bookmarkEnd w:id="404"/>
      <w:bookmarkEnd w:id="405"/>
    </w:p>
    <w:p w14:paraId="08F6F8F7">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 xml:space="preserve">1.2.1 </w:t>
      </w:r>
      <w:r>
        <w:rPr>
          <w:rFonts w:hint="eastAsia" w:ascii="宋体" w:hAnsi="宋体" w:eastAsia="宋体" w:cs="宋体"/>
          <w:sz w:val="24"/>
        </w:rPr>
        <w:t>服务内容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14:paraId="606A1E1C">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 xml:space="preserve">1.2.2 </w:t>
      </w:r>
      <w:r>
        <w:rPr>
          <w:rFonts w:hint="eastAsia" w:ascii="宋体" w:hAnsi="宋体" w:eastAsia="宋体" w:cs="宋体"/>
          <w:sz w:val="24"/>
        </w:rPr>
        <w:t>服务标准</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14:paraId="2E63AA39">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 xml:space="preserve">1.2.3 </w:t>
      </w:r>
      <w:r>
        <w:rPr>
          <w:rFonts w:hint="eastAsia" w:ascii="宋体" w:hAnsi="宋体" w:eastAsia="宋体" w:cs="宋体"/>
          <w:sz w:val="24"/>
        </w:rPr>
        <w:t>技术保障：</w:t>
      </w:r>
      <w:r>
        <w:rPr>
          <w:rFonts w:hint="eastAsia" w:ascii="宋体" w:hAnsi="宋体" w:eastAsia="宋体" w:cs="宋体"/>
          <w:sz w:val="24"/>
          <w:u w:val="single"/>
        </w:rPr>
        <w:t xml:space="preserve">　　　　　　　　　                      　      </w:t>
      </w:r>
      <w:r>
        <w:rPr>
          <w:rFonts w:hint="eastAsia" w:ascii="宋体" w:hAnsi="宋体" w:eastAsia="宋体" w:cs="宋体"/>
          <w:sz w:val="24"/>
          <w:u w:val="single"/>
        </w:rPr>
        <w:t>；</w:t>
      </w:r>
    </w:p>
    <w:p w14:paraId="11B89CD1">
      <w:pPr>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6ECC5CD6">
      <w:pPr>
        <w:pStyle w:val="95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w:t>
      </w:r>
      <w:r>
        <w:rPr>
          <w:rFonts w:hint="eastAsia" w:ascii="宋体" w:hAnsi="宋体" w:eastAsia="宋体" w:cs="宋体"/>
        </w:rPr>
        <w:t>/</w:t>
      </w:r>
      <w:r>
        <w:rPr>
          <w:rFonts w:hint="eastAsia" w:ascii="宋体" w:hAnsi="宋体" w:eastAsia="宋体" w:cs="宋体"/>
        </w:rPr>
        <w:t>否）涉及货物。若涉及货物的的，则：</w:t>
      </w:r>
    </w:p>
    <w:p w14:paraId="61828C92">
      <w:pPr>
        <w:spacing w:line="560" w:lineRule="exact"/>
        <w:ind w:firstLine="480" w:firstLineChars="200"/>
        <w:rPr>
          <w:rFonts w:hint="eastAsia" w:ascii="宋体" w:hAnsi="宋体" w:eastAsia="宋体" w:cs="宋体"/>
          <w:sz w:val="24"/>
          <w:u w:val="single"/>
        </w:rPr>
      </w:pPr>
      <w:bookmarkStart w:id="406" w:name="_Toc13918"/>
      <w:bookmarkStart w:id="407" w:name="_Toc21124"/>
      <w:bookmarkStart w:id="408" w:name="_Toc5635"/>
      <w:bookmarkStart w:id="409" w:name="_Toc1386"/>
      <w:bookmarkStart w:id="410" w:name="_Toc4929"/>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5B64CC29">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20FC52FF">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17C4A405">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1.3 价款</w:t>
      </w:r>
      <w:bookmarkEnd w:id="406"/>
      <w:bookmarkEnd w:id="407"/>
      <w:bookmarkEnd w:id="408"/>
      <w:bookmarkEnd w:id="409"/>
      <w:bookmarkEnd w:id="410"/>
    </w:p>
    <w:p w14:paraId="2232F8F4">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14:paraId="22872AA3">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1.3.1总价合同，</w:t>
      </w:r>
      <w:r>
        <w:rPr>
          <w:rFonts w:hint="eastAsia" w:ascii="宋体" w:hAnsi="宋体" w:eastAsia="宋体" w:cs="宋体"/>
          <w:sz w:val="24"/>
        </w:rPr>
        <w:t>本合同总价</w:t>
      </w:r>
      <w:r>
        <w:rPr>
          <w:rFonts w:hint="eastAsia" w:ascii="宋体" w:hAnsi="宋体" w:eastAsia="宋体" w:cs="宋体"/>
          <w:sz w:val="24"/>
        </w:rPr>
        <w:t>（含税）</w:t>
      </w:r>
      <w:r>
        <w:rPr>
          <w:rFonts w:hint="eastAsia" w:ascii="宋体" w:hAnsi="宋体" w:eastAsia="宋体" w:cs="宋体"/>
          <w:sz w:val="24"/>
        </w:rPr>
        <w:t>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元人民币）</w:t>
      </w:r>
      <w:r>
        <w:rPr>
          <w:rFonts w:hint="eastAsia" w:ascii="宋体" w:hAnsi="宋体" w:eastAsia="宋体" w:cs="宋体"/>
          <w:sz w:val="24"/>
        </w:rPr>
        <w:t>。</w:t>
      </w:r>
    </w:p>
    <w:p w14:paraId="0F84E096">
      <w:pPr>
        <w:spacing w:line="560" w:lineRule="exact"/>
        <w:ind w:firstLine="480" w:firstLineChars="200"/>
        <w:rPr>
          <w:rFonts w:hint="eastAsia" w:ascii="宋体" w:hAnsi="宋体" w:eastAsia="宋体" w:cs="宋体"/>
          <w:sz w:val="24"/>
        </w:rPr>
      </w:pPr>
      <w:bookmarkStart w:id="411" w:name="_Toc3654"/>
      <w:bookmarkStart w:id="412" w:name="_Toc26916"/>
      <w:bookmarkStart w:id="413" w:name="_Toc14993"/>
      <w:bookmarkStart w:id="414" w:name="_Toc30158"/>
      <w:bookmarkStart w:id="415" w:name="_Toc30506"/>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391780B5">
      <w:pPr>
        <w:pStyle w:val="4"/>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62FEB5EC">
      <w:pPr>
        <w:pStyle w:val="957"/>
        <w:spacing w:before="0" w:beforeAutospacing="0" w:after="0" w:afterAutospacing="0" w:line="360" w:lineRule="auto"/>
        <w:ind w:firstLine="480"/>
        <w:rPr>
          <w:rFonts w:hint="eastAsia" w:ascii="宋体" w:hAnsi="宋体" w:eastAsia="宋体" w:cs="宋体"/>
          <w:b/>
        </w:rPr>
      </w:pPr>
      <w:bookmarkStart w:id="416" w:name="_Toc10340"/>
      <w:bookmarkStart w:id="417" w:name="_Toc22618"/>
      <w:bookmarkStart w:id="418" w:name="_Toc1814"/>
      <w:bookmarkStart w:id="419" w:name="_Toc11108"/>
      <w:bookmarkStart w:id="420" w:name="_Toc31421"/>
      <w:bookmarkStart w:id="421" w:name="_Toc8772"/>
      <w:bookmarkStart w:id="422" w:name="_Toc4760"/>
      <w:bookmarkStart w:id="423" w:name="_Toc3625"/>
      <w:r>
        <w:rPr>
          <w:rFonts w:hint="eastAsia" w:ascii="宋体" w:hAnsi="宋体" w:eastAsia="宋体" w:cs="宋体"/>
          <w:b/>
        </w:rPr>
        <w:t>1.4履约保证金</w:t>
      </w:r>
    </w:p>
    <w:p w14:paraId="1058E1C9">
      <w:pPr>
        <w:pStyle w:val="95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w:t>
      </w:r>
      <w:r>
        <w:rPr>
          <w:rFonts w:hint="eastAsia" w:ascii="宋体" w:hAnsi="宋体" w:eastAsia="宋体" w:cs="宋体"/>
        </w:rPr>
        <w:t>/</w:t>
      </w:r>
      <w:r>
        <w:rPr>
          <w:rFonts w:hint="eastAsia" w:ascii="宋体" w:hAnsi="宋体" w:eastAsia="宋体" w:cs="宋体"/>
        </w:rPr>
        <w:t>否）需要支付履约保证金。若需要支付履约保证金的，则：</w:t>
      </w:r>
    </w:p>
    <w:p w14:paraId="344D768C">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7B69942">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5077CB0">
      <w:pPr>
        <w:pStyle w:val="4"/>
        <w:tabs>
          <w:tab w:val="left" w:pos="0"/>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925F711">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0F0322F2">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416"/>
      <w:bookmarkEnd w:id="417"/>
      <w:bookmarkEnd w:id="418"/>
      <w:r>
        <w:rPr>
          <w:rFonts w:hint="eastAsia" w:ascii="宋体" w:hAnsi="宋体" w:eastAsia="宋体" w:cs="宋体"/>
          <w:b/>
          <w:sz w:val="24"/>
        </w:rPr>
        <w:t>预付款</w:t>
      </w:r>
    </w:p>
    <w:p w14:paraId="25ED50B6">
      <w:pPr>
        <w:pStyle w:val="95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w:t>
      </w:r>
      <w:r>
        <w:rPr>
          <w:rFonts w:hint="eastAsia" w:ascii="宋体" w:hAnsi="宋体" w:eastAsia="宋体" w:cs="宋体"/>
        </w:rPr>
        <w:t>/</w:t>
      </w:r>
      <w:r>
        <w:rPr>
          <w:rFonts w:hint="eastAsia" w:ascii="宋体" w:hAnsi="宋体" w:eastAsia="宋体" w:cs="宋体"/>
        </w:rPr>
        <w:t>否）需要支付预付款。若需要支付预付款的，则：</w:t>
      </w:r>
    </w:p>
    <w:p w14:paraId="1A023973">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98B9713">
      <w:pPr>
        <w:pStyle w:val="95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672757F9">
      <w:pPr>
        <w:pStyle w:val="95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22B5CF1E">
      <w:pPr>
        <w:pStyle w:val="957"/>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14:paraId="26A1770F">
      <w:pPr>
        <w:pStyle w:val="95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272D88">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51F9E969">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rPr>
        <w:t>7</w:t>
      </w:r>
      <w:r>
        <w:rPr>
          <w:rFonts w:hint="eastAsia" w:ascii="宋体" w:hAnsi="宋体" w:eastAsia="宋体" w:cs="宋体"/>
          <w:b/>
          <w:sz w:val="24"/>
        </w:rPr>
        <w:t xml:space="preserve"> 履行期限</w:t>
      </w:r>
      <w:r>
        <w:rPr>
          <w:rFonts w:hint="eastAsia" w:ascii="宋体" w:hAnsi="宋体" w:eastAsia="宋体" w:cs="宋体"/>
          <w:b/>
          <w:sz w:val="24"/>
        </w:rPr>
        <w:t>、地点和方式</w:t>
      </w:r>
      <w:bookmarkEnd w:id="419"/>
      <w:bookmarkEnd w:id="420"/>
      <w:bookmarkEnd w:id="421"/>
      <w:bookmarkEnd w:id="422"/>
      <w:bookmarkEnd w:id="423"/>
    </w:p>
    <w:p w14:paraId="7B6195A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w:t>
      </w:r>
      <w:r>
        <w:rPr>
          <w:rFonts w:hint="eastAsia" w:ascii="宋体" w:hAnsi="宋体" w:eastAsia="宋体" w:cs="宋体"/>
          <w:sz w:val="24"/>
        </w:rPr>
        <w:t>7</w:t>
      </w:r>
      <w:r>
        <w:rPr>
          <w:rFonts w:hint="eastAsia" w:ascii="宋体" w:hAnsi="宋体" w:eastAsia="宋体" w:cs="宋体"/>
          <w:sz w:val="24"/>
        </w:rPr>
        <w:t xml:space="preserve">.1 </w:t>
      </w:r>
      <w:r>
        <w:rPr>
          <w:rFonts w:hint="eastAsia" w:ascii="宋体" w:hAnsi="宋体" w:eastAsia="宋体" w:cs="宋体"/>
          <w:sz w:val="24"/>
        </w:rPr>
        <w:t>服务交付（实施）的时间（期限）</w:t>
      </w:r>
      <w:r>
        <w:rPr>
          <w:rFonts w:hint="eastAsia" w:ascii="宋体" w:hAnsi="宋体" w:eastAsia="宋体" w:cs="宋体"/>
          <w:sz w:val="24"/>
        </w:rPr>
        <w:t>：</w:t>
      </w:r>
      <w:r>
        <w:rPr>
          <w:rFonts w:hint="eastAsia" w:ascii="宋体" w:hAnsi="宋体" w:eastAsia="宋体" w:cs="宋体"/>
          <w:b/>
          <w:i/>
          <w:sz w:val="24"/>
          <w:u w:val="single"/>
        </w:rPr>
        <w:t>合同专用条款</w:t>
      </w:r>
      <w:r>
        <w:rPr>
          <w:rFonts w:hint="eastAsia" w:ascii="宋体" w:hAnsi="宋体" w:eastAsia="宋体" w:cs="宋体"/>
          <w:sz w:val="24"/>
        </w:rPr>
        <w:t>；</w:t>
      </w:r>
    </w:p>
    <w:p w14:paraId="23986183">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7</w:t>
      </w:r>
      <w:r>
        <w:rPr>
          <w:rFonts w:hint="eastAsia" w:ascii="宋体" w:hAnsi="宋体" w:eastAsia="宋体" w:cs="宋体"/>
          <w:sz w:val="24"/>
        </w:rPr>
        <w:t xml:space="preserve">.2 </w:t>
      </w:r>
      <w:r>
        <w:rPr>
          <w:rFonts w:hint="eastAsia" w:ascii="宋体" w:hAnsi="宋体" w:eastAsia="宋体" w:cs="宋体"/>
          <w:sz w:val="24"/>
        </w:rPr>
        <w:t>服</w:t>
      </w:r>
      <w:r>
        <w:rPr>
          <w:rFonts w:hint="eastAsia" w:ascii="宋体" w:hAnsi="宋体" w:eastAsia="宋体" w:cs="宋体"/>
          <w:sz w:val="24"/>
        </w:rPr>
        <w:t>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2BE28460">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7</w:t>
      </w:r>
      <w:r>
        <w:rPr>
          <w:rFonts w:hint="eastAsia" w:ascii="宋体" w:hAnsi="宋体" w:eastAsia="宋体" w:cs="宋体"/>
          <w:sz w:val="24"/>
        </w:rPr>
        <w:t xml:space="preserve">.3 </w:t>
      </w:r>
      <w:r>
        <w:rPr>
          <w:rFonts w:hint="eastAsia" w:ascii="宋体" w:hAnsi="宋体" w:eastAsia="宋体" w:cs="宋体"/>
          <w:sz w:val="24"/>
        </w:rPr>
        <w:t>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4CF06C7B">
      <w:pPr>
        <w:spacing w:line="560" w:lineRule="exact"/>
        <w:ind w:firstLine="480" w:firstLineChars="200"/>
        <w:outlineLvl w:val="0"/>
        <w:rPr>
          <w:rFonts w:hint="eastAsia" w:ascii="宋体" w:hAnsi="宋体" w:eastAsia="宋体" w:cs="宋体"/>
          <w:bCs/>
          <w:sz w:val="24"/>
        </w:rPr>
      </w:pPr>
      <w:bookmarkStart w:id="424" w:name="_Toc3079"/>
      <w:bookmarkStart w:id="425" w:name="_Toc5698"/>
      <w:bookmarkStart w:id="426" w:name="_Toc8586"/>
      <w:bookmarkStart w:id="427" w:name="_Toc24662"/>
      <w:bookmarkStart w:id="428" w:name="_Toc2375"/>
      <w:r>
        <w:rPr>
          <w:rFonts w:hint="eastAsia" w:ascii="宋体" w:hAnsi="宋体" w:eastAsia="宋体" w:cs="宋体"/>
          <w:bCs/>
          <w:sz w:val="24"/>
        </w:rPr>
        <w:t>1.7.4若服务</w:t>
      </w:r>
      <w:r>
        <w:rPr>
          <w:rFonts w:hint="eastAsia" w:ascii="宋体" w:hAnsi="宋体" w:eastAsia="宋体" w:cs="宋体"/>
          <w:bCs/>
          <w:sz w:val="24"/>
        </w:rPr>
        <w:t>涉及货物的，则货物的：</w:t>
      </w:r>
    </w:p>
    <w:p w14:paraId="70FB825D">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1B875CB8">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5635CB5E">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7AAD7433">
      <w:pPr>
        <w:spacing w:line="560" w:lineRule="exact"/>
        <w:ind w:firstLine="482" w:firstLineChars="200"/>
        <w:outlineLvl w:val="0"/>
        <w:rPr>
          <w:rFonts w:hint="eastAsia" w:ascii="宋体" w:hAnsi="宋体" w:eastAsia="宋体" w:cs="宋体"/>
          <w:sz w:val="24"/>
          <w:u w:val="single"/>
        </w:rPr>
      </w:pPr>
      <w:r>
        <w:rPr>
          <w:rFonts w:hint="eastAsia" w:ascii="宋体" w:hAnsi="宋体" w:eastAsia="宋体" w:cs="宋体"/>
          <w:b/>
          <w:sz w:val="24"/>
        </w:rPr>
        <w:t>1.</w:t>
      </w:r>
      <w:r>
        <w:rPr>
          <w:rFonts w:hint="eastAsia" w:ascii="宋体" w:hAnsi="宋体" w:eastAsia="宋体" w:cs="宋体"/>
          <w:b/>
          <w:sz w:val="24"/>
        </w:rPr>
        <w:t>8违约责任</w:t>
      </w:r>
      <w:bookmarkEnd w:id="424"/>
      <w:bookmarkEnd w:id="425"/>
      <w:bookmarkEnd w:id="426"/>
      <w:bookmarkEnd w:id="427"/>
      <w:bookmarkEnd w:id="428"/>
    </w:p>
    <w:p w14:paraId="3F4FFF60">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8</w:t>
      </w:r>
      <w:r>
        <w:rPr>
          <w:rFonts w:hint="eastAsia" w:ascii="宋体" w:hAnsi="宋体" w:eastAsia="宋体" w:cs="宋体"/>
          <w:sz w:val="24"/>
        </w:rPr>
        <w:t>.1 除不可抗力外，如果乙方没有按照本合同约定的期限</w:t>
      </w:r>
      <w:r>
        <w:rPr>
          <w:rFonts w:hint="eastAsia" w:ascii="宋体" w:hAnsi="宋体" w:eastAsia="宋体" w:cs="宋体"/>
          <w:sz w:val="24"/>
        </w:rPr>
        <w:t>、</w:t>
      </w:r>
      <w:r>
        <w:rPr>
          <w:rFonts w:hint="eastAsia" w:ascii="宋体" w:hAnsi="宋体" w:eastAsia="宋体" w:cs="宋体"/>
          <w:sz w:val="24"/>
        </w:rPr>
        <w:t>地点和方式</w:t>
      </w:r>
      <w:r>
        <w:rPr>
          <w:rFonts w:hint="eastAsia" w:ascii="宋体" w:hAnsi="宋体" w:eastAsia="宋体" w:cs="宋体"/>
          <w:sz w:val="24"/>
        </w:rPr>
        <w:t>交付服务成果或者实施服务</w:t>
      </w:r>
      <w:r>
        <w:rPr>
          <w:rFonts w:hint="eastAsia" w:ascii="宋体" w:hAnsi="宋体" w:eastAsia="宋体" w:cs="宋体"/>
          <w:sz w:val="24"/>
        </w:rPr>
        <w:t>，那么甲方可要求乙方支付违约金</w:t>
      </w:r>
      <w:r>
        <w:rPr>
          <w:rFonts w:hint="eastAsia" w:ascii="宋体" w:hAnsi="宋体" w:eastAsia="宋体" w:cs="宋体"/>
          <w:sz w:val="24"/>
        </w:rPr>
        <w:t>，迟延履行</w:t>
      </w:r>
      <w:r>
        <w:rPr>
          <w:rFonts w:hint="eastAsia" w:ascii="宋体" w:hAnsi="宋体" w:eastAsia="宋体" w:cs="宋体"/>
          <w:sz w:val="24"/>
        </w:rPr>
        <w:t>违约金按每迟延</w:t>
      </w:r>
      <w:r>
        <w:rPr>
          <w:rFonts w:hint="eastAsia" w:ascii="宋体" w:hAnsi="宋体" w:eastAsia="宋体" w:cs="宋体"/>
          <w:sz w:val="24"/>
        </w:rPr>
        <w:t>履行</w:t>
      </w:r>
      <w:r>
        <w:rPr>
          <w:rFonts w:hint="eastAsia" w:ascii="宋体" w:hAnsi="宋体" w:eastAsia="宋体" w:cs="宋体"/>
          <w:sz w:val="24"/>
        </w:rPr>
        <w:t>一日的应提供而未</w:t>
      </w:r>
      <w:r>
        <w:rPr>
          <w:rFonts w:hint="eastAsia" w:ascii="宋体" w:hAnsi="宋体" w:eastAsia="宋体" w:cs="宋体"/>
          <w:sz w:val="24"/>
        </w:rPr>
        <w:t>提供</w:t>
      </w:r>
      <w:r>
        <w:rPr>
          <w:rFonts w:hint="eastAsia" w:ascii="宋体" w:hAnsi="宋体" w:eastAsia="宋体" w:cs="宋体"/>
          <w:sz w:val="24"/>
        </w:rPr>
        <w:t>服务价格的</w:t>
      </w:r>
      <w:r>
        <w:rPr>
          <w:rFonts w:hint="eastAsia" w:ascii="宋体" w:hAnsi="宋体" w:eastAsia="宋体" w:cs="宋体"/>
          <w:sz w:val="24"/>
          <w:u w:val="single"/>
        </w:rPr>
        <w:t>0.05</w:t>
      </w:r>
      <w:r>
        <w:rPr>
          <w:rFonts w:hint="eastAsia" w:ascii="宋体" w:hAnsi="宋体" w:eastAsia="宋体" w:cs="宋体"/>
          <w:sz w:val="24"/>
          <w:u w:val="single"/>
        </w:rPr>
        <w:t xml:space="preserve"> </w:t>
      </w:r>
      <w:r>
        <w:rPr>
          <w:rFonts w:hint="eastAsia" w:ascii="宋体" w:hAnsi="宋体" w:eastAsia="宋体" w:cs="宋体"/>
          <w:sz w:val="24"/>
        </w:rPr>
        <w:t>%计算</w:t>
      </w:r>
      <w:r>
        <w:rPr>
          <w:rFonts w:hint="eastAsia" w:ascii="宋体" w:hAnsi="宋体" w:eastAsia="宋体" w:cs="宋体"/>
          <w:sz w:val="24"/>
        </w:rPr>
        <w:t>，</w:t>
      </w:r>
      <w:r>
        <w:rPr>
          <w:rFonts w:hint="eastAsia" w:ascii="宋体" w:hAnsi="宋体" w:eastAsia="宋体" w:cs="宋体"/>
          <w:sz w:val="24"/>
        </w:rPr>
        <w:t>最高限额为</w:t>
      </w:r>
      <w:r>
        <w:rPr>
          <w:rFonts w:hint="eastAsia" w:ascii="宋体" w:hAnsi="宋体" w:eastAsia="宋体" w:cs="宋体"/>
          <w:sz w:val="24"/>
        </w:rPr>
        <w:t>本</w:t>
      </w:r>
      <w:r>
        <w:rPr>
          <w:rFonts w:hint="eastAsia" w:ascii="宋体" w:hAnsi="宋体" w:eastAsia="宋体" w:cs="宋体"/>
          <w:sz w:val="24"/>
        </w:rPr>
        <w:t>合同总价的</w:t>
      </w:r>
      <w:r>
        <w:rPr>
          <w:rFonts w:hint="eastAsia" w:ascii="宋体" w:hAnsi="宋体" w:eastAsia="宋体" w:cs="宋体"/>
          <w:sz w:val="24"/>
          <w:u w:val="single"/>
        </w:rPr>
        <w:t xml:space="preserve">  20   </w:t>
      </w:r>
      <w:r>
        <w:rPr>
          <w:rFonts w:hint="eastAsia" w:ascii="宋体" w:hAnsi="宋体" w:eastAsia="宋体" w:cs="宋体"/>
          <w:sz w:val="24"/>
        </w:rPr>
        <w:t>%</w:t>
      </w:r>
      <w:r>
        <w:rPr>
          <w:rFonts w:hint="eastAsia" w:ascii="宋体" w:hAnsi="宋体" w:eastAsia="宋体" w:cs="宋体"/>
          <w:sz w:val="24"/>
        </w:rPr>
        <w:t>；</w:t>
      </w:r>
      <w:r>
        <w:rPr>
          <w:rFonts w:hint="eastAsia" w:ascii="宋体" w:hAnsi="宋体" w:eastAsia="宋体" w:cs="宋体"/>
          <w:sz w:val="24"/>
        </w:rPr>
        <w:t>迟延</w:t>
      </w:r>
      <w:r>
        <w:rPr>
          <w:rFonts w:hint="eastAsia" w:ascii="宋体" w:hAnsi="宋体" w:eastAsia="宋体" w:cs="宋体"/>
          <w:sz w:val="24"/>
        </w:rPr>
        <w:t>履行</w:t>
      </w:r>
      <w:r>
        <w:rPr>
          <w:rFonts w:hint="eastAsia" w:ascii="宋体" w:hAnsi="宋体" w:eastAsia="宋体" w:cs="宋体"/>
          <w:sz w:val="24"/>
        </w:rPr>
        <w:t>的违约金计算数额达到前述最高限额之日起</w:t>
      </w:r>
      <w:r>
        <w:rPr>
          <w:rFonts w:hint="eastAsia" w:ascii="宋体" w:hAnsi="宋体" w:eastAsia="宋体" w:cs="宋体"/>
          <w:sz w:val="24"/>
        </w:rPr>
        <w:t>，</w:t>
      </w:r>
      <w:r>
        <w:rPr>
          <w:rFonts w:hint="eastAsia" w:ascii="宋体" w:hAnsi="宋体" w:eastAsia="宋体" w:cs="宋体"/>
          <w:sz w:val="24"/>
        </w:rPr>
        <w:t>甲方有权在要求乙方支付违约金的同时</w:t>
      </w:r>
      <w:r>
        <w:rPr>
          <w:rFonts w:hint="eastAsia" w:ascii="宋体" w:hAnsi="宋体" w:eastAsia="宋体" w:cs="宋体"/>
          <w:sz w:val="24"/>
        </w:rPr>
        <w:t>，书面通知乙方</w:t>
      </w:r>
      <w:r>
        <w:rPr>
          <w:rFonts w:hint="eastAsia" w:ascii="宋体" w:hAnsi="宋体" w:eastAsia="宋体" w:cs="宋体"/>
          <w:sz w:val="24"/>
        </w:rPr>
        <w:t>解除本合同</w:t>
      </w:r>
      <w:r>
        <w:rPr>
          <w:rFonts w:hint="eastAsia" w:ascii="宋体" w:hAnsi="宋体" w:eastAsia="宋体" w:cs="宋体"/>
          <w:sz w:val="24"/>
        </w:rPr>
        <w:t>；</w:t>
      </w:r>
    </w:p>
    <w:p w14:paraId="7ED206C6">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0B5DB7C">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8</w:t>
      </w:r>
      <w:r>
        <w:rPr>
          <w:rFonts w:hint="eastAsia" w:ascii="宋体" w:hAnsi="宋体" w:eastAsia="宋体" w:cs="宋体"/>
          <w:sz w:val="24"/>
        </w:rPr>
        <w:t>.</w:t>
      </w:r>
      <w:r>
        <w:rPr>
          <w:rFonts w:hint="eastAsia" w:ascii="宋体" w:hAnsi="宋体" w:eastAsia="宋体" w:cs="宋体"/>
          <w:sz w:val="24"/>
        </w:rPr>
        <w:t>3</w:t>
      </w:r>
      <w:r>
        <w:rPr>
          <w:rFonts w:hint="eastAsia" w:ascii="宋体" w:hAnsi="宋体" w:eastAsia="宋体" w:cs="宋体"/>
          <w:sz w:val="24"/>
        </w:rPr>
        <w:t>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r>
        <w:rPr>
          <w:rFonts w:hint="eastAsia" w:ascii="宋体" w:hAnsi="宋体" w:eastAsia="宋体" w:cs="宋体"/>
          <w:sz w:val="24"/>
        </w:rPr>
        <w:t>；</w:t>
      </w:r>
    </w:p>
    <w:p w14:paraId="4559DE6A">
      <w:pPr>
        <w:spacing w:line="560" w:lineRule="exact"/>
        <w:ind w:firstLine="480" w:firstLineChars="200"/>
        <w:rPr>
          <w:rFonts w:hint="eastAsia" w:ascii="宋体" w:hAnsi="宋体" w:eastAsia="宋体" w:cs="宋体"/>
          <w:sz w:val="24"/>
        </w:rPr>
      </w:pPr>
      <w:bookmarkStart w:id="429" w:name="_Toc9497"/>
      <w:bookmarkStart w:id="430" w:name="_Toc26807"/>
      <w:bookmarkStart w:id="431" w:name="_Toc32454"/>
      <w:bookmarkStart w:id="432" w:name="_Toc18683"/>
      <w:bookmarkStart w:id="433" w:name="_Toc30329"/>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196AFB">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3CF63D">
      <w:pPr>
        <w:spacing w:line="560" w:lineRule="exact"/>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21B4B0C">
      <w:pPr>
        <w:spacing w:line="560" w:lineRule="exact"/>
        <w:ind w:right="-420" w:rightChars="-200"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429"/>
    <w:bookmarkEnd w:id="430"/>
    <w:bookmarkEnd w:id="431"/>
    <w:bookmarkEnd w:id="432"/>
    <w:bookmarkEnd w:id="433"/>
    <w:p w14:paraId="57E66089">
      <w:pPr>
        <w:spacing w:line="560" w:lineRule="exact"/>
        <w:ind w:firstLine="482" w:firstLineChars="200"/>
        <w:outlineLvl w:val="0"/>
        <w:rPr>
          <w:rFonts w:hint="eastAsia" w:ascii="宋体" w:hAnsi="宋体" w:eastAsia="宋体" w:cs="宋体"/>
          <w:b/>
          <w:sz w:val="24"/>
        </w:rPr>
      </w:pPr>
      <w:bookmarkStart w:id="434" w:name="_Toc28375"/>
      <w:bookmarkStart w:id="435" w:name="_Toc16021"/>
      <w:bookmarkStart w:id="436" w:name="_Toc15583"/>
      <w:r>
        <w:rPr>
          <w:rFonts w:hint="eastAsia" w:ascii="宋体" w:hAnsi="宋体" w:eastAsia="宋体" w:cs="宋体"/>
          <w:b/>
          <w:sz w:val="24"/>
        </w:rPr>
        <w:t>1.9合同争议的解决</w:t>
      </w:r>
      <w:bookmarkEnd w:id="434"/>
      <w:bookmarkEnd w:id="435"/>
      <w:bookmarkEnd w:id="436"/>
    </w:p>
    <w:p w14:paraId="550A596F">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3A70D24A">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194B0407">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4B4419DC">
      <w:pPr>
        <w:spacing w:line="560" w:lineRule="exact"/>
        <w:ind w:firstLine="482" w:firstLineChars="200"/>
        <w:outlineLvl w:val="0"/>
        <w:rPr>
          <w:rFonts w:hint="eastAsia" w:ascii="宋体" w:hAnsi="宋体" w:eastAsia="宋体" w:cs="宋体"/>
          <w:b/>
          <w:sz w:val="24"/>
        </w:rPr>
      </w:pPr>
      <w:bookmarkStart w:id="437" w:name="_Toc15322"/>
      <w:bookmarkStart w:id="438" w:name="_Toc11173"/>
      <w:bookmarkStart w:id="439" w:name="_Toc7245"/>
      <w:r>
        <w:rPr>
          <w:rFonts w:hint="eastAsia" w:ascii="宋体" w:hAnsi="宋体" w:eastAsia="宋体" w:cs="宋体"/>
          <w:b/>
          <w:sz w:val="24"/>
        </w:rPr>
        <w:t>2.0 合同生效</w:t>
      </w:r>
      <w:bookmarkEnd w:id="437"/>
      <w:bookmarkEnd w:id="438"/>
      <w:bookmarkEnd w:id="439"/>
    </w:p>
    <w:p w14:paraId="178322F7">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14:paraId="68450939">
      <w:pPr>
        <w:autoSpaceDE w:val="0"/>
        <w:autoSpaceDN w:val="0"/>
        <w:spacing w:line="560" w:lineRule="exact"/>
        <w:rPr>
          <w:rFonts w:hint="eastAsia" w:ascii="宋体" w:hAnsi="宋体" w:eastAsia="宋体" w:cs="宋体"/>
          <w:sz w:val="24"/>
          <w:lang w:val="zh-CN"/>
        </w:rPr>
      </w:pPr>
    </w:p>
    <w:p w14:paraId="17FE9E69">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2C3FD7E6">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w:t>
      </w:r>
      <w:r>
        <w:rPr>
          <w:rFonts w:hint="eastAsia" w:ascii="宋体" w:hAnsi="宋体" w:eastAsia="宋体" w:cs="宋体"/>
          <w:sz w:val="24"/>
          <w:lang w:val="zh-CN"/>
        </w:rPr>
        <w:t xml:space="preserve">                        </w:t>
      </w:r>
      <w:r>
        <w:rPr>
          <w:rFonts w:hint="eastAsia" w:ascii="宋体" w:hAnsi="宋体" w:eastAsia="宋体" w:cs="宋体"/>
          <w:sz w:val="24"/>
          <w:lang w:val="zh-CN"/>
        </w:rPr>
        <w:t>统一社会信用代码或身份证号码：</w:t>
      </w:r>
    </w:p>
    <w:p w14:paraId="3815FC89">
      <w:pPr>
        <w:autoSpaceDE w:val="0"/>
        <w:autoSpaceDN w:val="0"/>
        <w:spacing w:line="560" w:lineRule="exact"/>
        <w:rPr>
          <w:rFonts w:hint="eastAsia" w:ascii="宋体" w:hAnsi="宋体" w:eastAsia="宋体" w:cs="宋体"/>
          <w:sz w:val="24"/>
          <w:lang w:val="zh-CN"/>
        </w:rPr>
      </w:pPr>
    </w:p>
    <w:p w14:paraId="12BF9EC4">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w:t>
      </w:r>
      <w:r>
        <w:rPr>
          <w:rFonts w:hint="eastAsia" w:ascii="宋体" w:hAnsi="宋体" w:eastAsia="宋体" w:cs="宋体"/>
          <w:sz w:val="24"/>
          <w:lang w:val="zh-CN"/>
        </w:rPr>
        <w:t xml:space="preserve">                                   </w:t>
      </w:r>
      <w:r>
        <w:rPr>
          <w:rFonts w:hint="eastAsia" w:ascii="宋体" w:hAnsi="宋体" w:eastAsia="宋体" w:cs="宋体"/>
          <w:sz w:val="24"/>
          <w:lang w:val="zh-CN"/>
        </w:rPr>
        <w:t>住所：</w:t>
      </w:r>
    </w:p>
    <w:p w14:paraId="6BDD68D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w:t>
      </w:r>
      <w:r>
        <w:rPr>
          <w:rFonts w:hint="eastAsia" w:ascii="宋体" w:hAnsi="宋体" w:eastAsia="宋体" w:cs="宋体"/>
          <w:sz w:val="24"/>
          <w:lang w:val="zh-CN"/>
        </w:rPr>
        <w:t xml:space="preserve">                             </w:t>
      </w:r>
      <w:r>
        <w:rPr>
          <w:rFonts w:hint="eastAsia" w:ascii="宋体" w:hAnsi="宋体" w:eastAsia="宋体" w:cs="宋体"/>
          <w:sz w:val="24"/>
          <w:lang w:val="zh-CN"/>
        </w:rPr>
        <w:t>法定代表人或</w:t>
      </w:r>
    </w:p>
    <w:p w14:paraId="0972AA8A">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授权代表（签字）：</w:t>
      </w:r>
      <w:r>
        <w:rPr>
          <w:rFonts w:hint="eastAsia" w:ascii="宋体" w:hAnsi="宋体" w:eastAsia="宋体" w:cs="宋体"/>
          <w:sz w:val="24"/>
          <w:lang w:val="zh-CN"/>
        </w:rPr>
        <w:t xml:space="preserve">                       授权代表（签字）: </w:t>
      </w:r>
    </w:p>
    <w:p w14:paraId="58BCA7CE">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w:t>
      </w:r>
      <w:r>
        <w:rPr>
          <w:rFonts w:hint="eastAsia" w:ascii="宋体" w:hAnsi="宋体" w:eastAsia="宋体" w:cs="宋体"/>
          <w:sz w:val="24"/>
          <w:lang w:val="zh-CN"/>
        </w:rPr>
        <w:t xml:space="preserve">                                 </w:t>
      </w:r>
      <w:r>
        <w:rPr>
          <w:rFonts w:hint="eastAsia" w:ascii="宋体" w:hAnsi="宋体" w:eastAsia="宋体" w:cs="宋体"/>
          <w:sz w:val="24"/>
          <w:lang w:val="zh-CN"/>
        </w:rPr>
        <w:t>联系人：</w:t>
      </w:r>
    </w:p>
    <w:p w14:paraId="396143CF">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w:t>
      </w:r>
      <w:r>
        <w:rPr>
          <w:rFonts w:hint="eastAsia" w:ascii="宋体" w:hAnsi="宋体" w:eastAsia="宋体" w:cs="宋体"/>
          <w:sz w:val="24"/>
          <w:lang w:val="zh-CN"/>
        </w:rPr>
        <w:t xml:space="preserve">                           </w:t>
      </w:r>
      <w:r>
        <w:rPr>
          <w:rFonts w:hint="eastAsia" w:ascii="宋体" w:hAnsi="宋体" w:eastAsia="宋体" w:cs="宋体"/>
          <w:sz w:val="24"/>
          <w:lang w:val="zh-CN"/>
        </w:rPr>
        <w:t>约定送达地址：</w:t>
      </w:r>
    </w:p>
    <w:p w14:paraId="5710F3B2">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w:t>
      </w:r>
      <w:r>
        <w:rPr>
          <w:rFonts w:hint="eastAsia" w:ascii="宋体" w:hAnsi="宋体" w:eastAsia="宋体" w:cs="宋体"/>
          <w:sz w:val="24"/>
          <w:lang w:val="zh-CN"/>
        </w:rPr>
        <w:t xml:space="preserve">                               </w:t>
      </w:r>
      <w:r>
        <w:rPr>
          <w:rFonts w:hint="eastAsia" w:ascii="宋体" w:hAnsi="宋体" w:eastAsia="宋体" w:cs="宋体"/>
          <w:sz w:val="24"/>
          <w:lang w:val="zh-CN"/>
        </w:rPr>
        <w:t>邮政编码：</w:t>
      </w:r>
    </w:p>
    <w:p w14:paraId="5C0157A4">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电话</w:t>
      </w:r>
      <w:r>
        <w:rPr>
          <w:rFonts w:hint="eastAsia" w:ascii="宋体" w:hAnsi="宋体" w:eastAsia="宋体" w:cs="宋体"/>
          <w:sz w:val="24"/>
          <w:lang w:val="zh-CN"/>
        </w:rPr>
        <w:t xml:space="preserve">:                                    电话: </w:t>
      </w:r>
    </w:p>
    <w:p w14:paraId="7D2776A8">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w:t>
      </w:r>
      <w:r>
        <w:rPr>
          <w:rFonts w:hint="eastAsia" w:ascii="宋体" w:hAnsi="宋体" w:eastAsia="宋体" w:cs="宋体"/>
          <w:sz w:val="24"/>
          <w:lang w:val="zh-CN"/>
        </w:rPr>
        <w:t xml:space="preserve">:                                    </w:t>
      </w:r>
      <w:r>
        <w:rPr>
          <w:rFonts w:hint="eastAsia" w:ascii="宋体" w:hAnsi="宋体" w:eastAsia="宋体" w:cs="宋体"/>
          <w:sz w:val="24"/>
          <w:lang w:val="zh-CN"/>
        </w:rPr>
        <w:t>传真</w:t>
      </w:r>
      <w:r>
        <w:rPr>
          <w:rFonts w:hint="eastAsia" w:ascii="宋体" w:hAnsi="宋体" w:eastAsia="宋体" w:cs="宋体"/>
          <w:sz w:val="24"/>
          <w:lang w:val="zh-CN"/>
        </w:rPr>
        <w:t>:</w:t>
      </w:r>
    </w:p>
    <w:p w14:paraId="419B8CF2">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w:t>
      </w:r>
      <w:r>
        <w:rPr>
          <w:rFonts w:hint="eastAsia" w:ascii="宋体" w:hAnsi="宋体" w:eastAsia="宋体" w:cs="宋体"/>
          <w:sz w:val="24"/>
          <w:lang w:val="zh-CN"/>
        </w:rPr>
        <w:t xml:space="preserve">                               </w:t>
      </w:r>
      <w:r>
        <w:rPr>
          <w:rFonts w:hint="eastAsia" w:ascii="宋体" w:hAnsi="宋体" w:eastAsia="宋体" w:cs="宋体"/>
          <w:sz w:val="24"/>
          <w:lang w:val="zh-CN"/>
        </w:rPr>
        <w:t>电子邮箱：</w:t>
      </w:r>
    </w:p>
    <w:p w14:paraId="50027CAE">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rPr>
        <w:t xml:space="preserve">                               开户银行： </w:t>
      </w:r>
    </w:p>
    <w:p w14:paraId="68D1C283">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开户名称：</w:t>
      </w:r>
      <w:r>
        <w:rPr>
          <w:rFonts w:hint="eastAsia" w:ascii="宋体" w:hAnsi="宋体" w:eastAsia="宋体" w:cs="宋体"/>
          <w:sz w:val="24"/>
        </w:rPr>
        <w:t xml:space="preserve">                               开户名称： </w:t>
      </w:r>
    </w:p>
    <w:p w14:paraId="3998ECE6">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7469CB39">
      <w:pPr>
        <w:widowControl/>
        <w:spacing w:line="560" w:lineRule="exact"/>
        <w:jc w:val="left"/>
        <w:rPr>
          <w:rFonts w:hint="eastAsia" w:ascii="宋体" w:hAnsi="宋体" w:eastAsia="宋体" w:cs="宋体"/>
          <w:b/>
          <w:sz w:val="24"/>
        </w:rPr>
      </w:pPr>
    </w:p>
    <w:p w14:paraId="13253887">
      <w:pPr>
        <w:widowControl/>
        <w:adjustRightInd/>
        <w:jc w:val="left"/>
        <w:rPr>
          <w:rFonts w:hint="eastAsia" w:ascii="宋体" w:hAnsi="宋体" w:eastAsia="宋体" w:cs="宋体"/>
          <w:b/>
          <w:sz w:val="24"/>
        </w:rPr>
      </w:pPr>
      <w:r>
        <w:rPr>
          <w:rFonts w:hint="eastAsia" w:ascii="宋体" w:hAnsi="宋体" w:eastAsia="宋体" w:cs="宋体"/>
          <w:b/>
        </w:rPr>
        <w:br w:type="page"/>
      </w:r>
    </w:p>
    <w:p w14:paraId="46C73798">
      <w:pPr>
        <w:pStyle w:val="699"/>
        <w:spacing w:line="560" w:lineRule="exact"/>
        <w:ind w:firstLine="489"/>
        <w:jc w:val="center"/>
        <w:rPr>
          <w:rFonts w:hint="eastAsia" w:ascii="宋体" w:hAnsi="宋体" w:eastAsia="宋体" w:cs="宋体"/>
          <w:b/>
          <w:szCs w:val="24"/>
        </w:rPr>
      </w:pPr>
      <w:r>
        <w:rPr>
          <w:rFonts w:hint="eastAsia" w:ascii="宋体" w:hAnsi="宋体" w:eastAsia="宋体" w:cs="宋体"/>
          <w:b/>
          <w:szCs w:val="24"/>
        </w:rPr>
        <w:t>第二部分</w:t>
      </w:r>
      <w:r>
        <w:rPr>
          <w:rFonts w:hint="eastAsia" w:ascii="宋体" w:hAnsi="宋体" w:eastAsia="宋体" w:cs="宋体"/>
          <w:b/>
          <w:szCs w:val="24"/>
        </w:rPr>
        <w:t xml:space="preserve"> </w:t>
      </w:r>
      <w:r>
        <w:rPr>
          <w:rFonts w:hint="eastAsia" w:ascii="宋体" w:hAnsi="宋体" w:eastAsia="宋体" w:cs="宋体"/>
          <w:b/>
          <w:szCs w:val="24"/>
        </w:rPr>
        <w:t>合同一般条款</w:t>
      </w:r>
    </w:p>
    <w:p w14:paraId="6D083A2B">
      <w:pPr>
        <w:spacing w:line="560" w:lineRule="exact"/>
        <w:ind w:firstLine="482" w:firstLineChars="200"/>
        <w:outlineLvl w:val="0"/>
        <w:rPr>
          <w:rFonts w:hint="eastAsia" w:ascii="宋体" w:hAnsi="宋体" w:eastAsia="宋体" w:cs="宋体"/>
          <w:b/>
          <w:sz w:val="24"/>
        </w:rPr>
      </w:pPr>
      <w:bookmarkStart w:id="440" w:name="_Toc5228"/>
      <w:bookmarkStart w:id="441" w:name="_Toc19680"/>
      <w:bookmarkStart w:id="442" w:name="_Toc31297"/>
      <w:bookmarkStart w:id="443" w:name="_Toc14021"/>
      <w:bookmarkStart w:id="444" w:name="_Toc25079"/>
      <w:r>
        <w:rPr>
          <w:rFonts w:hint="eastAsia" w:ascii="宋体" w:hAnsi="宋体" w:eastAsia="宋体" w:cs="宋体"/>
          <w:b/>
          <w:sz w:val="24"/>
        </w:rPr>
        <w:t>2.1 定义</w:t>
      </w:r>
      <w:bookmarkEnd w:id="440"/>
      <w:bookmarkEnd w:id="441"/>
      <w:bookmarkEnd w:id="442"/>
      <w:bookmarkEnd w:id="443"/>
      <w:bookmarkEnd w:id="444"/>
    </w:p>
    <w:p w14:paraId="3E4041BB">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w:t>
      </w:r>
      <w:r>
        <w:rPr>
          <w:rFonts w:hint="eastAsia" w:ascii="宋体" w:hAnsi="宋体" w:eastAsia="宋体" w:cs="宋体"/>
          <w:sz w:val="24"/>
        </w:rPr>
        <w:t>词</w:t>
      </w:r>
      <w:r>
        <w:rPr>
          <w:rFonts w:hint="eastAsia" w:ascii="宋体" w:hAnsi="宋体" w:eastAsia="宋体" w:cs="宋体"/>
          <w:sz w:val="24"/>
        </w:rPr>
        <w:t>语应</w:t>
      </w:r>
      <w:r>
        <w:rPr>
          <w:rFonts w:hint="eastAsia" w:ascii="宋体" w:hAnsi="宋体" w:eastAsia="宋体" w:cs="宋体"/>
          <w:sz w:val="24"/>
        </w:rPr>
        <w:t>按以下内容进行</w:t>
      </w:r>
      <w:r>
        <w:rPr>
          <w:rFonts w:hint="eastAsia" w:ascii="宋体" w:hAnsi="宋体" w:eastAsia="宋体" w:cs="宋体"/>
          <w:sz w:val="24"/>
        </w:rPr>
        <w:t>解释：</w:t>
      </w:r>
    </w:p>
    <w:p w14:paraId="1AC9D7E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w:t>
      </w:r>
      <w:r>
        <w:rPr>
          <w:rFonts w:hint="eastAsia" w:ascii="宋体" w:hAnsi="宋体" w:eastAsia="宋体" w:cs="宋体"/>
          <w:sz w:val="24"/>
        </w:rPr>
        <w:t>中标或成交</w:t>
      </w:r>
      <w:r>
        <w:rPr>
          <w:rFonts w:hint="eastAsia" w:ascii="宋体" w:hAnsi="宋体" w:eastAsia="宋体" w:cs="宋体"/>
          <w:sz w:val="24"/>
        </w:rPr>
        <w:t>供应商签订的载明双方当事人所达成的协议，并包括所有的附件、附录和构成合同的其他文件。</w:t>
      </w:r>
    </w:p>
    <w:p w14:paraId="3E02984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w:t>
      </w:r>
      <w:r>
        <w:rPr>
          <w:rFonts w:hint="eastAsia" w:ascii="宋体" w:hAnsi="宋体" w:eastAsia="宋体" w:cs="宋体"/>
          <w:sz w:val="24"/>
        </w:rPr>
        <w:t>中标或成交</w:t>
      </w:r>
      <w:r>
        <w:rPr>
          <w:rFonts w:hint="eastAsia" w:ascii="宋体" w:hAnsi="宋体" w:eastAsia="宋体" w:cs="宋体"/>
          <w:sz w:val="24"/>
        </w:rPr>
        <w:t>供应商在完全履行合同义务后</w:t>
      </w:r>
      <w:r>
        <w:rPr>
          <w:rFonts w:hint="eastAsia" w:ascii="宋体" w:hAnsi="宋体" w:eastAsia="宋体" w:cs="宋体"/>
          <w:sz w:val="24"/>
        </w:rPr>
        <w:t>，</w:t>
      </w:r>
      <w:r>
        <w:rPr>
          <w:rFonts w:hint="eastAsia" w:ascii="宋体" w:hAnsi="宋体" w:eastAsia="宋体" w:cs="宋体"/>
          <w:sz w:val="24"/>
        </w:rPr>
        <w:t>采购人应支付给</w:t>
      </w:r>
      <w:r>
        <w:rPr>
          <w:rFonts w:hint="eastAsia" w:ascii="宋体" w:hAnsi="宋体" w:eastAsia="宋体" w:cs="宋体"/>
          <w:sz w:val="24"/>
        </w:rPr>
        <w:t>中标或成交</w:t>
      </w:r>
      <w:r>
        <w:rPr>
          <w:rFonts w:hint="eastAsia" w:ascii="宋体" w:hAnsi="宋体" w:eastAsia="宋体" w:cs="宋体"/>
          <w:sz w:val="24"/>
        </w:rPr>
        <w:t>供应商的价格。</w:t>
      </w:r>
    </w:p>
    <w:p w14:paraId="04E726A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w:t>
      </w:r>
      <w:r>
        <w:rPr>
          <w:rFonts w:hint="eastAsia" w:ascii="宋体" w:hAnsi="宋体" w:eastAsia="宋体" w:cs="宋体"/>
          <w:sz w:val="24"/>
        </w:rPr>
        <w:t>服务</w:t>
      </w:r>
      <w:r>
        <w:rPr>
          <w:rFonts w:hint="eastAsia" w:ascii="宋体" w:hAnsi="宋体" w:eastAsia="宋体" w:cs="宋体"/>
          <w:sz w:val="24"/>
        </w:rPr>
        <w:t>”系指</w:t>
      </w:r>
      <w:r>
        <w:rPr>
          <w:rFonts w:hint="eastAsia" w:ascii="宋体" w:hAnsi="宋体" w:eastAsia="宋体" w:cs="宋体"/>
          <w:sz w:val="24"/>
        </w:rPr>
        <w:t>中标或成交</w:t>
      </w:r>
      <w:r>
        <w:rPr>
          <w:rFonts w:hint="eastAsia" w:ascii="宋体" w:hAnsi="宋体" w:eastAsia="宋体" w:cs="宋体"/>
          <w:sz w:val="24"/>
        </w:rPr>
        <w:t>供应商</w:t>
      </w:r>
      <w:r>
        <w:rPr>
          <w:rFonts w:hint="eastAsia" w:ascii="宋体" w:hAnsi="宋体" w:eastAsia="宋体" w:cs="宋体"/>
          <w:sz w:val="24"/>
        </w:rPr>
        <w:t>根据合同约定应向采购人</w:t>
      </w:r>
      <w:r>
        <w:rPr>
          <w:rFonts w:hint="eastAsia" w:ascii="宋体" w:hAnsi="宋体" w:eastAsia="宋体" w:cs="宋体"/>
          <w:sz w:val="24"/>
        </w:rPr>
        <w:t>履行</w:t>
      </w:r>
      <w:r>
        <w:rPr>
          <w:rFonts w:hint="eastAsia" w:ascii="宋体" w:hAnsi="宋体" w:eastAsia="宋体" w:cs="宋体"/>
          <w:sz w:val="24"/>
        </w:rPr>
        <w:t>的</w:t>
      </w:r>
      <w:r>
        <w:rPr>
          <w:rFonts w:hint="eastAsia" w:ascii="宋体" w:hAnsi="宋体" w:eastAsia="宋体" w:cs="宋体"/>
          <w:sz w:val="24"/>
        </w:rPr>
        <w:t>除货物和工程以外的其他政府采购对象，包括采购人自身需要的服务和向社会公众提供的公共服务。</w:t>
      </w:r>
    </w:p>
    <w:p w14:paraId="505ED2A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w:t>
      </w:r>
      <w:r>
        <w:rPr>
          <w:rFonts w:hint="eastAsia" w:ascii="宋体" w:hAnsi="宋体" w:eastAsia="宋体" w:cs="宋体"/>
          <w:sz w:val="24"/>
        </w:rPr>
        <w:t>甲方</w:t>
      </w:r>
      <w:r>
        <w:rPr>
          <w:rFonts w:hint="eastAsia" w:ascii="宋体" w:hAnsi="宋体" w:eastAsia="宋体" w:cs="宋体"/>
          <w:sz w:val="24"/>
        </w:rPr>
        <w:t>”系指与</w:t>
      </w:r>
      <w:r>
        <w:rPr>
          <w:rFonts w:hint="eastAsia" w:ascii="宋体" w:hAnsi="宋体" w:eastAsia="宋体" w:cs="宋体"/>
          <w:sz w:val="24"/>
        </w:rPr>
        <w:t>中标或成交</w:t>
      </w:r>
      <w:r>
        <w:rPr>
          <w:rFonts w:hint="eastAsia" w:ascii="宋体" w:hAnsi="宋体" w:eastAsia="宋体" w:cs="宋体"/>
          <w:sz w:val="24"/>
        </w:rPr>
        <w:t>供应商</w:t>
      </w:r>
      <w:r>
        <w:rPr>
          <w:rFonts w:hint="eastAsia" w:ascii="宋体" w:hAnsi="宋体" w:eastAsia="宋体" w:cs="宋体"/>
          <w:sz w:val="24"/>
        </w:rPr>
        <w:t>签署合同的采购人</w:t>
      </w:r>
      <w:r>
        <w:rPr>
          <w:rFonts w:hint="eastAsia" w:ascii="宋体" w:hAnsi="宋体" w:eastAsia="宋体" w:cs="宋体"/>
          <w:sz w:val="24"/>
        </w:rPr>
        <w:t>；采购人委托采购代理机构代表其与乙方签订合同的，采购人的授权委托书作为合同附件。</w:t>
      </w:r>
    </w:p>
    <w:p w14:paraId="2AC33F1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w:t>
      </w:r>
      <w:r>
        <w:rPr>
          <w:rFonts w:hint="eastAsia" w:ascii="宋体" w:hAnsi="宋体" w:eastAsia="宋体" w:cs="宋体"/>
          <w:sz w:val="24"/>
        </w:rPr>
        <w:t>中标或成交</w:t>
      </w:r>
      <w:r>
        <w:rPr>
          <w:rFonts w:hint="eastAsia" w:ascii="宋体" w:hAnsi="宋体" w:eastAsia="宋体" w:cs="宋体"/>
          <w:sz w:val="24"/>
        </w:rPr>
        <w:t>供应商</w:t>
      </w:r>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3234EC">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45B6F0EC">
      <w:pPr>
        <w:spacing w:line="560" w:lineRule="exact"/>
        <w:ind w:firstLine="482" w:firstLineChars="200"/>
        <w:outlineLvl w:val="0"/>
        <w:rPr>
          <w:rFonts w:hint="eastAsia" w:ascii="宋体" w:hAnsi="宋体" w:eastAsia="宋体" w:cs="宋体"/>
          <w:b/>
          <w:sz w:val="24"/>
        </w:rPr>
      </w:pPr>
      <w:bookmarkStart w:id="445" w:name="_Toc31402"/>
      <w:bookmarkStart w:id="446" w:name="_Toc3769"/>
      <w:bookmarkStart w:id="447" w:name="_Toc23289"/>
      <w:bookmarkStart w:id="448" w:name="_Toc19539"/>
      <w:bookmarkStart w:id="449" w:name="_Toc16752"/>
      <w:r>
        <w:rPr>
          <w:rFonts w:hint="eastAsia" w:ascii="宋体" w:hAnsi="宋体" w:eastAsia="宋体" w:cs="宋体"/>
          <w:b/>
          <w:sz w:val="24"/>
        </w:rPr>
        <w:t>2.2 技术规范</w:t>
      </w:r>
      <w:bookmarkEnd w:id="445"/>
      <w:bookmarkEnd w:id="446"/>
      <w:bookmarkEnd w:id="447"/>
      <w:bookmarkEnd w:id="448"/>
      <w:bookmarkEnd w:id="449"/>
    </w:p>
    <w:p w14:paraId="0DE69C66">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w:t>
      </w:r>
      <w:r>
        <w:rPr>
          <w:rFonts w:hint="eastAsia" w:ascii="宋体" w:hAnsi="宋体" w:eastAsia="宋体" w:cs="宋体"/>
          <w:sz w:val="24"/>
        </w:rPr>
        <w:t>所应遵守的技术规范应与采购文件规定的技术规范和技术规范附件(如果有的话)及其技术规范偏差表(如果被甲方接受的话)相一致</w:t>
      </w:r>
      <w:r>
        <w:rPr>
          <w:rFonts w:hint="eastAsia" w:ascii="宋体" w:hAnsi="宋体" w:eastAsia="宋体" w:cs="宋体"/>
          <w:sz w:val="24"/>
        </w:rPr>
        <w:t>；</w:t>
      </w:r>
      <w:r>
        <w:rPr>
          <w:rFonts w:hint="eastAsia" w:ascii="宋体" w:hAnsi="宋体" w:eastAsia="宋体" w:cs="宋体"/>
          <w:sz w:val="24"/>
        </w:rPr>
        <w:t>如果采购文件中没有技术规范的相应说明，那么应以国家有关部门最新颁布的相应标准</w:t>
      </w:r>
      <w:r>
        <w:rPr>
          <w:rFonts w:hint="eastAsia" w:ascii="宋体" w:hAnsi="宋体" w:eastAsia="宋体" w:cs="宋体"/>
          <w:sz w:val="24"/>
        </w:rPr>
        <w:t>和</w:t>
      </w:r>
      <w:r>
        <w:rPr>
          <w:rFonts w:hint="eastAsia" w:ascii="宋体" w:hAnsi="宋体" w:eastAsia="宋体" w:cs="宋体"/>
          <w:sz w:val="24"/>
        </w:rPr>
        <w:t>规范为准。</w:t>
      </w:r>
    </w:p>
    <w:p w14:paraId="755D5029">
      <w:pPr>
        <w:spacing w:line="560" w:lineRule="exact"/>
        <w:ind w:firstLine="482" w:firstLineChars="200"/>
        <w:outlineLvl w:val="0"/>
        <w:rPr>
          <w:rFonts w:hint="eastAsia" w:ascii="宋体" w:hAnsi="宋体" w:eastAsia="宋体" w:cs="宋体"/>
          <w:b/>
          <w:sz w:val="24"/>
        </w:rPr>
      </w:pPr>
      <w:bookmarkStart w:id="450" w:name="_Toc9161"/>
      <w:bookmarkStart w:id="451" w:name="_Toc27945"/>
      <w:bookmarkStart w:id="452" w:name="_Toc4133"/>
      <w:bookmarkStart w:id="453" w:name="_Toc12412"/>
      <w:bookmarkStart w:id="454" w:name="_Toc13673"/>
      <w:r>
        <w:rPr>
          <w:rFonts w:hint="eastAsia" w:ascii="宋体" w:hAnsi="宋体" w:eastAsia="宋体" w:cs="宋体"/>
          <w:b/>
          <w:sz w:val="24"/>
        </w:rPr>
        <w:t>2.3 知识产权</w:t>
      </w:r>
      <w:bookmarkEnd w:id="450"/>
      <w:bookmarkEnd w:id="451"/>
      <w:bookmarkEnd w:id="452"/>
      <w:bookmarkEnd w:id="453"/>
      <w:bookmarkEnd w:id="454"/>
    </w:p>
    <w:p w14:paraId="3DD4BA5C">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2.3.1 </w:t>
      </w:r>
      <w:r>
        <w:rPr>
          <w:rFonts w:hint="eastAsia" w:ascii="宋体" w:hAnsi="宋体" w:eastAsia="宋体" w:cs="宋体"/>
          <w:sz w:val="24"/>
        </w:rPr>
        <w:t>乙</w:t>
      </w:r>
      <w:r>
        <w:rPr>
          <w:rFonts w:hint="eastAsia" w:ascii="宋体" w:hAnsi="宋体" w:eastAsia="宋体" w:cs="宋体"/>
          <w:sz w:val="24"/>
        </w:rPr>
        <w:t>方应保证</w:t>
      </w:r>
      <w:r>
        <w:rPr>
          <w:rFonts w:hint="eastAsia" w:ascii="宋体" w:hAnsi="宋体" w:eastAsia="宋体" w:cs="宋体"/>
          <w:sz w:val="24"/>
        </w:rPr>
        <w:t>其提供的服务</w:t>
      </w:r>
      <w:r>
        <w:rPr>
          <w:rFonts w:hint="eastAsia" w:ascii="宋体" w:hAnsi="宋体" w:eastAsia="宋体" w:cs="宋体"/>
          <w:sz w:val="24"/>
        </w:rPr>
        <w:t>不受任何第三方提出的侵犯其著作权、商标权、专利权等知识产权方面的起诉</w:t>
      </w:r>
      <w:r>
        <w:rPr>
          <w:rFonts w:hint="eastAsia" w:ascii="宋体" w:hAnsi="宋体" w:eastAsia="宋体" w:cs="宋体"/>
          <w:sz w:val="24"/>
        </w:rPr>
        <w:t>；</w:t>
      </w:r>
      <w:r>
        <w:rPr>
          <w:rFonts w:hint="eastAsia" w:ascii="宋体" w:hAnsi="宋体" w:eastAsia="宋体" w:cs="宋体"/>
          <w:sz w:val="24"/>
        </w:rPr>
        <w:t>如果任何第三方提出侵权</w:t>
      </w:r>
      <w:r>
        <w:rPr>
          <w:rFonts w:hint="eastAsia" w:ascii="宋体" w:hAnsi="宋体" w:eastAsia="宋体" w:cs="宋体"/>
          <w:sz w:val="24"/>
        </w:rPr>
        <w:t>指控</w:t>
      </w:r>
      <w:r>
        <w:rPr>
          <w:rFonts w:hint="eastAsia" w:ascii="宋体" w:hAnsi="宋体" w:eastAsia="宋体" w:cs="宋体"/>
          <w:sz w:val="24"/>
        </w:rPr>
        <w:t>，那么乙方须与该第三方交涉并承担由此发生的一切责任、费用和赔偿</w:t>
      </w:r>
      <w:r>
        <w:rPr>
          <w:rFonts w:hint="eastAsia" w:ascii="宋体" w:hAnsi="宋体" w:eastAsia="宋体" w:cs="宋体"/>
          <w:sz w:val="24"/>
        </w:rPr>
        <w:t>，乙方还应及时澄清相关信息，使甲方声誉免受损害，甲方保留追责的权利。</w:t>
      </w:r>
    </w:p>
    <w:p w14:paraId="31BA7E52">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2.3.2 </w:t>
      </w:r>
      <w:r>
        <w:rPr>
          <w:rFonts w:hint="eastAsia" w:ascii="宋体" w:hAnsi="宋体" w:eastAsia="宋体" w:cs="宋体"/>
          <w:sz w:val="24"/>
        </w:rPr>
        <w:t>合同涉及技术成果的归属和收益的分成办法的，</w:t>
      </w: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106CE8F2">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 xml:space="preserve">2.4 </w:t>
      </w:r>
      <w:r>
        <w:rPr>
          <w:rFonts w:hint="eastAsia" w:ascii="宋体" w:hAnsi="宋体" w:eastAsia="宋体" w:cs="宋体"/>
          <w:b/>
          <w:sz w:val="24"/>
        </w:rPr>
        <w:t>履约检查和问题反馈</w:t>
      </w:r>
    </w:p>
    <w:p w14:paraId="6E91E676">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w:t>
      </w:r>
      <w:r>
        <w:rPr>
          <w:rFonts w:hint="eastAsia" w:ascii="宋体" w:hAnsi="宋体" w:eastAsia="宋体" w:cs="宋体"/>
          <w:sz w:val="24"/>
        </w:rPr>
        <w:t>有权</w:t>
      </w:r>
      <w:r>
        <w:rPr>
          <w:rFonts w:hint="eastAsia" w:ascii="宋体" w:hAnsi="宋体" w:eastAsia="宋体" w:cs="宋体"/>
          <w:sz w:val="24"/>
        </w:rPr>
        <w:t>在其认为必要时</w:t>
      </w:r>
      <w:r>
        <w:rPr>
          <w:rFonts w:hint="eastAsia" w:ascii="宋体" w:hAnsi="宋体" w:eastAsia="宋体" w:cs="宋体"/>
          <w:sz w:val="24"/>
        </w:rPr>
        <w:t>，对乙方是否能够按照合同约定提供服务进行履约检查，以确保乙方所提供的服务能够依约满足甲方之项目需求，但不得因履约检查妨碍乙方的正常工作，乙方应予积极配合；</w:t>
      </w:r>
    </w:p>
    <w:p w14:paraId="71886A8F">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eastAsia="宋体" w:cs="宋体"/>
          <w:sz w:val="24"/>
        </w:rPr>
        <w:t>合同履行期间，甲方有权将履行过程中出现的问题反馈给乙方，双方当事人应以书面形式约定需要完善和改进的内容。</w:t>
      </w:r>
    </w:p>
    <w:p w14:paraId="6AA51F12">
      <w:pPr>
        <w:spacing w:line="560" w:lineRule="exact"/>
        <w:ind w:firstLine="482" w:firstLineChars="200"/>
        <w:outlineLvl w:val="0"/>
        <w:rPr>
          <w:rFonts w:hint="eastAsia" w:ascii="宋体" w:hAnsi="宋体" w:eastAsia="宋体" w:cs="宋体"/>
          <w:b/>
          <w:sz w:val="24"/>
        </w:rPr>
      </w:pPr>
      <w:bookmarkStart w:id="455" w:name="_Toc32670"/>
      <w:bookmarkStart w:id="456" w:name="_Toc26555"/>
      <w:bookmarkStart w:id="457" w:name="_Toc31233"/>
      <w:bookmarkStart w:id="458" w:name="_Toc15447"/>
      <w:bookmarkStart w:id="459" w:name="_Toc22011"/>
      <w:r>
        <w:rPr>
          <w:rFonts w:hint="eastAsia" w:ascii="宋体" w:hAnsi="宋体" w:eastAsia="宋体" w:cs="宋体"/>
          <w:b/>
          <w:sz w:val="24"/>
        </w:rPr>
        <w:t>2.5 结算方式和付款条件</w:t>
      </w:r>
      <w:bookmarkEnd w:id="455"/>
      <w:bookmarkEnd w:id="456"/>
      <w:bookmarkEnd w:id="457"/>
      <w:bookmarkEnd w:id="458"/>
      <w:bookmarkEnd w:id="459"/>
    </w:p>
    <w:p w14:paraId="7A070135">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0F92F6EA">
      <w:pPr>
        <w:spacing w:line="560" w:lineRule="exact"/>
        <w:ind w:firstLine="482" w:firstLineChars="200"/>
        <w:outlineLvl w:val="0"/>
        <w:rPr>
          <w:rFonts w:hint="eastAsia" w:ascii="宋体" w:hAnsi="宋体" w:eastAsia="宋体" w:cs="宋体"/>
          <w:b/>
          <w:sz w:val="24"/>
        </w:rPr>
      </w:pPr>
      <w:bookmarkStart w:id="460" w:name="_Toc30507"/>
      <w:bookmarkStart w:id="461" w:name="_Toc13154"/>
      <w:bookmarkStart w:id="462" w:name="_Toc16163"/>
      <w:bookmarkStart w:id="463" w:name="_Toc13467"/>
      <w:bookmarkStart w:id="464" w:name="_Toc18990"/>
      <w:r>
        <w:rPr>
          <w:rFonts w:hint="eastAsia" w:ascii="宋体" w:hAnsi="宋体" w:eastAsia="宋体" w:cs="宋体"/>
          <w:b/>
          <w:sz w:val="24"/>
        </w:rPr>
        <w:t>2.6 技术资料和保密义务</w:t>
      </w:r>
      <w:bookmarkEnd w:id="460"/>
      <w:bookmarkEnd w:id="461"/>
      <w:bookmarkEnd w:id="462"/>
      <w:bookmarkEnd w:id="463"/>
      <w:bookmarkEnd w:id="464"/>
    </w:p>
    <w:p w14:paraId="749D2A14">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271F411B">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2.6.2 </w:t>
      </w:r>
      <w:r>
        <w:rPr>
          <w:rFonts w:hint="eastAsia" w:ascii="宋体" w:hAnsi="宋体" w:eastAsia="宋体" w:cs="宋体"/>
          <w:sz w:val="24"/>
        </w:rPr>
        <w:t>乙方有义务妥善保管和保护由甲方提供的前款信息和资料等；</w:t>
      </w:r>
    </w:p>
    <w:p w14:paraId="46E41A21">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2.6.3 </w:t>
      </w:r>
      <w:r>
        <w:rPr>
          <w:rFonts w:hint="eastAsia" w:ascii="宋体" w:hAnsi="宋体" w:eastAsia="宋体" w:cs="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hint="eastAsia" w:ascii="宋体" w:hAnsi="宋体" w:eastAsia="宋体" w:cs="宋体"/>
          <w:sz w:val="24"/>
        </w:rPr>
        <w:t>技术情报</w:t>
      </w:r>
      <w:r>
        <w:rPr>
          <w:rFonts w:hint="eastAsia" w:ascii="宋体" w:hAnsi="宋体" w:eastAsia="宋体" w:cs="宋体"/>
          <w:sz w:val="24"/>
        </w:rPr>
        <w:t>、</w:t>
      </w:r>
      <w:r>
        <w:rPr>
          <w:rFonts w:hint="eastAsia" w:ascii="宋体" w:hAnsi="宋体" w:eastAsia="宋体" w:cs="宋体"/>
          <w:sz w:val="24"/>
        </w:rPr>
        <w:t>技术资料</w:t>
      </w:r>
      <w:r>
        <w:rPr>
          <w:rFonts w:hint="eastAsia" w:ascii="宋体" w:hAnsi="宋体" w:eastAsia="宋体" w:cs="宋体"/>
          <w:sz w:val="24"/>
        </w:rPr>
        <w:t>、商业秘密和商业信息等，并采取一切合理和必要措施和方式防止任何第三方接触到对方当事人的上述保密信息和资料。</w:t>
      </w:r>
    </w:p>
    <w:p w14:paraId="58A935BE">
      <w:pPr>
        <w:spacing w:line="560" w:lineRule="exact"/>
        <w:ind w:firstLine="482" w:firstLineChars="200"/>
        <w:outlineLvl w:val="0"/>
        <w:rPr>
          <w:rFonts w:hint="eastAsia" w:ascii="宋体" w:hAnsi="宋体" w:eastAsia="宋体" w:cs="宋体"/>
          <w:b/>
          <w:sz w:val="24"/>
        </w:rPr>
      </w:pPr>
      <w:bookmarkStart w:id="465" w:name="_Toc19069"/>
      <w:r>
        <w:rPr>
          <w:rFonts w:hint="eastAsia" w:ascii="宋体" w:hAnsi="宋体" w:eastAsia="宋体" w:cs="宋体"/>
          <w:b/>
          <w:sz w:val="24"/>
        </w:rPr>
        <w:t xml:space="preserve">2.7 </w:t>
      </w:r>
      <w:r>
        <w:rPr>
          <w:rFonts w:hint="eastAsia" w:ascii="宋体" w:hAnsi="宋体" w:eastAsia="宋体" w:cs="宋体"/>
          <w:b/>
          <w:sz w:val="24"/>
        </w:rPr>
        <w:t>质量保证</w:t>
      </w:r>
      <w:bookmarkEnd w:id="465"/>
    </w:p>
    <w:p w14:paraId="2D062420">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2.7.1 </w:t>
      </w:r>
      <w:r>
        <w:rPr>
          <w:rFonts w:hint="eastAsia" w:ascii="宋体" w:hAnsi="宋体" w:eastAsia="宋体" w:cs="宋体"/>
          <w:sz w:val="24"/>
        </w:rPr>
        <w:t>乙方应建立和完善履行合同的内部质量保证体系，并提供相关内部规章制度给甲方，以便甲方进行监督检查；</w:t>
      </w:r>
    </w:p>
    <w:p w14:paraId="6FB5A2EA">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2.7.2 </w:t>
      </w:r>
      <w:r>
        <w:rPr>
          <w:rFonts w:hint="eastAsia" w:ascii="宋体" w:hAnsi="宋体" w:eastAsia="宋体" w:cs="宋体"/>
          <w:sz w:val="24"/>
        </w:rPr>
        <w:t>乙方应保证履行合同的人员数量和素质、软件和硬件设备的配置、场地、环境和设施等满足全面履行合同的要求，并应接受甲方的监督检查。</w:t>
      </w:r>
    </w:p>
    <w:p w14:paraId="37515097">
      <w:pPr>
        <w:spacing w:line="560" w:lineRule="exact"/>
        <w:ind w:firstLine="482" w:firstLineChars="200"/>
        <w:outlineLvl w:val="0"/>
        <w:rPr>
          <w:rFonts w:hint="eastAsia" w:ascii="宋体" w:hAnsi="宋体" w:eastAsia="宋体" w:cs="宋体"/>
          <w:b/>
          <w:sz w:val="24"/>
        </w:rPr>
      </w:pPr>
      <w:bookmarkStart w:id="466" w:name="_Toc22267"/>
      <w:r>
        <w:rPr>
          <w:rFonts w:hint="eastAsia" w:ascii="宋体" w:hAnsi="宋体" w:eastAsia="宋体" w:cs="宋体"/>
          <w:b/>
          <w:sz w:val="24"/>
        </w:rPr>
        <w:t xml:space="preserve">2.8 </w:t>
      </w:r>
      <w:r>
        <w:rPr>
          <w:rFonts w:hint="eastAsia" w:ascii="宋体" w:hAnsi="宋体" w:eastAsia="宋体" w:cs="宋体"/>
          <w:b/>
          <w:sz w:val="24"/>
        </w:rPr>
        <w:t>延迟履行</w:t>
      </w:r>
      <w:bookmarkEnd w:id="466"/>
    </w:p>
    <w:p w14:paraId="760BF699">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w:t>
      </w:r>
      <w:r>
        <w:rPr>
          <w:rFonts w:hint="eastAsia" w:ascii="宋体" w:hAnsi="宋体" w:eastAsia="宋体" w:cs="宋体"/>
          <w:sz w:val="24"/>
        </w:rPr>
        <w:t>在合同履行过程中，如果</w:t>
      </w:r>
      <w:r>
        <w:rPr>
          <w:rFonts w:hint="eastAsia" w:ascii="宋体" w:hAnsi="宋体" w:eastAsia="宋体" w:cs="宋体"/>
          <w:sz w:val="24"/>
        </w:rPr>
        <w:t>因不可抗力，</w:t>
      </w:r>
      <w:r>
        <w:rPr>
          <w:rFonts w:hint="eastAsia" w:ascii="宋体" w:hAnsi="宋体" w:eastAsia="宋体" w:cs="宋体"/>
          <w:sz w:val="24"/>
        </w:rPr>
        <w:t>乙方遇到不能按时</w:t>
      </w:r>
      <w:r>
        <w:rPr>
          <w:rFonts w:hint="eastAsia" w:ascii="宋体" w:hAnsi="宋体" w:eastAsia="宋体" w:cs="宋体"/>
          <w:sz w:val="24"/>
        </w:rPr>
        <w:t>提供服务</w:t>
      </w:r>
      <w:r>
        <w:rPr>
          <w:rFonts w:hint="eastAsia" w:ascii="宋体" w:hAnsi="宋体" w:eastAsia="宋体" w:cs="宋体"/>
          <w:sz w:val="24"/>
        </w:rPr>
        <w:t>的情况，应及时以书面形式将不能按时</w:t>
      </w:r>
      <w:r>
        <w:rPr>
          <w:rFonts w:hint="eastAsia" w:ascii="宋体" w:hAnsi="宋体" w:eastAsia="宋体" w:cs="宋体"/>
          <w:sz w:val="24"/>
        </w:rPr>
        <w:t>提供服务</w:t>
      </w:r>
      <w:r>
        <w:rPr>
          <w:rFonts w:hint="eastAsia" w:ascii="宋体" w:hAnsi="宋体" w:eastAsia="宋体" w:cs="宋体"/>
          <w:sz w:val="24"/>
        </w:rPr>
        <w:t>的理由、预期延误时间通知甲方</w:t>
      </w:r>
      <w:r>
        <w:rPr>
          <w:rFonts w:hint="eastAsia" w:ascii="宋体" w:hAnsi="宋体" w:eastAsia="宋体" w:cs="宋体"/>
          <w:sz w:val="24"/>
        </w:rPr>
        <w:t>；甲</w:t>
      </w:r>
      <w:r>
        <w:rPr>
          <w:rFonts w:hint="eastAsia" w:ascii="宋体" w:hAnsi="宋体" w:eastAsia="宋体" w:cs="宋体"/>
          <w:sz w:val="24"/>
        </w:rPr>
        <w:t>方收到乙方通知后，认为其理由正当的，可以书面形式酌情同意乙方可以延长</w:t>
      </w:r>
      <w:r>
        <w:rPr>
          <w:rFonts w:hint="eastAsia" w:ascii="宋体" w:hAnsi="宋体" w:eastAsia="宋体" w:cs="宋体"/>
          <w:sz w:val="24"/>
        </w:rPr>
        <w:t>履行</w:t>
      </w:r>
      <w:r>
        <w:rPr>
          <w:rFonts w:hint="eastAsia" w:ascii="宋体" w:hAnsi="宋体" w:eastAsia="宋体" w:cs="宋体"/>
          <w:sz w:val="24"/>
        </w:rPr>
        <w:t>的具体时间。</w:t>
      </w:r>
    </w:p>
    <w:p w14:paraId="1EE3FF87">
      <w:pPr>
        <w:spacing w:line="560" w:lineRule="exact"/>
        <w:ind w:firstLine="482" w:firstLineChars="200"/>
        <w:outlineLvl w:val="0"/>
        <w:rPr>
          <w:rFonts w:hint="eastAsia" w:ascii="宋体" w:hAnsi="宋体" w:eastAsia="宋体" w:cs="宋体"/>
          <w:b/>
          <w:sz w:val="24"/>
        </w:rPr>
      </w:pPr>
      <w:bookmarkStart w:id="467" w:name="_Toc10611"/>
      <w:r>
        <w:rPr>
          <w:rFonts w:hint="eastAsia" w:ascii="宋体" w:hAnsi="宋体" w:eastAsia="宋体" w:cs="宋体"/>
          <w:b/>
          <w:sz w:val="24"/>
        </w:rPr>
        <w:t xml:space="preserve">2.9 </w:t>
      </w:r>
      <w:r>
        <w:rPr>
          <w:rFonts w:hint="eastAsia" w:ascii="宋体" w:hAnsi="宋体" w:eastAsia="宋体" w:cs="宋体"/>
          <w:b/>
          <w:sz w:val="24"/>
        </w:rPr>
        <w:t>合同变更</w:t>
      </w:r>
      <w:bookmarkEnd w:id="467"/>
    </w:p>
    <w:p w14:paraId="02D7ED9E">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1AB82E4B">
      <w:pPr>
        <w:spacing w:line="560" w:lineRule="exact"/>
        <w:ind w:firstLine="482" w:firstLineChars="200"/>
        <w:outlineLvl w:val="0"/>
        <w:rPr>
          <w:rFonts w:hint="eastAsia" w:ascii="宋体" w:hAnsi="宋体" w:eastAsia="宋体" w:cs="宋体"/>
          <w:b/>
          <w:sz w:val="24"/>
        </w:rPr>
      </w:pPr>
      <w:bookmarkStart w:id="468" w:name="_Toc21830"/>
      <w:bookmarkStart w:id="469" w:name="_Toc23368"/>
      <w:bookmarkStart w:id="470" w:name="_Toc26689"/>
      <w:bookmarkStart w:id="471" w:name="_Toc42"/>
      <w:bookmarkStart w:id="472" w:name="_Toc10663"/>
      <w:r>
        <w:rPr>
          <w:rFonts w:hint="eastAsia" w:ascii="宋体" w:hAnsi="宋体" w:eastAsia="宋体" w:cs="宋体"/>
          <w:b/>
          <w:sz w:val="24"/>
        </w:rPr>
        <w:t>2.10 合同转让和分包</w:t>
      </w:r>
      <w:bookmarkEnd w:id="468"/>
      <w:bookmarkEnd w:id="469"/>
      <w:bookmarkEnd w:id="470"/>
      <w:bookmarkEnd w:id="471"/>
      <w:bookmarkEnd w:id="472"/>
    </w:p>
    <w:p w14:paraId="644A419F">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w:t>
      </w:r>
      <w:r>
        <w:rPr>
          <w:rFonts w:hint="eastAsia" w:ascii="宋体" w:hAnsi="宋体" w:eastAsia="宋体" w:cs="宋体"/>
          <w:sz w:val="24"/>
        </w:rPr>
        <w:t>得</w:t>
      </w:r>
      <w:r>
        <w:rPr>
          <w:rFonts w:hint="eastAsia" w:ascii="宋体" w:hAnsi="宋体" w:eastAsia="宋体" w:cs="宋体"/>
          <w:sz w:val="24"/>
        </w:rPr>
        <w:t>转让</w:t>
      </w:r>
      <w:r>
        <w:rPr>
          <w:rFonts w:hint="eastAsia" w:ascii="宋体" w:hAnsi="宋体" w:eastAsia="宋体" w:cs="宋体"/>
          <w:sz w:val="24"/>
        </w:rPr>
        <w:t>，</w:t>
      </w:r>
      <w:r>
        <w:rPr>
          <w:rFonts w:hint="eastAsia" w:ascii="宋体" w:hAnsi="宋体" w:eastAsia="宋体" w:cs="宋体"/>
          <w:sz w:val="24"/>
        </w:rPr>
        <w:t>但经甲方</w:t>
      </w:r>
      <w:r>
        <w:rPr>
          <w:rFonts w:hint="eastAsia" w:ascii="宋体" w:hAnsi="宋体" w:eastAsia="宋体" w:cs="宋体"/>
          <w:sz w:val="24"/>
        </w:rPr>
        <w:t>同意，乙方可以依法采取分包方式履行合同，即：依法可以</w:t>
      </w:r>
      <w:r>
        <w:rPr>
          <w:rFonts w:hint="eastAsia" w:ascii="宋体" w:hAnsi="宋体" w:eastAsia="宋体" w:cs="宋体"/>
          <w:sz w:val="24"/>
        </w:rPr>
        <w:t>将合同项下的部分非主体、非关键性工作分包给他人完成</w:t>
      </w:r>
      <w:r>
        <w:rPr>
          <w:rFonts w:hint="eastAsia" w:ascii="宋体" w:hAnsi="宋体" w:eastAsia="宋体" w:cs="宋体"/>
          <w:sz w:val="24"/>
        </w:rPr>
        <w:t>，</w:t>
      </w:r>
      <w:r>
        <w:rPr>
          <w:rFonts w:hint="eastAsia" w:ascii="宋体" w:hAnsi="宋体" w:eastAsia="宋体" w:cs="宋体"/>
          <w:sz w:val="24"/>
        </w:rPr>
        <w:t>接受分包的人应当具备相应的资格条件，并不得再次分包</w:t>
      </w:r>
      <w:r>
        <w:rPr>
          <w:rFonts w:hint="eastAsia" w:ascii="宋体" w:hAnsi="宋体" w:eastAsia="宋体" w:cs="宋体"/>
          <w:sz w:val="24"/>
        </w:rPr>
        <w:t>，</w:t>
      </w:r>
      <w:r>
        <w:rPr>
          <w:rFonts w:hint="eastAsia" w:ascii="宋体" w:hAnsi="宋体" w:eastAsia="宋体" w:cs="宋体"/>
          <w:sz w:val="24"/>
        </w:rPr>
        <w:t>且乙方应就分包项目向甲方负责</w:t>
      </w:r>
      <w:r>
        <w:rPr>
          <w:rFonts w:hint="eastAsia" w:ascii="宋体" w:hAnsi="宋体" w:eastAsia="宋体" w:cs="宋体"/>
          <w:sz w:val="24"/>
        </w:rPr>
        <w:t>，</w:t>
      </w:r>
      <w:r>
        <w:rPr>
          <w:rFonts w:hint="eastAsia" w:ascii="宋体" w:hAnsi="宋体" w:eastAsia="宋体" w:cs="宋体"/>
          <w:sz w:val="24"/>
        </w:rPr>
        <w:t>并</w:t>
      </w:r>
      <w:r>
        <w:rPr>
          <w:rFonts w:hint="eastAsia" w:ascii="宋体" w:hAnsi="宋体" w:eastAsia="宋体" w:cs="宋体"/>
          <w:sz w:val="24"/>
        </w:rPr>
        <w:t>与分包供应商就分包项目向甲方承担连带责任。</w:t>
      </w:r>
    </w:p>
    <w:p w14:paraId="05AC8B53">
      <w:pPr>
        <w:spacing w:line="560" w:lineRule="exact"/>
        <w:ind w:firstLine="482" w:firstLineChars="200"/>
        <w:outlineLvl w:val="0"/>
        <w:rPr>
          <w:rFonts w:hint="eastAsia" w:ascii="宋体" w:hAnsi="宋体" w:eastAsia="宋体" w:cs="宋体"/>
          <w:b/>
          <w:sz w:val="24"/>
        </w:rPr>
      </w:pPr>
      <w:bookmarkStart w:id="473" w:name="_Toc26633"/>
      <w:bookmarkStart w:id="474" w:name="_Toc14371"/>
      <w:bookmarkStart w:id="475" w:name="_Toc4720"/>
      <w:bookmarkStart w:id="476" w:name="_Toc32494"/>
      <w:bookmarkStart w:id="477" w:name="_Toc25571"/>
      <w:r>
        <w:rPr>
          <w:rFonts w:hint="eastAsia" w:ascii="宋体" w:hAnsi="宋体" w:eastAsia="宋体" w:cs="宋体"/>
          <w:b/>
          <w:sz w:val="24"/>
        </w:rPr>
        <w:t>2.11 不可抗力</w:t>
      </w:r>
      <w:bookmarkEnd w:id="473"/>
      <w:bookmarkEnd w:id="474"/>
      <w:bookmarkEnd w:id="475"/>
      <w:bookmarkEnd w:id="476"/>
      <w:bookmarkEnd w:id="477"/>
    </w:p>
    <w:p w14:paraId="5CFF5FC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r>
        <w:rPr>
          <w:rFonts w:hint="eastAsia" w:ascii="宋体" w:hAnsi="宋体" w:eastAsia="宋体" w:cs="宋体"/>
          <w:sz w:val="24"/>
        </w:rPr>
        <w:t>；</w:t>
      </w:r>
    </w:p>
    <w:p w14:paraId="46AB99D1">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2.11.2 </w:t>
      </w:r>
      <w:r>
        <w:rPr>
          <w:rFonts w:hint="eastAsia" w:ascii="宋体" w:hAnsi="宋体" w:eastAsia="宋体" w:cs="宋体"/>
          <w:sz w:val="24"/>
        </w:rPr>
        <w:t>因不可抗力致使不能实现合同目的的，当事人可以解除合同；</w:t>
      </w:r>
    </w:p>
    <w:p w14:paraId="759C2A57">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2.11.3 </w:t>
      </w:r>
      <w:r>
        <w:rPr>
          <w:rFonts w:hint="eastAsia" w:ascii="宋体" w:hAnsi="宋体" w:eastAsia="宋体" w:cs="宋体"/>
          <w:sz w:val="24"/>
        </w:rPr>
        <w:t>因</w:t>
      </w:r>
      <w:r>
        <w:rPr>
          <w:rFonts w:hint="eastAsia" w:ascii="宋体" w:hAnsi="宋体" w:eastAsia="宋体" w:cs="宋体"/>
          <w:sz w:val="24"/>
        </w:rPr>
        <w:t>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r>
        <w:rPr>
          <w:rFonts w:hint="eastAsia" w:ascii="宋体" w:hAnsi="宋体" w:eastAsia="宋体" w:cs="宋体"/>
          <w:sz w:val="24"/>
        </w:rPr>
        <w:t>；</w:t>
      </w:r>
    </w:p>
    <w:p w14:paraId="51637E3D">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w:t>
      </w:r>
      <w:r>
        <w:rPr>
          <w:rFonts w:hint="eastAsia" w:ascii="宋体" w:hAnsi="宋体" w:eastAsia="宋体" w:cs="宋体"/>
          <w:sz w:val="24"/>
        </w:rPr>
        <w:t>不可抗力</w:t>
      </w:r>
      <w:r>
        <w:rPr>
          <w:rFonts w:hint="eastAsia" w:ascii="宋体" w:hAnsi="宋体" w:eastAsia="宋体" w:cs="宋体"/>
          <w:sz w:val="24"/>
        </w:rPr>
        <w:t>影响的一方在不可抗力发生后</w:t>
      </w:r>
      <w:r>
        <w:rPr>
          <w:rFonts w:hint="eastAsia" w:ascii="宋体" w:hAnsi="宋体" w:eastAsia="宋体" w:cs="宋体"/>
          <w:sz w:val="24"/>
        </w:rPr>
        <w:t>，</w:t>
      </w:r>
      <w:r>
        <w:rPr>
          <w:rFonts w:hint="eastAsia" w:ascii="宋体" w:hAnsi="宋体" w:eastAsia="宋体" w:cs="宋体"/>
          <w:sz w:val="24"/>
        </w:rPr>
        <w:t>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w:t>
      </w:r>
      <w:r>
        <w:rPr>
          <w:rFonts w:hint="eastAsia" w:ascii="宋体" w:hAnsi="宋体" w:eastAsia="宋体" w:cs="宋体"/>
          <w:sz w:val="24"/>
        </w:rPr>
        <w:t>对</w:t>
      </w:r>
      <w:r>
        <w:rPr>
          <w:rFonts w:hint="eastAsia" w:ascii="宋体" w:hAnsi="宋体" w:eastAsia="宋体" w:cs="宋体"/>
          <w:sz w:val="24"/>
        </w:rPr>
        <w:t>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w:t>
      </w:r>
      <w:r>
        <w:rPr>
          <w:rFonts w:hint="eastAsia" w:ascii="宋体" w:hAnsi="宋体" w:eastAsia="宋体" w:cs="宋体"/>
          <w:sz w:val="24"/>
        </w:rPr>
        <w:t>对方当事人</w:t>
      </w:r>
      <w:r>
        <w:rPr>
          <w:rFonts w:hint="eastAsia" w:ascii="宋体" w:hAnsi="宋体" w:eastAsia="宋体" w:cs="宋体"/>
          <w:sz w:val="24"/>
        </w:rPr>
        <w:t>。</w:t>
      </w:r>
    </w:p>
    <w:p w14:paraId="44A9DAE7">
      <w:pPr>
        <w:spacing w:line="560" w:lineRule="exact"/>
        <w:ind w:firstLine="482" w:firstLineChars="200"/>
        <w:outlineLvl w:val="0"/>
        <w:rPr>
          <w:rFonts w:hint="eastAsia" w:ascii="宋体" w:hAnsi="宋体" w:eastAsia="宋体" w:cs="宋体"/>
          <w:b/>
          <w:sz w:val="24"/>
        </w:rPr>
      </w:pPr>
      <w:bookmarkStart w:id="478" w:name="_Toc3638"/>
      <w:bookmarkStart w:id="479" w:name="_Toc23854"/>
      <w:bookmarkStart w:id="480" w:name="_Toc25783"/>
      <w:bookmarkStart w:id="481" w:name="_Toc14115"/>
      <w:bookmarkStart w:id="482" w:name="_Toc24465"/>
      <w:r>
        <w:rPr>
          <w:rFonts w:hint="eastAsia" w:ascii="宋体" w:hAnsi="宋体" w:eastAsia="宋体" w:cs="宋体"/>
          <w:b/>
          <w:sz w:val="24"/>
        </w:rPr>
        <w:t>2.12 税费</w:t>
      </w:r>
      <w:bookmarkEnd w:id="478"/>
      <w:bookmarkEnd w:id="479"/>
      <w:bookmarkEnd w:id="480"/>
      <w:bookmarkEnd w:id="481"/>
      <w:bookmarkEnd w:id="482"/>
    </w:p>
    <w:p w14:paraId="427F03A8">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w:t>
      </w:r>
      <w:r>
        <w:rPr>
          <w:rFonts w:hint="eastAsia" w:ascii="宋体" w:hAnsi="宋体" w:eastAsia="宋体" w:cs="宋体"/>
          <w:sz w:val="24"/>
        </w:rPr>
        <w:t>，</w:t>
      </w:r>
      <w:r>
        <w:rPr>
          <w:rFonts w:hint="eastAsia" w:ascii="宋体" w:hAnsi="宋体" w:eastAsia="宋体" w:cs="宋体"/>
          <w:sz w:val="24"/>
        </w:rPr>
        <w:t>均按照中华人民共和国法律的相关规定缴纳。</w:t>
      </w:r>
    </w:p>
    <w:p w14:paraId="7D466023">
      <w:pPr>
        <w:spacing w:line="560" w:lineRule="exact"/>
        <w:ind w:firstLine="482" w:firstLineChars="200"/>
        <w:outlineLvl w:val="0"/>
        <w:rPr>
          <w:rFonts w:hint="eastAsia" w:ascii="宋体" w:hAnsi="宋体" w:eastAsia="宋体" w:cs="宋体"/>
          <w:b/>
          <w:sz w:val="24"/>
        </w:rPr>
      </w:pPr>
      <w:bookmarkStart w:id="483" w:name="_Toc26883"/>
      <w:bookmarkStart w:id="484" w:name="_Toc7315"/>
      <w:bookmarkStart w:id="485" w:name="_Toc14814"/>
      <w:bookmarkStart w:id="486" w:name="_Toc25525"/>
      <w:bookmarkStart w:id="487" w:name="_Toc30105"/>
      <w:r>
        <w:rPr>
          <w:rFonts w:hint="eastAsia" w:ascii="宋体" w:hAnsi="宋体" w:eastAsia="宋体" w:cs="宋体"/>
          <w:b/>
          <w:sz w:val="24"/>
        </w:rPr>
        <w:t>2.13 乙方破产</w:t>
      </w:r>
      <w:bookmarkEnd w:id="483"/>
      <w:bookmarkEnd w:id="484"/>
      <w:bookmarkEnd w:id="485"/>
      <w:bookmarkEnd w:id="486"/>
      <w:bookmarkEnd w:id="487"/>
    </w:p>
    <w:p w14:paraId="4026EEB8">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w:t>
      </w:r>
      <w:r>
        <w:rPr>
          <w:rFonts w:hint="eastAsia" w:ascii="宋体" w:hAnsi="宋体" w:eastAsia="宋体" w:cs="宋体"/>
          <w:sz w:val="24"/>
        </w:rPr>
        <w:t>，但合同的</w:t>
      </w:r>
      <w:r>
        <w:rPr>
          <w:rFonts w:hint="eastAsia" w:ascii="宋体" w:hAnsi="宋体" w:eastAsia="宋体" w:cs="宋体"/>
          <w:sz w:val="24"/>
        </w:rPr>
        <w:t>终止不损害或不影响甲方已经采取或将要采取的任何要求乙方支付违约金</w:t>
      </w:r>
      <w:r>
        <w:rPr>
          <w:rFonts w:hint="eastAsia" w:ascii="宋体" w:hAnsi="宋体" w:eastAsia="宋体" w:cs="宋体"/>
          <w:sz w:val="24"/>
        </w:rPr>
        <w:t>、</w:t>
      </w:r>
      <w:r>
        <w:rPr>
          <w:rFonts w:hint="eastAsia" w:ascii="宋体" w:hAnsi="宋体" w:eastAsia="宋体" w:cs="宋体"/>
          <w:sz w:val="24"/>
        </w:rPr>
        <w:t>赔偿损失等的行动或补救措施的权利</w:t>
      </w:r>
      <w:r>
        <w:rPr>
          <w:rFonts w:hint="eastAsia" w:ascii="宋体" w:hAnsi="宋体" w:eastAsia="宋体" w:cs="宋体"/>
          <w:sz w:val="24"/>
        </w:rPr>
        <w:t>。</w:t>
      </w:r>
    </w:p>
    <w:p w14:paraId="789CFCCF">
      <w:pPr>
        <w:spacing w:line="560" w:lineRule="exact"/>
        <w:ind w:firstLine="482" w:firstLineChars="200"/>
        <w:outlineLvl w:val="0"/>
        <w:rPr>
          <w:rFonts w:hint="eastAsia" w:ascii="宋体" w:hAnsi="宋体" w:eastAsia="宋体" w:cs="宋体"/>
          <w:b/>
          <w:sz w:val="24"/>
        </w:rPr>
      </w:pPr>
      <w:bookmarkStart w:id="488" w:name="_Toc1123"/>
      <w:bookmarkStart w:id="489" w:name="_Toc2016"/>
      <w:bookmarkStart w:id="490" w:name="_Toc23323"/>
      <w:r>
        <w:rPr>
          <w:rFonts w:hint="eastAsia" w:ascii="宋体" w:hAnsi="宋体" w:eastAsia="宋体" w:cs="宋体"/>
          <w:b/>
          <w:sz w:val="24"/>
        </w:rPr>
        <w:t>2.14 合同中止、终止</w:t>
      </w:r>
      <w:bookmarkEnd w:id="488"/>
      <w:bookmarkEnd w:id="489"/>
      <w:bookmarkEnd w:id="490"/>
    </w:p>
    <w:p w14:paraId="0FED0A12">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2.14.1 </w:t>
      </w:r>
      <w:r>
        <w:rPr>
          <w:rFonts w:hint="eastAsia" w:ascii="宋体" w:hAnsi="宋体" w:eastAsia="宋体" w:cs="宋体"/>
          <w:sz w:val="24"/>
        </w:rPr>
        <w:t>双方当事人不得擅自中止或者终止合同；</w:t>
      </w:r>
    </w:p>
    <w:p w14:paraId="6EE3F3E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173FFBB5">
      <w:pPr>
        <w:spacing w:line="560" w:lineRule="exact"/>
        <w:ind w:firstLine="482" w:firstLineChars="200"/>
        <w:outlineLvl w:val="0"/>
        <w:rPr>
          <w:rFonts w:hint="eastAsia" w:ascii="宋体" w:hAnsi="宋体" w:eastAsia="宋体" w:cs="宋体"/>
          <w:b/>
          <w:sz w:val="24"/>
        </w:rPr>
      </w:pPr>
      <w:bookmarkStart w:id="491" w:name="_Toc14525"/>
      <w:bookmarkStart w:id="492" w:name="_Toc17363"/>
      <w:bookmarkStart w:id="493" w:name="_Toc1969"/>
      <w:r>
        <w:rPr>
          <w:rFonts w:hint="eastAsia" w:ascii="宋体" w:hAnsi="宋体" w:eastAsia="宋体" w:cs="宋体"/>
          <w:b/>
          <w:sz w:val="24"/>
        </w:rPr>
        <w:t>2.15 检验和验收</w:t>
      </w:r>
      <w:bookmarkEnd w:id="491"/>
      <w:bookmarkEnd w:id="492"/>
      <w:bookmarkEnd w:id="493"/>
    </w:p>
    <w:p w14:paraId="557D8EF5">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2.15.1 </w:t>
      </w:r>
      <w:r>
        <w:rPr>
          <w:rFonts w:hint="eastAsia" w:ascii="宋体" w:hAnsi="宋体" w:eastAsia="宋体" w:cs="宋体"/>
          <w:sz w:val="24"/>
        </w:rPr>
        <w:t>乙方按照</w:t>
      </w:r>
      <w:r>
        <w:rPr>
          <w:rFonts w:hint="eastAsia" w:ascii="宋体" w:hAnsi="宋体" w:eastAsia="宋体" w:cs="宋体"/>
          <w:b/>
          <w:i/>
          <w:sz w:val="24"/>
          <w:u w:val="single"/>
        </w:rPr>
        <w:t>合同专用条款</w:t>
      </w:r>
      <w:r>
        <w:rPr>
          <w:rFonts w:hint="eastAsia" w:ascii="宋体" w:hAnsi="宋体" w:eastAsia="宋体" w:cs="宋体"/>
          <w:sz w:val="24"/>
        </w:rPr>
        <w:t>的约定</w:t>
      </w:r>
      <w:r>
        <w:rPr>
          <w:rFonts w:hint="eastAsia" w:ascii="宋体" w:hAnsi="宋体" w:eastAsia="宋体" w:cs="宋体"/>
          <w:sz w:val="24"/>
        </w:rPr>
        <w:t>，</w:t>
      </w:r>
      <w:r>
        <w:rPr>
          <w:rFonts w:hint="eastAsia" w:ascii="宋体" w:hAnsi="宋体" w:eastAsia="宋体" w:cs="宋体"/>
          <w:sz w:val="24"/>
        </w:rPr>
        <w:t>定期提交服务报告</w:t>
      </w:r>
      <w:r>
        <w:rPr>
          <w:rFonts w:hint="eastAsia" w:ascii="宋体" w:hAnsi="宋体" w:eastAsia="宋体" w:cs="宋体"/>
          <w:sz w:val="24"/>
        </w:rPr>
        <w:t>，甲方按照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r>
        <w:rPr>
          <w:rFonts w:hint="eastAsia" w:ascii="宋体" w:hAnsi="宋体" w:eastAsia="宋体" w:cs="宋体"/>
          <w:sz w:val="24"/>
        </w:rPr>
        <w:t>；</w:t>
      </w:r>
    </w:p>
    <w:p w14:paraId="25DF0DC7">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2.15.2 </w:t>
      </w:r>
      <w:r>
        <w:rPr>
          <w:rFonts w:hint="eastAsia" w:ascii="宋体" w:hAnsi="宋体" w:eastAsia="宋体" w:cs="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FA3585">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2.15.3 </w:t>
      </w:r>
      <w:r>
        <w:rPr>
          <w:rFonts w:hint="eastAsia" w:ascii="宋体" w:hAnsi="宋体" w:eastAsia="宋体" w:cs="宋体"/>
          <w:sz w:val="24"/>
        </w:rPr>
        <w:t>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72C22A9E">
      <w:pPr>
        <w:spacing w:line="560" w:lineRule="exact"/>
        <w:ind w:firstLine="482" w:firstLineChars="200"/>
        <w:outlineLvl w:val="0"/>
        <w:rPr>
          <w:rFonts w:hint="eastAsia" w:ascii="宋体" w:hAnsi="宋体" w:eastAsia="宋体" w:cs="宋体"/>
          <w:b/>
          <w:sz w:val="24"/>
        </w:rPr>
      </w:pPr>
      <w:bookmarkStart w:id="494" w:name="_Toc25198"/>
      <w:bookmarkStart w:id="495" w:name="_Toc31892"/>
      <w:bookmarkStart w:id="496" w:name="_Toc9808"/>
      <w:bookmarkStart w:id="497" w:name="_Toc12666"/>
      <w:bookmarkStart w:id="498" w:name="_Toc2308"/>
      <w:r>
        <w:rPr>
          <w:rFonts w:hint="eastAsia" w:ascii="宋体" w:hAnsi="宋体" w:eastAsia="宋体" w:cs="宋体"/>
          <w:b/>
          <w:sz w:val="24"/>
        </w:rPr>
        <w:t>2.16 通知和送达</w:t>
      </w:r>
      <w:bookmarkEnd w:id="494"/>
      <w:bookmarkEnd w:id="495"/>
      <w:bookmarkEnd w:id="496"/>
      <w:bookmarkEnd w:id="497"/>
      <w:bookmarkEnd w:id="498"/>
    </w:p>
    <w:p w14:paraId="7C66BA77">
      <w:pPr>
        <w:spacing w:line="560" w:lineRule="exact"/>
        <w:ind w:firstLine="480" w:firstLineChars="200"/>
        <w:rPr>
          <w:rFonts w:hint="eastAsia" w:ascii="宋体" w:hAnsi="宋体" w:eastAsia="宋体" w:cs="宋体"/>
          <w:sz w:val="24"/>
        </w:rPr>
      </w:pPr>
      <w:bookmarkStart w:id="499" w:name="_Toc27674"/>
      <w:bookmarkStart w:id="500" w:name="_Toc18401"/>
      <w:r>
        <w:rPr>
          <w:rFonts w:hint="eastAsia" w:ascii="宋体" w:hAnsi="宋体" w:eastAsia="宋体" w:cs="宋体"/>
          <w:sz w:val="24"/>
        </w:rPr>
        <w:t>2.17.1</w:t>
      </w:r>
      <w:r>
        <w:rPr>
          <w:rFonts w:hint="eastAsia" w:ascii="宋体" w:hAnsi="宋体" w:eastAsia="宋体" w:cs="宋体"/>
          <w:sz w:val="24"/>
        </w:rPr>
        <w:t>任何一方因履行合同而以合同第一部分尾部所列明的传真或电子邮件</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55430E79">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宋体"/>
          <w:sz w:val="24"/>
        </w:rPr>
        <w:t>的，邮件挂号寄出或者交邮之日之次日视为送达。</w:t>
      </w:r>
      <w:bookmarkEnd w:id="499"/>
      <w:bookmarkEnd w:id="500"/>
    </w:p>
    <w:p w14:paraId="28118232">
      <w:pPr>
        <w:spacing w:line="560" w:lineRule="exact"/>
        <w:ind w:firstLine="482" w:firstLineChars="200"/>
        <w:outlineLvl w:val="0"/>
        <w:rPr>
          <w:rFonts w:hint="eastAsia" w:ascii="宋体" w:hAnsi="宋体" w:eastAsia="宋体" w:cs="宋体"/>
          <w:b/>
          <w:sz w:val="24"/>
        </w:rPr>
      </w:pPr>
      <w:bookmarkStart w:id="501" w:name="_Toc5063"/>
      <w:bookmarkStart w:id="502" w:name="_Toc28906"/>
      <w:bookmarkStart w:id="503" w:name="_Toc27644"/>
      <w:bookmarkStart w:id="504" w:name="_Toc20808"/>
      <w:bookmarkStart w:id="505" w:name="_Toc12254"/>
      <w:r>
        <w:rPr>
          <w:rFonts w:hint="eastAsia" w:ascii="宋体" w:hAnsi="宋体" w:eastAsia="宋体" w:cs="宋体"/>
          <w:b/>
          <w:sz w:val="24"/>
        </w:rPr>
        <w:t xml:space="preserve">2.17 </w:t>
      </w:r>
      <w:r>
        <w:rPr>
          <w:rFonts w:hint="eastAsia" w:ascii="宋体" w:hAnsi="宋体" w:eastAsia="宋体" w:cs="宋体"/>
          <w:b/>
          <w:sz w:val="24"/>
        </w:rPr>
        <w:t>合同使用的文字和</w:t>
      </w:r>
      <w:r>
        <w:rPr>
          <w:rFonts w:hint="eastAsia" w:ascii="宋体" w:hAnsi="宋体" w:eastAsia="宋体" w:cs="宋体"/>
          <w:b/>
          <w:sz w:val="24"/>
        </w:rPr>
        <w:t>适用的法律</w:t>
      </w:r>
      <w:bookmarkEnd w:id="501"/>
      <w:bookmarkEnd w:id="502"/>
      <w:bookmarkEnd w:id="503"/>
      <w:bookmarkEnd w:id="504"/>
      <w:bookmarkEnd w:id="505"/>
    </w:p>
    <w:p w14:paraId="6AA15676">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w:t>
      </w:r>
      <w:r>
        <w:rPr>
          <w:rFonts w:hint="eastAsia" w:ascii="宋体" w:hAnsi="宋体" w:eastAsia="宋体" w:cs="宋体"/>
          <w:sz w:val="24"/>
        </w:rPr>
        <w:t>、</w:t>
      </w:r>
      <w:r>
        <w:rPr>
          <w:rFonts w:hint="eastAsia" w:ascii="宋体" w:hAnsi="宋体" w:eastAsia="宋体" w:cs="宋体"/>
          <w:sz w:val="24"/>
        </w:rPr>
        <w:t>变更和解释</w:t>
      </w:r>
      <w:r>
        <w:rPr>
          <w:rFonts w:hint="eastAsia" w:ascii="宋体" w:hAnsi="宋体" w:eastAsia="宋体" w:cs="宋体"/>
          <w:sz w:val="24"/>
        </w:rPr>
        <w:t>；</w:t>
      </w:r>
    </w:p>
    <w:p w14:paraId="442F89E2">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2.17.2 </w:t>
      </w:r>
      <w:r>
        <w:rPr>
          <w:rFonts w:hint="eastAsia" w:ascii="宋体" w:hAnsi="宋体" w:eastAsia="宋体" w:cs="宋体"/>
          <w:sz w:val="24"/>
        </w:rPr>
        <w:t>合同适用</w:t>
      </w:r>
      <w:r>
        <w:rPr>
          <w:rFonts w:hint="eastAsia" w:ascii="宋体" w:hAnsi="宋体" w:eastAsia="宋体" w:cs="宋体"/>
          <w:sz w:val="24"/>
        </w:rPr>
        <w:t>中华人民共和国法律。</w:t>
      </w:r>
    </w:p>
    <w:p w14:paraId="4809EB36">
      <w:pPr>
        <w:spacing w:line="560" w:lineRule="exact"/>
        <w:ind w:firstLine="482" w:firstLineChars="200"/>
        <w:outlineLvl w:val="0"/>
        <w:rPr>
          <w:rFonts w:hint="eastAsia" w:ascii="宋体" w:hAnsi="宋体" w:eastAsia="宋体" w:cs="宋体"/>
          <w:b/>
          <w:sz w:val="24"/>
        </w:rPr>
      </w:pPr>
      <w:bookmarkStart w:id="506" w:name="_Toc18540"/>
      <w:bookmarkStart w:id="507" w:name="_Toc30599"/>
      <w:bookmarkStart w:id="508" w:name="_Toc4355"/>
      <w:r>
        <w:rPr>
          <w:rFonts w:hint="eastAsia" w:ascii="宋体" w:hAnsi="宋体" w:eastAsia="宋体" w:cs="宋体"/>
          <w:b/>
          <w:sz w:val="24"/>
        </w:rPr>
        <w:t>2.18 计量单位</w:t>
      </w:r>
      <w:bookmarkEnd w:id="506"/>
      <w:bookmarkEnd w:id="507"/>
      <w:bookmarkEnd w:id="508"/>
    </w:p>
    <w:p w14:paraId="379DB50C">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0B664815">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rPr>
        <w:t>19</w:t>
      </w:r>
      <w:r>
        <w:rPr>
          <w:rFonts w:hint="eastAsia" w:ascii="宋体" w:hAnsi="宋体" w:eastAsia="宋体" w:cs="宋体"/>
          <w:b/>
          <w:sz w:val="24"/>
        </w:rPr>
        <w:t>合同份数</w:t>
      </w:r>
    </w:p>
    <w:p w14:paraId="217F4F18">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w:t>
      </w:r>
      <w:r>
        <w:rPr>
          <w:rFonts w:hint="eastAsia" w:ascii="宋体" w:hAnsi="宋体" w:eastAsia="宋体" w:cs="宋体"/>
          <w:sz w:val="24"/>
        </w:rPr>
        <w:t>，</w:t>
      </w:r>
      <w:r>
        <w:rPr>
          <w:rFonts w:hint="eastAsia" w:ascii="宋体" w:hAnsi="宋体" w:eastAsia="宋体" w:cs="宋体"/>
          <w:sz w:val="24"/>
        </w:rPr>
        <w:t>每份均具有同等法律效力</w:t>
      </w:r>
      <w:r>
        <w:rPr>
          <w:rFonts w:hint="eastAsia" w:ascii="宋体" w:hAnsi="宋体" w:eastAsia="宋体" w:cs="宋体"/>
          <w:sz w:val="24"/>
        </w:rPr>
        <w:t>。</w:t>
      </w:r>
    </w:p>
    <w:p w14:paraId="6C5E96ED">
      <w:pPr>
        <w:spacing w:line="360" w:lineRule="auto"/>
        <w:jc w:val="center"/>
        <w:outlineLvl w:val="0"/>
        <w:rPr>
          <w:rFonts w:hint="eastAsia" w:ascii="宋体" w:hAnsi="宋体" w:eastAsia="宋体" w:cs="宋体"/>
          <w:b/>
          <w:sz w:val="24"/>
        </w:rPr>
      </w:pPr>
      <w:r>
        <w:rPr>
          <w:rFonts w:hint="eastAsia" w:ascii="宋体" w:hAnsi="宋体" w:eastAsia="宋体" w:cs="宋体"/>
          <w:kern w:val="0"/>
        </w:rPr>
        <w:br w:type="page"/>
      </w:r>
      <w:bookmarkStart w:id="509" w:name="_Toc331685784"/>
      <w:r>
        <w:rPr>
          <w:rFonts w:hint="eastAsia" w:ascii="宋体" w:hAnsi="宋体" w:eastAsia="宋体" w:cs="宋体"/>
          <w:b/>
          <w:sz w:val="24"/>
        </w:rPr>
        <w:t xml:space="preserve"> </w:t>
      </w:r>
      <w:bookmarkEnd w:id="509"/>
      <w:r>
        <w:rPr>
          <w:rFonts w:hint="eastAsia" w:ascii="宋体" w:hAnsi="宋体" w:eastAsia="宋体" w:cs="宋体"/>
          <w:b/>
          <w:sz w:val="24"/>
        </w:rPr>
        <w:t>第三部分  合同专用条款</w:t>
      </w:r>
    </w:p>
    <w:p w14:paraId="5B374248">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6025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3FB2545">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4464" w:type="pct"/>
            <w:vAlign w:val="center"/>
          </w:tcPr>
          <w:p w14:paraId="521C62B5">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14:paraId="5CE3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CB25D6">
            <w:pPr>
              <w:spacing w:line="360" w:lineRule="auto"/>
              <w:rPr>
                <w:rFonts w:hint="eastAsia" w:ascii="宋体" w:hAnsi="宋体" w:eastAsia="宋体" w:cs="宋体"/>
                <w:sz w:val="24"/>
              </w:rPr>
            </w:pPr>
            <w:r>
              <w:rPr>
                <w:rFonts w:hint="eastAsia" w:ascii="宋体" w:hAnsi="宋体" w:eastAsia="宋体" w:cs="宋体"/>
                <w:sz w:val="24"/>
              </w:rPr>
              <w:t>1.3.2</w:t>
            </w:r>
          </w:p>
        </w:tc>
        <w:tc>
          <w:tcPr>
            <w:tcW w:w="4464" w:type="pct"/>
            <w:vAlign w:val="center"/>
          </w:tcPr>
          <w:p w14:paraId="21BFF555">
            <w:pPr>
              <w:spacing w:line="360" w:lineRule="auto"/>
              <w:rPr>
                <w:rFonts w:hint="eastAsia" w:ascii="宋体" w:hAnsi="宋体" w:eastAsia="宋体" w:cs="宋体"/>
                <w:sz w:val="24"/>
              </w:rPr>
            </w:pPr>
          </w:p>
        </w:tc>
      </w:tr>
      <w:tr w14:paraId="3FB5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F7A708">
            <w:pPr>
              <w:spacing w:line="360" w:lineRule="auto"/>
              <w:rPr>
                <w:rFonts w:hint="eastAsia" w:ascii="宋体" w:hAnsi="宋体" w:eastAsia="宋体" w:cs="宋体"/>
                <w:sz w:val="24"/>
              </w:rPr>
            </w:pPr>
            <w:r>
              <w:rPr>
                <w:rFonts w:hint="eastAsia" w:ascii="宋体" w:hAnsi="宋体" w:eastAsia="宋体" w:cs="宋体"/>
                <w:sz w:val="24"/>
              </w:rPr>
              <w:t>1.4.2</w:t>
            </w:r>
          </w:p>
        </w:tc>
        <w:tc>
          <w:tcPr>
            <w:tcW w:w="4464" w:type="pct"/>
            <w:vAlign w:val="center"/>
          </w:tcPr>
          <w:p w14:paraId="0F3EF949">
            <w:pPr>
              <w:spacing w:line="360" w:lineRule="auto"/>
              <w:rPr>
                <w:rFonts w:hint="eastAsia" w:ascii="宋体" w:hAnsi="宋体" w:eastAsia="宋体" w:cs="宋体"/>
                <w:sz w:val="24"/>
              </w:rPr>
            </w:pPr>
          </w:p>
        </w:tc>
      </w:tr>
      <w:tr w14:paraId="311A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69DE23">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4464" w:type="pct"/>
            <w:vAlign w:val="center"/>
          </w:tcPr>
          <w:p w14:paraId="2497A943">
            <w:pPr>
              <w:spacing w:line="360" w:lineRule="auto"/>
              <w:rPr>
                <w:rFonts w:hint="eastAsia" w:ascii="宋体" w:hAnsi="宋体" w:eastAsia="宋体" w:cs="宋体"/>
                <w:sz w:val="24"/>
              </w:rPr>
            </w:pPr>
          </w:p>
        </w:tc>
      </w:tr>
      <w:tr w14:paraId="01B1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1F2086">
            <w:pPr>
              <w:spacing w:line="360" w:lineRule="auto"/>
              <w:rPr>
                <w:rFonts w:hint="eastAsia" w:ascii="宋体" w:hAnsi="宋体" w:eastAsia="宋体" w:cs="宋体"/>
                <w:sz w:val="24"/>
              </w:rPr>
            </w:pPr>
            <w:r>
              <w:rPr>
                <w:rFonts w:hint="eastAsia" w:ascii="宋体" w:hAnsi="宋体" w:eastAsia="宋体" w:cs="宋体"/>
                <w:sz w:val="24"/>
              </w:rPr>
              <w:t>1.5.2</w:t>
            </w:r>
          </w:p>
        </w:tc>
        <w:tc>
          <w:tcPr>
            <w:tcW w:w="4464" w:type="pct"/>
            <w:vAlign w:val="center"/>
          </w:tcPr>
          <w:p w14:paraId="581F4A2B">
            <w:pPr>
              <w:spacing w:line="360" w:lineRule="auto"/>
              <w:rPr>
                <w:rFonts w:hint="eastAsia" w:ascii="宋体" w:hAnsi="宋体" w:eastAsia="宋体" w:cs="宋体"/>
                <w:sz w:val="24"/>
              </w:rPr>
            </w:pPr>
          </w:p>
        </w:tc>
      </w:tr>
      <w:tr w14:paraId="35B58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D568F2">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4464" w:type="pct"/>
            <w:vAlign w:val="center"/>
          </w:tcPr>
          <w:p w14:paraId="69429A81">
            <w:pPr>
              <w:spacing w:line="360" w:lineRule="auto"/>
              <w:rPr>
                <w:rFonts w:hint="eastAsia" w:ascii="宋体" w:hAnsi="宋体" w:eastAsia="宋体" w:cs="宋体"/>
                <w:sz w:val="24"/>
              </w:rPr>
            </w:pPr>
          </w:p>
        </w:tc>
      </w:tr>
      <w:tr w14:paraId="6CD15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029FD1">
            <w:pPr>
              <w:spacing w:line="360" w:lineRule="auto"/>
              <w:rPr>
                <w:rFonts w:hint="eastAsia" w:ascii="宋体" w:hAnsi="宋体" w:eastAsia="宋体" w:cs="宋体"/>
                <w:sz w:val="24"/>
              </w:rPr>
            </w:pPr>
            <w:r>
              <w:rPr>
                <w:rFonts w:hint="eastAsia" w:ascii="宋体" w:hAnsi="宋体" w:eastAsia="宋体" w:cs="宋体"/>
                <w:sz w:val="24"/>
              </w:rPr>
              <w:t>1.6.2</w:t>
            </w:r>
          </w:p>
        </w:tc>
        <w:tc>
          <w:tcPr>
            <w:tcW w:w="4464" w:type="pct"/>
            <w:vAlign w:val="center"/>
          </w:tcPr>
          <w:p w14:paraId="5FE09DF6">
            <w:pPr>
              <w:spacing w:line="360" w:lineRule="auto"/>
              <w:rPr>
                <w:rFonts w:hint="eastAsia" w:ascii="宋体" w:hAnsi="宋体" w:eastAsia="宋体" w:cs="宋体"/>
                <w:sz w:val="24"/>
              </w:rPr>
            </w:pPr>
          </w:p>
        </w:tc>
      </w:tr>
      <w:tr w14:paraId="607D9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BB06D4">
            <w:pPr>
              <w:spacing w:line="360" w:lineRule="auto"/>
              <w:rPr>
                <w:rFonts w:hint="eastAsia" w:ascii="宋体" w:hAnsi="宋体" w:eastAsia="宋体" w:cs="宋体"/>
                <w:sz w:val="24"/>
              </w:rPr>
            </w:pPr>
            <w:r>
              <w:rPr>
                <w:rFonts w:hint="eastAsia" w:ascii="宋体" w:hAnsi="宋体" w:eastAsia="宋体" w:cs="宋体"/>
                <w:sz w:val="24"/>
              </w:rPr>
              <w:t>1.7.1</w:t>
            </w:r>
          </w:p>
        </w:tc>
        <w:tc>
          <w:tcPr>
            <w:tcW w:w="4464" w:type="pct"/>
            <w:vAlign w:val="center"/>
          </w:tcPr>
          <w:p w14:paraId="53F6D3F4">
            <w:pPr>
              <w:spacing w:line="360" w:lineRule="auto"/>
              <w:rPr>
                <w:rFonts w:hint="eastAsia" w:ascii="宋体" w:hAnsi="宋体" w:eastAsia="宋体" w:cs="宋体"/>
                <w:sz w:val="24"/>
              </w:rPr>
            </w:pPr>
          </w:p>
        </w:tc>
      </w:tr>
      <w:tr w14:paraId="118D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984321">
            <w:pPr>
              <w:spacing w:line="360" w:lineRule="auto"/>
              <w:rPr>
                <w:rFonts w:hint="eastAsia" w:ascii="宋体" w:hAnsi="宋体" w:eastAsia="宋体" w:cs="宋体"/>
                <w:sz w:val="24"/>
              </w:rPr>
            </w:pPr>
            <w:r>
              <w:rPr>
                <w:rFonts w:hint="eastAsia" w:ascii="宋体" w:hAnsi="宋体" w:eastAsia="宋体" w:cs="宋体"/>
                <w:sz w:val="24"/>
              </w:rPr>
              <w:t>1.7.2</w:t>
            </w:r>
          </w:p>
        </w:tc>
        <w:tc>
          <w:tcPr>
            <w:tcW w:w="4464" w:type="pct"/>
            <w:vAlign w:val="center"/>
          </w:tcPr>
          <w:p w14:paraId="1058BBC9">
            <w:pPr>
              <w:spacing w:line="360" w:lineRule="auto"/>
              <w:rPr>
                <w:rFonts w:hint="eastAsia" w:ascii="宋体" w:hAnsi="宋体" w:eastAsia="宋体" w:cs="宋体"/>
                <w:sz w:val="24"/>
              </w:rPr>
            </w:pPr>
          </w:p>
        </w:tc>
      </w:tr>
      <w:tr w14:paraId="70EB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17447">
            <w:pPr>
              <w:spacing w:line="360" w:lineRule="auto"/>
              <w:rPr>
                <w:rFonts w:hint="eastAsia" w:ascii="宋体" w:hAnsi="宋体" w:eastAsia="宋体" w:cs="宋体"/>
                <w:sz w:val="24"/>
              </w:rPr>
            </w:pPr>
            <w:r>
              <w:rPr>
                <w:rFonts w:hint="eastAsia" w:ascii="宋体" w:hAnsi="宋体" w:eastAsia="宋体" w:cs="宋体"/>
                <w:sz w:val="24"/>
              </w:rPr>
              <w:t>1.7.3</w:t>
            </w:r>
          </w:p>
        </w:tc>
        <w:tc>
          <w:tcPr>
            <w:tcW w:w="4464" w:type="pct"/>
            <w:vAlign w:val="center"/>
          </w:tcPr>
          <w:p w14:paraId="032F5D57">
            <w:pPr>
              <w:spacing w:line="360" w:lineRule="auto"/>
              <w:rPr>
                <w:rFonts w:hint="eastAsia" w:ascii="宋体" w:hAnsi="宋体" w:eastAsia="宋体" w:cs="宋体"/>
                <w:sz w:val="24"/>
              </w:rPr>
            </w:pPr>
          </w:p>
        </w:tc>
      </w:tr>
      <w:tr w14:paraId="4AC8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E5A1B9">
            <w:pPr>
              <w:spacing w:line="360" w:lineRule="auto"/>
              <w:rPr>
                <w:rFonts w:hint="eastAsia" w:ascii="宋体" w:hAnsi="宋体" w:eastAsia="宋体" w:cs="宋体"/>
                <w:sz w:val="24"/>
              </w:rPr>
            </w:pPr>
            <w:r>
              <w:rPr>
                <w:rFonts w:hint="eastAsia" w:ascii="宋体" w:hAnsi="宋体" w:eastAsia="宋体" w:cs="宋体"/>
                <w:sz w:val="24"/>
              </w:rPr>
              <w:t>1.7.4.1</w:t>
            </w:r>
          </w:p>
        </w:tc>
        <w:tc>
          <w:tcPr>
            <w:tcW w:w="4464" w:type="pct"/>
            <w:vAlign w:val="center"/>
          </w:tcPr>
          <w:p w14:paraId="4F2F23FB">
            <w:pPr>
              <w:spacing w:line="360" w:lineRule="auto"/>
              <w:rPr>
                <w:rFonts w:hint="eastAsia" w:ascii="宋体" w:hAnsi="宋体" w:eastAsia="宋体" w:cs="宋体"/>
                <w:sz w:val="24"/>
              </w:rPr>
            </w:pPr>
          </w:p>
        </w:tc>
      </w:tr>
      <w:tr w14:paraId="459CC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03206E">
            <w:pPr>
              <w:spacing w:line="360" w:lineRule="auto"/>
              <w:rPr>
                <w:rFonts w:hint="eastAsia" w:ascii="宋体" w:hAnsi="宋体" w:eastAsia="宋体" w:cs="宋体"/>
                <w:sz w:val="24"/>
              </w:rPr>
            </w:pPr>
            <w:r>
              <w:rPr>
                <w:rFonts w:hint="eastAsia" w:ascii="宋体" w:hAnsi="宋体" w:eastAsia="宋体" w:cs="宋体"/>
                <w:sz w:val="24"/>
              </w:rPr>
              <w:t>1.7.4.2</w:t>
            </w:r>
          </w:p>
        </w:tc>
        <w:tc>
          <w:tcPr>
            <w:tcW w:w="4464" w:type="pct"/>
            <w:vAlign w:val="center"/>
          </w:tcPr>
          <w:p w14:paraId="222C534D">
            <w:pPr>
              <w:spacing w:line="360" w:lineRule="auto"/>
              <w:rPr>
                <w:rFonts w:hint="eastAsia" w:ascii="宋体" w:hAnsi="宋体" w:eastAsia="宋体" w:cs="宋体"/>
                <w:sz w:val="24"/>
              </w:rPr>
            </w:pPr>
          </w:p>
        </w:tc>
      </w:tr>
      <w:tr w14:paraId="29AC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34A401">
            <w:pPr>
              <w:spacing w:line="360" w:lineRule="auto"/>
              <w:rPr>
                <w:rFonts w:hint="eastAsia" w:ascii="宋体" w:hAnsi="宋体" w:eastAsia="宋体" w:cs="宋体"/>
                <w:sz w:val="24"/>
              </w:rPr>
            </w:pPr>
            <w:r>
              <w:rPr>
                <w:rFonts w:hint="eastAsia" w:ascii="宋体" w:hAnsi="宋体" w:eastAsia="宋体" w:cs="宋体"/>
                <w:sz w:val="24"/>
              </w:rPr>
              <w:t>1.7.4.3</w:t>
            </w:r>
          </w:p>
        </w:tc>
        <w:tc>
          <w:tcPr>
            <w:tcW w:w="4464" w:type="pct"/>
            <w:vAlign w:val="center"/>
          </w:tcPr>
          <w:p w14:paraId="69425985">
            <w:pPr>
              <w:spacing w:line="360" w:lineRule="auto"/>
              <w:rPr>
                <w:rFonts w:hint="eastAsia" w:ascii="宋体" w:hAnsi="宋体" w:eastAsia="宋体" w:cs="宋体"/>
                <w:sz w:val="24"/>
              </w:rPr>
            </w:pPr>
          </w:p>
        </w:tc>
      </w:tr>
      <w:tr w14:paraId="0E4B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04DDC7">
            <w:pPr>
              <w:spacing w:line="360" w:lineRule="auto"/>
              <w:rPr>
                <w:rFonts w:hint="eastAsia" w:ascii="宋体" w:hAnsi="宋体" w:eastAsia="宋体" w:cs="宋体"/>
                <w:sz w:val="24"/>
              </w:rPr>
            </w:pPr>
            <w:r>
              <w:rPr>
                <w:rFonts w:hint="eastAsia" w:ascii="宋体" w:hAnsi="宋体" w:eastAsia="宋体" w:cs="宋体"/>
                <w:sz w:val="24"/>
              </w:rPr>
              <w:t>1.8.7</w:t>
            </w:r>
          </w:p>
        </w:tc>
        <w:tc>
          <w:tcPr>
            <w:tcW w:w="4464" w:type="pct"/>
            <w:vAlign w:val="center"/>
          </w:tcPr>
          <w:p w14:paraId="1B94774A">
            <w:pPr>
              <w:spacing w:line="360" w:lineRule="auto"/>
              <w:rPr>
                <w:rFonts w:hint="eastAsia" w:ascii="宋体" w:hAnsi="宋体" w:eastAsia="宋体" w:cs="宋体"/>
                <w:sz w:val="24"/>
              </w:rPr>
            </w:pPr>
          </w:p>
        </w:tc>
      </w:tr>
      <w:tr w14:paraId="724F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1F4615">
            <w:pPr>
              <w:spacing w:line="360" w:lineRule="auto"/>
              <w:rPr>
                <w:rFonts w:hint="eastAsia" w:ascii="宋体" w:hAnsi="宋体" w:eastAsia="宋体" w:cs="宋体"/>
                <w:sz w:val="24"/>
              </w:rPr>
            </w:pPr>
            <w:r>
              <w:rPr>
                <w:rFonts w:hint="eastAsia" w:ascii="宋体" w:hAnsi="宋体" w:eastAsia="宋体" w:cs="宋体"/>
                <w:sz w:val="24"/>
              </w:rPr>
              <w:t>1.9.1</w:t>
            </w:r>
          </w:p>
        </w:tc>
        <w:tc>
          <w:tcPr>
            <w:tcW w:w="4464" w:type="pct"/>
            <w:vAlign w:val="center"/>
          </w:tcPr>
          <w:p w14:paraId="3F4FE0E0">
            <w:pPr>
              <w:spacing w:line="360" w:lineRule="auto"/>
              <w:rPr>
                <w:rFonts w:hint="eastAsia" w:ascii="宋体" w:hAnsi="宋体" w:eastAsia="宋体" w:cs="宋体"/>
                <w:sz w:val="24"/>
              </w:rPr>
            </w:pPr>
          </w:p>
        </w:tc>
      </w:tr>
      <w:tr w14:paraId="4896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820109">
            <w:pPr>
              <w:spacing w:line="360" w:lineRule="auto"/>
              <w:rPr>
                <w:rFonts w:hint="eastAsia" w:ascii="宋体" w:hAnsi="宋体" w:eastAsia="宋体" w:cs="宋体"/>
                <w:sz w:val="24"/>
              </w:rPr>
            </w:pPr>
            <w:r>
              <w:rPr>
                <w:rFonts w:hint="eastAsia" w:ascii="宋体" w:hAnsi="宋体" w:eastAsia="宋体" w:cs="宋体"/>
                <w:sz w:val="24"/>
              </w:rPr>
              <w:t>1.9.2</w:t>
            </w:r>
          </w:p>
        </w:tc>
        <w:tc>
          <w:tcPr>
            <w:tcW w:w="4464" w:type="pct"/>
            <w:vAlign w:val="center"/>
          </w:tcPr>
          <w:p w14:paraId="528B7327">
            <w:pPr>
              <w:spacing w:line="360" w:lineRule="auto"/>
              <w:rPr>
                <w:rFonts w:hint="eastAsia" w:ascii="宋体" w:hAnsi="宋体" w:eastAsia="宋体" w:cs="宋体"/>
                <w:sz w:val="24"/>
              </w:rPr>
            </w:pPr>
          </w:p>
        </w:tc>
      </w:tr>
      <w:tr w14:paraId="2DE26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C368F5">
            <w:pPr>
              <w:spacing w:line="360" w:lineRule="auto"/>
              <w:rPr>
                <w:rFonts w:hint="eastAsia" w:ascii="宋体" w:hAnsi="宋体" w:eastAsia="宋体" w:cs="宋体"/>
                <w:sz w:val="24"/>
              </w:rPr>
            </w:pPr>
            <w:r>
              <w:rPr>
                <w:rFonts w:hint="eastAsia" w:ascii="宋体" w:hAnsi="宋体" w:eastAsia="宋体" w:cs="宋体"/>
                <w:sz w:val="24"/>
              </w:rPr>
              <w:t>2.3.2</w:t>
            </w:r>
          </w:p>
        </w:tc>
        <w:tc>
          <w:tcPr>
            <w:tcW w:w="4464" w:type="pct"/>
            <w:vAlign w:val="center"/>
          </w:tcPr>
          <w:p w14:paraId="4BD8EE17">
            <w:pPr>
              <w:spacing w:line="360" w:lineRule="auto"/>
              <w:ind w:left="-420" w:leftChars="-200" w:right="-420" w:rightChars="-200" w:firstLine="480" w:firstLineChars="200"/>
              <w:rPr>
                <w:rFonts w:hint="eastAsia" w:ascii="宋体" w:hAnsi="宋体" w:eastAsia="宋体" w:cs="宋体"/>
                <w:sz w:val="24"/>
              </w:rPr>
            </w:pPr>
          </w:p>
        </w:tc>
      </w:tr>
      <w:tr w14:paraId="7D40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6061AA">
            <w:p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5</w:t>
            </w:r>
          </w:p>
        </w:tc>
        <w:tc>
          <w:tcPr>
            <w:tcW w:w="4464" w:type="pct"/>
            <w:vAlign w:val="center"/>
          </w:tcPr>
          <w:p w14:paraId="10304DA6">
            <w:pPr>
              <w:spacing w:line="360" w:lineRule="auto"/>
              <w:ind w:left="-420" w:leftChars="-200" w:right="-420" w:rightChars="-200" w:firstLine="480" w:firstLineChars="200"/>
              <w:rPr>
                <w:rFonts w:hint="eastAsia" w:ascii="宋体" w:hAnsi="宋体" w:eastAsia="宋体" w:cs="宋体"/>
                <w:sz w:val="24"/>
              </w:rPr>
            </w:pPr>
          </w:p>
        </w:tc>
      </w:tr>
      <w:tr w14:paraId="1357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15AA00">
            <w:p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11</w:t>
            </w:r>
            <w:r>
              <w:rPr>
                <w:rFonts w:hint="eastAsia" w:ascii="宋体" w:hAnsi="宋体" w:eastAsia="宋体" w:cs="宋体"/>
                <w:sz w:val="24"/>
              </w:rPr>
              <w:t>.</w:t>
            </w:r>
            <w:r>
              <w:rPr>
                <w:rFonts w:hint="eastAsia" w:ascii="宋体" w:hAnsi="宋体" w:eastAsia="宋体" w:cs="宋体"/>
                <w:sz w:val="24"/>
              </w:rPr>
              <w:t>3</w:t>
            </w:r>
          </w:p>
        </w:tc>
        <w:tc>
          <w:tcPr>
            <w:tcW w:w="4464" w:type="pct"/>
            <w:vAlign w:val="center"/>
          </w:tcPr>
          <w:p w14:paraId="4B0B957E">
            <w:pPr>
              <w:spacing w:line="360" w:lineRule="auto"/>
              <w:rPr>
                <w:rFonts w:hint="eastAsia" w:ascii="宋体" w:hAnsi="宋体" w:eastAsia="宋体" w:cs="宋体"/>
                <w:sz w:val="24"/>
              </w:rPr>
            </w:pPr>
          </w:p>
        </w:tc>
      </w:tr>
      <w:tr w14:paraId="238BF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695E242">
            <w:p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11.4</w:t>
            </w:r>
            <w:r>
              <w:rPr>
                <w:rFonts w:hint="eastAsia" w:ascii="宋体" w:hAnsi="宋体" w:eastAsia="宋体" w:cs="宋体"/>
                <w:sz w:val="24"/>
              </w:rPr>
              <w:t xml:space="preserve"> </w:t>
            </w:r>
          </w:p>
        </w:tc>
        <w:tc>
          <w:tcPr>
            <w:tcW w:w="4464" w:type="pct"/>
          </w:tcPr>
          <w:p w14:paraId="6569ABAC">
            <w:pPr>
              <w:spacing w:line="360" w:lineRule="auto"/>
              <w:rPr>
                <w:rFonts w:hint="eastAsia" w:ascii="宋体" w:hAnsi="宋体" w:eastAsia="宋体" w:cs="宋体"/>
                <w:sz w:val="24"/>
              </w:rPr>
            </w:pPr>
          </w:p>
        </w:tc>
      </w:tr>
      <w:tr w14:paraId="1DC88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28B0B1">
            <w:p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15</w:t>
            </w:r>
            <w:r>
              <w:rPr>
                <w:rFonts w:hint="eastAsia" w:ascii="宋体" w:hAnsi="宋体" w:eastAsia="宋体" w:cs="宋体"/>
                <w:sz w:val="24"/>
              </w:rPr>
              <w:t>.</w:t>
            </w:r>
            <w:r>
              <w:rPr>
                <w:rFonts w:hint="eastAsia" w:ascii="宋体" w:hAnsi="宋体" w:eastAsia="宋体" w:cs="宋体"/>
                <w:sz w:val="24"/>
              </w:rPr>
              <w:t>1</w:t>
            </w:r>
          </w:p>
        </w:tc>
        <w:tc>
          <w:tcPr>
            <w:tcW w:w="4464" w:type="pct"/>
            <w:vAlign w:val="center"/>
          </w:tcPr>
          <w:p w14:paraId="68B27AC4">
            <w:pPr>
              <w:spacing w:line="360" w:lineRule="auto"/>
              <w:rPr>
                <w:rFonts w:hint="eastAsia" w:ascii="宋体" w:hAnsi="宋体" w:eastAsia="宋体" w:cs="宋体"/>
                <w:sz w:val="24"/>
              </w:rPr>
            </w:pPr>
          </w:p>
        </w:tc>
      </w:tr>
      <w:tr w14:paraId="41DB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ED5D25">
            <w:p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15</w:t>
            </w:r>
            <w:r>
              <w:rPr>
                <w:rFonts w:hint="eastAsia" w:ascii="宋体" w:hAnsi="宋体" w:eastAsia="宋体" w:cs="宋体"/>
                <w:sz w:val="24"/>
              </w:rPr>
              <w:t>.</w:t>
            </w:r>
            <w:r>
              <w:rPr>
                <w:rFonts w:hint="eastAsia" w:ascii="宋体" w:hAnsi="宋体" w:eastAsia="宋体" w:cs="宋体"/>
                <w:sz w:val="24"/>
              </w:rPr>
              <w:t>3</w:t>
            </w:r>
          </w:p>
        </w:tc>
        <w:tc>
          <w:tcPr>
            <w:tcW w:w="4464" w:type="pct"/>
            <w:vAlign w:val="center"/>
          </w:tcPr>
          <w:p w14:paraId="73E5519A">
            <w:pPr>
              <w:spacing w:line="360" w:lineRule="auto"/>
              <w:rPr>
                <w:rFonts w:hint="eastAsia" w:ascii="宋体" w:hAnsi="宋体" w:eastAsia="宋体" w:cs="宋体"/>
                <w:sz w:val="24"/>
              </w:rPr>
            </w:pPr>
          </w:p>
        </w:tc>
      </w:tr>
      <w:tr w14:paraId="5A488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E5F7F15">
            <w:pPr>
              <w:spacing w:line="360" w:lineRule="auto"/>
              <w:rPr>
                <w:rFonts w:hint="eastAsia" w:ascii="宋体" w:hAnsi="宋体" w:eastAsia="宋体" w:cs="宋体"/>
                <w:sz w:val="24"/>
              </w:rPr>
            </w:pPr>
            <w:r>
              <w:rPr>
                <w:rFonts w:hint="eastAsia" w:ascii="宋体" w:hAnsi="宋体" w:eastAsia="宋体" w:cs="宋体"/>
                <w:sz w:val="24"/>
              </w:rPr>
              <w:t>2.19</w:t>
            </w:r>
          </w:p>
        </w:tc>
        <w:tc>
          <w:tcPr>
            <w:tcW w:w="4464" w:type="pct"/>
          </w:tcPr>
          <w:p w14:paraId="20CBD26B">
            <w:pPr>
              <w:spacing w:line="360" w:lineRule="auto"/>
              <w:rPr>
                <w:rFonts w:hint="eastAsia" w:ascii="宋体" w:hAnsi="宋体" w:eastAsia="宋体" w:cs="宋体"/>
                <w:sz w:val="24"/>
              </w:rPr>
            </w:pPr>
          </w:p>
        </w:tc>
      </w:tr>
    </w:tbl>
    <w:p w14:paraId="7B43F0E9">
      <w:pPr>
        <w:spacing w:line="360" w:lineRule="auto"/>
        <w:ind w:left="-420" w:leftChars="-200" w:right="-420" w:rightChars="-200" w:firstLine="480" w:firstLineChars="200"/>
        <w:rPr>
          <w:rFonts w:hint="eastAsia" w:ascii="宋体" w:hAnsi="宋体" w:eastAsia="宋体" w:cs="宋体"/>
          <w:sz w:val="24"/>
        </w:rPr>
      </w:pPr>
    </w:p>
    <w:p w14:paraId="46C68F24">
      <w:pPr>
        <w:spacing w:line="360" w:lineRule="auto"/>
        <w:ind w:left="-420" w:leftChars="-200" w:right="-420" w:rightChars="-200" w:firstLine="480" w:firstLineChars="200"/>
        <w:jc w:val="center"/>
        <w:outlineLvl w:val="0"/>
        <w:rPr>
          <w:rFonts w:hint="eastAsia" w:ascii="宋体" w:hAnsi="宋体" w:eastAsia="宋体" w:cs="宋体"/>
          <w:sz w:val="24"/>
        </w:rPr>
      </w:pPr>
    </w:p>
    <w:p w14:paraId="22A88486">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4"/>
      <w:r>
        <w:rPr>
          <w:rFonts w:hint="eastAsia" w:ascii="宋体" w:hAnsi="宋体" w:eastAsia="宋体" w:cs="宋体"/>
          <w:b/>
          <w:sz w:val="36"/>
          <w:szCs w:val="20"/>
        </w:rPr>
        <w:t xml:space="preserve"> </w:t>
      </w:r>
      <w:bookmarkEnd w:id="395"/>
      <w:r>
        <w:rPr>
          <w:rFonts w:hint="eastAsia" w:ascii="宋体" w:hAnsi="宋体" w:eastAsia="宋体" w:cs="宋体"/>
          <w:b/>
          <w:sz w:val="36"/>
          <w:szCs w:val="20"/>
        </w:rPr>
        <w:t>应提交的有关格式范例</w:t>
      </w:r>
    </w:p>
    <w:p w14:paraId="19DDF1A7">
      <w:pPr>
        <w:spacing w:line="360" w:lineRule="auto"/>
        <w:jc w:val="center"/>
        <w:outlineLvl w:val="0"/>
        <w:rPr>
          <w:rFonts w:hint="eastAsia" w:ascii="宋体" w:hAnsi="宋体" w:eastAsia="宋体" w:cs="宋体"/>
          <w:b/>
          <w:kern w:val="0"/>
          <w:sz w:val="36"/>
          <w:szCs w:val="36"/>
        </w:rPr>
      </w:pPr>
    </w:p>
    <w:p w14:paraId="4EC00E4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28D689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3B4123C">
      <w:pPr>
        <w:spacing w:line="360" w:lineRule="auto"/>
        <w:jc w:val="center"/>
        <w:outlineLvl w:val="0"/>
        <w:rPr>
          <w:rFonts w:hint="eastAsia" w:ascii="宋体" w:hAnsi="宋体" w:eastAsia="宋体" w:cs="宋体"/>
          <w:b/>
          <w:kern w:val="0"/>
          <w:sz w:val="36"/>
          <w:szCs w:val="36"/>
        </w:rPr>
      </w:pPr>
    </w:p>
    <w:p w14:paraId="32B19EB2">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53E89D1B">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337F6D1C">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rPr>
        <w:t>3</w:t>
      </w:r>
      <w:r>
        <w:rPr>
          <w:rFonts w:hint="eastAsia" w:ascii="宋体" w:hAnsi="宋体" w:eastAsia="宋体" w:cs="宋体"/>
          <w:sz w:val="24"/>
        </w:rPr>
        <w:t>）落实政府采购政策需满足的资格要求………………………………（页码）</w:t>
      </w:r>
    </w:p>
    <w:p w14:paraId="761043AE">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rPr>
        <w:t>4</w:t>
      </w:r>
      <w:r>
        <w:rPr>
          <w:rFonts w:hint="eastAsia" w:ascii="宋体" w:hAnsi="宋体" w:eastAsia="宋体" w:cs="宋体"/>
          <w:sz w:val="24"/>
        </w:rPr>
        <w:t>）本项目的特定资格要求………………………………………………（页码）</w:t>
      </w:r>
    </w:p>
    <w:p w14:paraId="03F51125">
      <w:pPr>
        <w:snapToGrid w:val="0"/>
        <w:spacing w:line="360" w:lineRule="auto"/>
        <w:ind w:firstLine="480" w:firstLineChars="200"/>
        <w:rPr>
          <w:rFonts w:hint="eastAsia" w:ascii="宋体" w:hAnsi="宋体" w:eastAsia="宋体" w:cs="宋体"/>
          <w:sz w:val="24"/>
        </w:rPr>
      </w:pPr>
    </w:p>
    <w:p w14:paraId="1FF048DE">
      <w:pPr>
        <w:spacing w:line="360" w:lineRule="auto"/>
        <w:ind w:firstLine="480" w:firstLineChars="200"/>
        <w:rPr>
          <w:rFonts w:hint="eastAsia" w:ascii="宋体" w:hAnsi="宋体" w:eastAsia="宋体" w:cs="宋体"/>
          <w:sz w:val="24"/>
        </w:rPr>
      </w:pPr>
    </w:p>
    <w:p w14:paraId="3956F101">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3EBA48C0">
      <w:pPr>
        <w:snapToGrid w:val="0"/>
        <w:spacing w:line="360" w:lineRule="auto"/>
        <w:rPr>
          <w:rFonts w:hint="eastAsia" w:ascii="宋体" w:hAnsi="宋体" w:eastAsia="宋体" w:cs="宋体"/>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p>
    <w:p w14:paraId="519A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】政府采购活动，郑重承诺：</w:t>
      </w:r>
    </w:p>
    <w:p w14:paraId="4C89B9F8">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3D6F5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2F057D5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628B277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6DD998F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C90D0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5E68AE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63498C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4FBF8D0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2D09E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0436236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59DBDB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8C411E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CF65E50">
      <w:pPr>
        <w:snapToGrid w:val="0"/>
        <w:spacing w:line="360" w:lineRule="auto"/>
        <w:ind w:right="480"/>
        <w:jc w:val="center"/>
        <w:rPr>
          <w:rFonts w:hint="eastAsia" w:ascii="宋体" w:hAnsi="宋体" w:eastAsia="宋体" w:cs="宋体"/>
          <w:b/>
          <w:kern w:val="0"/>
          <w:sz w:val="32"/>
          <w:szCs w:val="32"/>
        </w:rPr>
      </w:pPr>
    </w:p>
    <w:p w14:paraId="5AF8995C">
      <w:pPr>
        <w:snapToGrid w:val="0"/>
        <w:spacing w:line="360" w:lineRule="auto"/>
        <w:ind w:right="480"/>
        <w:jc w:val="center"/>
        <w:rPr>
          <w:rFonts w:hint="eastAsia" w:ascii="宋体" w:hAnsi="宋体" w:eastAsia="宋体" w:cs="宋体"/>
          <w:b/>
          <w:kern w:val="0"/>
          <w:sz w:val="32"/>
          <w:szCs w:val="32"/>
        </w:rPr>
      </w:pPr>
    </w:p>
    <w:p w14:paraId="7600D832">
      <w:pPr>
        <w:snapToGrid w:val="0"/>
        <w:spacing w:line="360" w:lineRule="auto"/>
        <w:ind w:right="480"/>
        <w:jc w:val="center"/>
        <w:rPr>
          <w:rFonts w:hint="eastAsia" w:ascii="宋体" w:hAnsi="宋体" w:eastAsia="宋体" w:cs="宋体"/>
          <w:b/>
          <w:kern w:val="0"/>
          <w:sz w:val="32"/>
          <w:szCs w:val="32"/>
        </w:rPr>
      </w:pPr>
    </w:p>
    <w:p w14:paraId="656B39CF">
      <w:pPr>
        <w:rPr>
          <w:rFonts w:hint="eastAsia" w:ascii="宋体" w:hAnsi="宋体" w:eastAsia="宋体" w:cs="宋体"/>
        </w:rPr>
      </w:pPr>
    </w:p>
    <w:p w14:paraId="7868C258">
      <w:pPr>
        <w:snapToGrid w:val="0"/>
        <w:spacing w:line="360" w:lineRule="auto"/>
        <w:ind w:right="480"/>
        <w:jc w:val="center"/>
        <w:rPr>
          <w:rFonts w:hint="eastAsia" w:ascii="宋体" w:hAnsi="宋体" w:eastAsia="宋体" w:cs="宋体"/>
          <w:b/>
          <w:kern w:val="0"/>
          <w:sz w:val="32"/>
          <w:szCs w:val="32"/>
        </w:rPr>
      </w:pPr>
    </w:p>
    <w:p w14:paraId="477F2574">
      <w:pPr>
        <w:snapToGrid w:val="0"/>
        <w:spacing w:line="360" w:lineRule="auto"/>
        <w:ind w:right="480"/>
        <w:jc w:val="center"/>
        <w:rPr>
          <w:rFonts w:hint="eastAsia" w:ascii="宋体" w:hAnsi="宋体" w:eastAsia="宋体" w:cs="宋体"/>
          <w:b/>
          <w:kern w:val="0"/>
          <w:sz w:val="32"/>
          <w:szCs w:val="32"/>
        </w:rPr>
      </w:pPr>
    </w:p>
    <w:p w14:paraId="2EFB358A">
      <w:pPr>
        <w:snapToGrid w:val="0"/>
        <w:spacing w:line="360" w:lineRule="auto"/>
        <w:ind w:right="480"/>
        <w:jc w:val="center"/>
        <w:rPr>
          <w:rFonts w:hint="eastAsia" w:ascii="宋体" w:hAnsi="宋体" w:eastAsia="宋体" w:cs="宋体"/>
          <w:b/>
          <w:kern w:val="0"/>
          <w:sz w:val="32"/>
          <w:szCs w:val="32"/>
        </w:rPr>
      </w:pPr>
    </w:p>
    <w:p w14:paraId="21E4CC24">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02285C58">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w:t>
      </w:r>
      <w:r>
        <w:rPr>
          <w:rFonts w:hint="eastAsia" w:ascii="宋体" w:hAnsi="宋体" w:eastAsia="宋体" w:cs="宋体"/>
          <w:b/>
          <w:color w:val="FF0000"/>
          <w:kern w:val="0"/>
          <w:sz w:val="32"/>
          <w:szCs w:val="32"/>
        </w:rPr>
        <w:t>（如果有）</w:t>
      </w:r>
    </w:p>
    <w:p w14:paraId="55F3BEFE">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04317E78">
      <w:pPr>
        <w:snapToGrid w:val="0"/>
        <w:spacing w:line="360" w:lineRule="auto"/>
        <w:ind w:right="480"/>
        <w:jc w:val="center"/>
        <w:rPr>
          <w:rFonts w:hint="eastAsia" w:ascii="宋体" w:hAnsi="宋体" w:eastAsia="宋体" w:cs="宋体"/>
          <w:b/>
          <w:kern w:val="0"/>
          <w:sz w:val="32"/>
          <w:szCs w:val="32"/>
        </w:rPr>
      </w:pPr>
    </w:p>
    <w:p w14:paraId="1EE8A2C3">
      <w:pPr>
        <w:snapToGrid w:val="0"/>
        <w:spacing w:line="360" w:lineRule="auto"/>
        <w:ind w:right="480"/>
        <w:jc w:val="center"/>
        <w:rPr>
          <w:rFonts w:hint="eastAsia" w:ascii="宋体" w:hAnsi="宋体" w:eastAsia="宋体" w:cs="宋体"/>
          <w:b/>
          <w:kern w:val="0"/>
          <w:sz w:val="32"/>
          <w:szCs w:val="32"/>
        </w:rPr>
      </w:pPr>
    </w:p>
    <w:p w14:paraId="2705FEA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58D730F7">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76D84D1B">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.专门面向中小企业，服务全部由符合政策要求的中小企业（或小微企业）承接的，提供相应的中小企业声明函（附件</w:t>
      </w:r>
      <w:r>
        <w:rPr>
          <w:rFonts w:hint="eastAsia" w:ascii="宋体" w:hAnsi="宋体" w:eastAsia="宋体" w:cs="宋体"/>
          <w:sz w:val="24"/>
        </w:rPr>
        <w:t>7</w:t>
      </w:r>
      <w:r>
        <w:rPr>
          <w:rFonts w:hint="eastAsia" w:ascii="宋体" w:hAnsi="宋体" w:eastAsia="宋体" w:cs="宋体"/>
          <w:sz w:val="24"/>
        </w:rPr>
        <w:t xml:space="preserve">）。 </w:t>
      </w:r>
    </w:p>
    <w:p w14:paraId="5319AF2F">
      <w:pPr>
        <w:widowControl/>
        <w:spacing w:line="360" w:lineRule="auto"/>
        <w:ind w:firstLine="480"/>
        <w:jc w:val="left"/>
        <w:rPr>
          <w:rFonts w:hint="eastAsia" w:ascii="宋体" w:hAnsi="宋体" w:eastAsia="宋体" w:cs="宋体"/>
          <w:sz w:val="24"/>
        </w:rPr>
      </w:pPr>
    </w:p>
    <w:p w14:paraId="396B72B0">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w:t>
      </w:r>
      <w:r>
        <w:rPr>
          <w:rFonts w:hint="eastAsia" w:ascii="宋体" w:hAnsi="宋体" w:eastAsia="宋体" w:cs="宋体"/>
          <w:sz w:val="24"/>
        </w:rPr>
        <w:t>5</w:t>
      </w:r>
      <w:r>
        <w:rPr>
          <w:rFonts w:hint="eastAsia" w:ascii="宋体" w:hAnsi="宋体" w:eastAsia="宋体" w:cs="宋体"/>
          <w:sz w:val="24"/>
        </w:rPr>
        <w:t>）和中小企业声明函（附件</w:t>
      </w:r>
      <w:r>
        <w:rPr>
          <w:rFonts w:hint="eastAsia" w:ascii="宋体" w:hAnsi="宋体" w:eastAsia="宋体" w:cs="宋体"/>
          <w:sz w:val="24"/>
        </w:rPr>
        <w:t>7</w:t>
      </w:r>
      <w:r>
        <w:rPr>
          <w:rFonts w:hint="eastAsia" w:ascii="宋体" w:hAnsi="宋体" w:eastAsia="宋体" w:cs="宋体"/>
          <w:sz w:val="24"/>
        </w:rPr>
        <w:t>），联合协议中中小企业合同金额应当达到招标公告载明的比例；如果供应商本身提供所有标的均由中小企业承接的，</w:t>
      </w:r>
      <w:r>
        <w:rPr>
          <w:rFonts w:hint="eastAsia" w:ascii="宋体" w:hAnsi="宋体" w:eastAsia="宋体" w:cs="宋体"/>
          <w:color w:val="0000FF"/>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585986A1">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14:paraId="5E98BCD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w:t>
      </w:r>
      <w:r>
        <w:rPr>
          <w:rFonts w:hint="eastAsia" w:ascii="宋体" w:hAnsi="宋体" w:eastAsia="宋体" w:cs="宋体"/>
          <w:sz w:val="24"/>
        </w:rPr>
        <w:t>7</w:t>
      </w:r>
      <w:r>
        <w:rPr>
          <w:rFonts w:hint="eastAsia" w:ascii="宋体" w:hAnsi="宋体" w:eastAsia="宋体" w:cs="宋体"/>
          <w:sz w:val="24"/>
        </w:rPr>
        <w:t>），分包意向协议中中小企业合同金额应当达到招标公告载明的比例；如果供应商本身提供所有标的均由中小企业承接的，</w:t>
      </w:r>
      <w:r>
        <w:rPr>
          <w:rFonts w:hint="eastAsia" w:ascii="宋体" w:hAnsi="宋体" w:eastAsia="宋体" w:cs="宋体"/>
          <w:color w:val="0000FF"/>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5790C593">
      <w:pPr>
        <w:widowControl/>
        <w:spacing w:line="360" w:lineRule="auto"/>
        <w:ind w:left="150"/>
        <w:jc w:val="center"/>
        <w:rPr>
          <w:rFonts w:hint="eastAsia" w:ascii="宋体" w:hAnsi="宋体" w:eastAsia="宋体" w:cs="宋体"/>
          <w:b/>
          <w:kern w:val="0"/>
          <w:sz w:val="32"/>
          <w:szCs w:val="32"/>
        </w:rPr>
      </w:pPr>
    </w:p>
    <w:p w14:paraId="6952981C">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71F8041">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6955F36C">
      <w:pPr>
        <w:rPr>
          <w:rFonts w:hint="eastAsia" w:ascii="宋体" w:hAnsi="宋体" w:eastAsia="宋体" w:cs="宋体"/>
        </w:rPr>
      </w:pPr>
    </w:p>
    <w:p w14:paraId="5E0FFD74">
      <w:pPr>
        <w:snapToGrid w:val="0"/>
        <w:spacing w:line="360" w:lineRule="auto"/>
        <w:ind w:right="480"/>
        <w:jc w:val="center"/>
        <w:rPr>
          <w:rFonts w:hint="eastAsia" w:ascii="宋体" w:hAnsi="宋体" w:eastAsia="宋体" w:cs="宋体"/>
          <w:b/>
          <w:kern w:val="0"/>
          <w:sz w:val="32"/>
          <w:szCs w:val="32"/>
        </w:rPr>
      </w:pPr>
    </w:p>
    <w:p w14:paraId="7F56EEE3">
      <w:pPr>
        <w:widowControl/>
        <w:adjustRightInd/>
        <w:jc w:val="left"/>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19E1E2A9">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624B4D55">
      <w:pPr>
        <w:spacing w:line="360" w:lineRule="auto"/>
        <w:jc w:val="center"/>
        <w:outlineLvl w:val="0"/>
        <w:rPr>
          <w:rFonts w:hint="eastAsia" w:ascii="宋体" w:hAnsi="宋体" w:eastAsia="宋体" w:cs="宋体"/>
          <w:b/>
          <w:kern w:val="0"/>
          <w:sz w:val="24"/>
        </w:rPr>
      </w:pPr>
    </w:p>
    <w:p w14:paraId="2AB952A1">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11B9EA2">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103ADDBF">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rPr>
        <w:t>3</w:t>
      </w:r>
      <w:r>
        <w:rPr>
          <w:rFonts w:hint="eastAsia" w:ascii="宋体" w:hAnsi="宋体" w:eastAsia="宋体" w:cs="宋体"/>
          <w:sz w:val="24"/>
        </w:rPr>
        <w:t>）分包意向协议</w:t>
      </w:r>
      <w:r>
        <w:rPr>
          <w:rFonts w:hint="eastAsia" w:ascii="宋体" w:hAnsi="宋体" w:eastAsia="宋体" w:cs="宋体"/>
        </w:rPr>
        <w:t>…………………………………………………………………………（页码）</w:t>
      </w:r>
    </w:p>
    <w:p w14:paraId="22EA5784">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rPr>
        <w:t>4</w:t>
      </w:r>
      <w:r>
        <w:rPr>
          <w:rFonts w:hint="eastAsia" w:ascii="宋体" w:hAnsi="宋体" w:eastAsia="宋体" w:cs="宋体"/>
          <w:sz w:val="24"/>
        </w:rPr>
        <w:t>）符合性审查资料</w:t>
      </w:r>
      <w:r>
        <w:rPr>
          <w:rFonts w:hint="eastAsia" w:ascii="宋体" w:hAnsi="宋体" w:eastAsia="宋体" w:cs="宋体"/>
        </w:rPr>
        <w:t>………………………………………………………………………（页码）</w:t>
      </w:r>
    </w:p>
    <w:p w14:paraId="7E5E3594">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rPr>
        <w:t>5</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w:t>
      </w:r>
      <w:r>
        <w:rPr>
          <w:rFonts w:hint="eastAsia" w:ascii="宋体" w:hAnsi="宋体" w:eastAsia="宋体" w:cs="宋体"/>
          <w:sz w:val="24"/>
        </w:rPr>
        <w:t>6</w:t>
      </w:r>
      <w:r>
        <w:rPr>
          <w:rFonts w:hint="eastAsia" w:ascii="宋体" w:hAnsi="宋体" w:eastAsia="宋体" w:cs="宋体"/>
          <w:sz w:val="24"/>
        </w:rPr>
        <w:t>）投标标的清单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w:t>
      </w:r>
      <w:r>
        <w:rPr>
          <w:rFonts w:hint="eastAsia" w:ascii="宋体" w:hAnsi="宋体" w:eastAsia="宋体" w:cs="宋体"/>
          <w:sz w:val="24"/>
        </w:rPr>
        <w:t>7</w:t>
      </w:r>
      <w:r>
        <w:rPr>
          <w:rFonts w:hint="eastAsia" w:ascii="宋体" w:hAnsi="宋体" w:eastAsia="宋体" w:cs="宋体"/>
          <w:sz w:val="24"/>
        </w:rPr>
        <w:t>）商务技术偏离表</w:t>
      </w:r>
      <w:r>
        <w:rPr>
          <w:rFonts w:hint="eastAsia" w:ascii="宋体" w:hAnsi="宋体" w:eastAsia="宋体" w:cs="宋体"/>
        </w:rPr>
        <w:t>………………………………………………………………………（页码）</w:t>
      </w:r>
    </w:p>
    <w:p w14:paraId="7CDEC682">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6DFB853B">
      <w:pPr>
        <w:snapToGrid w:val="0"/>
        <w:spacing w:line="360" w:lineRule="auto"/>
        <w:jc w:val="center"/>
        <w:rPr>
          <w:rFonts w:hint="eastAsia" w:ascii="宋体" w:hAnsi="宋体" w:eastAsia="宋体" w:cs="宋体"/>
          <w:b/>
          <w:kern w:val="0"/>
          <w:sz w:val="32"/>
          <w:szCs w:val="32"/>
          <w:lang w:val="zh-CN"/>
        </w:rPr>
      </w:pPr>
    </w:p>
    <w:p w14:paraId="16F0065E">
      <w:pPr>
        <w:snapToGrid w:val="0"/>
        <w:spacing w:line="360" w:lineRule="auto"/>
        <w:jc w:val="center"/>
        <w:rPr>
          <w:rFonts w:hint="eastAsia" w:ascii="宋体" w:hAnsi="宋体" w:eastAsia="宋体" w:cs="宋体"/>
          <w:b/>
          <w:kern w:val="0"/>
          <w:sz w:val="32"/>
          <w:szCs w:val="32"/>
          <w:lang w:val="zh-CN"/>
        </w:rPr>
      </w:pPr>
    </w:p>
    <w:p w14:paraId="700999CC">
      <w:pPr>
        <w:snapToGrid w:val="0"/>
        <w:spacing w:line="360" w:lineRule="auto"/>
        <w:jc w:val="center"/>
        <w:rPr>
          <w:rFonts w:hint="eastAsia" w:ascii="宋体" w:hAnsi="宋体" w:eastAsia="宋体" w:cs="宋体"/>
          <w:b/>
          <w:kern w:val="0"/>
          <w:sz w:val="32"/>
          <w:szCs w:val="32"/>
          <w:lang w:val="zh-CN"/>
        </w:rPr>
      </w:pPr>
    </w:p>
    <w:p w14:paraId="1C41C50B">
      <w:pPr>
        <w:snapToGrid w:val="0"/>
        <w:spacing w:line="360" w:lineRule="auto"/>
        <w:jc w:val="center"/>
        <w:rPr>
          <w:rFonts w:hint="eastAsia" w:ascii="宋体" w:hAnsi="宋体" w:eastAsia="宋体" w:cs="宋体"/>
          <w:b/>
          <w:kern w:val="0"/>
          <w:sz w:val="32"/>
          <w:szCs w:val="32"/>
          <w:lang w:val="zh-CN"/>
        </w:rPr>
      </w:pPr>
    </w:p>
    <w:p w14:paraId="3C07674B">
      <w:pPr>
        <w:snapToGrid w:val="0"/>
        <w:spacing w:line="360" w:lineRule="auto"/>
        <w:jc w:val="center"/>
        <w:rPr>
          <w:rFonts w:hint="eastAsia" w:ascii="宋体" w:hAnsi="宋体" w:eastAsia="宋体" w:cs="宋体"/>
          <w:b/>
          <w:kern w:val="0"/>
          <w:sz w:val="32"/>
          <w:szCs w:val="32"/>
          <w:lang w:val="zh-CN"/>
        </w:rPr>
      </w:pPr>
    </w:p>
    <w:p w14:paraId="0312B44F">
      <w:pPr>
        <w:snapToGrid w:val="0"/>
        <w:spacing w:line="360" w:lineRule="auto"/>
        <w:jc w:val="center"/>
        <w:rPr>
          <w:rFonts w:hint="eastAsia" w:ascii="宋体" w:hAnsi="宋体" w:eastAsia="宋体" w:cs="宋体"/>
          <w:b/>
          <w:kern w:val="0"/>
          <w:sz w:val="32"/>
          <w:szCs w:val="32"/>
          <w:lang w:val="zh-CN"/>
        </w:rPr>
      </w:pPr>
    </w:p>
    <w:p w14:paraId="5530EC8A">
      <w:pPr>
        <w:snapToGrid w:val="0"/>
        <w:spacing w:line="360" w:lineRule="auto"/>
        <w:jc w:val="center"/>
        <w:rPr>
          <w:rFonts w:hint="eastAsia" w:ascii="宋体" w:hAnsi="宋体" w:eastAsia="宋体" w:cs="宋体"/>
          <w:b/>
          <w:kern w:val="0"/>
          <w:sz w:val="32"/>
          <w:szCs w:val="32"/>
          <w:lang w:val="zh-CN"/>
        </w:rPr>
      </w:pPr>
    </w:p>
    <w:p w14:paraId="332AD5EE">
      <w:pPr>
        <w:snapToGrid w:val="0"/>
        <w:spacing w:line="360" w:lineRule="auto"/>
        <w:jc w:val="center"/>
        <w:rPr>
          <w:rFonts w:hint="eastAsia" w:ascii="宋体" w:hAnsi="宋体" w:eastAsia="宋体" w:cs="宋体"/>
          <w:b/>
          <w:kern w:val="0"/>
          <w:sz w:val="32"/>
          <w:szCs w:val="32"/>
          <w:lang w:val="zh-CN"/>
        </w:rPr>
      </w:pPr>
    </w:p>
    <w:p w14:paraId="3F48680B">
      <w:pPr>
        <w:snapToGrid w:val="0"/>
        <w:spacing w:line="360" w:lineRule="auto"/>
        <w:jc w:val="center"/>
        <w:rPr>
          <w:rFonts w:hint="eastAsia" w:ascii="宋体" w:hAnsi="宋体" w:eastAsia="宋体" w:cs="宋体"/>
          <w:b/>
          <w:kern w:val="0"/>
          <w:sz w:val="32"/>
          <w:szCs w:val="32"/>
          <w:lang w:val="zh-CN"/>
        </w:rPr>
      </w:pPr>
    </w:p>
    <w:p w14:paraId="638F7F6B">
      <w:pPr>
        <w:snapToGrid w:val="0"/>
        <w:spacing w:line="360" w:lineRule="auto"/>
        <w:jc w:val="center"/>
        <w:rPr>
          <w:rFonts w:hint="eastAsia" w:ascii="宋体" w:hAnsi="宋体" w:eastAsia="宋体" w:cs="宋体"/>
          <w:b/>
          <w:kern w:val="0"/>
          <w:sz w:val="32"/>
          <w:szCs w:val="32"/>
          <w:lang w:val="zh-CN"/>
        </w:rPr>
      </w:pPr>
    </w:p>
    <w:p w14:paraId="1582641F">
      <w:pPr>
        <w:snapToGrid w:val="0"/>
        <w:spacing w:line="360" w:lineRule="auto"/>
        <w:jc w:val="center"/>
        <w:rPr>
          <w:rFonts w:hint="eastAsia" w:ascii="宋体" w:hAnsi="宋体" w:eastAsia="宋体" w:cs="宋体"/>
          <w:b/>
          <w:kern w:val="0"/>
          <w:sz w:val="32"/>
          <w:szCs w:val="32"/>
          <w:lang w:val="zh-CN"/>
        </w:rPr>
      </w:pPr>
    </w:p>
    <w:p w14:paraId="377F2204">
      <w:pPr>
        <w:snapToGrid w:val="0"/>
        <w:spacing w:line="360" w:lineRule="auto"/>
        <w:jc w:val="center"/>
        <w:rPr>
          <w:rFonts w:hint="eastAsia" w:ascii="宋体" w:hAnsi="宋体" w:eastAsia="宋体" w:cs="宋体"/>
          <w:b/>
          <w:kern w:val="0"/>
          <w:sz w:val="32"/>
          <w:szCs w:val="32"/>
          <w:lang w:val="zh-CN"/>
        </w:rPr>
      </w:pPr>
    </w:p>
    <w:p w14:paraId="2BFF31E8">
      <w:pPr>
        <w:rPr>
          <w:rFonts w:hint="eastAsia" w:ascii="宋体" w:hAnsi="宋体" w:eastAsia="宋体" w:cs="宋体"/>
          <w:b/>
          <w:kern w:val="0"/>
          <w:sz w:val="32"/>
          <w:szCs w:val="32"/>
          <w:lang w:val="zh-CN"/>
        </w:rPr>
      </w:pPr>
    </w:p>
    <w:p w14:paraId="747AC1E7">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8FB090C">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24AE7DE0">
      <w:pPr>
        <w:snapToGrid w:val="0"/>
        <w:spacing w:line="360" w:lineRule="auto"/>
        <w:rPr>
          <w:rFonts w:hint="eastAsia" w:ascii="宋体" w:hAnsi="宋体" w:eastAsia="宋体" w:cs="宋体"/>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p>
    <w:p w14:paraId="1CCA2E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】招标的有关活动，并对此项目进行投标。为此：</w:t>
      </w:r>
    </w:p>
    <w:p w14:paraId="5DBF692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CF110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771CA21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7EFD76A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58A7DCC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510" w:name="_Hlk101257010"/>
      <w:r>
        <w:rPr>
          <w:rFonts w:hint="eastAsia" w:ascii="宋体" w:hAnsi="宋体" w:eastAsia="宋体" w:cs="宋体"/>
          <w:color w:val="FF0000"/>
          <w:sz w:val="24"/>
        </w:rPr>
        <w:t>（如果有)</w:t>
      </w:r>
      <w:bookmarkEnd w:id="510"/>
      <w:r>
        <w:rPr>
          <w:rFonts w:hint="eastAsia" w:ascii="宋体" w:hAnsi="宋体" w:eastAsia="宋体" w:cs="宋体"/>
          <w:snapToGrid w:val="0"/>
          <w:color w:val="0000FF"/>
          <w:kern w:val="28"/>
          <w:sz w:val="24"/>
          <w:szCs w:val="20"/>
        </w:rPr>
        <w:t>；</w:t>
      </w:r>
    </w:p>
    <w:p w14:paraId="2798723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.1.3</w:t>
      </w:r>
      <w:r>
        <w:rPr>
          <w:rFonts w:hint="eastAsia" w:ascii="宋体" w:hAnsi="宋体" w:eastAsia="宋体" w:cs="宋体"/>
          <w:sz w:val="24"/>
        </w:rPr>
        <w:t>落实政府采购政策需满足的资格要求</w:t>
      </w:r>
      <w:r>
        <w:rPr>
          <w:rFonts w:hint="eastAsia" w:ascii="宋体" w:hAnsi="宋体" w:eastAsia="宋体" w:cs="宋体"/>
          <w:color w:val="FF0000"/>
          <w:sz w:val="24"/>
        </w:rPr>
        <w:t>（如果有）</w:t>
      </w:r>
      <w:r>
        <w:rPr>
          <w:rFonts w:hint="eastAsia" w:ascii="宋体" w:hAnsi="宋体" w:eastAsia="宋体" w:cs="宋体"/>
          <w:sz w:val="24"/>
        </w:rPr>
        <w:t>；</w:t>
      </w:r>
    </w:p>
    <w:p w14:paraId="313FAAE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rPr>
        <w:t>4</w:t>
      </w:r>
      <w:r>
        <w:rPr>
          <w:rFonts w:hint="eastAsia" w:ascii="宋体" w:hAnsi="宋体" w:eastAsia="宋体" w:cs="宋体"/>
          <w:sz w:val="24"/>
        </w:rPr>
        <w:t>本项目的特定资格要求</w:t>
      </w:r>
      <w:r>
        <w:rPr>
          <w:rFonts w:hint="eastAsia" w:ascii="宋体" w:hAnsi="宋体" w:eastAsia="宋体" w:cs="宋体"/>
          <w:color w:val="FF0000"/>
          <w:sz w:val="24"/>
        </w:rPr>
        <w:t>（如果有)</w:t>
      </w:r>
      <w:r>
        <w:rPr>
          <w:rFonts w:hint="eastAsia" w:ascii="宋体" w:hAnsi="宋体" w:eastAsia="宋体" w:cs="宋体"/>
          <w:sz w:val="24"/>
        </w:rPr>
        <w:t>。</w:t>
      </w:r>
    </w:p>
    <w:p w14:paraId="2059ECF5">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2E4E3F0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760B7EB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19A4570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rPr>
        <w:t>3</w:t>
      </w:r>
      <w:r>
        <w:rPr>
          <w:rFonts w:hint="eastAsia" w:ascii="宋体" w:hAnsi="宋体" w:eastAsia="宋体" w:cs="宋体"/>
          <w:sz w:val="24"/>
        </w:rPr>
        <w:t>分包意向协议</w:t>
      </w:r>
      <w:r>
        <w:rPr>
          <w:rFonts w:hint="eastAsia" w:ascii="宋体" w:hAnsi="宋体" w:eastAsia="宋体" w:cs="宋体"/>
          <w:color w:val="FF0000"/>
          <w:sz w:val="24"/>
        </w:rPr>
        <w:t>（如果有)</w:t>
      </w:r>
      <w:r>
        <w:rPr>
          <w:rFonts w:hint="eastAsia" w:ascii="宋体" w:hAnsi="宋体" w:eastAsia="宋体" w:cs="宋体"/>
          <w:sz w:val="24"/>
        </w:rPr>
        <w:t>；</w:t>
      </w:r>
    </w:p>
    <w:p w14:paraId="176A00F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rPr>
        <w:t>4</w:t>
      </w:r>
      <w:r>
        <w:rPr>
          <w:rFonts w:hint="eastAsia" w:ascii="宋体" w:hAnsi="宋体" w:eastAsia="宋体" w:cs="宋体"/>
          <w:sz w:val="24"/>
        </w:rPr>
        <w:t>符合性审查资料；</w:t>
      </w:r>
    </w:p>
    <w:p w14:paraId="3694B50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rPr>
        <w:t>5</w:t>
      </w:r>
      <w:r>
        <w:rPr>
          <w:rFonts w:hint="eastAsia" w:ascii="宋体" w:hAnsi="宋体" w:eastAsia="宋体" w:cs="宋体"/>
          <w:sz w:val="24"/>
        </w:rPr>
        <w:t>评标标准相应的商务技术资料；</w:t>
      </w:r>
    </w:p>
    <w:p w14:paraId="3470608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rPr>
        <w:t>6</w:t>
      </w:r>
      <w:r>
        <w:rPr>
          <w:rFonts w:hint="eastAsia" w:ascii="宋体" w:hAnsi="宋体" w:eastAsia="宋体" w:cs="宋体"/>
          <w:sz w:val="24"/>
        </w:rPr>
        <w:t>投标标的清单；</w:t>
      </w:r>
    </w:p>
    <w:p w14:paraId="75DA809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rPr>
        <w:t>7</w:t>
      </w:r>
      <w:r>
        <w:rPr>
          <w:rFonts w:hint="eastAsia" w:ascii="宋体" w:hAnsi="宋体" w:eastAsia="宋体" w:cs="宋体"/>
          <w:sz w:val="24"/>
        </w:rPr>
        <w:t>商务技术偏离表；</w:t>
      </w:r>
    </w:p>
    <w:p w14:paraId="0C31555A">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3EFF5BB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223B73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445F163F">
      <w:pPr>
        <w:snapToGrid w:val="0"/>
        <w:spacing w:line="360" w:lineRule="auto"/>
        <w:ind w:left="420" w:leftChars="200" w:firstLine="480" w:firstLineChars="200"/>
        <w:rPr>
          <w:rFonts w:hint="eastAsia" w:ascii="宋体" w:hAnsi="宋体" w:eastAsia="宋体" w:cs="宋体"/>
          <w:color w:val="FF0000"/>
          <w:sz w:val="24"/>
        </w:rPr>
      </w:pPr>
      <w:r>
        <w:rPr>
          <w:rFonts w:hint="eastAsia" w:ascii="宋体" w:hAnsi="宋体" w:eastAsia="宋体" w:cs="宋体"/>
          <w:color w:val="FF0000"/>
          <w:sz w:val="24"/>
        </w:rPr>
        <w:t>2.3.2中小企业声明函（如果有）。</w:t>
      </w:r>
    </w:p>
    <w:p w14:paraId="2B372D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64188DA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339D59D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33620E4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71736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474EB14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6A71D91">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0ED54585">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7B8DE879">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5EF2518A">
      <w:pPr>
        <w:snapToGrid w:val="0"/>
        <w:spacing w:line="360" w:lineRule="auto"/>
        <w:ind w:left="420" w:leftChars="200" w:firstLine="4200" w:firstLineChars="1750"/>
        <w:rPr>
          <w:rFonts w:hint="eastAsia" w:ascii="宋体" w:hAnsi="宋体" w:eastAsia="宋体" w:cs="宋体"/>
          <w:kern w:val="0"/>
          <w:sz w:val="24"/>
          <w:u w:val="single"/>
        </w:rPr>
      </w:pPr>
    </w:p>
    <w:p w14:paraId="48F61B4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40914E9">
      <w:pPr>
        <w:snapToGrid w:val="0"/>
        <w:spacing w:line="360" w:lineRule="auto"/>
        <w:jc w:val="center"/>
        <w:rPr>
          <w:rFonts w:hint="eastAsia" w:ascii="宋体" w:hAnsi="宋体" w:eastAsia="宋体" w:cs="宋体"/>
          <w:b/>
          <w:kern w:val="0"/>
          <w:sz w:val="32"/>
          <w:szCs w:val="32"/>
        </w:rPr>
      </w:pPr>
    </w:p>
    <w:p w14:paraId="6AFF649F">
      <w:pPr>
        <w:snapToGrid w:val="0"/>
        <w:spacing w:line="360" w:lineRule="auto"/>
        <w:rPr>
          <w:rFonts w:hint="eastAsia" w:ascii="宋体" w:hAnsi="宋体" w:eastAsia="宋体" w:cs="宋体"/>
          <w:sz w:val="24"/>
        </w:rPr>
      </w:pPr>
    </w:p>
    <w:p w14:paraId="46F923D4">
      <w:pPr>
        <w:jc w:val="center"/>
        <w:rPr>
          <w:rFonts w:hint="eastAsia" w:ascii="宋体" w:hAnsi="宋体" w:eastAsia="宋体" w:cs="宋体"/>
          <w:b/>
          <w:kern w:val="0"/>
          <w:sz w:val="32"/>
          <w:szCs w:val="32"/>
        </w:rPr>
      </w:pPr>
    </w:p>
    <w:p w14:paraId="238EB4E1">
      <w:pPr>
        <w:jc w:val="center"/>
        <w:rPr>
          <w:rFonts w:hint="eastAsia" w:ascii="宋体" w:hAnsi="宋体" w:eastAsia="宋体" w:cs="宋体"/>
          <w:b/>
          <w:kern w:val="0"/>
          <w:sz w:val="32"/>
          <w:szCs w:val="32"/>
        </w:rPr>
      </w:pPr>
    </w:p>
    <w:p w14:paraId="36A1A75E">
      <w:pPr>
        <w:jc w:val="center"/>
        <w:rPr>
          <w:rFonts w:hint="eastAsia" w:ascii="宋体" w:hAnsi="宋体" w:eastAsia="宋体" w:cs="宋体"/>
          <w:b/>
          <w:kern w:val="0"/>
          <w:sz w:val="32"/>
          <w:szCs w:val="32"/>
        </w:rPr>
      </w:pPr>
    </w:p>
    <w:p w14:paraId="5CB6AF56">
      <w:pPr>
        <w:jc w:val="center"/>
        <w:rPr>
          <w:rFonts w:hint="eastAsia" w:ascii="宋体" w:hAnsi="宋体" w:eastAsia="宋体" w:cs="宋体"/>
          <w:b/>
          <w:kern w:val="0"/>
          <w:sz w:val="32"/>
          <w:szCs w:val="32"/>
        </w:rPr>
      </w:pPr>
    </w:p>
    <w:p w14:paraId="78ACA8B3">
      <w:pPr>
        <w:jc w:val="center"/>
        <w:rPr>
          <w:rFonts w:hint="eastAsia" w:ascii="宋体" w:hAnsi="宋体" w:eastAsia="宋体" w:cs="宋体"/>
          <w:b/>
          <w:kern w:val="0"/>
          <w:sz w:val="32"/>
          <w:szCs w:val="32"/>
        </w:rPr>
      </w:pPr>
    </w:p>
    <w:p w14:paraId="698AC2AA">
      <w:pPr>
        <w:jc w:val="center"/>
        <w:rPr>
          <w:rFonts w:hint="eastAsia" w:ascii="宋体" w:hAnsi="宋体" w:eastAsia="宋体" w:cs="宋体"/>
          <w:b/>
          <w:kern w:val="0"/>
          <w:sz w:val="32"/>
          <w:szCs w:val="32"/>
        </w:rPr>
      </w:pPr>
    </w:p>
    <w:p w14:paraId="3FC21564">
      <w:pPr>
        <w:jc w:val="center"/>
        <w:rPr>
          <w:rFonts w:hint="eastAsia" w:ascii="宋体" w:hAnsi="宋体" w:eastAsia="宋体" w:cs="宋体"/>
          <w:b/>
          <w:kern w:val="0"/>
          <w:sz w:val="32"/>
          <w:szCs w:val="32"/>
        </w:rPr>
      </w:pPr>
    </w:p>
    <w:p w14:paraId="17D68D8E">
      <w:pPr>
        <w:jc w:val="center"/>
        <w:rPr>
          <w:rFonts w:hint="eastAsia" w:ascii="宋体" w:hAnsi="宋体" w:eastAsia="宋体" w:cs="宋体"/>
          <w:b/>
          <w:kern w:val="0"/>
          <w:sz w:val="32"/>
          <w:szCs w:val="32"/>
        </w:rPr>
      </w:pPr>
    </w:p>
    <w:p w14:paraId="370EE942">
      <w:pPr>
        <w:jc w:val="center"/>
        <w:rPr>
          <w:rFonts w:hint="eastAsia" w:ascii="宋体" w:hAnsi="宋体" w:eastAsia="宋体" w:cs="宋体"/>
          <w:b/>
          <w:kern w:val="0"/>
          <w:sz w:val="32"/>
          <w:szCs w:val="32"/>
        </w:rPr>
      </w:pPr>
    </w:p>
    <w:p w14:paraId="585C8DF8">
      <w:pPr>
        <w:jc w:val="center"/>
        <w:rPr>
          <w:rFonts w:hint="eastAsia" w:ascii="宋体" w:hAnsi="宋体" w:eastAsia="宋体" w:cs="宋体"/>
          <w:b/>
          <w:kern w:val="0"/>
          <w:sz w:val="32"/>
          <w:szCs w:val="32"/>
        </w:rPr>
      </w:pPr>
    </w:p>
    <w:p w14:paraId="396B9D89">
      <w:pPr>
        <w:jc w:val="center"/>
        <w:rPr>
          <w:rFonts w:hint="eastAsia" w:ascii="宋体" w:hAnsi="宋体" w:eastAsia="宋体" w:cs="宋体"/>
          <w:b/>
          <w:kern w:val="0"/>
          <w:sz w:val="32"/>
          <w:szCs w:val="32"/>
        </w:rPr>
      </w:pPr>
    </w:p>
    <w:p w14:paraId="40EDC69B">
      <w:pPr>
        <w:jc w:val="center"/>
        <w:rPr>
          <w:rFonts w:hint="eastAsia" w:ascii="宋体" w:hAnsi="宋体" w:eastAsia="宋体" w:cs="宋体"/>
          <w:b/>
          <w:kern w:val="0"/>
          <w:sz w:val="32"/>
          <w:szCs w:val="32"/>
        </w:rPr>
      </w:pPr>
    </w:p>
    <w:p w14:paraId="4A25059B">
      <w:pPr>
        <w:jc w:val="center"/>
        <w:rPr>
          <w:rFonts w:hint="eastAsia" w:ascii="宋体" w:hAnsi="宋体" w:eastAsia="宋体" w:cs="宋体"/>
          <w:b/>
          <w:kern w:val="0"/>
          <w:sz w:val="32"/>
          <w:szCs w:val="32"/>
        </w:rPr>
      </w:pPr>
    </w:p>
    <w:p w14:paraId="0FEB7FAD">
      <w:pPr>
        <w:jc w:val="center"/>
        <w:rPr>
          <w:rFonts w:hint="eastAsia" w:ascii="宋体" w:hAnsi="宋体" w:eastAsia="宋体" w:cs="宋体"/>
          <w:b/>
          <w:kern w:val="0"/>
          <w:sz w:val="32"/>
          <w:szCs w:val="32"/>
        </w:rPr>
      </w:pPr>
    </w:p>
    <w:p w14:paraId="4BB125F4">
      <w:pPr>
        <w:jc w:val="center"/>
        <w:rPr>
          <w:rFonts w:hint="eastAsia" w:ascii="宋体" w:hAnsi="宋体" w:eastAsia="宋体" w:cs="宋体"/>
          <w:b/>
          <w:kern w:val="0"/>
          <w:sz w:val="32"/>
          <w:szCs w:val="32"/>
        </w:rPr>
      </w:pPr>
    </w:p>
    <w:p w14:paraId="3C1AE2F4">
      <w:pPr>
        <w:jc w:val="center"/>
        <w:rPr>
          <w:rFonts w:hint="eastAsia" w:ascii="宋体" w:hAnsi="宋体" w:eastAsia="宋体" w:cs="宋体"/>
          <w:b/>
          <w:kern w:val="0"/>
          <w:sz w:val="32"/>
          <w:szCs w:val="32"/>
        </w:rPr>
      </w:pPr>
    </w:p>
    <w:p w14:paraId="5B9DDACA">
      <w:pPr>
        <w:jc w:val="center"/>
        <w:rPr>
          <w:rFonts w:hint="eastAsia" w:ascii="宋体" w:hAnsi="宋体" w:eastAsia="宋体" w:cs="宋体"/>
          <w:b/>
          <w:kern w:val="0"/>
          <w:sz w:val="32"/>
          <w:szCs w:val="32"/>
        </w:rPr>
      </w:pPr>
    </w:p>
    <w:p w14:paraId="47C36D36">
      <w:pPr>
        <w:jc w:val="center"/>
        <w:rPr>
          <w:rFonts w:hint="eastAsia" w:ascii="宋体" w:hAnsi="宋体" w:eastAsia="宋体" w:cs="宋体"/>
          <w:b/>
          <w:kern w:val="0"/>
          <w:sz w:val="32"/>
          <w:szCs w:val="32"/>
        </w:rPr>
      </w:pPr>
    </w:p>
    <w:p w14:paraId="30EE169A">
      <w:pPr>
        <w:jc w:val="center"/>
        <w:rPr>
          <w:rFonts w:hint="eastAsia" w:ascii="宋体" w:hAnsi="宋体" w:eastAsia="宋体" w:cs="宋体"/>
          <w:b/>
          <w:kern w:val="0"/>
          <w:sz w:val="32"/>
          <w:szCs w:val="32"/>
        </w:rPr>
      </w:pPr>
    </w:p>
    <w:p w14:paraId="1F4130DE">
      <w:pPr>
        <w:jc w:val="center"/>
        <w:rPr>
          <w:rFonts w:hint="eastAsia" w:ascii="宋体" w:hAnsi="宋体" w:eastAsia="宋体" w:cs="宋体"/>
          <w:b/>
          <w:kern w:val="0"/>
          <w:sz w:val="32"/>
          <w:szCs w:val="32"/>
        </w:rPr>
      </w:pPr>
    </w:p>
    <w:p w14:paraId="6E1A264F">
      <w:pPr>
        <w:pStyle w:val="4"/>
        <w:rPr>
          <w:rFonts w:hint="eastAsia" w:ascii="宋体" w:hAnsi="宋体" w:eastAsia="宋体" w:cs="宋体"/>
          <w:lang w:val="en-US"/>
        </w:rPr>
      </w:pPr>
    </w:p>
    <w:p w14:paraId="524A25F8">
      <w:pPr>
        <w:jc w:val="center"/>
        <w:rPr>
          <w:rFonts w:hint="eastAsia" w:ascii="宋体" w:hAnsi="宋体" w:eastAsia="宋体" w:cs="宋体"/>
          <w:b/>
          <w:kern w:val="0"/>
          <w:sz w:val="32"/>
          <w:szCs w:val="32"/>
        </w:rPr>
      </w:pPr>
    </w:p>
    <w:p w14:paraId="19BB8F9D">
      <w:pPr>
        <w:jc w:val="center"/>
        <w:rPr>
          <w:rFonts w:hint="eastAsia" w:ascii="宋体" w:hAnsi="宋体" w:eastAsia="宋体" w:cs="宋体"/>
          <w:b/>
          <w:kern w:val="0"/>
          <w:sz w:val="32"/>
          <w:szCs w:val="32"/>
        </w:rPr>
      </w:pPr>
    </w:p>
    <w:p w14:paraId="6FE30524">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821E1BA">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068FE6F4">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32E1A242">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35D02DD5">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4255B79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783CFA04">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14AB135C">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3723EA26">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2B89432D">
      <w:pPr>
        <w:snapToGrid w:val="0"/>
        <w:spacing w:line="360" w:lineRule="auto"/>
        <w:rPr>
          <w:rFonts w:hint="eastAsia" w:ascii="宋体" w:hAnsi="宋体" w:eastAsia="宋体" w:cs="宋体"/>
          <w:sz w:val="24"/>
        </w:rPr>
      </w:pPr>
    </w:p>
    <w:p w14:paraId="669CC0B4">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75AD54D1">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05E3A9DD">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7F455B0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39CB43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756A8BD2">
      <w:pPr>
        <w:jc w:val="center"/>
        <w:rPr>
          <w:rFonts w:hint="eastAsia" w:ascii="宋体" w:hAnsi="宋体" w:eastAsia="宋体" w:cs="宋体"/>
          <w:b/>
          <w:kern w:val="0"/>
          <w:sz w:val="32"/>
          <w:szCs w:val="32"/>
        </w:rPr>
      </w:pPr>
    </w:p>
    <w:p w14:paraId="225A5BA1">
      <w:pPr>
        <w:rPr>
          <w:rFonts w:hint="eastAsia" w:ascii="宋体" w:hAnsi="宋体" w:eastAsia="宋体" w:cs="宋体"/>
        </w:rPr>
      </w:pPr>
    </w:p>
    <w:p w14:paraId="6FBD833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3E4CD9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0DBAD7B">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DB340E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FEF9A7E">
      <w:pPr>
        <w:autoSpaceDE w:val="0"/>
        <w:autoSpaceDN w:val="0"/>
        <w:spacing w:line="360" w:lineRule="auto"/>
        <w:jc w:val="center"/>
        <w:rPr>
          <w:rFonts w:hint="eastAsia" w:ascii="宋体" w:hAnsi="宋体" w:eastAsia="宋体" w:cs="宋体"/>
          <w:b/>
          <w:kern w:val="0"/>
          <w:sz w:val="32"/>
          <w:szCs w:val="32"/>
          <w:lang w:val="zh-CN"/>
        </w:rPr>
      </w:pPr>
    </w:p>
    <w:p w14:paraId="15C282C3">
      <w:pPr>
        <w:autoSpaceDE w:val="0"/>
        <w:autoSpaceDN w:val="0"/>
        <w:spacing w:line="360" w:lineRule="auto"/>
        <w:jc w:val="center"/>
        <w:rPr>
          <w:rFonts w:hint="eastAsia" w:ascii="宋体" w:hAnsi="宋体" w:eastAsia="宋体" w:cs="宋体"/>
          <w:b/>
          <w:kern w:val="0"/>
          <w:sz w:val="32"/>
          <w:szCs w:val="32"/>
          <w:lang w:val="zh-CN"/>
        </w:rPr>
      </w:pPr>
    </w:p>
    <w:p w14:paraId="6B2DEF50">
      <w:pPr>
        <w:autoSpaceDE w:val="0"/>
        <w:autoSpaceDN w:val="0"/>
        <w:spacing w:line="360" w:lineRule="auto"/>
        <w:jc w:val="center"/>
        <w:rPr>
          <w:rFonts w:hint="eastAsia" w:ascii="宋体" w:hAnsi="宋体" w:eastAsia="宋体" w:cs="宋体"/>
          <w:b/>
          <w:kern w:val="0"/>
          <w:sz w:val="32"/>
          <w:szCs w:val="32"/>
          <w:lang w:val="zh-CN"/>
        </w:rPr>
      </w:pPr>
    </w:p>
    <w:p w14:paraId="01D4479D">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59B1B4E0">
      <w:pPr>
        <w:pStyle w:val="147"/>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0E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A22FAE">
            <w:pPr>
              <w:pStyle w:val="1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1A76B4C">
            <w:pPr>
              <w:pStyle w:val="147"/>
              <w:adjustRightInd w:val="0"/>
              <w:spacing w:line="360" w:lineRule="auto"/>
              <w:rPr>
                <w:rFonts w:hint="eastAsia" w:ascii="宋体" w:hAnsi="宋体" w:eastAsia="宋体" w:cs="宋体"/>
                <w:bCs/>
                <w:sz w:val="24"/>
              </w:rPr>
            </w:pPr>
          </w:p>
        </w:tc>
      </w:tr>
    </w:tbl>
    <w:p w14:paraId="68B2B20E">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24537D4">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4015867A">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6A20221">
      <w:pPr>
        <w:jc w:val="center"/>
        <w:rPr>
          <w:rFonts w:hint="eastAsia" w:ascii="宋体" w:hAnsi="宋体" w:eastAsia="宋体" w:cs="宋体"/>
          <w:b/>
          <w:kern w:val="0"/>
          <w:sz w:val="32"/>
          <w:szCs w:val="32"/>
        </w:rPr>
      </w:pPr>
    </w:p>
    <w:p w14:paraId="1DE4A1F9">
      <w:pPr>
        <w:jc w:val="center"/>
        <w:rPr>
          <w:rFonts w:hint="eastAsia" w:ascii="宋体" w:hAnsi="宋体" w:eastAsia="宋体" w:cs="宋体"/>
          <w:b/>
          <w:kern w:val="0"/>
          <w:sz w:val="32"/>
          <w:szCs w:val="32"/>
        </w:rPr>
      </w:pPr>
    </w:p>
    <w:p w14:paraId="25D1BD33">
      <w:pPr>
        <w:jc w:val="center"/>
        <w:rPr>
          <w:rFonts w:hint="eastAsia" w:ascii="宋体" w:hAnsi="宋体" w:eastAsia="宋体" w:cs="宋体"/>
          <w:b/>
          <w:kern w:val="0"/>
          <w:sz w:val="32"/>
          <w:szCs w:val="32"/>
        </w:rPr>
      </w:pPr>
    </w:p>
    <w:p w14:paraId="53A1D7DB">
      <w:pPr>
        <w:jc w:val="center"/>
        <w:rPr>
          <w:rFonts w:hint="eastAsia" w:ascii="宋体" w:hAnsi="宋体" w:eastAsia="宋体" w:cs="宋体"/>
          <w:b/>
          <w:kern w:val="0"/>
          <w:sz w:val="32"/>
          <w:szCs w:val="32"/>
        </w:rPr>
      </w:pPr>
    </w:p>
    <w:p w14:paraId="766A4E4C">
      <w:pPr>
        <w:jc w:val="center"/>
        <w:rPr>
          <w:rFonts w:hint="eastAsia" w:ascii="宋体" w:hAnsi="宋体" w:eastAsia="宋体" w:cs="宋体"/>
          <w:b/>
          <w:kern w:val="0"/>
          <w:sz w:val="32"/>
          <w:szCs w:val="32"/>
        </w:rPr>
      </w:pPr>
    </w:p>
    <w:p w14:paraId="049EE8FD">
      <w:pPr>
        <w:jc w:val="center"/>
        <w:rPr>
          <w:rFonts w:hint="eastAsia" w:ascii="宋体" w:hAnsi="宋体" w:eastAsia="宋体" w:cs="宋体"/>
          <w:b/>
          <w:kern w:val="0"/>
          <w:sz w:val="32"/>
          <w:szCs w:val="32"/>
        </w:rPr>
      </w:pPr>
    </w:p>
    <w:p w14:paraId="3A75BF45">
      <w:pPr>
        <w:jc w:val="center"/>
        <w:rPr>
          <w:rFonts w:hint="eastAsia" w:ascii="宋体" w:hAnsi="宋体" w:eastAsia="宋体" w:cs="宋体"/>
          <w:b/>
          <w:kern w:val="0"/>
          <w:sz w:val="32"/>
          <w:szCs w:val="32"/>
        </w:rPr>
      </w:pPr>
    </w:p>
    <w:p w14:paraId="5273161C">
      <w:pPr>
        <w:jc w:val="center"/>
        <w:rPr>
          <w:rFonts w:hint="eastAsia" w:ascii="宋体" w:hAnsi="宋体" w:eastAsia="宋体" w:cs="宋体"/>
          <w:b/>
          <w:kern w:val="0"/>
          <w:sz w:val="32"/>
          <w:szCs w:val="32"/>
        </w:rPr>
      </w:pPr>
    </w:p>
    <w:p w14:paraId="4EAB0DA6">
      <w:pPr>
        <w:jc w:val="center"/>
        <w:rPr>
          <w:rFonts w:hint="eastAsia" w:ascii="宋体" w:hAnsi="宋体" w:eastAsia="宋体" w:cs="宋体"/>
          <w:b/>
          <w:kern w:val="0"/>
          <w:sz w:val="32"/>
          <w:szCs w:val="32"/>
        </w:rPr>
      </w:pPr>
    </w:p>
    <w:p w14:paraId="0A4C6F27">
      <w:pPr>
        <w:jc w:val="center"/>
        <w:rPr>
          <w:rFonts w:hint="eastAsia" w:ascii="宋体" w:hAnsi="宋体" w:eastAsia="宋体" w:cs="宋体"/>
          <w:b/>
          <w:kern w:val="0"/>
          <w:sz w:val="32"/>
          <w:szCs w:val="32"/>
        </w:rPr>
      </w:pPr>
    </w:p>
    <w:p w14:paraId="62FB6863">
      <w:pPr>
        <w:snapToGrid w:val="0"/>
        <w:spacing w:line="360" w:lineRule="auto"/>
        <w:ind w:right="480"/>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A73E77">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r>
        <w:rPr>
          <w:rFonts w:hint="eastAsia" w:ascii="宋体" w:hAnsi="宋体" w:eastAsia="宋体" w:cs="宋体"/>
          <w:b/>
          <w:color w:val="FF0000"/>
          <w:kern w:val="0"/>
          <w:sz w:val="32"/>
          <w:szCs w:val="32"/>
        </w:rPr>
        <w:t>（如果有）</w:t>
      </w:r>
    </w:p>
    <w:p w14:paraId="0747DB4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w:t>
      </w:r>
      <w:r>
        <w:rPr>
          <w:rFonts w:hint="eastAsia" w:ascii="宋体" w:hAnsi="宋体" w:eastAsia="宋体" w:cs="宋体"/>
          <w:b/>
          <w:sz w:val="24"/>
        </w:rPr>
        <w:t>)</w:t>
      </w:r>
      <w:r>
        <w:rPr>
          <w:rFonts w:hint="eastAsia" w:ascii="宋体" w:hAnsi="宋体" w:eastAsia="宋体" w:cs="宋体"/>
          <w:b/>
          <w:sz w:val="24"/>
        </w:rPr>
        <w:t>；采购人不同意分包或者投标人中标后不以分包方式履行合同的，则不需要提供。</w:t>
      </w:r>
      <w:r>
        <w:rPr>
          <w:rFonts w:hint="eastAsia" w:ascii="宋体" w:hAnsi="宋体" w:eastAsia="宋体" w:cs="宋体"/>
          <w:sz w:val="24"/>
        </w:rPr>
        <w:t>]</w:t>
      </w:r>
    </w:p>
    <w:p w14:paraId="744AA04D">
      <w:pPr>
        <w:snapToGrid w:val="0"/>
        <w:spacing w:line="360" w:lineRule="auto"/>
        <w:rPr>
          <w:rFonts w:hint="eastAsia" w:ascii="宋体" w:hAnsi="宋体" w:eastAsia="宋体" w:cs="宋体"/>
          <w:kern w:val="0"/>
          <w:sz w:val="24"/>
        </w:rPr>
      </w:pPr>
    </w:p>
    <w:p w14:paraId="67684D50">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06BFAACC">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99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16BDF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AEE54C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44CE668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520B463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18FB7293">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72E6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36261B">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7E181F56">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20DCFECA">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4D70A7EA">
            <w:pPr>
              <w:rPr>
                <w:rFonts w:hint="eastAsia" w:ascii="宋体" w:hAnsi="宋体" w:eastAsia="宋体" w:cs="宋体"/>
                <w:sz w:val="24"/>
              </w:rPr>
            </w:pPr>
          </w:p>
          <w:p w14:paraId="058AF23E">
            <w:pPr>
              <w:rPr>
                <w:rFonts w:hint="eastAsia" w:ascii="宋体" w:hAnsi="宋体" w:eastAsia="宋体" w:cs="宋体"/>
                <w:sz w:val="24"/>
              </w:rPr>
            </w:pPr>
            <w:r>
              <w:rPr>
                <w:rFonts w:hint="eastAsia" w:ascii="宋体" w:hAnsi="宋体" w:eastAsia="宋体" w:cs="宋体"/>
                <w:sz w:val="24"/>
              </w:rPr>
              <w:t>见投标文件</w:t>
            </w:r>
          </w:p>
          <w:p w14:paraId="2093B065">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4D6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0002AD">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5A2853EB">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75A31C90">
            <w:pPr>
              <w:rPr>
                <w:rFonts w:hint="eastAsia" w:ascii="宋体" w:hAnsi="宋体" w:eastAsia="宋体" w:cs="宋体"/>
                <w:sz w:val="24"/>
              </w:rPr>
            </w:pPr>
            <w:r>
              <w:rPr>
                <w:rFonts w:hint="eastAsia" w:ascii="宋体" w:hAnsi="宋体" w:eastAsia="宋体" w:cs="宋体"/>
                <w:sz w:val="24"/>
              </w:rPr>
              <w:t>投标函</w:t>
            </w:r>
          </w:p>
        </w:tc>
        <w:tc>
          <w:tcPr>
            <w:tcW w:w="1418" w:type="dxa"/>
          </w:tcPr>
          <w:p w14:paraId="6E8152AD">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C56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EBC956">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7E1DFFF1">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22081B8A">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7147B957">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C6953D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86785C5">
      <w:pPr>
        <w:jc w:val="center"/>
        <w:rPr>
          <w:rFonts w:hint="eastAsia" w:ascii="宋体" w:hAnsi="宋体" w:eastAsia="宋体" w:cs="宋体"/>
          <w:b/>
          <w:kern w:val="0"/>
          <w:sz w:val="32"/>
          <w:szCs w:val="32"/>
        </w:rPr>
      </w:pPr>
    </w:p>
    <w:p w14:paraId="15C5E5B8">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60F6249F">
      <w:pPr>
        <w:jc w:val="center"/>
        <w:rPr>
          <w:rFonts w:hint="eastAsia" w:ascii="宋体" w:hAnsi="宋体" w:eastAsia="宋体" w:cs="宋体"/>
          <w:b/>
          <w:kern w:val="0"/>
          <w:sz w:val="32"/>
          <w:szCs w:val="32"/>
        </w:rPr>
      </w:pPr>
    </w:p>
    <w:p w14:paraId="2DCC8CDE">
      <w:pPr>
        <w:jc w:val="center"/>
        <w:rPr>
          <w:rFonts w:hint="eastAsia" w:ascii="宋体" w:hAnsi="宋体" w:eastAsia="宋体" w:cs="宋体"/>
          <w:b/>
          <w:kern w:val="0"/>
          <w:sz w:val="32"/>
          <w:szCs w:val="32"/>
        </w:rPr>
      </w:pPr>
    </w:p>
    <w:p w14:paraId="0873A0FC">
      <w:pPr>
        <w:jc w:val="center"/>
        <w:rPr>
          <w:rFonts w:hint="eastAsia" w:ascii="宋体" w:hAnsi="宋体" w:eastAsia="宋体" w:cs="宋体"/>
          <w:b/>
          <w:kern w:val="0"/>
          <w:sz w:val="32"/>
          <w:szCs w:val="32"/>
        </w:rPr>
      </w:pPr>
    </w:p>
    <w:p w14:paraId="156E74B6">
      <w:pPr>
        <w:jc w:val="center"/>
        <w:rPr>
          <w:rFonts w:hint="eastAsia" w:ascii="宋体" w:hAnsi="宋体" w:eastAsia="宋体" w:cs="宋体"/>
          <w:b/>
          <w:kern w:val="0"/>
          <w:sz w:val="32"/>
          <w:szCs w:val="32"/>
        </w:rPr>
      </w:pPr>
    </w:p>
    <w:p w14:paraId="5B98D4C8">
      <w:pPr>
        <w:jc w:val="center"/>
        <w:rPr>
          <w:rFonts w:hint="eastAsia" w:ascii="宋体" w:hAnsi="宋体" w:eastAsia="宋体" w:cs="宋体"/>
          <w:b/>
          <w:kern w:val="0"/>
          <w:sz w:val="32"/>
          <w:szCs w:val="32"/>
        </w:rPr>
      </w:pPr>
    </w:p>
    <w:p w14:paraId="1AFADAE6">
      <w:pPr>
        <w:jc w:val="center"/>
        <w:rPr>
          <w:rFonts w:hint="eastAsia" w:ascii="宋体" w:hAnsi="宋体" w:eastAsia="宋体" w:cs="宋体"/>
          <w:b/>
          <w:kern w:val="0"/>
          <w:sz w:val="32"/>
          <w:szCs w:val="32"/>
        </w:rPr>
      </w:pPr>
    </w:p>
    <w:p w14:paraId="01B10805">
      <w:pPr>
        <w:jc w:val="center"/>
        <w:rPr>
          <w:rFonts w:hint="eastAsia" w:ascii="宋体" w:hAnsi="宋体" w:eastAsia="宋体" w:cs="宋体"/>
          <w:b/>
          <w:kern w:val="0"/>
          <w:sz w:val="32"/>
          <w:szCs w:val="32"/>
        </w:rPr>
      </w:pPr>
    </w:p>
    <w:p w14:paraId="5571D35E">
      <w:pPr>
        <w:jc w:val="center"/>
        <w:rPr>
          <w:rFonts w:hint="eastAsia" w:ascii="宋体" w:hAnsi="宋体" w:eastAsia="宋体" w:cs="宋体"/>
          <w:b/>
          <w:kern w:val="0"/>
          <w:sz w:val="32"/>
          <w:szCs w:val="32"/>
        </w:rPr>
      </w:pPr>
    </w:p>
    <w:p w14:paraId="58EC78BC">
      <w:pPr>
        <w:jc w:val="center"/>
        <w:rPr>
          <w:rFonts w:hint="eastAsia" w:ascii="宋体" w:hAnsi="宋体" w:eastAsia="宋体" w:cs="宋体"/>
          <w:b/>
          <w:kern w:val="0"/>
          <w:sz w:val="32"/>
          <w:szCs w:val="32"/>
        </w:rPr>
      </w:pPr>
    </w:p>
    <w:p w14:paraId="6DDAF4B1">
      <w:pPr>
        <w:jc w:val="center"/>
        <w:rPr>
          <w:rFonts w:hint="eastAsia" w:ascii="宋体" w:hAnsi="宋体" w:eastAsia="宋体" w:cs="宋体"/>
          <w:b/>
          <w:kern w:val="0"/>
          <w:sz w:val="32"/>
          <w:szCs w:val="32"/>
        </w:rPr>
      </w:pPr>
    </w:p>
    <w:p w14:paraId="6A6C3657">
      <w:pPr>
        <w:jc w:val="center"/>
        <w:rPr>
          <w:rFonts w:hint="eastAsia" w:ascii="宋体" w:hAnsi="宋体" w:eastAsia="宋体" w:cs="宋体"/>
          <w:b/>
          <w:kern w:val="0"/>
          <w:sz w:val="32"/>
          <w:szCs w:val="32"/>
        </w:rPr>
      </w:pPr>
    </w:p>
    <w:p w14:paraId="709AD472">
      <w:pPr>
        <w:jc w:val="center"/>
        <w:rPr>
          <w:rFonts w:hint="eastAsia" w:ascii="宋体" w:hAnsi="宋体" w:eastAsia="宋体" w:cs="宋体"/>
          <w:b/>
          <w:kern w:val="0"/>
          <w:sz w:val="32"/>
          <w:szCs w:val="32"/>
        </w:rPr>
      </w:pPr>
    </w:p>
    <w:p w14:paraId="7E968AFF">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5AF07995">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6FF92535">
      <w:pPr>
        <w:jc w:val="center"/>
        <w:rPr>
          <w:rFonts w:hint="eastAsia" w:ascii="宋体" w:hAnsi="宋体" w:eastAsia="宋体" w:cs="宋体"/>
          <w:b/>
          <w:kern w:val="0"/>
          <w:sz w:val="32"/>
          <w:szCs w:val="32"/>
        </w:rPr>
      </w:pPr>
    </w:p>
    <w:p w14:paraId="01190BA6">
      <w:pPr>
        <w:jc w:val="center"/>
        <w:rPr>
          <w:rFonts w:hint="eastAsia" w:ascii="宋体" w:hAnsi="宋体" w:eastAsia="宋体" w:cs="宋体"/>
          <w:b/>
          <w:kern w:val="0"/>
          <w:sz w:val="32"/>
          <w:szCs w:val="32"/>
        </w:rPr>
      </w:pPr>
    </w:p>
    <w:p w14:paraId="3B2C4C4A">
      <w:pPr>
        <w:jc w:val="center"/>
        <w:rPr>
          <w:rFonts w:hint="eastAsia" w:ascii="宋体" w:hAnsi="宋体" w:eastAsia="宋体" w:cs="宋体"/>
          <w:b/>
          <w:kern w:val="0"/>
          <w:sz w:val="32"/>
          <w:szCs w:val="32"/>
        </w:rPr>
      </w:pPr>
    </w:p>
    <w:p w14:paraId="24146350">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FD3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655637">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699ED2">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2EDDAE5">
            <w:pPr>
              <w:spacing w:line="360" w:lineRule="auto"/>
              <w:jc w:val="center"/>
              <w:rPr>
                <w:rFonts w:hint="eastAsia" w:ascii="宋体" w:hAnsi="宋体" w:eastAsia="宋体" w:cs="宋体"/>
                <w:b/>
                <w:sz w:val="24"/>
              </w:rPr>
            </w:pPr>
          </w:p>
          <w:p w14:paraId="2A3E8356">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1412CB">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7B19FA">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AD7A3EA">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E6AC37">
            <w:pPr>
              <w:spacing w:line="360" w:lineRule="auto"/>
              <w:jc w:val="center"/>
              <w:rPr>
                <w:rFonts w:hint="eastAsia" w:ascii="宋体" w:hAnsi="宋体" w:eastAsia="宋体" w:cs="宋体"/>
                <w:b/>
                <w:sz w:val="24"/>
              </w:rPr>
            </w:pPr>
          </w:p>
          <w:p w14:paraId="679EDE82">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1AB903B5">
            <w:pPr>
              <w:spacing w:line="360" w:lineRule="auto"/>
              <w:jc w:val="center"/>
              <w:rPr>
                <w:rFonts w:hint="eastAsia" w:ascii="宋体" w:hAnsi="宋体" w:eastAsia="宋体" w:cs="宋体"/>
                <w:b/>
                <w:sz w:val="24"/>
              </w:rPr>
            </w:pPr>
          </w:p>
        </w:tc>
      </w:tr>
      <w:tr w14:paraId="593E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96E92B">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FF4A389">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1C50C6">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B098F3">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199291">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11B40F">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32996B3">
            <w:pPr>
              <w:spacing w:line="360" w:lineRule="auto"/>
              <w:jc w:val="center"/>
              <w:rPr>
                <w:rFonts w:hint="eastAsia" w:ascii="宋体" w:hAnsi="宋体" w:eastAsia="宋体" w:cs="宋体"/>
                <w:sz w:val="24"/>
              </w:rPr>
            </w:pPr>
          </w:p>
        </w:tc>
      </w:tr>
      <w:tr w14:paraId="036A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50702D">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FDC224">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5E1984">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C93655">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8CA245">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E8E3F3">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60064AF">
            <w:pPr>
              <w:spacing w:line="360" w:lineRule="auto"/>
              <w:jc w:val="center"/>
              <w:rPr>
                <w:rFonts w:hint="eastAsia" w:ascii="宋体" w:hAnsi="宋体" w:eastAsia="宋体" w:cs="宋体"/>
                <w:sz w:val="24"/>
              </w:rPr>
            </w:pPr>
          </w:p>
        </w:tc>
      </w:tr>
      <w:tr w14:paraId="2192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7D0292">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AC63A95">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5ACB6F">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F00B56">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0AEC3E">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F4D5EA8">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9F09D71">
            <w:pPr>
              <w:spacing w:line="360" w:lineRule="auto"/>
              <w:jc w:val="center"/>
              <w:rPr>
                <w:rFonts w:hint="eastAsia" w:ascii="宋体" w:hAnsi="宋体" w:eastAsia="宋体" w:cs="宋体"/>
                <w:sz w:val="24"/>
              </w:rPr>
            </w:pPr>
          </w:p>
        </w:tc>
      </w:tr>
    </w:tbl>
    <w:p w14:paraId="354ECFE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4CD90F">
      <w:pPr>
        <w:jc w:val="center"/>
        <w:rPr>
          <w:rFonts w:hint="eastAsia" w:ascii="宋体" w:hAnsi="宋体" w:eastAsia="宋体" w:cs="宋体"/>
          <w:b/>
          <w:kern w:val="0"/>
          <w:sz w:val="32"/>
          <w:szCs w:val="32"/>
        </w:rPr>
      </w:pPr>
    </w:p>
    <w:p w14:paraId="7C777139">
      <w:pPr>
        <w:jc w:val="center"/>
        <w:rPr>
          <w:rFonts w:hint="eastAsia" w:ascii="宋体" w:hAnsi="宋体" w:eastAsia="宋体" w:cs="宋体"/>
          <w:b/>
          <w:kern w:val="0"/>
          <w:sz w:val="32"/>
          <w:szCs w:val="32"/>
        </w:rPr>
      </w:pPr>
    </w:p>
    <w:p w14:paraId="07A538C1">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F8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F260BF">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7F8A9ED">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77232F5E">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7C778732">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73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4A71C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64819F98">
            <w:pPr>
              <w:jc w:val="center"/>
              <w:rPr>
                <w:rFonts w:hint="eastAsia" w:ascii="宋体" w:hAnsi="宋体" w:eastAsia="宋体" w:cs="宋体"/>
                <w:b/>
                <w:kern w:val="0"/>
                <w:sz w:val="32"/>
                <w:szCs w:val="32"/>
              </w:rPr>
            </w:pPr>
          </w:p>
        </w:tc>
        <w:tc>
          <w:tcPr>
            <w:tcW w:w="3546" w:type="dxa"/>
          </w:tcPr>
          <w:p w14:paraId="5A56AF01">
            <w:pPr>
              <w:jc w:val="center"/>
              <w:rPr>
                <w:rFonts w:hint="eastAsia" w:ascii="宋体" w:hAnsi="宋体" w:eastAsia="宋体" w:cs="宋体"/>
                <w:b/>
                <w:kern w:val="0"/>
                <w:sz w:val="32"/>
                <w:szCs w:val="32"/>
              </w:rPr>
            </w:pPr>
          </w:p>
        </w:tc>
        <w:tc>
          <w:tcPr>
            <w:tcW w:w="1276" w:type="dxa"/>
          </w:tcPr>
          <w:p w14:paraId="4FC8449F">
            <w:pPr>
              <w:jc w:val="center"/>
              <w:rPr>
                <w:rFonts w:hint="eastAsia" w:ascii="宋体" w:hAnsi="宋体" w:eastAsia="宋体" w:cs="宋体"/>
                <w:b/>
                <w:kern w:val="0"/>
                <w:sz w:val="32"/>
                <w:szCs w:val="32"/>
              </w:rPr>
            </w:pPr>
          </w:p>
        </w:tc>
      </w:tr>
      <w:tr w14:paraId="7F21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7FB367">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7BF54B1A">
            <w:pPr>
              <w:jc w:val="center"/>
              <w:rPr>
                <w:rFonts w:hint="eastAsia" w:ascii="宋体" w:hAnsi="宋体" w:eastAsia="宋体" w:cs="宋体"/>
                <w:b/>
                <w:kern w:val="0"/>
                <w:sz w:val="32"/>
                <w:szCs w:val="32"/>
              </w:rPr>
            </w:pPr>
          </w:p>
        </w:tc>
        <w:tc>
          <w:tcPr>
            <w:tcW w:w="3546" w:type="dxa"/>
          </w:tcPr>
          <w:p w14:paraId="1E1E2E97">
            <w:pPr>
              <w:jc w:val="center"/>
              <w:rPr>
                <w:rFonts w:hint="eastAsia" w:ascii="宋体" w:hAnsi="宋体" w:eastAsia="宋体" w:cs="宋体"/>
                <w:b/>
                <w:kern w:val="0"/>
                <w:sz w:val="32"/>
                <w:szCs w:val="32"/>
              </w:rPr>
            </w:pPr>
          </w:p>
        </w:tc>
        <w:tc>
          <w:tcPr>
            <w:tcW w:w="1276" w:type="dxa"/>
          </w:tcPr>
          <w:p w14:paraId="45813701">
            <w:pPr>
              <w:jc w:val="center"/>
              <w:rPr>
                <w:rFonts w:hint="eastAsia" w:ascii="宋体" w:hAnsi="宋体" w:eastAsia="宋体" w:cs="宋体"/>
                <w:b/>
                <w:kern w:val="0"/>
                <w:sz w:val="32"/>
                <w:szCs w:val="32"/>
              </w:rPr>
            </w:pPr>
          </w:p>
        </w:tc>
      </w:tr>
      <w:tr w14:paraId="0D6D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E93AC">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19821F10">
            <w:pPr>
              <w:jc w:val="center"/>
              <w:rPr>
                <w:rFonts w:hint="eastAsia" w:ascii="宋体" w:hAnsi="宋体" w:eastAsia="宋体" w:cs="宋体"/>
                <w:b/>
                <w:kern w:val="0"/>
                <w:sz w:val="32"/>
                <w:szCs w:val="32"/>
              </w:rPr>
            </w:pPr>
          </w:p>
        </w:tc>
        <w:tc>
          <w:tcPr>
            <w:tcW w:w="3546" w:type="dxa"/>
          </w:tcPr>
          <w:p w14:paraId="1E804ED8">
            <w:pPr>
              <w:jc w:val="center"/>
              <w:rPr>
                <w:rFonts w:hint="eastAsia" w:ascii="宋体" w:hAnsi="宋体" w:eastAsia="宋体" w:cs="宋体"/>
                <w:b/>
                <w:kern w:val="0"/>
                <w:sz w:val="32"/>
                <w:szCs w:val="32"/>
              </w:rPr>
            </w:pPr>
          </w:p>
        </w:tc>
        <w:tc>
          <w:tcPr>
            <w:tcW w:w="1276" w:type="dxa"/>
          </w:tcPr>
          <w:p w14:paraId="4344A8B9">
            <w:pPr>
              <w:jc w:val="center"/>
              <w:rPr>
                <w:rFonts w:hint="eastAsia" w:ascii="宋体" w:hAnsi="宋体" w:eastAsia="宋体" w:cs="宋体"/>
                <w:b/>
                <w:kern w:val="0"/>
                <w:sz w:val="32"/>
                <w:szCs w:val="32"/>
              </w:rPr>
            </w:pPr>
          </w:p>
        </w:tc>
      </w:tr>
    </w:tbl>
    <w:p w14:paraId="36737E0B">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36FED8E8">
      <w:pPr>
        <w:jc w:val="center"/>
        <w:rPr>
          <w:rFonts w:hint="eastAsia" w:ascii="宋体" w:hAnsi="宋体" w:eastAsia="宋体" w:cs="宋体"/>
          <w:b/>
          <w:kern w:val="0"/>
          <w:sz w:val="32"/>
          <w:szCs w:val="32"/>
        </w:rPr>
      </w:pPr>
    </w:p>
    <w:p w14:paraId="223E687C">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9D3039F">
      <w:pPr>
        <w:ind w:firstLine="1911" w:firstLineChars="595"/>
        <w:rPr>
          <w:rFonts w:hint="eastAsia" w:ascii="宋体" w:hAnsi="宋体" w:eastAsia="宋体" w:cs="宋体"/>
          <w:b/>
          <w:bCs/>
          <w:sz w:val="32"/>
          <w:szCs w:val="32"/>
        </w:rPr>
      </w:pPr>
    </w:p>
    <w:p w14:paraId="6E51A7DC">
      <w:pPr>
        <w:ind w:firstLine="1911" w:firstLineChars="595"/>
        <w:rPr>
          <w:rFonts w:hint="eastAsia" w:ascii="宋体" w:hAnsi="宋体" w:eastAsia="宋体" w:cs="宋体"/>
          <w:b/>
          <w:bCs/>
          <w:sz w:val="32"/>
          <w:szCs w:val="32"/>
        </w:rPr>
      </w:pPr>
    </w:p>
    <w:p w14:paraId="055B1D6D">
      <w:pPr>
        <w:ind w:firstLine="1911" w:firstLineChars="595"/>
        <w:rPr>
          <w:rFonts w:hint="eastAsia" w:ascii="宋体" w:hAnsi="宋体" w:eastAsia="宋体" w:cs="宋体"/>
          <w:b/>
          <w:bCs/>
          <w:sz w:val="32"/>
          <w:szCs w:val="32"/>
        </w:rPr>
      </w:pPr>
    </w:p>
    <w:p w14:paraId="369B87E8">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1C2581BB">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64E84428">
      <w:pPr>
        <w:snapToGrid w:val="0"/>
        <w:spacing w:line="360" w:lineRule="auto"/>
        <w:rPr>
          <w:rFonts w:hint="eastAsia" w:ascii="宋体" w:hAnsi="宋体" w:eastAsia="宋体" w:cs="宋体"/>
          <w:sz w:val="24"/>
        </w:rPr>
      </w:pPr>
    </w:p>
    <w:p w14:paraId="0DFF6BB0">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282452B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8975E3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742BBE1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0F5665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18A05A8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532C0E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328E8DC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9ECEA24">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045DD08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6E2F484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5F7D3F90">
      <w:pPr>
        <w:autoSpaceDE w:val="0"/>
        <w:autoSpaceDN w:val="0"/>
        <w:spacing w:line="360" w:lineRule="auto"/>
        <w:ind w:left="2"/>
        <w:jc w:val="left"/>
        <w:rPr>
          <w:rFonts w:hint="eastAsia" w:ascii="宋体" w:hAnsi="宋体" w:eastAsia="宋体" w:cs="宋体"/>
          <w:kern w:val="0"/>
          <w:sz w:val="24"/>
          <w:lang w:val="zh-CN"/>
        </w:rPr>
      </w:pPr>
    </w:p>
    <w:p w14:paraId="7D37C7CA">
      <w:pPr>
        <w:autoSpaceDE w:val="0"/>
        <w:autoSpaceDN w:val="0"/>
        <w:spacing w:line="360" w:lineRule="auto"/>
        <w:ind w:left="2"/>
        <w:jc w:val="left"/>
        <w:rPr>
          <w:rFonts w:hint="eastAsia" w:ascii="宋体" w:hAnsi="宋体" w:eastAsia="宋体" w:cs="宋体"/>
          <w:kern w:val="0"/>
          <w:sz w:val="24"/>
          <w:lang w:val="zh-CN"/>
        </w:rPr>
      </w:pPr>
    </w:p>
    <w:p w14:paraId="3539553E">
      <w:pPr>
        <w:autoSpaceDE w:val="0"/>
        <w:autoSpaceDN w:val="0"/>
        <w:spacing w:line="360" w:lineRule="auto"/>
        <w:ind w:left="2"/>
        <w:jc w:val="left"/>
        <w:rPr>
          <w:rFonts w:hint="eastAsia" w:ascii="宋体" w:hAnsi="宋体" w:eastAsia="宋体" w:cs="宋体"/>
          <w:kern w:val="0"/>
          <w:sz w:val="24"/>
          <w:lang w:val="zh-CN"/>
        </w:rPr>
      </w:pPr>
    </w:p>
    <w:p w14:paraId="1FB99091">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7B2A9C3E">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BB25AD8">
      <w:pPr>
        <w:spacing w:line="360" w:lineRule="auto"/>
        <w:jc w:val="center"/>
        <w:rPr>
          <w:rFonts w:hint="eastAsia" w:ascii="宋体" w:hAnsi="宋体" w:eastAsia="宋体" w:cs="宋体"/>
          <w:b/>
          <w:bCs/>
          <w:sz w:val="24"/>
        </w:rPr>
      </w:pPr>
    </w:p>
    <w:p w14:paraId="5EC07A2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8B29E3B">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6C93A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7D01B2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B5B288B">
      <w:pPr>
        <w:spacing w:line="360" w:lineRule="auto"/>
        <w:jc w:val="center"/>
        <w:outlineLvl w:val="0"/>
        <w:rPr>
          <w:rFonts w:hint="eastAsia" w:ascii="宋体" w:hAnsi="宋体" w:eastAsia="宋体" w:cs="宋体"/>
          <w:b/>
          <w:kern w:val="0"/>
          <w:sz w:val="36"/>
          <w:szCs w:val="36"/>
        </w:rPr>
      </w:pPr>
    </w:p>
    <w:p w14:paraId="059C41A8">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7496D1E8">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2FD22EEC">
      <w:pPr>
        <w:snapToGrid w:val="0"/>
        <w:spacing w:line="360" w:lineRule="auto"/>
        <w:ind w:right="480"/>
        <w:jc w:val="center"/>
        <w:rPr>
          <w:rFonts w:hint="eastAsia" w:ascii="宋体" w:hAnsi="宋体" w:eastAsia="宋体" w:cs="宋体"/>
          <w:b/>
          <w:kern w:val="0"/>
          <w:sz w:val="32"/>
          <w:szCs w:val="32"/>
        </w:rPr>
      </w:pPr>
    </w:p>
    <w:p w14:paraId="7FF0BE59">
      <w:pPr>
        <w:snapToGrid w:val="0"/>
        <w:spacing w:line="360" w:lineRule="auto"/>
        <w:ind w:right="480"/>
        <w:jc w:val="center"/>
        <w:rPr>
          <w:rFonts w:hint="eastAsia" w:ascii="宋体" w:hAnsi="宋体" w:eastAsia="宋体" w:cs="宋体"/>
          <w:b/>
          <w:kern w:val="0"/>
          <w:sz w:val="32"/>
          <w:szCs w:val="32"/>
        </w:rPr>
      </w:pPr>
    </w:p>
    <w:p w14:paraId="5A6182A2">
      <w:pPr>
        <w:snapToGrid w:val="0"/>
        <w:spacing w:line="360" w:lineRule="auto"/>
        <w:ind w:right="480"/>
        <w:jc w:val="center"/>
        <w:rPr>
          <w:rFonts w:hint="eastAsia" w:ascii="宋体" w:hAnsi="宋体" w:eastAsia="宋体" w:cs="宋体"/>
          <w:b/>
          <w:kern w:val="0"/>
          <w:sz w:val="32"/>
          <w:szCs w:val="32"/>
        </w:rPr>
      </w:pPr>
    </w:p>
    <w:p w14:paraId="4EC0108A">
      <w:pPr>
        <w:snapToGrid w:val="0"/>
        <w:spacing w:line="360" w:lineRule="auto"/>
        <w:ind w:right="480"/>
        <w:jc w:val="center"/>
        <w:rPr>
          <w:rFonts w:hint="eastAsia" w:ascii="宋体" w:hAnsi="宋体" w:eastAsia="宋体" w:cs="宋体"/>
          <w:b/>
          <w:kern w:val="0"/>
          <w:sz w:val="32"/>
          <w:szCs w:val="32"/>
        </w:rPr>
      </w:pPr>
    </w:p>
    <w:p w14:paraId="1EA8592B">
      <w:pPr>
        <w:snapToGrid w:val="0"/>
        <w:spacing w:line="360" w:lineRule="auto"/>
        <w:ind w:right="480"/>
        <w:jc w:val="center"/>
        <w:rPr>
          <w:rFonts w:hint="eastAsia" w:ascii="宋体" w:hAnsi="宋体" w:eastAsia="宋体" w:cs="宋体"/>
          <w:b/>
          <w:kern w:val="0"/>
          <w:sz w:val="32"/>
          <w:szCs w:val="32"/>
        </w:rPr>
      </w:pPr>
    </w:p>
    <w:p w14:paraId="411B7B08">
      <w:pPr>
        <w:snapToGrid w:val="0"/>
        <w:spacing w:line="360" w:lineRule="auto"/>
        <w:ind w:right="480"/>
        <w:jc w:val="center"/>
        <w:rPr>
          <w:rFonts w:hint="eastAsia" w:ascii="宋体" w:hAnsi="宋体" w:eastAsia="宋体" w:cs="宋体"/>
          <w:b/>
          <w:kern w:val="0"/>
          <w:sz w:val="32"/>
          <w:szCs w:val="32"/>
        </w:rPr>
      </w:pPr>
    </w:p>
    <w:p w14:paraId="5148F813">
      <w:pPr>
        <w:snapToGrid w:val="0"/>
        <w:spacing w:line="360" w:lineRule="auto"/>
        <w:ind w:right="480"/>
        <w:jc w:val="center"/>
        <w:rPr>
          <w:rFonts w:hint="eastAsia" w:ascii="宋体" w:hAnsi="宋体" w:eastAsia="宋体" w:cs="宋体"/>
          <w:b/>
          <w:kern w:val="0"/>
          <w:sz w:val="32"/>
          <w:szCs w:val="32"/>
        </w:rPr>
      </w:pPr>
    </w:p>
    <w:p w14:paraId="10BE1E70">
      <w:pPr>
        <w:snapToGrid w:val="0"/>
        <w:spacing w:line="360" w:lineRule="auto"/>
        <w:ind w:right="480"/>
        <w:jc w:val="center"/>
        <w:rPr>
          <w:rFonts w:hint="eastAsia" w:ascii="宋体" w:hAnsi="宋体" w:eastAsia="宋体" w:cs="宋体"/>
          <w:b/>
          <w:kern w:val="0"/>
          <w:sz w:val="32"/>
          <w:szCs w:val="32"/>
        </w:rPr>
      </w:pPr>
    </w:p>
    <w:p w14:paraId="4EF5F470">
      <w:pPr>
        <w:snapToGrid w:val="0"/>
        <w:spacing w:line="360" w:lineRule="auto"/>
        <w:ind w:right="480"/>
        <w:jc w:val="center"/>
        <w:rPr>
          <w:rFonts w:hint="eastAsia" w:ascii="宋体" w:hAnsi="宋体" w:eastAsia="宋体" w:cs="宋体"/>
          <w:b/>
          <w:kern w:val="0"/>
          <w:sz w:val="32"/>
          <w:szCs w:val="32"/>
        </w:rPr>
      </w:pPr>
    </w:p>
    <w:p w14:paraId="16831134">
      <w:pPr>
        <w:snapToGrid w:val="0"/>
        <w:spacing w:line="360" w:lineRule="auto"/>
        <w:ind w:right="480"/>
        <w:jc w:val="center"/>
        <w:rPr>
          <w:rFonts w:hint="eastAsia" w:ascii="宋体" w:hAnsi="宋体" w:eastAsia="宋体" w:cs="宋体"/>
          <w:b/>
          <w:kern w:val="0"/>
          <w:sz w:val="32"/>
          <w:szCs w:val="32"/>
        </w:rPr>
      </w:pPr>
    </w:p>
    <w:p w14:paraId="2D697733">
      <w:pPr>
        <w:snapToGrid w:val="0"/>
        <w:spacing w:line="360" w:lineRule="auto"/>
        <w:ind w:right="480"/>
        <w:jc w:val="center"/>
        <w:rPr>
          <w:rFonts w:hint="eastAsia" w:ascii="宋体" w:hAnsi="宋体" w:eastAsia="宋体" w:cs="宋体"/>
          <w:b/>
          <w:kern w:val="0"/>
          <w:sz w:val="32"/>
          <w:szCs w:val="32"/>
        </w:rPr>
      </w:pPr>
    </w:p>
    <w:p w14:paraId="3C0FE041">
      <w:pPr>
        <w:snapToGrid w:val="0"/>
        <w:spacing w:line="360" w:lineRule="auto"/>
        <w:ind w:right="480"/>
        <w:jc w:val="center"/>
        <w:rPr>
          <w:rFonts w:hint="eastAsia" w:ascii="宋体" w:hAnsi="宋体" w:eastAsia="宋体" w:cs="宋体"/>
          <w:b/>
          <w:kern w:val="0"/>
          <w:sz w:val="32"/>
          <w:szCs w:val="32"/>
        </w:rPr>
      </w:pPr>
    </w:p>
    <w:p w14:paraId="654D62E5">
      <w:pPr>
        <w:snapToGrid w:val="0"/>
        <w:spacing w:line="360" w:lineRule="auto"/>
        <w:ind w:right="480"/>
        <w:jc w:val="center"/>
        <w:rPr>
          <w:rFonts w:hint="eastAsia" w:ascii="宋体" w:hAnsi="宋体" w:eastAsia="宋体" w:cs="宋体"/>
          <w:b/>
          <w:kern w:val="0"/>
          <w:sz w:val="32"/>
          <w:szCs w:val="32"/>
        </w:rPr>
      </w:pPr>
    </w:p>
    <w:p w14:paraId="64DE6073">
      <w:pPr>
        <w:snapToGrid w:val="0"/>
        <w:spacing w:line="360" w:lineRule="auto"/>
        <w:ind w:right="480"/>
        <w:jc w:val="center"/>
        <w:rPr>
          <w:rFonts w:hint="eastAsia" w:ascii="宋体" w:hAnsi="宋体" w:eastAsia="宋体" w:cs="宋体"/>
          <w:b/>
          <w:kern w:val="0"/>
          <w:sz w:val="32"/>
          <w:szCs w:val="32"/>
        </w:rPr>
      </w:pPr>
    </w:p>
    <w:p w14:paraId="40E1B5B7">
      <w:pPr>
        <w:snapToGrid w:val="0"/>
        <w:spacing w:line="360" w:lineRule="auto"/>
        <w:ind w:right="480"/>
        <w:jc w:val="center"/>
        <w:rPr>
          <w:rFonts w:hint="eastAsia" w:ascii="宋体" w:hAnsi="宋体" w:eastAsia="宋体" w:cs="宋体"/>
          <w:b/>
          <w:kern w:val="0"/>
          <w:sz w:val="32"/>
          <w:szCs w:val="32"/>
        </w:rPr>
      </w:pPr>
    </w:p>
    <w:p w14:paraId="01C18ABB">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97A3B4A">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365A4499">
      <w:pPr>
        <w:snapToGrid w:val="0"/>
        <w:spacing w:line="360" w:lineRule="auto"/>
        <w:rPr>
          <w:rFonts w:hint="eastAsia" w:ascii="宋体" w:hAnsi="宋体" w:eastAsia="宋体" w:cs="宋体"/>
          <w:kern w:val="0"/>
          <w:sz w:val="24"/>
        </w:rPr>
      </w:pPr>
      <w:r>
        <w:rPr>
          <w:rFonts w:hint="eastAsia" w:ascii="宋体" w:hAnsi="宋体" w:eastAsia="宋体" w:cs="宋体"/>
          <w:color w:val="0000FF"/>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71E83128">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FF"/>
          <w:sz w:val="24"/>
        </w:rPr>
        <w:t>（项目名称）</w:t>
      </w:r>
      <w:r>
        <w:rPr>
          <w:rFonts w:hint="eastAsia" w:ascii="宋体" w:hAnsi="宋体" w:eastAsia="宋体" w:cs="宋体"/>
          <w:kern w:val="0"/>
          <w:sz w:val="24"/>
          <w:lang w:val="zh-CN"/>
        </w:rPr>
        <w:t>【招标编号：</w:t>
      </w:r>
      <w:r>
        <w:rPr>
          <w:rFonts w:hint="eastAsia" w:ascii="宋体" w:hAnsi="宋体" w:eastAsia="宋体" w:cs="宋体"/>
          <w:color w:val="FF0000"/>
          <w:sz w:val="24"/>
        </w:rPr>
        <w:t>（采购编号）</w:t>
      </w:r>
      <w:r>
        <w:rPr>
          <w:rFonts w:hint="eastAsia" w:ascii="宋体" w:hAnsi="宋体" w:eastAsia="宋体" w:cs="宋体"/>
          <w:sz w:val="24"/>
        </w:rPr>
        <w:t>】的实施</w:t>
      </w:r>
      <w:r>
        <w:rPr>
          <w:rFonts w:hint="eastAsia" w:ascii="宋体" w:hAnsi="宋体" w:eastAsia="宋体" w:cs="宋体"/>
          <w:kern w:val="0"/>
          <w:sz w:val="24"/>
          <w:lang w:val="zh-CN"/>
        </w:rPr>
        <w:t>。</w:t>
      </w:r>
    </w:p>
    <w:p w14:paraId="4578A205">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4633" w:type="dxa"/>
        <w:tblInd w:w="93" w:type="dxa"/>
        <w:tblLayout w:type="autofit"/>
        <w:tblCellMar>
          <w:top w:w="0" w:type="dxa"/>
          <w:left w:w="108" w:type="dxa"/>
          <w:bottom w:w="0" w:type="dxa"/>
          <w:right w:w="108" w:type="dxa"/>
        </w:tblCellMar>
      </w:tblPr>
      <w:tblGrid>
        <w:gridCol w:w="884"/>
        <w:gridCol w:w="3203"/>
        <w:gridCol w:w="2996"/>
        <w:gridCol w:w="3917"/>
        <w:gridCol w:w="1833"/>
        <w:gridCol w:w="1800"/>
      </w:tblGrid>
      <w:tr w14:paraId="57B40267">
        <w:tblPrEx>
          <w:tblCellMar>
            <w:top w:w="0" w:type="dxa"/>
            <w:left w:w="108" w:type="dxa"/>
            <w:bottom w:w="0" w:type="dxa"/>
            <w:right w:w="108" w:type="dxa"/>
          </w:tblCellMar>
        </w:tblPrEx>
        <w:trPr>
          <w:trHeight w:val="4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9B3B">
            <w:pPr>
              <w:widowControl/>
              <w:jc w:val="center"/>
              <w:textAlignment w:val="center"/>
              <w:rPr>
                <w:rFonts w:hint="eastAsia" w:ascii="宋体" w:hAnsi="宋体" w:eastAsia="宋体" w:cs="宋体"/>
                <w:color w:val="000000"/>
                <w:sz w:val="22"/>
                <w:szCs w:val="22"/>
              </w:rPr>
            </w:pPr>
            <w:r>
              <w:rPr>
                <w:rStyle w:val="312"/>
                <w:rFonts w:hint="eastAsia" w:ascii="宋体" w:hAnsi="宋体" w:eastAsia="宋体" w:cs="宋体"/>
                <w:lang w:bidi="ar"/>
              </w:rPr>
              <w:t>序号</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6DB6">
            <w:pPr>
              <w:widowControl/>
              <w:jc w:val="center"/>
              <w:textAlignment w:val="center"/>
              <w:rPr>
                <w:rFonts w:hint="eastAsia" w:ascii="宋体" w:hAnsi="宋体" w:eastAsia="宋体" w:cs="宋体"/>
                <w:color w:val="000000"/>
                <w:sz w:val="22"/>
                <w:szCs w:val="22"/>
              </w:rPr>
            </w:pPr>
            <w:r>
              <w:rPr>
                <w:rStyle w:val="312"/>
                <w:rFonts w:hint="eastAsia" w:ascii="宋体" w:hAnsi="宋体" w:eastAsia="宋体" w:cs="宋体"/>
                <w:lang w:bidi="ar"/>
              </w:rPr>
              <w:t>监测项目</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0A81">
            <w:pPr>
              <w:widowControl/>
              <w:jc w:val="center"/>
              <w:textAlignment w:val="center"/>
              <w:rPr>
                <w:rFonts w:hint="eastAsia" w:ascii="宋体" w:hAnsi="宋体" w:eastAsia="宋体" w:cs="宋体"/>
                <w:color w:val="000000"/>
                <w:sz w:val="22"/>
                <w:szCs w:val="22"/>
              </w:rPr>
            </w:pPr>
            <w:r>
              <w:rPr>
                <w:rStyle w:val="312"/>
                <w:rFonts w:hint="eastAsia" w:ascii="宋体" w:hAnsi="宋体" w:eastAsia="宋体" w:cs="宋体"/>
                <w:lang w:val="en-US" w:bidi="ar"/>
              </w:rPr>
              <w:t>暂定</w:t>
            </w:r>
            <w:r>
              <w:rPr>
                <w:rStyle w:val="312"/>
                <w:rFonts w:hint="eastAsia" w:ascii="宋体" w:hAnsi="宋体" w:eastAsia="宋体" w:cs="宋体"/>
                <w:lang w:bidi="ar"/>
              </w:rPr>
              <w:t>监测数量</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1949">
            <w:pPr>
              <w:widowControl/>
              <w:jc w:val="center"/>
              <w:textAlignment w:val="center"/>
              <w:rPr>
                <w:rFonts w:hint="eastAsia" w:ascii="宋体" w:hAnsi="宋体" w:eastAsia="宋体" w:cs="宋体"/>
                <w:color w:val="000000"/>
                <w:sz w:val="22"/>
                <w:szCs w:val="22"/>
              </w:rPr>
            </w:pPr>
            <w:r>
              <w:rPr>
                <w:rStyle w:val="312"/>
                <w:rFonts w:hint="eastAsia" w:ascii="宋体" w:hAnsi="宋体" w:eastAsia="宋体" w:cs="宋体"/>
                <w:lang w:bidi="ar"/>
              </w:rPr>
              <w:t>暂定户数</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2724">
            <w:pPr>
              <w:widowControl/>
              <w:jc w:val="center"/>
              <w:textAlignment w:val="center"/>
              <w:rPr>
                <w:rStyle w:val="312"/>
                <w:rFonts w:hint="eastAsia" w:ascii="宋体" w:hAnsi="宋体" w:eastAsia="宋体" w:cs="宋体"/>
                <w:lang w:bidi="ar"/>
              </w:rPr>
            </w:pPr>
            <w:r>
              <w:rPr>
                <w:rStyle w:val="312"/>
                <w:rFonts w:hint="eastAsia" w:ascii="宋体" w:hAnsi="宋体" w:eastAsia="宋体" w:cs="宋体"/>
                <w:lang w:bidi="ar"/>
              </w:rPr>
              <w:t>单价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76C0">
            <w:pPr>
              <w:widowControl/>
              <w:jc w:val="center"/>
              <w:textAlignment w:val="center"/>
              <w:rPr>
                <w:rStyle w:val="312"/>
                <w:rFonts w:hint="eastAsia" w:ascii="宋体" w:hAnsi="宋体" w:eastAsia="宋体" w:cs="宋体"/>
                <w:lang w:bidi="ar"/>
              </w:rPr>
            </w:pPr>
            <w:r>
              <w:rPr>
                <w:rStyle w:val="312"/>
                <w:rFonts w:hint="eastAsia" w:ascii="宋体" w:hAnsi="宋体" w:eastAsia="宋体" w:cs="宋体"/>
                <w:lang w:bidi="ar"/>
              </w:rPr>
              <w:t>总价</w:t>
            </w:r>
          </w:p>
        </w:tc>
      </w:tr>
      <w:tr w14:paraId="28E46A87">
        <w:tblPrEx>
          <w:tblCellMar>
            <w:top w:w="0" w:type="dxa"/>
            <w:left w:w="108" w:type="dxa"/>
            <w:bottom w:w="0" w:type="dxa"/>
            <w:right w:w="108" w:type="dxa"/>
          </w:tblCellMar>
        </w:tblPrEx>
        <w:trPr>
          <w:trHeight w:val="8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B3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3224">
            <w:pPr>
              <w:widowControl/>
              <w:jc w:val="center"/>
              <w:textAlignment w:val="center"/>
              <w:rPr>
                <w:rFonts w:hint="eastAsia" w:ascii="宋体" w:hAnsi="宋体" w:eastAsia="宋体" w:cs="宋体"/>
                <w:color w:val="000000"/>
                <w:sz w:val="22"/>
                <w:szCs w:val="22"/>
              </w:rPr>
            </w:pPr>
            <w:r>
              <w:rPr>
                <w:rFonts w:hint="eastAsia" w:ascii="宋体" w:hAnsi="宋体" w:eastAsia="宋体" w:cs="宋体"/>
                <w:b/>
                <w:bCs/>
                <w:sz w:val="24"/>
                <w:szCs w:val="24"/>
                <w:highlight w:val="none"/>
                <w:lang w:val="en-US" w:eastAsia="zh-CN"/>
              </w:rPr>
              <w:t>房屋监测</w:t>
            </w:r>
          </w:p>
        </w:tc>
        <w:tc>
          <w:tcPr>
            <w:tcW w:w="2996" w:type="dxa"/>
            <w:vMerge w:val="restart"/>
            <w:tcBorders>
              <w:top w:val="single" w:color="000000" w:sz="4" w:space="0"/>
              <w:left w:val="single" w:color="000000" w:sz="4" w:space="0"/>
              <w:right w:val="single" w:color="000000" w:sz="4" w:space="0"/>
            </w:tcBorders>
            <w:shd w:val="clear" w:color="auto" w:fill="auto"/>
            <w:vAlign w:val="center"/>
          </w:tcPr>
          <w:p w14:paraId="2C7B0AE7">
            <w:pPr>
              <w:widowControl/>
              <w:jc w:val="center"/>
              <w:textAlignment w:val="center"/>
              <w:rPr>
                <w:rFonts w:hint="eastAsia" w:ascii="宋体" w:hAnsi="宋体" w:eastAsia="宋体" w:cs="宋体"/>
                <w:color w:val="000000"/>
                <w:sz w:val="22"/>
                <w:szCs w:val="22"/>
                <w:lang w:val="en-US"/>
              </w:rPr>
            </w:pPr>
            <w:r>
              <w:rPr>
                <w:rStyle w:val="312"/>
                <w:rFonts w:hint="eastAsia" w:ascii="宋体" w:hAnsi="宋体" w:eastAsia="宋体" w:cs="宋体"/>
                <w:lang w:val="en-US" w:bidi="ar"/>
              </w:rPr>
              <w:t>800次</w:t>
            </w:r>
          </w:p>
        </w:tc>
        <w:tc>
          <w:tcPr>
            <w:tcW w:w="3917" w:type="dxa"/>
            <w:vMerge w:val="restart"/>
            <w:tcBorders>
              <w:top w:val="single" w:color="000000" w:sz="4" w:space="0"/>
              <w:left w:val="single" w:color="000000" w:sz="4" w:space="0"/>
              <w:right w:val="single" w:color="000000" w:sz="4" w:space="0"/>
            </w:tcBorders>
            <w:shd w:val="clear" w:color="auto" w:fill="auto"/>
            <w:vAlign w:val="center"/>
          </w:tcPr>
          <w:p w14:paraId="023BF40D">
            <w:pPr>
              <w:widowControl/>
              <w:jc w:val="center"/>
              <w:textAlignment w:val="center"/>
              <w:rPr>
                <w:rStyle w:val="312"/>
                <w:rFonts w:hint="eastAsia" w:ascii="宋体" w:hAnsi="宋体" w:eastAsia="宋体" w:cs="宋体"/>
                <w:lang w:val="en-US" w:bidi="ar"/>
              </w:rPr>
            </w:pPr>
            <w:r>
              <w:rPr>
                <w:rStyle w:val="312"/>
                <w:rFonts w:hint="eastAsia" w:ascii="宋体" w:hAnsi="宋体" w:eastAsia="宋体" w:cs="宋体"/>
                <w:lang w:val="en-US" w:bidi="ar"/>
              </w:rPr>
              <w:t>156</w:t>
            </w:r>
            <w:r>
              <w:rPr>
                <w:rStyle w:val="312"/>
                <w:rFonts w:hint="eastAsia" w:ascii="宋体" w:hAnsi="宋体" w:eastAsia="宋体" w:cs="宋体"/>
                <w:lang w:bidi="ar"/>
              </w:rPr>
              <w:t>户</w:t>
            </w:r>
          </w:p>
          <w:p w14:paraId="733CCEEB">
            <w:pPr>
              <w:widowControl/>
              <w:jc w:val="center"/>
              <w:textAlignment w:val="center"/>
              <w:rPr>
                <w:rFonts w:hint="eastAsia" w:ascii="宋体" w:hAnsi="宋体" w:eastAsia="宋体" w:cs="宋体"/>
                <w:color w:val="00000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74F5">
            <w:pPr>
              <w:widowControl/>
              <w:jc w:val="center"/>
              <w:textAlignment w:val="center"/>
              <w:rPr>
                <w:rStyle w:val="312"/>
                <w:rFonts w:hint="eastAsia" w:ascii="宋体" w:hAnsi="宋体" w:eastAsia="宋体" w:cs="宋体"/>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E4DE">
            <w:pPr>
              <w:widowControl/>
              <w:jc w:val="center"/>
              <w:textAlignment w:val="center"/>
              <w:rPr>
                <w:rStyle w:val="312"/>
                <w:rFonts w:hint="eastAsia" w:ascii="宋体" w:hAnsi="宋体" w:eastAsia="宋体" w:cs="宋体"/>
                <w:lang w:bidi="ar"/>
              </w:rPr>
            </w:pPr>
          </w:p>
        </w:tc>
      </w:tr>
      <w:tr w14:paraId="46814B4A">
        <w:tblPrEx>
          <w:tblCellMar>
            <w:top w:w="0" w:type="dxa"/>
            <w:left w:w="108" w:type="dxa"/>
            <w:bottom w:w="0" w:type="dxa"/>
            <w:right w:w="108" w:type="dxa"/>
          </w:tblCellMar>
        </w:tblPrEx>
        <w:trPr>
          <w:trHeight w:val="89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CA1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BA36">
            <w:pPr>
              <w:widowControl/>
              <w:jc w:val="center"/>
              <w:textAlignment w:val="center"/>
              <w:rPr>
                <w:rFonts w:hint="eastAsia" w:ascii="宋体" w:hAnsi="宋体" w:eastAsia="宋体" w:cs="宋体"/>
                <w:color w:val="000000"/>
                <w:sz w:val="22"/>
                <w:szCs w:val="22"/>
              </w:rPr>
            </w:pPr>
            <w:r>
              <w:rPr>
                <w:rFonts w:hint="eastAsia" w:ascii="宋体" w:hAnsi="宋体" w:eastAsia="宋体" w:cs="宋体"/>
                <w:b/>
                <w:bCs/>
                <w:sz w:val="24"/>
                <w:szCs w:val="24"/>
                <w:highlight w:val="none"/>
                <w:lang w:val="en-US" w:eastAsia="zh-CN"/>
              </w:rPr>
              <w:t>房屋检测</w:t>
            </w:r>
          </w:p>
        </w:tc>
        <w:tc>
          <w:tcPr>
            <w:tcW w:w="2996" w:type="dxa"/>
            <w:vMerge w:val="continue"/>
            <w:tcBorders>
              <w:left w:val="single" w:color="000000" w:sz="4" w:space="0"/>
              <w:right w:val="single" w:color="000000" w:sz="4" w:space="0"/>
            </w:tcBorders>
            <w:shd w:val="clear" w:color="auto" w:fill="auto"/>
            <w:vAlign w:val="center"/>
          </w:tcPr>
          <w:p w14:paraId="7B6BD450">
            <w:pPr>
              <w:widowControl/>
              <w:jc w:val="center"/>
              <w:textAlignment w:val="center"/>
              <w:rPr>
                <w:rFonts w:hint="eastAsia" w:ascii="宋体" w:hAnsi="宋体" w:eastAsia="宋体" w:cs="宋体"/>
                <w:color w:val="000000"/>
                <w:sz w:val="22"/>
                <w:szCs w:val="22"/>
              </w:rPr>
            </w:pPr>
          </w:p>
        </w:tc>
        <w:tc>
          <w:tcPr>
            <w:tcW w:w="3917" w:type="dxa"/>
            <w:vMerge w:val="continue"/>
            <w:tcBorders>
              <w:left w:val="single" w:color="000000" w:sz="4" w:space="0"/>
              <w:right w:val="single" w:color="000000" w:sz="4" w:space="0"/>
            </w:tcBorders>
            <w:shd w:val="clear" w:color="auto" w:fill="auto"/>
            <w:vAlign w:val="center"/>
          </w:tcPr>
          <w:p w14:paraId="638C4F00">
            <w:pPr>
              <w:widowControl/>
              <w:jc w:val="center"/>
              <w:textAlignment w:val="center"/>
              <w:rPr>
                <w:rFonts w:hint="eastAsia" w:ascii="宋体" w:hAnsi="宋体" w:eastAsia="宋体" w:cs="宋体"/>
                <w:color w:val="00000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F7D9">
            <w:pPr>
              <w:widowControl/>
              <w:jc w:val="center"/>
              <w:textAlignment w:val="center"/>
              <w:rPr>
                <w:rStyle w:val="312"/>
                <w:rFonts w:hint="eastAsia" w:ascii="宋体" w:hAnsi="宋体" w:eastAsia="宋体" w:cs="宋体"/>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EF9">
            <w:pPr>
              <w:widowControl/>
              <w:jc w:val="center"/>
              <w:textAlignment w:val="center"/>
              <w:rPr>
                <w:rStyle w:val="312"/>
                <w:rFonts w:hint="eastAsia" w:ascii="宋体" w:hAnsi="宋体" w:eastAsia="宋体" w:cs="宋体"/>
                <w:lang w:bidi="ar"/>
              </w:rPr>
            </w:pPr>
          </w:p>
        </w:tc>
      </w:tr>
      <w:tr w14:paraId="63015140">
        <w:tblPrEx>
          <w:tblCellMar>
            <w:top w:w="0" w:type="dxa"/>
            <w:left w:w="108" w:type="dxa"/>
            <w:bottom w:w="0" w:type="dxa"/>
            <w:right w:w="108" w:type="dxa"/>
          </w:tblCellMar>
        </w:tblPrEx>
        <w:trPr>
          <w:trHeight w:val="9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9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F898">
            <w:pPr>
              <w:widowControl/>
              <w:jc w:val="center"/>
              <w:textAlignment w:val="center"/>
              <w:rPr>
                <w:rFonts w:hint="eastAsia" w:ascii="宋体" w:hAnsi="宋体" w:eastAsia="宋体" w:cs="宋体"/>
                <w:color w:val="000000"/>
                <w:sz w:val="22"/>
                <w:szCs w:val="22"/>
              </w:rPr>
            </w:pPr>
            <w:r>
              <w:rPr>
                <w:rFonts w:hint="eastAsia" w:ascii="宋体" w:hAnsi="宋体" w:eastAsia="宋体" w:cs="宋体"/>
                <w:b/>
                <w:bCs/>
                <w:sz w:val="24"/>
                <w:szCs w:val="24"/>
                <w:highlight w:val="none"/>
                <w:lang w:val="en-US" w:eastAsia="zh-CN"/>
              </w:rPr>
              <w:t>房屋安全评估</w:t>
            </w:r>
          </w:p>
        </w:tc>
        <w:tc>
          <w:tcPr>
            <w:tcW w:w="2996" w:type="dxa"/>
            <w:vMerge w:val="continue"/>
            <w:tcBorders>
              <w:left w:val="single" w:color="000000" w:sz="4" w:space="0"/>
              <w:bottom w:val="single" w:color="000000" w:sz="4" w:space="0"/>
              <w:right w:val="single" w:color="000000" w:sz="4" w:space="0"/>
            </w:tcBorders>
            <w:shd w:val="clear" w:color="auto" w:fill="auto"/>
            <w:vAlign w:val="center"/>
          </w:tcPr>
          <w:p w14:paraId="4BBB779E">
            <w:pPr>
              <w:widowControl/>
              <w:jc w:val="center"/>
              <w:textAlignment w:val="center"/>
              <w:rPr>
                <w:rFonts w:hint="eastAsia" w:ascii="宋体" w:hAnsi="宋体" w:eastAsia="宋体" w:cs="宋体"/>
                <w:color w:val="000000"/>
                <w:sz w:val="22"/>
                <w:szCs w:val="22"/>
              </w:rPr>
            </w:pPr>
          </w:p>
        </w:tc>
        <w:tc>
          <w:tcPr>
            <w:tcW w:w="3917" w:type="dxa"/>
            <w:vMerge w:val="continue"/>
            <w:tcBorders>
              <w:left w:val="single" w:color="000000" w:sz="4" w:space="0"/>
              <w:bottom w:val="single" w:color="000000" w:sz="4" w:space="0"/>
              <w:right w:val="single" w:color="000000" w:sz="4" w:space="0"/>
            </w:tcBorders>
            <w:shd w:val="clear" w:color="auto" w:fill="auto"/>
            <w:vAlign w:val="center"/>
          </w:tcPr>
          <w:p w14:paraId="33CAE0E6">
            <w:pPr>
              <w:widowControl/>
              <w:jc w:val="center"/>
              <w:textAlignment w:val="center"/>
              <w:rPr>
                <w:rFonts w:hint="eastAsia" w:ascii="宋体" w:hAnsi="宋体" w:eastAsia="宋体" w:cs="宋体"/>
                <w:color w:val="000000"/>
                <w:sz w:val="22"/>
                <w:szCs w:val="22"/>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384D">
            <w:pPr>
              <w:widowControl/>
              <w:jc w:val="center"/>
              <w:textAlignment w:val="center"/>
              <w:rPr>
                <w:rStyle w:val="312"/>
                <w:rFonts w:hint="eastAsia" w:ascii="宋体" w:hAnsi="宋体" w:eastAsia="宋体" w:cs="宋体"/>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9EE">
            <w:pPr>
              <w:widowControl/>
              <w:jc w:val="center"/>
              <w:textAlignment w:val="center"/>
              <w:rPr>
                <w:rStyle w:val="312"/>
                <w:rFonts w:hint="eastAsia" w:ascii="宋体" w:hAnsi="宋体" w:eastAsia="宋体" w:cs="宋体"/>
                <w:lang w:bidi="ar"/>
              </w:rPr>
            </w:pPr>
          </w:p>
        </w:tc>
      </w:tr>
      <w:tr w14:paraId="329F23C2">
        <w:tblPrEx>
          <w:tblCellMar>
            <w:top w:w="0" w:type="dxa"/>
            <w:left w:w="108" w:type="dxa"/>
            <w:bottom w:w="0" w:type="dxa"/>
            <w:right w:w="108" w:type="dxa"/>
          </w:tblCellMar>
        </w:tblPrEx>
        <w:trPr>
          <w:trHeight w:val="900" w:hRule="atLeast"/>
        </w:trPr>
        <w:tc>
          <w:tcPr>
            <w:tcW w:w="7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B7965">
            <w:pPr>
              <w:spacing w:line="360" w:lineRule="auto"/>
              <w:jc w:val="center"/>
              <w:rPr>
                <w:rStyle w:val="312"/>
                <w:rFonts w:hint="eastAsia" w:ascii="宋体" w:hAnsi="宋体" w:eastAsia="宋体" w:cs="宋体"/>
                <w:lang w:bidi="ar"/>
              </w:rPr>
            </w:pPr>
            <w:r>
              <w:rPr>
                <w:rFonts w:hint="eastAsia" w:ascii="宋体" w:hAnsi="宋体" w:eastAsia="宋体" w:cs="宋体"/>
                <w:b/>
                <w:sz w:val="24"/>
              </w:rPr>
              <w:t>投标报价（小写）</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59795">
            <w:pPr>
              <w:spacing w:line="360" w:lineRule="auto"/>
              <w:jc w:val="center"/>
              <w:rPr>
                <w:rStyle w:val="312"/>
                <w:rFonts w:hint="eastAsia" w:ascii="宋体" w:hAnsi="宋体" w:eastAsia="宋体" w:cs="宋体"/>
                <w:lang w:bidi="ar"/>
              </w:rPr>
            </w:pPr>
          </w:p>
        </w:tc>
      </w:tr>
      <w:tr w14:paraId="01815E03">
        <w:tblPrEx>
          <w:tblCellMar>
            <w:top w:w="0" w:type="dxa"/>
            <w:left w:w="108" w:type="dxa"/>
            <w:bottom w:w="0" w:type="dxa"/>
            <w:right w:w="108" w:type="dxa"/>
          </w:tblCellMar>
        </w:tblPrEx>
        <w:trPr>
          <w:trHeight w:val="900" w:hRule="atLeast"/>
        </w:trPr>
        <w:tc>
          <w:tcPr>
            <w:tcW w:w="7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E7928">
            <w:pPr>
              <w:spacing w:line="360" w:lineRule="auto"/>
              <w:jc w:val="center"/>
              <w:rPr>
                <w:rStyle w:val="312"/>
                <w:rFonts w:hint="eastAsia" w:ascii="宋体" w:hAnsi="宋体" w:eastAsia="宋体" w:cs="宋体"/>
                <w:lang w:bidi="ar"/>
              </w:rPr>
            </w:pPr>
            <w:r>
              <w:rPr>
                <w:rFonts w:hint="eastAsia" w:ascii="宋体" w:hAnsi="宋体" w:eastAsia="宋体" w:cs="宋体"/>
                <w:b/>
                <w:sz w:val="24"/>
              </w:rPr>
              <w:t>投标报价（大写）</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A595C">
            <w:pPr>
              <w:spacing w:line="360" w:lineRule="auto"/>
              <w:jc w:val="center"/>
              <w:rPr>
                <w:rStyle w:val="312"/>
                <w:rFonts w:hint="eastAsia" w:ascii="宋体" w:hAnsi="宋体" w:eastAsia="宋体" w:cs="宋体"/>
                <w:lang w:bidi="ar"/>
              </w:rPr>
            </w:pPr>
          </w:p>
        </w:tc>
      </w:tr>
    </w:tbl>
    <w:p w14:paraId="78BA67FA">
      <w:pPr>
        <w:snapToGrid w:val="0"/>
        <w:spacing w:line="360" w:lineRule="auto"/>
        <w:rPr>
          <w:rFonts w:hint="eastAsia" w:ascii="宋体" w:hAnsi="宋体" w:eastAsia="宋体" w:cs="宋体"/>
          <w:b/>
          <w:kern w:val="0"/>
          <w:sz w:val="24"/>
          <w:lang w:val="zh-CN"/>
        </w:rPr>
      </w:pPr>
    </w:p>
    <w:p w14:paraId="3796E261">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3A2EB645">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187E659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5F0698AF">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3C956CCF">
      <w:pPr>
        <w:snapToGrid w:val="0"/>
        <w:spacing w:line="360" w:lineRule="auto"/>
        <w:ind w:firstLine="480" w:firstLineChars="200"/>
        <w:jc w:val="left"/>
        <w:rPr>
          <w:rFonts w:hint="eastAsia" w:ascii="宋体" w:hAnsi="宋体" w:eastAsia="宋体" w:cs="宋体"/>
          <w:color w:val="FF0000"/>
          <w:kern w:val="0"/>
          <w:sz w:val="24"/>
          <w:lang w:val="zh-CN"/>
        </w:rPr>
      </w:pPr>
      <w:r>
        <w:rPr>
          <w:rFonts w:hint="eastAsia" w:ascii="宋体" w:hAnsi="宋体" w:eastAsia="宋体" w:cs="宋体"/>
          <w:color w:val="FF0000"/>
          <w:kern w:val="0"/>
          <w:sz w:val="24"/>
          <w:szCs w:val="22"/>
          <w:lang w:val="zh-CN"/>
        </w:rPr>
        <w:t>4</w:t>
      </w:r>
      <w:r>
        <w:rPr>
          <w:rFonts w:hint="eastAsia" w:ascii="宋体" w:hAnsi="宋体" w:eastAsia="宋体" w:cs="宋体"/>
          <w:color w:val="FF0000"/>
          <w:kern w:val="0"/>
          <w:sz w:val="24"/>
          <w:szCs w:val="22"/>
          <w:lang w:val="zh-CN"/>
        </w:rPr>
        <w:t>、</w:t>
      </w:r>
      <w:r>
        <w:rPr>
          <w:rFonts w:hint="eastAsia" w:ascii="宋体" w:hAnsi="宋体" w:eastAsia="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F0C592">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5、监测费按实计取，由采购人、承包人按次进行现场签证确认，项目完成后经验收通过一次性支付监测费。</w:t>
      </w:r>
    </w:p>
    <w:p w14:paraId="51E9FE1D">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highlight w:val="yellow"/>
          <w:lang w:val="en-US" w:eastAsia="zh-CN"/>
        </w:rPr>
      </w:pPr>
      <w:r>
        <w:rPr>
          <w:rFonts w:hint="eastAsia" w:ascii="宋体" w:hAnsi="宋体" w:eastAsia="宋体" w:cs="宋体"/>
          <w:b/>
          <w:kern w:val="0"/>
          <w:sz w:val="24"/>
          <w:lang w:val="en-US" w:eastAsia="zh-CN"/>
        </w:rPr>
        <w:t>6</w:t>
      </w:r>
      <w:r>
        <w:rPr>
          <w:rFonts w:hint="eastAsia" w:ascii="宋体" w:hAnsi="宋体" w:eastAsia="宋体" w:cs="宋体"/>
          <w:b/>
          <w:kern w:val="0"/>
          <w:sz w:val="24"/>
        </w:rPr>
        <w:t>、</w:t>
      </w:r>
      <w:r>
        <w:rPr>
          <w:rFonts w:hint="eastAsia" w:ascii="宋体" w:hAnsi="宋体" w:eastAsia="宋体" w:cs="宋体"/>
          <w:b/>
          <w:bCs/>
          <w:sz w:val="24"/>
          <w:szCs w:val="24"/>
          <w:highlight w:val="yellow"/>
          <w:lang w:val="en-US" w:eastAsia="zh-CN"/>
        </w:rPr>
        <w:t>房屋监测，房屋检测，安全评估，三个项目监测合计暂定800次，暂定户数156，项目单项报价不高于</w:t>
      </w:r>
      <w:r>
        <w:rPr>
          <w:rFonts w:hint="eastAsia" w:ascii="宋体" w:hAnsi="宋体" w:eastAsia="宋体" w:cs="宋体"/>
          <w:b/>
          <w:bCs/>
          <w:sz w:val="24"/>
          <w:szCs w:val="24"/>
          <w:highlight w:val="yellow"/>
        </w:rPr>
        <w:t>2</w:t>
      </w:r>
      <w:r>
        <w:rPr>
          <w:rFonts w:hint="eastAsia" w:ascii="宋体" w:hAnsi="宋体" w:eastAsia="宋体" w:cs="宋体"/>
          <w:b/>
          <w:bCs/>
          <w:sz w:val="24"/>
          <w:szCs w:val="24"/>
          <w:highlight w:val="yellow"/>
          <w:lang w:val="en-US" w:eastAsia="zh-CN"/>
        </w:rPr>
        <w:t>500</w:t>
      </w:r>
      <w:r>
        <w:rPr>
          <w:rFonts w:hint="eastAsia" w:ascii="宋体" w:hAnsi="宋体" w:eastAsia="宋体" w:cs="宋体"/>
          <w:b/>
          <w:bCs/>
          <w:sz w:val="24"/>
          <w:szCs w:val="24"/>
          <w:highlight w:val="yellow"/>
        </w:rPr>
        <w:t>元/</w:t>
      </w:r>
      <w:r>
        <w:rPr>
          <w:rFonts w:hint="eastAsia" w:ascii="宋体" w:hAnsi="宋体" w:eastAsia="宋体" w:cs="宋体"/>
          <w:b/>
          <w:bCs/>
          <w:sz w:val="24"/>
          <w:szCs w:val="24"/>
          <w:highlight w:val="yellow"/>
          <w:lang w:val="en-US" w:eastAsia="zh-CN"/>
        </w:rPr>
        <w:t>次。若超出以上报价</w:t>
      </w:r>
      <w:r>
        <w:rPr>
          <w:rFonts w:hint="eastAsia" w:ascii="宋体" w:hAnsi="宋体" w:eastAsia="宋体" w:cs="宋体"/>
          <w:b/>
          <w:bCs/>
          <w:sz w:val="24"/>
          <w:szCs w:val="24"/>
          <w:highlight w:val="yellow"/>
        </w:rPr>
        <w:t>，</w:t>
      </w:r>
      <w:r>
        <w:rPr>
          <w:rFonts w:hint="eastAsia" w:ascii="宋体" w:hAnsi="宋体" w:eastAsia="宋体" w:cs="宋体"/>
          <w:b/>
          <w:bCs/>
          <w:sz w:val="24"/>
          <w:szCs w:val="24"/>
          <w:highlight w:val="yellow"/>
          <w:lang w:val="en-US" w:eastAsia="zh-CN"/>
        </w:rPr>
        <w:t>则</w:t>
      </w:r>
      <w:r>
        <w:rPr>
          <w:rFonts w:hint="eastAsia" w:ascii="宋体" w:hAnsi="宋体" w:eastAsia="宋体" w:cs="宋体"/>
          <w:b/>
          <w:bCs/>
          <w:sz w:val="24"/>
          <w:szCs w:val="24"/>
          <w:highlight w:val="yellow"/>
        </w:rPr>
        <w:t xml:space="preserve">作废标处理。 </w:t>
      </w:r>
      <w:r>
        <w:rPr>
          <w:rFonts w:hint="eastAsia" w:ascii="宋体" w:hAnsi="宋体" w:eastAsia="宋体" w:cs="宋体"/>
          <w:b/>
          <w:bCs/>
          <w:sz w:val="24"/>
          <w:szCs w:val="24"/>
          <w:highlight w:val="yellow"/>
          <w:lang w:val="en-US" w:eastAsia="zh-CN"/>
        </w:rPr>
        <w:t>本次招标费用概算200万元之内（含200万元），当本项目的服务费用超过概算费用前，中标单位须承担提前告知义务，招标人有权根据项目实际情况做出包括但不限于以下行为:终止合同，按实际实施工作量结算，且不超概算费用；其他在未取得招标人书面同意的情况下，任何中标单位自行实施超出概算费用外的内容，其费用由中标单位自行承担，招标人不予支付。</w:t>
      </w:r>
    </w:p>
    <w:p w14:paraId="01A8E0FA">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3E9711F6">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01EE106">
      <w:pPr>
        <w:pStyle w:val="690"/>
        <w:keepNext w:val="0"/>
        <w:pageBreakBefore w:val="0"/>
        <w:tabs>
          <w:tab w:val="clear" w:pos="720"/>
        </w:tabs>
        <w:snapToGrid w:val="0"/>
        <w:spacing w:before="120" w:after="120"/>
        <w:ind w:firstLine="643"/>
        <w:outlineLvl w:val="9"/>
        <w:rPr>
          <w:rFonts w:hint="eastAsia"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5D5F6A0F">
      <w:pPr>
        <w:widowControl/>
        <w:spacing w:line="360" w:lineRule="auto"/>
        <w:ind w:firstLine="120" w:firstLineChars="50"/>
        <w:jc w:val="left"/>
        <w:rPr>
          <w:rFonts w:hint="eastAsia" w:ascii="宋体" w:hAnsi="宋体" w:eastAsia="宋体" w:cs="宋体"/>
          <w:b/>
          <w:color w:val="FF0000"/>
          <w:sz w:val="24"/>
        </w:rPr>
      </w:pPr>
      <w:r>
        <w:rPr>
          <w:rFonts w:hint="eastAsia" w:ascii="宋体" w:hAnsi="宋体" w:eastAsia="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FF0000"/>
          <w:sz w:val="24"/>
        </w:rPr>
        <w:t>7</w:t>
      </w:r>
      <w:r>
        <w:rPr>
          <w:rFonts w:hint="eastAsia" w:ascii="宋体" w:hAnsi="宋体" w:eastAsia="宋体" w:cs="宋体"/>
          <w:b/>
          <w:color w:val="FF0000"/>
          <w:sz w:val="24"/>
        </w:rPr>
        <w:t>）。]</w:t>
      </w:r>
    </w:p>
    <w:p w14:paraId="2C2B0B79">
      <w:pPr>
        <w:pStyle w:val="690"/>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A9B2D81">
      <w:pPr>
        <w:spacing w:line="360" w:lineRule="auto"/>
        <w:ind w:right="420" w:firstLine="3614" w:firstLineChars="1000"/>
        <w:rPr>
          <w:rFonts w:hint="eastAsia" w:ascii="宋体" w:hAnsi="宋体" w:eastAsia="宋体" w:cs="宋体"/>
          <w:b/>
          <w:kern w:val="0"/>
          <w:sz w:val="36"/>
          <w:szCs w:val="36"/>
        </w:rPr>
      </w:pPr>
    </w:p>
    <w:p w14:paraId="4F15449F">
      <w:pPr>
        <w:spacing w:line="360" w:lineRule="auto"/>
        <w:ind w:right="420" w:firstLine="3614" w:firstLineChars="1000"/>
        <w:rPr>
          <w:rFonts w:hint="eastAsia" w:ascii="宋体" w:hAnsi="宋体" w:eastAsia="宋体" w:cs="宋体"/>
          <w:b/>
          <w:kern w:val="0"/>
          <w:sz w:val="36"/>
          <w:szCs w:val="36"/>
        </w:rPr>
      </w:pPr>
    </w:p>
    <w:p w14:paraId="63542B03">
      <w:pPr>
        <w:spacing w:line="360" w:lineRule="auto"/>
        <w:ind w:right="420" w:firstLine="3614" w:firstLineChars="1000"/>
        <w:rPr>
          <w:rFonts w:hint="eastAsia" w:ascii="宋体" w:hAnsi="宋体" w:eastAsia="宋体" w:cs="宋体"/>
          <w:b/>
          <w:kern w:val="0"/>
          <w:sz w:val="36"/>
          <w:szCs w:val="36"/>
        </w:rPr>
      </w:pPr>
    </w:p>
    <w:p w14:paraId="51875DDA">
      <w:pPr>
        <w:spacing w:line="360" w:lineRule="auto"/>
        <w:ind w:right="420" w:firstLine="3614" w:firstLineChars="1000"/>
        <w:rPr>
          <w:rFonts w:hint="eastAsia" w:ascii="宋体" w:hAnsi="宋体" w:eastAsia="宋体" w:cs="宋体"/>
          <w:b/>
          <w:kern w:val="0"/>
          <w:sz w:val="36"/>
          <w:szCs w:val="36"/>
        </w:rPr>
      </w:pPr>
    </w:p>
    <w:p w14:paraId="4121CEAE">
      <w:pPr>
        <w:spacing w:line="360" w:lineRule="auto"/>
        <w:ind w:right="420" w:firstLine="3614" w:firstLineChars="1000"/>
        <w:rPr>
          <w:rFonts w:hint="eastAsia" w:ascii="宋体" w:hAnsi="宋体" w:eastAsia="宋体" w:cs="宋体"/>
          <w:b/>
          <w:kern w:val="0"/>
          <w:sz w:val="36"/>
          <w:szCs w:val="36"/>
        </w:rPr>
      </w:pPr>
    </w:p>
    <w:p w14:paraId="057E0F76">
      <w:pPr>
        <w:spacing w:line="360" w:lineRule="auto"/>
        <w:ind w:right="420" w:firstLine="3614" w:firstLineChars="1000"/>
        <w:rPr>
          <w:rFonts w:hint="eastAsia" w:ascii="宋体" w:hAnsi="宋体" w:eastAsia="宋体" w:cs="宋体"/>
          <w:b/>
          <w:kern w:val="0"/>
          <w:sz w:val="36"/>
          <w:szCs w:val="36"/>
        </w:rPr>
      </w:pPr>
    </w:p>
    <w:p w14:paraId="73979FB9">
      <w:pPr>
        <w:spacing w:line="360" w:lineRule="auto"/>
        <w:ind w:right="420" w:firstLine="3614" w:firstLineChars="1000"/>
        <w:rPr>
          <w:rFonts w:hint="eastAsia" w:ascii="宋体" w:hAnsi="宋体" w:eastAsia="宋体" w:cs="宋体"/>
          <w:b/>
          <w:kern w:val="0"/>
          <w:sz w:val="36"/>
          <w:szCs w:val="36"/>
        </w:rPr>
      </w:pPr>
    </w:p>
    <w:p w14:paraId="0FB18EEE">
      <w:pPr>
        <w:spacing w:line="360" w:lineRule="auto"/>
        <w:ind w:right="420" w:firstLine="3614" w:firstLineChars="1000"/>
        <w:rPr>
          <w:rFonts w:hint="eastAsia" w:ascii="宋体" w:hAnsi="宋体" w:eastAsia="宋体" w:cs="宋体"/>
          <w:b/>
          <w:kern w:val="0"/>
          <w:sz w:val="36"/>
          <w:szCs w:val="36"/>
        </w:rPr>
      </w:pPr>
    </w:p>
    <w:p w14:paraId="3FAA31E4">
      <w:pPr>
        <w:spacing w:line="360" w:lineRule="auto"/>
        <w:ind w:right="420" w:firstLine="3614" w:firstLineChars="1000"/>
        <w:rPr>
          <w:rFonts w:hint="eastAsia" w:ascii="宋体" w:hAnsi="宋体" w:eastAsia="宋体" w:cs="宋体"/>
          <w:b/>
          <w:kern w:val="0"/>
          <w:sz w:val="36"/>
          <w:szCs w:val="36"/>
        </w:rPr>
      </w:pPr>
    </w:p>
    <w:p w14:paraId="6DE98EDB">
      <w:pPr>
        <w:spacing w:line="360" w:lineRule="auto"/>
        <w:ind w:right="420" w:firstLine="3614" w:firstLineChars="1000"/>
        <w:rPr>
          <w:rFonts w:hint="eastAsia" w:ascii="宋体" w:hAnsi="宋体" w:eastAsia="宋体" w:cs="宋体"/>
          <w:b/>
          <w:kern w:val="0"/>
          <w:sz w:val="36"/>
          <w:szCs w:val="36"/>
        </w:rPr>
      </w:pPr>
    </w:p>
    <w:p w14:paraId="4B142A8E">
      <w:pPr>
        <w:spacing w:line="360" w:lineRule="auto"/>
        <w:ind w:right="420" w:firstLine="3614" w:firstLineChars="1000"/>
        <w:rPr>
          <w:rFonts w:hint="eastAsia" w:ascii="宋体" w:hAnsi="宋体" w:eastAsia="宋体" w:cs="宋体"/>
          <w:b/>
          <w:kern w:val="0"/>
          <w:sz w:val="36"/>
          <w:szCs w:val="36"/>
        </w:rPr>
      </w:pPr>
    </w:p>
    <w:p w14:paraId="1FEABF70">
      <w:pPr>
        <w:spacing w:line="360" w:lineRule="auto"/>
        <w:ind w:right="420" w:firstLine="3614" w:firstLineChars="1000"/>
        <w:rPr>
          <w:rFonts w:hint="eastAsia" w:ascii="宋体" w:hAnsi="宋体" w:eastAsia="宋体" w:cs="宋体"/>
          <w:b/>
          <w:kern w:val="0"/>
          <w:sz w:val="36"/>
          <w:szCs w:val="36"/>
        </w:rPr>
      </w:pPr>
    </w:p>
    <w:p w14:paraId="06AA8D62">
      <w:pPr>
        <w:spacing w:line="360" w:lineRule="auto"/>
        <w:ind w:right="420" w:firstLine="3614" w:firstLineChars="1000"/>
        <w:rPr>
          <w:rFonts w:hint="eastAsia" w:ascii="宋体" w:hAnsi="宋体" w:eastAsia="宋体" w:cs="宋体"/>
          <w:b/>
          <w:kern w:val="0"/>
          <w:sz w:val="36"/>
          <w:szCs w:val="36"/>
        </w:rPr>
      </w:pPr>
    </w:p>
    <w:p w14:paraId="67B2C54C">
      <w:pPr>
        <w:spacing w:line="360" w:lineRule="auto"/>
        <w:ind w:right="420" w:firstLine="3614" w:firstLineChars="1000"/>
        <w:rPr>
          <w:rFonts w:hint="eastAsia" w:ascii="宋体" w:hAnsi="宋体" w:eastAsia="宋体" w:cs="宋体"/>
          <w:b/>
          <w:kern w:val="0"/>
          <w:sz w:val="36"/>
          <w:szCs w:val="36"/>
        </w:rPr>
      </w:pPr>
    </w:p>
    <w:p w14:paraId="13CB0B72">
      <w:pPr>
        <w:spacing w:line="360" w:lineRule="auto"/>
        <w:ind w:right="420" w:firstLine="3614" w:firstLineChars="1000"/>
        <w:rPr>
          <w:rFonts w:hint="eastAsia" w:ascii="宋体" w:hAnsi="宋体" w:eastAsia="宋体" w:cs="宋体"/>
          <w:b/>
          <w:kern w:val="0"/>
          <w:sz w:val="36"/>
          <w:szCs w:val="36"/>
        </w:rPr>
      </w:pPr>
    </w:p>
    <w:p w14:paraId="6CA97E38">
      <w:pPr>
        <w:spacing w:line="360" w:lineRule="auto"/>
        <w:ind w:right="420" w:firstLine="3614" w:firstLineChars="1000"/>
        <w:rPr>
          <w:rFonts w:hint="eastAsia" w:ascii="宋体" w:hAnsi="宋体" w:eastAsia="宋体" w:cs="宋体"/>
          <w:b/>
          <w:kern w:val="0"/>
          <w:sz w:val="36"/>
          <w:szCs w:val="36"/>
        </w:rPr>
      </w:pPr>
    </w:p>
    <w:p w14:paraId="6D554AB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0333C41C">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989C379">
      <w:pPr>
        <w:spacing w:line="360" w:lineRule="auto"/>
        <w:jc w:val="center"/>
        <w:rPr>
          <w:rFonts w:hint="eastAsia" w:ascii="宋体" w:hAnsi="宋体" w:eastAsia="宋体" w:cs="宋体"/>
          <w:b/>
          <w:spacing w:val="6"/>
          <w:sz w:val="32"/>
          <w:szCs w:val="32"/>
        </w:rPr>
      </w:pPr>
      <w:bookmarkStart w:id="511" w:name="OLE_LINK14"/>
      <w:bookmarkStart w:id="512" w:name="OLE_LINK13"/>
      <w:r>
        <w:rPr>
          <w:rFonts w:hint="eastAsia" w:ascii="宋体" w:hAnsi="宋体" w:eastAsia="宋体" w:cs="宋体"/>
          <w:b/>
          <w:spacing w:val="6"/>
          <w:sz w:val="32"/>
          <w:szCs w:val="32"/>
        </w:rPr>
        <w:t>残疾人福利性单位声明函</w:t>
      </w:r>
    </w:p>
    <w:bookmarkEnd w:id="511"/>
    <w:bookmarkEnd w:id="512"/>
    <w:p w14:paraId="2A8723D2">
      <w:pPr>
        <w:spacing w:line="360" w:lineRule="auto"/>
        <w:rPr>
          <w:rFonts w:hint="eastAsia" w:ascii="宋体" w:hAnsi="宋体" w:eastAsia="宋体" w:cs="宋体"/>
          <w:b/>
          <w:spacing w:val="6"/>
          <w:sz w:val="30"/>
          <w:szCs w:val="30"/>
        </w:rPr>
      </w:pPr>
    </w:p>
    <w:p w14:paraId="5FC4728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FF"/>
          <w:sz w:val="24"/>
          <w:u w:val="single"/>
        </w:rPr>
        <w:t>(采购人)</w:t>
      </w:r>
      <w:r>
        <w:rPr>
          <w:rFonts w:hint="eastAsia" w:ascii="宋体" w:hAnsi="宋体" w:eastAsia="宋体" w:cs="宋体"/>
          <w:sz w:val="24"/>
        </w:rPr>
        <w:t>_单位的_</w:t>
      </w:r>
      <w:r>
        <w:rPr>
          <w:rFonts w:hint="eastAsia" w:ascii="宋体" w:hAnsi="宋体" w:eastAsia="宋体" w:cs="宋体"/>
          <w:color w:val="0000FF"/>
          <w:sz w:val="24"/>
          <w:u w:val="single"/>
        </w:rPr>
        <w:t>（项目名称）</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58B5F9D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EE00DBB">
      <w:pPr>
        <w:spacing w:line="360" w:lineRule="auto"/>
        <w:ind w:firstLine="480" w:firstLineChars="200"/>
        <w:rPr>
          <w:rFonts w:hint="eastAsia" w:ascii="宋体" w:hAnsi="宋体" w:eastAsia="宋体" w:cs="宋体"/>
          <w:sz w:val="24"/>
        </w:rPr>
      </w:pPr>
    </w:p>
    <w:p w14:paraId="5A756403">
      <w:pPr>
        <w:spacing w:line="360" w:lineRule="auto"/>
        <w:ind w:firstLine="480" w:firstLineChars="200"/>
        <w:rPr>
          <w:rFonts w:hint="eastAsia" w:ascii="宋体" w:hAnsi="宋体" w:eastAsia="宋体" w:cs="宋体"/>
          <w:sz w:val="24"/>
        </w:rPr>
      </w:pPr>
    </w:p>
    <w:p w14:paraId="684CC734">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564F951">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E566B44">
      <w:pPr>
        <w:spacing w:line="360" w:lineRule="auto"/>
        <w:ind w:firstLine="480" w:firstLineChars="200"/>
        <w:rPr>
          <w:rFonts w:hint="eastAsia" w:ascii="宋体" w:hAnsi="宋体" w:eastAsia="宋体" w:cs="宋体"/>
          <w:sz w:val="24"/>
        </w:rPr>
      </w:pPr>
    </w:p>
    <w:p w14:paraId="412422D0">
      <w:pPr>
        <w:spacing w:line="360" w:lineRule="auto"/>
        <w:ind w:firstLine="420" w:firstLineChars="200"/>
        <w:rPr>
          <w:rFonts w:hint="eastAsia" w:ascii="宋体" w:hAnsi="宋体" w:eastAsia="宋体" w:cs="宋体"/>
        </w:rPr>
      </w:pPr>
    </w:p>
    <w:p w14:paraId="4E16FCBB">
      <w:pPr>
        <w:spacing w:line="360" w:lineRule="auto"/>
        <w:ind w:firstLine="420" w:firstLineChars="200"/>
        <w:rPr>
          <w:rFonts w:hint="eastAsia" w:ascii="宋体" w:hAnsi="宋体" w:eastAsia="宋体" w:cs="宋体"/>
        </w:rPr>
      </w:pPr>
    </w:p>
    <w:p w14:paraId="02637B6E">
      <w:pPr>
        <w:spacing w:line="360" w:lineRule="auto"/>
        <w:ind w:firstLine="420" w:firstLineChars="200"/>
        <w:rPr>
          <w:rFonts w:hint="eastAsia" w:ascii="宋体" w:hAnsi="宋体" w:eastAsia="宋体" w:cs="宋体"/>
        </w:rPr>
      </w:pPr>
    </w:p>
    <w:p w14:paraId="7F227862">
      <w:pPr>
        <w:spacing w:line="360" w:lineRule="auto"/>
        <w:ind w:firstLine="420" w:firstLineChars="200"/>
        <w:rPr>
          <w:rFonts w:hint="eastAsia" w:ascii="宋体" w:hAnsi="宋体" w:eastAsia="宋体" w:cs="宋体"/>
        </w:rPr>
      </w:pPr>
    </w:p>
    <w:p w14:paraId="25587138">
      <w:pPr>
        <w:spacing w:line="360" w:lineRule="auto"/>
        <w:rPr>
          <w:rFonts w:hint="eastAsia" w:ascii="宋体" w:hAnsi="宋体" w:eastAsia="宋体" w:cs="宋体"/>
          <w:b/>
          <w:sz w:val="24"/>
        </w:rPr>
      </w:pPr>
    </w:p>
    <w:p w14:paraId="637394B2">
      <w:pPr>
        <w:spacing w:line="360" w:lineRule="auto"/>
        <w:rPr>
          <w:rFonts w:hint="eastAsia" w:ascii="宋体" w:hAnsi="宋体" w:eastAsia="宋体" w:cs="宋体"/>
          <w:b/>
          <w:sz w:val="24"/>
        </w:rPr>
      </w:pPr>
    </w:p>
    <w:p w14:paraId="04E2B185">
      <w:pPr>
        <w:spacing w:line="360" w:lineRule="auto"/>
        <w:rPr>
          <w:rFonts w:hint="eastAsia" w:ascii="宋体" w:hAnsi="宋体" w:eastAsia="宋体" w:cs="宋体"/>
          <w:b/>
          <w:sz w:val="24"/>
        </w:rPr>
      </w:pPr>
    </w:p>
    <w:p w14:paraId="7901B884">
      <w:pPr>
        <w:spacing w:line="360" w:lineRule="auto"/>
        <w:rPr>
          <w:rFonts w:hint="eastAsia" w:ascii="宋体" w:hAnsi="宋体" w:eastAsia="宋体" w:cs="宋体"/>
          <w:b/>
          <w:sz w:val="24"/>
        </w:rPr>
      </w:pPr>
    </w:p>
    <w:p w14:paraId="6EC4059D">
      <w:pPr>
        <w:spacing w:line="360" w:lineRule="auto"/>
        <w:rPr>
          <w:rFonts w:hint="eastAsia" w:ascii="宋体" w:hAnsi="宋体" w:eastAsia="宋体" w:cs="宋体"/>
          <w:b/>
          <w:sz w:val="24"/>
        </w:rPr>
      </w:pPr>
    </w:p>
    <w:p w14:paraId="22CFCE71">
      <w:pPr>
        <w:spacing w:line="360" w:lineRule="auto"/>
        <w:rPr>
          <w:rFonts w:hint="eastAsia" w:ascii="宋体" w:hAnsi="宋体" w:eastAsia="宋体" w:cs="宋体"/>
          <w:b/>
          <w:sz w:val="24"/>
        </w:rPr>
      </w:pPr>
    </w:p>
    <w:p w14:paraId="34B623D1">
      <w:pPr>
        <w:spacing w:line="360" w:lineRule="auto"/>
        <w:rPr>
          <w:rFonts w:hint="eastAsia" w:ascii="宋体" w:hAnsi="宋体" w:eastAsia="宋体" w:cs="宋体"/>
          <w:b/>
          <w:sz w:val="24"/>
        </w:rPr>
      </w:pPr>
    </w:p>
    <w:p w14:paraId="6743D38D">
      <w:pPr>
        <w:spacing w:line="360" w:lineRule="auto"/>
        <w:rPr>
          <w:rFonts w:hint="eastAsia" w:ascii="宋体" w:hAnsi="宋体" w:eastAsia="宋体" w:cs="宋体"/>
          <w:b/>
          <w:sz w:val="24"/>
        </w:rPr>
      </w:pPr>
    </w:p>
    <w:p w14:paraId="091EFD6B">
      <w:pPr>
        <w:spacing w:line="360" w:lineRule="auto"/>
        <w:rPr>
          <w:rFonts w:hint="eastAsia" w:ascii="宋体" w:hAnsi="宋体" w:eastAsia="宋体" w:cs="宋体"/>
          <w:b/>
          <w:sz w:val="24"/>
        </w:rPr>
      </w:pPr>
    </w:p>
    <w:p w14:paraId="0764F9D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90EA186">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44751E54">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59BD2DB9">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509E1B3">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7CF58C0">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5AD98989">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A8D4E31">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C621700">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4D7D1E5">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040AC4EC">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862446B">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4E2A8F7">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2E7D014C">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5BE75BE6">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42350040">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108E93D4">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BDCDB0E">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0513C78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212C0E5A">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0FE32F3">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70BF6246">
      <w:pPr>
        <w:snapToGrid w:val="0"/>
        <w:spacing w:line="360" w:lineRule="auto"/>
        <w:rPr>
          <w:rFonts w:hint="eastAsia" w:ascii="宋体" w:hAnsi="宋体" w:eastAsia="宋体" w:cs="宋体"/>
          <w:sz w:val="24"/>
        </w:rPr>
      </w:pPr>
      <w:r>
        <w:rPr>
          <w:rFonts w:hint="eastAsia" w:ascii="宋体" w:hAnsi="宋体" w:eastAsia="宋体" w:cs="宋体"/>
          <w:sz w:val="24"/>
        </w:rPr>
        <w:t>……</w:t>
      </w:r>
    </w:p>
    <w:p w14:paraId="61F7B09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79E0F9AC">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18BD7E8">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18CA98FC">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0CED03E">
      <w:pPr>
        <w:spacing w:line="360" w:lineRule="auto"/>
        <w:jc w:val="center"/>
        <w:rPr>
          <w:rFonts w:hint="eastAsia" w:ascii="宋体" w:hAnsi="宋体" w:eastAsia="宋体" w:cs="宋体"/>
          <w:b/>
          <w:bCs/>
          <w:sz w:val="24"/>
        </w:rPr>
      </w:pPr>
    </w:p>
    <w:p w14:paraId="62037F07">
      <w:pPr>
        <w:spacing w:line="360" w:lineRule="auto"/>
        <w:rPr>
          <w:rFonts w:hint="eastAsia" w:ascii="宋体" w:hAnsi="宋体" w:eastAsia="宋体" w:cs="宋体"/>
          <w:b/>
          <w:sz w:val="24"/>
        </w:rPr>
      </w:pPr>
    </w:p>
    <w:p w14:paraId="4BA2DD1F">
      <w:pPr>
        <w:spacing w:line="360" w:lineRule="auto"/>
        <w:rPr>
          <w:rFonts w:hint="eastAsia" w:ascii="宋体" w:hAnsi="宋体" w:eastAsia="宋体" w:cs="宋体"/>
          <w:b/>
          <w:sz w:val="24"/>
        </w:rPr>
      </w:pPr>
    </w:p>
    <w:p w14:paraId="37F4C73B">
      <w:pPr>
        <w:spacing w:line="360" w:lineRule="auto"/>
        <w:rPr>
          <w:rFonts w:hint="eastAsia" w:ascii="宋体" w:hAnsi="宋体" w:eastAsia="宋体" w:cs="宋体"/>
          <w:b/>
          <w:sz w:val="24"/>
        </w:rPr>
      </w:pPr>
    </w:p>
    <w:p w14:paraId="44A4FBA1">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7B94E41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2360211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2E5F6E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4CC117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CBC44F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78EA7E7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E5C9D86">
      <w:pPr>
        <w:widowControl/>
        <w:spacing w:line="360" w:lineRule="auto"/>
        <w:ind w:firstLine="600" w:firstLineChars="200"/>
        <w:jc w:val="left"/>
        <w:rPr>
          <w:rFonts w:hint="eastAsia" w:ascii="宋体" w:hAnsi="宋体" w:eastAsia="宋体" w:cs="宋体"/>
          <w:sz w:val="30"/>
          <w:szCs w:val="30"/>
        </w:rPr>
      </w:pPr>
    </w:p>
    <w:p w14:paraId="5BCBC61D">
      <w:pPr>
        <w:spacing w:line="360" w:lineRule="auto"/>
        <w:jc w:val="center"/>
        <w:rPr>
          <w:rFonts w:hint="eastAsia" w:ascii="宋体" w:hAnsi="宋体" w:eastAsia="宋体" w:cs="宋体"/>
          <w:b/>
          <w:spacing w:val="6"/>
          <w:sz w:val="32"/>
          <w:szCs w:val="32"/>
        </w:rPr>
      </w:pPr>
    </w:p>
    <w:p w14:paraId="12DEF7FB">
      <w:pPr>
        <w:spacing w:line="360" w:lineRule="auto"/>
        <w:jc w:val="center"/>
        <w:rPr>
          <w:rFonts w:hint="eastAsia" w:ascii="宋体" w:hAnsi="宋体" w:eastAsia="宋体" w:cs="宋体"/>
          <w:b/>
          <w:spacing w:val="6"/>
          <w:sz w:val="32"/>
          <w:szCs w:val="32"/>
        </w:rPr>
      </w:pPr>
    </w:p>
    <w:p w14:paraId="1D4A739B">
      <w:pPr>
        <w:spacing w:line="360" w:lineRule="auto"/>
        <w:jc w:val="center"/>
        <w:rPr>
          <w:rFonts w:hint="eastAsia" w:ascii="宋体" w:hAnsi="宋体" w:eastAsia="宋体" w:cs="宋体"/>
          <w:b/>
          <w:spacing w:val="6"/>
          <w:sz w:val="32"/>
          <w:szCs w:val="32"/>
        </w:rPr>
      </w:pPr>
    </w:p>
    <w:p w14:paraId="67994939">
      <w:pPr>
        <w:spacing w:line="360" w:lineRule="auto"/>
        <w:jc w:val="center"/>
        <w:rPr>
          <w:rFonts w:hint="eastAsia" w:ascii="宋体" w:hAnsi="宋体" w:eastAsia="宋体" w:cs="宋体"/>
          <w:b/>
          <w:spacing w:val="6"/>
          <w:sz w:val="32"/>
          <w:szCs w:val="32"/>
        </w:rPr>
      </w:pPr>
    </w:p>
    <w:p w14:paraId="687AEC4D">
      <w:pPr>
        <w:spacing w:line="360" w:lineRule="auto"/>
        <w:jc w:val="center"/>
        <w:rPr>
          <w:rFonts w:hint="eastAsia" w:ascii="宋体" w:hAnsi="宋体" w:eastAsia="宋体" w:cs="宋体"/>
          <w:b/>
          <w:spacing w:val="6"/>
          <w:sz w:val="32"/>
          <w:szCs w:val="32"/>
        </w:rPr>
      </w:pPr>
    </w:p>
    <w:p w14:paraId="6BEBEE2D">
      <w:pPr>
        <w:spacing w:line="360" w:lineRule="auto"/>
        <w:jc w:val="center"/>
        <w:rPr>
          <w:rFonts w:hint="eastAsia" w:ascii="宋体" w:hAnsi="宋体" w:eastAsia="宋体" w:cs="宋体"/>
          <w:b/>
          <w:spacing w:val="6"/>
          <w:sz w:val="32"/>
          <w:szCs w:val="32"/>
        </w:rPr>
      </w:pPr>
    </w:p>
    <w:p w14:paraId="6EA158F4">
      <w:pPr>
        <w:spacing w:line="360" w:lineRule="auto"/>
        <w:jc w:val="center"/>
        <w:rPr>
          <w:rFonts w:hint="eastAsia" w:ascii="宋体" w:hAnsi="宋体" w:eastAsia="宋体" w:cs="宋体"/>
          <w:b/>
          <w:spacing w:val="6"/>
          <w:sz w:val="32"/>
          <w:szCs w:val="32"/>
        </w:rPr>
      </w:pPr>
    </w:p>
    <w:p w14:paraId="7391F796">
      <w:pPr>
        <w:spacing w:line="360" w:lineRule="auto"/>
        <w:jc w:val="center"/>
        <w:rPr>
          <w:rFonts w:hint="eastAsia" w:ascii="宋体" w:hAnsi="宋体" w:eastAsia="宋体" w:cs="宋体"/>
          <w:b/>
          <w:spacing w:val="6"/>
          <w:sz w:val="32"/>
          <w:szCs w:val="32"/>
        </w:rPr>
      </w:pPr>
    </w:p>
    <w:p w14:paraId="715C4F91">
      <w:pPr>
        <w:spacing w:line="360" w:lineRule="auto"/>
        <w:jc w:val="center"/>
        <w:rPr>
          <w:rFonts w:hint="eastAsia" w:ascii="宋体" w:hAnsi="宋体" w:eastAsia="宋体" w:cs="宋体"/>
          <w:b/>
          <w:spacing w:val="6"/>
          <w:sz w:val="32"/>
          <w:szCs w:val="32"/>
        </w:rPr>
      </w:pPr>
    </w:p>
    <w:p w14:paraId="176C2D71">
      <w:pPr>
        <w:spacing w:line="360" w:lineRule="auto"/>
        <w:jc w:val="center"/>
        <w:rPr>
          <w:rFonts w:hint="eastAsia" w:ascii="宋体" w:hAnsi="宋体" w:eastAsia="宋体" w:cs="宋体"/>
          <w:b/>
          <w:spacing w:val="6"/>
          <w:sz w:val="32"/>
          <w:szCs w:val="32"/>
        </w:rPr>
      </w:pPr>
    </w:p>
    <w:p w14:paraId="7EF75358">
      <w:pPr>
        <w:spacing w:line="360" w:lineRule="auto"/>
        <w:jc w:val="center"/>
        <w:rPr>
          <w:rFonts w:hint="eastAsia" w:ascii="宋体" w:hAnsi="宋体" w:eastAsia="宋体" w:cs="宋体"/>
          <w:b/>
          <w:spacing w:val="6"/>
          <w:sz w:val="32"/>
          <w:szCs w:val="32"/>
        </w:rPr>
      </w:pPr>
    </w:p>
    <w:p w14:paraId="0D8A1AC5">
      <w:pPr>
        <w:spacing w:line="360" w:lineRule="auto"/>
        <w:jc w:val="center"/>
        <w:rPr>
          <w:rFonts w:hint="eastAsia" w:ascii="宋体" w:hAnsi="宋体" w:eastAsia="宋体" w:cs="宋体"/>
          <w:b/>
          <w:spacing w:val="6"/>
          <w:sz w:val="32"/>
          <w:szCs w:val="32"/>
        </w:rPr>
      </w:pPr>
    </w:p>
    <w:p w14:paraId="3CC22EB0">
      <w:pPr>
        <w:spacing w:line="360" w:lineRule="auto"/>
        <w:jc w:val="left"/>
        <w:rPr>
          <w:rFonts w:hint="eastAsia" w:ascii="宋体" w:hAnsi="宋体" w:eastAsia="宋体" w:cs="宋体"/>
          <w:b/>
          <w:spacing w:val="6"/>
          <w:sz w:val="32"/>
          <w:szCs w:val="32"/>
        </w:rPr>
      </w:pPr>
    </w:p>
    <w:p w14:paraId="15A27341">
      <w:pPr>
        <w:spacing w:line="360" w:lineRule="auto"/>
        <w:jc w:val="left"/>
        <w:rPr>
          <w:rFonts w:hint="eastAsia" w:ascii="宋体" w:hAnsi="宋体" w:eastAsia="宋体" w:cs="宋体"/>
          <w:b/>
          <w:spacing w:val="6"/>
          <w:sz w:val="32"/>
          <w:szCs w:val="32"/>
        </w:rPr>
      </w:pPr>
    </w:p>
    <w:p w14:paraId="013B5941">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6A624543">
      <w:pPr>
        <w:spacing w:line="360" w:lineRule="auto"/>
        <w:jc w:val="center"/>
        <w:rPr>
          <w:rFonts w:hint="eastAsia" w:ascii="宋体" w:hAnsi="宋体" w:eastAsia="宋体" w:cs="宋体"/>
          <w:b/>
          <w:sz w:val="24"/>
        </w:rPr>
      </w:pPr>
    </w:p>
    <w:p w14:paraId="2BF23D3F">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6659C7E">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341D78C0">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1704A7EC">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298496D">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6B55453">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2E9853FB">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77DD4E7">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5BA85FCE">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46C34E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C22BE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587AB3E">
      <w:pPr>
        <w:spacing w:line="360" w:lineRule="auto"/>
        <w:rPr>
          <w:rFonts w:hint="eastAsia" w:ascii="宋体" w:hAnsi="宋体" w:eastAsia="宋体" w:cs="宋体"/>
          <w:sz w:val="24"/>
        </w:rPr>
      </w:pPr>
      <w:r>
        <w:rPr>
          <w:rFonts w:hint="eastAsia" w:ascii="宋体" w:hAnsi="宋体" w:eastAsia="宋体" w:cs="宋体"/>
          <w:sz w:val="24"/>
        </w:rPr>
        <w:t>被投诉人2</w:t>
      </w:r>
    </w:p>
    <w:p w14:paraId="3FE95283">
      <w:pPr>
        <w:spacing w:line="360" w:lineRule="auto"/>
        <w:rPr>
          <w:rFonts w:hint="eastAsia" w:ascii="宋体" w:hAnsi="宋体" w:eastAsia="宋体" w:cs="宋体"/>
          <w:sz w:val="24"/>
          <w:u w:val="dotted"/>
        </w:rPr>
      </w:pPr>
      <w:r>
        <w:rPr>
          <w:rFonts w:hint="eastAsia" w:ascii="宋体" w:hAnsi="宋体" w:eastAsia="宋体" w:cs="宋体"/>
          <w:sz w:val="24"/>
        </w:rPr>
        <w:t>……</w:t>
      </w:r>
    </w:p>
    <w:p w14:paraId="70A19E58">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BBF902F">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FFEB8C6">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E1C3B49">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034D7F56">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0A126AF5">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DD279A2">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00F2C7A">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6B34DF7F">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DCAEA7">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C33B1A5">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3E55033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7A7BB2A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7EF75E2">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7934DF0">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1DCCCFF4">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1BDFAD86">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6AFF701">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F8A6700">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6315334">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01A448F">
      <w:pPr>
        <w:spacing w:line="360" w:lineRule="auto"/>
        <w:rPr>
          <w:rFonts w:hint="eastAsia" w:ascii="宋体" w:hAnsi="宋体" w:eastAsia="宋体" w:cs="宋体"/>
          <w:sz w:val="24"/>
        </w:rPr>
      </w:pPr>
      <w:r>
        <w:rPr>
          <w:rFonts w:hint="eastAsia" w:ascii="宋体" w:hAnsi="宋体" w:eastAsia="宋体" w:cs="宋体"/>
          <w:sz w:val="24"/>
        </w:rPr>
        <w:t>投诉事项2</w:t>
      </w:r>
    </w:p>
    <w:p w14:paraId="723A23EE">
      <w:pPr>
        <w:spacing w:line="360" w:lineRule="auto"/>
        <w:rPr>
          <w:rFonts w:hint="eastAsia" w:ascii="宋体" w:hAnsi="宋体" w:eastAsia="宋体" w:cs="宋体"/>
          <w:sz w:val="24"/>
          <w:u w:val="dotted"/>
        </w:rPr>
      </w:pPr>
      <w:r>
        <w:rPr>
          <w:rFonts w:hint="eastAsia" w:ascii="宋体" w:hAnsi="宋体" w:eastAsia="宋体" w:cs="宋体"/>
          <w:sz w:val="24"/>
        </w:rPr>
        <w:t>……</w:t>
      </w:r>
    </w:p>
    <w:p w14:paraId="3FFF31A2">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0C18E370">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1CF6EB9">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57C80931">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0194820">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42EC5B2">
      <w:pPr>
        <w:spacing w:line="360" w:lineRule="auto"/>
        <w:rPr>
          <w:rFonts w:hint="eastAsia" w:ascii="宋体" w:hAnsi="宋体" w:eastAsia="宋体" w:cs="宋体"/>
          <w:b/>
          <w:sz w:val="24"/>
        </w:rPr>
      </w:pPr>
    </w:p>
    <w:p w14:paraId="65DB4191">
      <w:pPr>
        <w:spacing w:line="360" w:lineRule="auto"/>
        <w:rPr>
          <w:rFonts w:hint="eastAsia" w:ascii="宋体" w:hAnsi="宋体" w:eastAsia="宋体" w:cs="宋体"/>
          <w:b/>
          <w:sz w:val="24"/>
        </w:rPr>
      </w:pPr>
    </w:p>
    <w:p w14:paraId="16EC6867">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52DACCE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26E9BE4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1F23C12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4BEA9DE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693E14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4E6B1F8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7734CE5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6B31F59">
      <w:pPr>
        <w:spacing w:line="360" w:lineRule="auto"/>
        <w:rPr>
          <w:rFonts w:hint="eastAsia" w:ascii="宋体" w:hAnsi="宋体" w:eastAsia="宋体" w:cs="宋体"/>
          <w:b/>
          <w:sz w:val="24"/>
        </w:rPr>
      </w:pPr>
    </w:p>
    <w:p w14:paraId="078E21C2">
      <w:pPr>
        <w:autoSpaceDE w:val="0"/>
        <w:autoSpaceDN w:val="0"/>
        <w:jc w:val="center"/>
        <w:rPr>
          <w:rFonts w:hint="eastAsia" w:ascii="宋体" w:hAnsi="宋体" w:eastAsia="宋体" w:cs="宋体"/>
          <w:b/>
          <w:spacing w:val="6"/>
          <w:sz w:val="32"/>
          <w:szCs w:val="32"/>
        </w:rPr>
      </w:pPr>
    </w:p>
    <w:p w14:paraId="6338DCDE">
      <w:pPr>
        <w:autoSpaceDE w:val="0"/>
        <w:autoSpaceDN w:val="0"/>
        <w:jc w:val="center"/>
        <w:rPr>
          <w:rFonts w:hint="eastAsia" w:ascii="宋体" w:hAnsi="宋体" w:eastAsia="宋体" w:cs="宋体"/>
          <w:b/>
          <w:spacing w:val="6"/>
          <w:sz w:val="32"/>
          <w:szCs w:val="32"/>
        </w:rPr>
      </w:pPr>
    </w:p>
    <w:p w14:paraId="5A23A477">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BD38952">
      <w:pPr>
        <w:spacing w:line="360" w:lineRule="auto"/>
        <w:rPr>
          <w:rFonts w:hint="eastAsia" w:ascii="宋体" w:hAnsi="宋体" w:eastAsia="宋体" w:cs="宋体"/>
          <w:sz w:val="24"/>
          <w:u w:val="single"/>
        </w:rPr>
      </w:pPr>
    </w:p>
    <w:p w14:paraId="79888003">
      <w:pPr>
        <w:spacing w:line="360" w:lineRule="auto"/>
        <w:rPr>
          <w:rFonts w:hint="eastAsia" w:ascii="宋体" w:hAnsi="宋体" w:eastAsia="宋体" w:cs="宋体"/>
          <w:sz w:val="24"/>
        </w:rPr>
      </w:pPr>
      <w:r>
        <w:rPr>
          <w:rFonts w:hint="eastAsia" w:ascii="宋体" w:hAnsi="宋体" w:eastAsia="宋体" w:cs="宋体"/>
          <w:color w:val="0000FF"/>
          <w:sz w:val="24"/>
          <w:u w:val="single"/>
        </w:rPr>
        <w:t>（采购人）</w:t>
      </w:r>
      <w:r>
        <w:rPr>
          <w:rFonts w:hint="eastAsia" w:ascii="宋体" w:hAnsi="宋体" w:eastAsia="宋体" w:cs="宋体"/>
          <w:sz w:val="24"/>
          <w:u w:val="single"/>
        </w:rPr>
        <w:t>、（采购代理机构）：</w:t>
      </w:r>
    </w:p>
    <w:p w14:paraId="13B34EEB">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C65071F">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26332C99">
      <w:pPr>
        <w:spacing w:line="360" w:lineRule="auto"/>
        <w:ind w:firstLine="494"/>
        <w:rPr>
          <w:rFonts w:hint="eastAsia" w:ascii="宋体" w:hAnsi="宋体" w:eastAsia="宋体" w:cs="宋体"/>
          <w:sz w:val="24"/>
        </w:rPr>
      </w:pPr>
    </w:p>
    <w:p w14:paraId="0B4C744E">
      <w:pPr>
        <w:spacing w:line="360" w:lineRule="auto"/>
        <w:ind w:firstLine="494"/>
        <w:rPr>
          <w:rFonts w:hint="eastAsia" w:ascii="宋体" w:hAnsi="宋体" w:eastAsia="宋体" w:cs="宋体"/>
          <w:sz w:val="24"/>
        </w:rPr>
      </w:pPr>
    </w:p>
    <w:p w14:paraId="41665FF3">
      <w:pPr>
        <w:spacing w:line="360" w:lineRule="auto"/>
        <w:ind w:firstLine="494"/>
        <w:rPr>
          <w:rFonts w:hint="eastAsia" w:ascii="宋体" w:hAnsi="宋体" w:eastAsia="宋体" w:cs="宋体"/>
          <w:sz w:val="24"/>
        </w:rPr>
      </w:pPr>
    </w:p>
    <w:p w14:paraId="3AF177CE">
      <w:pPr>
        <w:spacing w:line="360" w:lineRule="auto"/>
        <w:ind w:firstLine="494"/>
        <w:rPr>
          <w:rFonts w:hint="eastAsia" w:ascii="宋体" w:hAnsi="宋体" w:eastAsia="宋体" w:cs="宋体"/>
          <w:sz w:val="24"/>
        </w:rPr>
      </w:pPr>
    </w:p>
    <w:p w14:paraId="7CD14472">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36283BC5">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D169BEE">
      <w:pPr>
        <w:rPr>
          <w:rFonts w:hint="eastAsia" w:ascii="宋体" w:hAnsi="宋体" w:eastAsia="宋体" w:cs="宋体"/>
          <w:sz w:val="24"/>
        </w:rPr>
      </w:pPr>
      <w:r>
        <w:rPr>
          <w:rFonts w:hint="eastAsia" w:ascii="宋体" w:hAnsi="宋体" w:eastAsia="宋体" w:cs="宋体"/>
          <w:b/>
          <w:bCs/>
          <w:sz w:val="24"/>
        </w:rPr>
        <w:t>附：</w:t>
      </w:r>
    </w:p>
    <w:p w14:paraId="14BB84F4">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0BD67BE8">
      <w:pPr>
        <w:autoSpaceDE w:val="0"/>
        <w:autoSpaceDN w:val="0"/>
        <w:jc w:val="center"/>
        <w:rPr>
          <w:rFonts w:hint="eastAsia" w:ascii="宋体" w:hAnsi="宋体" w:eastAsia="宋体" w:cs="宋体"/>
          <w:b/>
          <w:spacing w:val="6"/>
          <w:sz w:val="32"/>
          <w:szCs w:val="32"/>
        </w:rPr>
      </w:pPr>
    </w:p>
    <w:p w14:paraId="46907497">
      <w:pPr>
        <w:autoSpaceDE w:val="0"/>
        <w:autoSpaceDN w:val="0"/>
        <w:jc w:val="center"/>
        <w:rPr>
          <w:rFonts w:hint="eastAsia" w:ascii="宋体" w:hAnsi="宋体" w:eastAsia="宋体" w:cs="宋体"/>
          <w:b/>
          <w:spacing w:val="6"/>
          <w:sz w:val="32"/>
          <w:szCs w:val="32"/>
        </w:rPr>
      </w:pPr>
    </w:p>
    <w:p w14:paraId="347DCA67">
      <w:pPr>
        <w:autoSpaceDE w:val="0"/>
        <w:autoSpaceDN w:val="0"/>
        <w:jc w:val="center"/>
        <w:rPr>
          <w:rFonts w:hint="eastAsia" w:ascii="宋体" w:hAnsi="宋体" w:eastAsia="宋体" w:cs="宋体"/>
          <w:b/>
          <w:spacing w:val="6"/>
          <w:sz w:val="32"/>
          <w:szCs w:val="32"/>
        </w:rPr>
      </w:pPr>
    </w:p>
    <w:p w14:paraId="031F496D">
      <w:pPr>
        <w:autoSpaceDE w:val="0"/>
        <w:autoSpaceDN w:val="0"/>
        <w:jc w:val="center"/>
        <w:rPr>
          <w:rFonts w:hint="eastAsia" w:ascii="宋体" w:hAnsi="宋体" w:eastAsia="宋体" w:cs="宋体"/>
          <w:b/>
          <w:spacing w:val="6"/>
          <w:sz w:val="32"/>
          <w:szCs w:val="32"/>
        </w:rPr>
      </w:pPr>
    </w:p>
    <w:p w14:paraId="012D139A">
      <w:pPr>
        <w:autoSpaceDE w:val="0"/>
        <w:autoSpaceDN w:val="0"/>
        <w:jc w:val="center"/>
        <w:rPr>
          <w:rFonts w:hint="eastAsia" w:ascii="宋体" w:hAnsi="宋体" w:eastAsia="宋体" w:cs="宋体"/>
          <w:b/>
          <w:spacing w:val="6"/>
          <w:sz w:val="32"/>
          <w:szCs w:val="32"/>
        </w:rPr>
      </w:pPr>
    </w:p>
    <w:p w14:paraId="3F221ABA">
      <w:pPr>
        <w:autoSpaceDE w:val="0"/>
        <w:autoSpaceDN w:val="0"/>
        <w:jc w:val="center"/>
        <w:rPr>
          <w:rFonts w:hint="eastAsia" w:ascii="宋体" w:hAnsi="宋体" w:eastAsia="宋体" w:cs="宋体"/>
          <w:b/>
          <w:spacing w:val="6"/>
          <w:sz w:val="32"/>
          <w:szCs w:val="32"/>
        </w:rPr>
      </w:pPr>
    </w:p>
    <w:p w14:paraId="49BCB0AB">
      <w:pPr>
        <w:autoSpaceDE w:val="0"/>
        <w:autoSpaceDN w:val="0"/>
        <w:jc w:val="center"/>
        <w:rPr>
          <w:rFonts w:hint="eastAsia" w:ascii="宋体" w:hAnsi="宋体" w:eastAsia="宋体" w:cs="宋体"/>
          <w:b/>
          <w:spacing w:val="6"/>
          <w:sz w:val="32"/>
          <w:szCs w:val="32"/>
        </w:rPr>
      </w:pPr>
    </w:p>
    <w:p w14:paraId="712BC943">
      <w:pPr>
        <w:autoSpaceDE w:val="0"/>
        <w:autoSpaceDN w:val="0"/>
        <w:jc w:val="center"/>
        <w:rPr>
          <w:rFonts w:hint="eastAsia" w:ascii="宋体" w:hAnsi="宋体" w:eastAsia="宋体" w:cs="宋体"/>
          <w:b/>
          <w:spacing w:val="6"/>
          <w:sz w:val="32"/>
          <w:szCs w:val="32"/>
        </w:rPr>
      </w:pPr>
    </w:p>
    <w:p w14:paraId="0746E238">
      <w:pPr>
        <w:autoSpaceDE w:val="0"/>
        <w:autoSpaceDN w:val="0"/>
        <w:jc w:val="center"/>
        <w:rPr>
          <w:rFonts w:hint="eastAsia" w:ascii="宋体" w:hAnsi="宋体" w:eastAsia="宋体" w:cs="宋体"/>
          <w:b/>
          <w:spacing w:val="6"/>
          <w:sz w:val="32"/>
          <w:szCs w:val="32"/>
        </w:rPr>
      </w:pPr>
    </w:p>
    <w:p w14:paraId="5093EB61">
      <w:pPr>
        <w:autoSpaceDE w:val="0"/>
        <w:autoSpaceDN w:val="0"/>
        <w:jc w:val="center"/>
        <w:rPr>
          <w:rFonts w:hint="eastAsia" w:ascii="宋体" w:hAnsi="宋体" w:eastAsia="宋体" w:cs="宋体"/>
          <w:b/>
          <w:spacing w:val="6"/>
          <w:sz w:val="32"/>
          <w:szCs w:val="32"/>
        </w:rPr>
      </w:pPr>
    </w:p>
    <w:p w14:paraId="72970AC9">
      <w:pPr>
        <w:autoSpaceDE w:val="0"/>
        <w:autoSpaceDN w:val="0"/>
        <w:jc w:val="center"/>
        <w:rPr>
          <w:rFonts w:hint="eastAsia" w:ascii="宋体" w:hAnsi="宋体" w:eastAsia="宋体" w:cs="宋体"/>
          <w:b/>
          <w:spacing w:val="6"/>
          <w:sz w:val="32"/>
          <w:szCs w:val="32"/>
        </w:rPr>
      </w:pPr>
    </w:p>
    <w:p w14:paraId="7E67ECD6">
      <w:pPr>
        <w:autoSpaceDE w:val="0"/>
        <w:autoSpaceDN w:val="0"/>
        <w:jc w:val="center"/>
        <w:rPr>
          <w:rFonts w:hint="eastAsia" w:ascii="宋体" w:hAnsi="宋体" w:eastAsia="宋体" w:cs="宋体"/>
          <w:b/>
          <w:spacing w:val="6"/>
          <w:sz w:val="32"/>
          <w:szCs w:val="32"/>
        </w:rPr>
      </w:pPr>
    </w:p>
    <w:p w14:paraId="32B4A2CE">
      <w:pPr>
        <w:autoSpaceDE w:val="0"/>
        <w:autoSpaceDN w:val="0"/>
        <w:jc w:val="center"/>
        <w:rPr>
          <w:rFonts w:hint="eastAsia" w:ascii="宋体" w:hAnsi="宋体" w:eastAsia="宋体" w:cs="宋体"/>
          <w:b/>
          <w:spacing w:val="6"/>
          <w:sz w:val="32"/>
          <w:szCs w:val="32"/>
        </w:rPr>
      </w:pPr>
    </w:p>
    <w:p w14:paraId="01D9E5E3">
      <w:pPr>
        <w:autoSpaceDE w:val="0"/>
        <w:autoSpaceDN w:val="0"/>
        <w:jc w:val="center"/>
        <w:rPr>
          <w:rFonts w:hint="eastAsia" w:ascii="宋体" w:hAnsi="宋体" w:eastAsia="宋体" w:cs="宋体"/>
          <w:b/>
          <w:spacing w:val="6"/>
          <w:sz w:val="32"/>
          <w:szCs w:val="32"/>
        </w:rPr>
      </w:pPr>
    </w:p>
    <w:p w14:paraId="4BAF090B">
      <w:pPr>
        <w:autoSpaceDE w:val="0"/>
        <w:autoSpaceDN w:val="0"/>
        <w:jc w:val="center"/>
        <w:rPr>
          <w:rFonts w:hint="eastAsia" w:ascii="宋体" w:hAnsi="宋体" w:eastAsia="宋体" w:cs="宋体"/>
          <w:b/>
          <w:spacing w:val="6"/>
          <w:sz w:val="32"/>
          <w:szCs w:val="32"/>
        </w:rPr>
      </w:pPr>
    </w:p>
    <w:p w14:paraId="75FE6B22">
      <w:pPr>
        <w:autoSpaceDE w:val="0"/>
        <w:autoSpaceDN w:val="0"/>
        <w:jc w:val="center"/>
        <w:rPr>
          <w:rFonts w:hint="eastAsia" w:ascii="宋体" w:hAnsi="宋体" w:eastAsia="宋体" w:cs="宋体"/>
          <w:b/>
          <w:spacing w:val="6"/>
          <w:sz w:val="32"/>
          <w:szCs w:val="32"/>
        </w:rPr>
      </w:pPr>
    </w:p>
    <w:p w14:paraId="30134F31">
      <w:pPr>
        <w:autoSpaceDE w:val="0"/>
        <w:autoSpaceDN w:val="0"/>
        <w:jc w:val="center"/>
        <w:rPr>
          <w:rFonts w:hint="eastAsia" w:ascii="宋体" w:hAnsi="宋体" w:eastAsia="宋体" w:cs="宋体"/>
          <w:b/>
          <w:spacing w:val="6"/>
          <w:sz w:val="32"/>
          <w:szCs w:val="32"/>
        </w:rPr>
      </w:pPr>
    </w:p>
    <w:p w14:paraId="790D56CC">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w:t>
      </w:r>
      <w:r>
        <w:rPr>
          <w:rFonts w:hint="eastAsia" w:ascii="宋体" w:hAnsi="宋体" w:eastAsia="宋体" w:cs="宋体"/>
          <w:b/>
          <w:spacing w:val="6"/>
          <w:sz w:val="32"/>
          <w:szCs w:val="32"/>
        </w:rPr>
        <w:t>5</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18A925A7">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7E2C67B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 xml:space="preserve">投标。 </w:t>
      </w:r>
    </w:p>
    <w:p w14:paraId="648EC98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08CD77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5B2CEA4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6EBA1C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A8A2B7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w:t>
      </w:r>
      <w:r>
        <w:rPr>
          <w:rFonts w:hint="eastAsia" w:ascii="宋体" w:hAnsi="宋体" w:eastAsia="宋体" w:cs="宋体"/>
          <w:kern w:val="0"/>
          <w:sz w:val="24"/>
          <w:u w:val="single"/>
        </w:rPr>
        <w:t>2</w:t>
      </w:r>
      <w:r>
        <w:rPr>
          <w:rFonts w:hint="eastAsia" w:ascii="宋体" w:hAnsi="宋体" w:eastAsia="宋体" w:cs="宋体"/>
          <w:kern w:val="0"/>
          <w:sz w:val="24"/>
          <w:u w:val="single"/>
        </w:rPr>
        <w:t>）</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5F4FC56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1363B7D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598DDEE6">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513" w:name="_Hlk101131882"/>
      <w:r>
        <w:rPr>
          <w:rFonts w:hint="eastAsia" w:ascii="宋体" w:hAnsi="宋体" w:eastAsia="宋体" w:cs="宋体"/>
          <w:kern w:val="0"/>
          <w:sz w:val="24"/>
          <w:u w:val="single"/>
        </w:rPr>
        <w:t>联合体成员X</w:t>
      </w:r>
      <w:r>
        <w:rPr>
          <w:rFonts w:hint="eastAsia" w:ascii="宋体" w:hAnsi="宋体" w:eastAsia="宋体" w:cs="宋体"/>
          <w:kern w:val="0"/>
          <w:sz w:val="24"/>
          <w:u w:val="single"/>
        </w:rPr>
        <w:t>,</w:t>
      </w:r>
      <w:r>
        <w:rPr>
          <w:rFonts w:hint="eastAsia" w:ascii="宋体" w:hAnsi="宋体" w:eastAsia="宋体" w:cs="宋体"/>
          <w:kern w:val="0"/>
          <w:sz w:val="24"/>
          <w:u w:val="single"/>
        </w:rPr>
        <w:t>……</w:t>
      </w:r>
      <w:bookmarkEnd w:id="51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514"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514"/>
      <w:r>
        <w:rPr>
          <w:rFonts w:hint="eastAsia" w:ascii="宋体" w:hAnsi="宋体" w:eastAsia="宋体" w:cs="宋体"/>
          <w:b/>
          <w:kern w:val="0"/>
          <w:sz w:val="24"/>
          <w:lang w:val="zh-CN"/>
        </w:rPr>
        <w:t>）</w:t>
      </w:r>
    </w:p>
    <w:p w14:paraId="3EED1F1E">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15"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515"/>
    </w:p>
    <w:p w14:paraId="337E8BB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038F216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117457B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55B680D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6C7A90E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7CB1155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9AF7037">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B8A2DF5">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2C84699">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6952B71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645E17A">
      <w:pPr>
        <w:autoSpaceDE w:val="0"/>
        <w:autoSpaceDN w:val="0"/>
        <w:jc w:val="center"/>
        <w:rPr>
          <w:rFonts w:hint="eastAsia" w:ascii="宋体" w:hAnsi="宋体" w:eastAsia="宋体" w:cs="宋体"/>
          <w:b/>
          <w:spacing w:val="6"/>
          <w:sz w:val="32"/>
          <w:szCs w:val="32"/>
        </w:rPr>
      </w:pPr>
    </w:p>
    <w:p w14:paraId="0FE89EDC">
      <w:pPr>
        <w:autoSpaceDE w:val="0"/>
        <w:autoSpaceDN w:val="0"/>
        <w:jc w:val="center"/>
        <w:rPr>
          <w:rFonts w:hint="eastAsia" w:ascii="宋体" w:hAnsi="宋体" w:eastAsia="宋体" w:cs="宋体"/>
          <w:b/>
          <w:spacing w:val="6"/>
          <w:sz w:val="32"/>
          <w:szCs w:val="32"/>
        </w:rPr>
      </w:pPr>
    </w:p>
    <w:p w14:paraId="654F68B2">
      <w:pPr>
        <w:autoSpaceDE w:val="0"/>
        <w:autoSpaceDN w:val="0"/>
        <w:jc w:val="center"/>
        <w:rPr>
          <w:rFonts w:hint="eastAsia" w:ascii="宋体" w:hAnsi="宋体" w:eastAsia="宋体" w:cs="宋体"/>
          <w:b/>
          <w:spacing w:val="6"/>
          <w:sz w:val="32"/>
          <w:szCs w:val="32"/>
        </w:rPr>
      </w:pPr>
    </w:p>
    <w:p w14:paraId="23623BBB">
      <w:pPr>
        <w:autoSpaceDE w:val="0"/>
        <w:autoSpaceDN w:val="0"/>
        <w:jc w:val="center"/>
        <w:rPr>
          <w:rFonts w:hint="eastAsia" w:ascii="宋体" w:hAnsi="宋体" w:eastAsia="宋体" w:cs="宋体"/>
          <w:b/>
          <w:spacing w:val="6"/>
          <w:sz w:val="32"/>
          <w:szCs w:val="32"/>
        </w:rPr>
      </w:pPr>
    </w:p>
    <w:p w14:paraId="0635AF50">
      <w:pPr>
        <w:autoSpaceDE w:val="0"/>
        <w:autoSpaceDN w:val="0"/>
        <w:jc w:val="center"/>
        <w:rPr>
          <w:rFonts w:hint="eastAsia" w:ascii="宋体" w:hAnsi="宋体" w:eastAsia="宋体" w:cs="宋体"/>
          <w:b/>
          <w:spacing w:val="6"/>
          <w:sz w:val="32"/>
          <w:szCs w:val="32"/>
        </w:rPr>
      </w:pPr>
    </w:p>
    <w:p w14:paraId="4AAF3E85">
      <w:pPr>
        <w:autoSpaceDE w:val="0"/>
        <w:autoSpaceDN w:val="0"/>
        <w:jc w:val="center"/>
        <w:rPr>
          <w:rFonts w:hint="eastAsia" w:ascii="宋体" w:hAnsi="宋体" w:eastAsia="宋体" w:cs="宋体"/>
          <w:b/>
          <w:spacing w:val="6"/>
          <w:sz w:val="32"/>
          <w:szCs w:val="32"/>
        </w:rPr>
      </w:pPr>
    </w:p>
    <w:p w14:paraId="64F1FFC0">
      <w:pPr>
        <w:autoSpaceDE w:val="0"/>
        <w:autoSpaceDN w:val="0"/>
        <w:jc w:val="center"/>
        <w:rPr>
          <w:rFonts w:hint="eastAsia" w:ascii="宋体" w:hAnsi="宋体" w:eastAsia="宋体" w:cs="宋体"/>
          <w:b/>
          <w:spacing w:val="6"/>
          <w:sz w:val="32"/>
          <w:szCs w:val="32"/>
        </w:rPr>
      </w:pPr>
    </w:p>
    <w:p w14:paraId="4A5A46AA">
      <w:pPr>
        <w:autoSpaceDE w:val="0"/>
        <w:autoSpaceDN w:val="0"/>
        <w:jc w:val="center"/>
        <w:rPr>
          <w:rFonts w:hint="eastAsia" w:ascii="宋体" w:hAnsi="宋体" w:eastAsia="宋体" w:cs="宋体"/>
          <w:b/>
          <w:spacing w:val="6"/>
          <w:sz w:val="32"/>
          <w:szCs w:val="32"/>
        </w:rPr>
      </w:pPr>
    </w:p>
    <w:p w14:paraId="44BA8E30">
      <w:pPr>
        <w:autoSpaceDE w:val="0"/>
        <w:autoSpaceDN w:val="0"/>
        <w:jc w:val="center"/>
        <w:rPr>
          <w:rFonts w:hint="eastAsia" w:ascii="宋体" w:hAnsi="宋体" w:eastAsia="宋体" w:cs="宋体"/>
          <w:b/>
          <w:spacing w:val="6"/>
          <w:sz w:val="32"/>
          <w:szCs w:val="32"/>
        </w:rPr>
      </w:pPr>
    </w:p>
    <w:p w14:paraId="74A54552">
      <w:pPr>
        <w:autoSpaceDE w:val="0"/>
        <w:autoSpaceDN w:val="0"/>
        <w:jc w:val="center"/>
        <w:rPr>
          <w:rFonts w:hint="eastAsia" w:ascii="宋体" w:hAnsi="宋体" w:eastAsia="宋体" w:cs="宋体"/>
          <w:b/>
          <w:spacing w:val="6"/>
          <w:sz w:val="32"/>
          <w:szCs w:val="32"/>
        </w:rPr>
      </w:pPr>
    </w:p>
    <w:p w14:paraId="59980A9D">
      <w:pPr>
        <w:autoSpaceDE w:val="0"/>
        <w:autoSpaceDN w:val="0"/>
        <w:jc w:val="center"/>
        <w:rPr>
          <w:rFonts w:hint="eastAsia" w:ascii="宋体" w:hAnsi="宋体" w:eastAsia="宋体" w:cs="宋体"/>
          <w:b/>
          <w:spacing w:val="6"/>
          <w:sz w:val="32"/>
          <w:szCs w:val="32"/>
        </w:rPr>
      </w:pPr>
    </w:p>
    <w:p w14:paraId="2B4A7EAE">
      <w:pPr>
        <w:autoSpaceDE w:val="0"/>
        <w:autoSpaceDN w:val="0"/>
        <w:jc w:val="center"/>
        <w:rPr>
          <w:rFonts w:hint="eastAsia" w:ascii="宋体" w:hAnsi="宋体" w:eastAsia="宋体" w:cs="宋体"/>
          <w:b/>
          <w:spacing w:val="6"/>
          <w:sz w:val="32"/>
          <w:szCs w:val="32"/>
        </w:rPr>
      </w:pPr>
    </w:p>
    <w:p w14:paraId="45813610">
      <w:pPr>
        <w:autoSpaceDE w:val="0"/>
        <w:autoSpaceDN w:val="0"/>
        <w:jc w:val="center"/>
        <w:rPr>
          <w:rFonts w:hint="eastAsia" w:ascii="宋体" w:hAnsi="宋体" w:eastAsia="宋体" w:cs="宋体"/>
          <w:b/>
          <w:spacing w:val="6"/>
          <w:sz w:val="32"/>
          <w:szCs w:val="32"/>
        </w:rPr>
      </w:pPr>
    </w:p>
    <w:p w14:paraId="53DBAC4C">
      <w:pPr>
        <w:autoSpaceDE w:val="0"/>
        <w:autoSpaceDN w:val="0"/>
        <w:jc w:val="center"/>
        <w:rPr>
          <w:rFonts w:hint="eastAsia" w:ascii="宋体" w:hAnsi="宋体" w:eastAsia="宋体" w:cs="宋体"/>
          <w:b/>
          <w:spacing w:val="6"/>
          <w:sz w:val="32"/>
          <w:szCs w:val="32"/>
        </w:rPr>
      </w:pPr>
    </w:p>
    <w:p w14:paraId="7762B409">
      <w:pPr>
        <w:autoSpaceDE w:val="0"/>
        <w:autoSpaceDN w:val="0"/>
        <w:jc w:val="center"/>
        <w:rPr>
          <w:rFonts w:hint="eastAsia" w:ascii="宋体" w:hAnsi="宋体" w:eastAsia="宋体" w:cs="宋体"/>
          <w:b/>
          <w:spacing w:val="6"/>
          <w:sz w:val="32"/>
          <w:szCs w:val="32"/>
        </w:rPr>
      </w:pPr>
    </w:p>
    <w:p w14:paraId="1E9D454B">
      <w:pPr>
        <w:autoSpaceDE w:val="0"/>
        <w:autoSpaceDN w:val="0"/>
        <w:jc w:val="center"/>
        <w:rPr>
          <w:rFonts w:hint="eastAsia" w:ascii="宋体" w:hAnsi="宋体" w:eastAsia="宋体" w:cs="宋体"/>
          <w:b/>
          <w:spacing w:val="6"/>
          <w:sz w:val="32"/>
          <w:szCs w:val="32"/>
        </w:rPr>
      </w:pPr>
    </w:p>
    <w:p w14:paraId="4659AAAD">
      <w:pPr>
        <w:autoSpaceDE w:val="0"/>
        <w:autoSpaceDN w:val="0"/>
        <w:jc w:val="center"/>
        <w:rPr>
          <w:rFonts w:hint="eastAsia" w:ascii="宋体" w:hAnsi="宋体" w:eastAsia="宋体" w:cs="宋体"/>
          <w:b/>
          <w:spacing w:val="6"/>
          <w:sz w:val="32"/>
          <w:szCs w:val="32"/>
        </w:rPr>
      </w:pPr>
    </w:p>
    <w:p w14:paraId="1AC7E093">
      <w:pPr>
        <w:autoSpaceDE w:val="0"/>
        <w:autoSpaceDN w:val="0"/>
        <w:jc w:val="center"/>
        <w:rPr>
          <w:rFonts w:hint="eastAsia" w:ascii="宋体" w:hAnsi="宋体" w:eastAsia="宋体" w:cs="宋体"/>
          <w:b/>
          <w:spacing w:val="6"/>
          <w:sz w:val="32"/>
          <w:szCs w:val="32"/>
        </w:rPr>
      </w:pPr>
    </w:p>
    <w:p w14:paraId="2321BBCA">
      <w:pPr>
        <w:autoSpaceDE w:val="0"/>
        <w:autoSpaceDN w:val="0"/>
        <w:jc w:val="center"/>
        <w:rPr>
          <w:rFonts w:hint="eastAsia" w:ascii="宋体" w:hAnsi="宋体" w:eastAsia="宋体" w:cs="宋体"/>
          <w:b/>
          <w:spacing w:val="6"/>
          <w:sz w:val="32"/>
          <w:szCs w:val="32"/>
        </w:rPr>
      </w:pPr>
    </w:p>
    <w:p w14:paraId="0B72B427">
      <w:pPr>
        <w:autoSpaceDE w:val="0"/>
        <w:autoSpaceDN w:val="0"/>
        <w:jc w:val="center"/>
        <w:rPr>
          <w:rFonts w:hint="eastAsia" w:ascii="宋体" w:hAnsi="宋体" w:eastAsia="宋体" w:cs="宋体"/>
          <w:b/>
          <w:spacing w:val="6"/>
          <w:sz w:val="32"/>
          <w:szCs w:val="32"/>
        </w:rPr>
      </w:pPr>
    </w:p>
    <w:p w14:paraId="4EBA942E">
      <w:pPr>
        <w:autoSpaceDE w:val="0"/>
        <w:autoSpaceDN w:val="0"/>
        <w:jc w:val="center"/>
        <w:rPr>
          <w:rFonts w:hint="eastAsia" w:ascii="宋体" w:hAnsi="宋体" w:eastAsia="宋体" w:cs="宋体"/>
          <w:b/>
          <w:spacing w:val="6"/>
          <w:sz w:val="32"/>
          <w:szCs w:val="32"/>
        </w:rPr>
      </w:pPr>
    </w:p>
    <w:p w14:paraId="4AF35CD3">
      <w:pPr>
        <w:autoSpaceDE w:val="0"/>
        <w:autoSpaceDN w:val="0"/>
        <w:jc w:val="center"/>
        <w:rPr>
          <w:rFonts w:hint="eastAsia" w:ascii="宋体" w:hAnsi="宋体" w:eastAsia="宋体" w:cs="宋体"/>
          <w:b/>
          <w:spacing w:val="6"/>
          <w:sz w:val="32"/>
          <w:szCs w:val="32"/>
        </w:rPr>
      </w:pPr>
    </w:p>
    <w:p w14:paraId="79F356BD">
      <w:pPr>
        <w:autoSpaceDE w:val="0"/>
        <w:autoSpaceDN w:val="0"/>
        <w:jc w:val="center"/>
        <w:rPr>
          <w:rFonts w:hint="eastAsia" w:ascii="宋体" w:hAnsi="宋体" w:eastAsia="宋体" w:cs="宋体"/>
          <w:b/>
          <w:spacing w:val="6"/>
          <w:sz w:val="32"/>
          <w:szCs w:val="32"/>
        </w:rPr>
      </w:pPr>
    </w:p>
    <w:p w14:paraId="59CAB462">
      <w:pPr>
        <w:snapToGrid w:val="0"/>
        <w:spacing w:line="360" w:lineRule="auto"/>
        <w:ind w:firstLine="3666" w:firstLineChars="1100"/>
        <w:rPr>
          <w:rFonts w:hint="eastAsia" w:ascii="宋体" w:hAnsi="宋体" w:eastAsia="宋体" w:cs="宋体"/>
          <w:b/>
          <w:spacing w:val="6"/>
          <w:sz w:val="32"/>
          <w:szCs w:val="32"/>
        </w:rPr>
      </w:pPr>
    </w:p>
    <w:p w14:paraId="7133E068">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5E87AA0">
      <w:pPr>
        <w:snapToGrid w:val="0"/>
        <w:spacing w:line="360" w:lineRule="auto"/>
        <w:ind w:firstLine="3666" w:firstLineChars="1100"/>
        <w:rPr>
          <w:rFonts w:hint="eastAsia" w:ascii="宋体" w:hAnsi="宋体" w:eastAsia="宋体" w:cs="宋体"/>
          <w:b/>
          <w:kern w:val="0"/>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rPr>
        <w:t>6</w:t>
      </w:r>
      <w:r>
        <w:rPr>
          <w:rFonts w:hint="eastAsia" w:ascii="宋体" w:hAnsi="宋体" w:eastAsia="宋体" w:cs="宋体"/>
          <w:b/>
          <w:spacing w:val="6"/>
          <w:sz w:val="32"/>
          <w:szCs w:val="32"/>
        </w:rPr>
        <w:t>：</w:t>
      </w:r>
      <w:r>
        <w:rPr>
          <w:rFonts w:hint="eastAsia" w:ascii="宋体" w:hAnsi="宋体" w:eastAsia="宋体" w:cs="宋体"/>
          <w:b/>
          <w:kern w:val="0"/>
          <w:sz w:val="32"/>
          <w:szCs w:val="32"/>
        </w:rPr>
        <w:t>分包意向协议</w:t>
      </w:r>
    </w:p>
    <w:p w14:paraId="0A950B39">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2E5FA16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2CA3C79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2D16E83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6FC284B4">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3D15D83">
      <w:pPr>
        <w:rPr>
          <w:rFonts w:hint="eastAsia" w:ascii="宋体" w:hAnsi="宋体" w:eastAsia="宋体" w:cs="宋体"/>
        </w:rPr>
      </w:pPr>
      <w:r>
        <w:rPr>
          <w:rFonts w:hint="eastAsia" w:ascii="宋体" w:hAnsi="宋体" w:eastAsia="宋体" w:cs="宋体"/>
          <w:lang w:val="zh-CN"/>
        </w:rPr>
        <w:t xml:space="preserve"> </w:t>
      </w:r>
    </w:p>
    <w:p w14:paraId="11E0FB6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1B336A94">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w:t>
      </w:r>
      <w:r>
        <w:rPr>
          <w:rFonts w:hint="eastAsia" w:ascii="宋体" w:hAnsi="宋体" w:eastAsia="宋体" w:cs="宋体"/>
          <w:kern w:val="0"/>
          <w:sz w:val="24"/>
          <w:u w:val="single"/>
        </w:rPr>
        <w:t>,</w:t>
      </w:r>
      <w:r>
        <w:rPr>
          <w:rFonts w:hint="eastAsia" w:ascii="宋体" w:hAnsi="宋体" w:eastAsia="宋体" w:cs="宋体"/>
          <w:kern w:val="0"/>
          <w:sz w:val="24"/>
          <w:u w:val="single"/>
        </w:rPr>
        <w:t>……）提供的服务全部由小微企业承接，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4A833134">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5649854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4C7E0C46">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364516A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0E3F325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3764C20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219F2399">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3761E55B">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17D37CD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307F126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1AE0A69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A8E2A3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44958FA9">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17F79017">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0C62F7E9">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6EF0B31">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01ECB7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3F3707D">
      <w:pPr>
        <w:autoSpaceDE w:val="0"/>
        <w:autoSpaceDN w:val="0"/>
        <w:jc w:val="center"/>
        <w:rPr>
          <w:rFonts w:hint="eastAsia" w:ascii="宋体" w:hAnsi="宋体" w:eastAsia="宋体" w:cs="宋体"/>
          <w:b/>
          <w:spacing w:val="6"/>
          <w:sz w:val="32"/>
          <w:szCs w:val="32"/>
        </w:rPr>
      </w:pPr>
    </w:p>
    <w:p w14:paraId="310C4777">
      <w:pPr>
        <w:autoSpaceDE w:val="0"/>
        <w:autoSpaceDN w:val="0"/>
        <w:jc w:val="center"/>
        <w:rPr>
          <w:rFonts w:hint="eastAsia" w:ascii="宋体" w:hAnsi="宋体" w:eastAsia="宋体" w:cs="宋体"/>
          <w:b/>
          <w:spacing w:val="6"/>
          <w:sz w:val="32"/>
          <w:szCs w:val="32"/>
        </w:rPr>
      </w:pPr>
    </w:p>
    <w:p w14:paraId="46AD57BC">
      <w:pPr>
        <w:autoSpaceDE w:val="0"/>
        <w:autoSpaceDN w:val="0"/>
        <w:jc w:val="center"/>
        <w:rPr>
          <w:rFonts w:hint="eastAsia" w:ascii="宋体" w:hAnsi="宋体" w:eastAsia="宋体" w:cs="宋体"/>
          <w:b/>
          <w:spacing w:val="6"/>
          <w:sz w:val="32"/>
          <w:szCs w:val="32"/>
        </w:rPr>
      </w:pPr>
    </w:p>
    <w:p w14:paraId="0FEA5075">
      <w:pPr>
        <w:autoSpaceDE w:val="0"/>
        <w:autoSpaceDN w:val="0"/>
        <w:jc w:val="center"/>
        <w:rPr>
          <w:rFonts w:hint="eastAsia" w:ascii="宋体" w:hAnsi="宋体" w:eastAsia="宋体" w:cs="宋体"/>
          <w:b/>
          <w:spacing w:val="6"/>
          <w:sz w:val="32"/>
          <w:szCs w:val="32"/>
        </w:rPr>
      </w:pPr>
    </w:p>
    <w:p w14:paraId="06E14EEF">
      <w:pPr>
        <w:autoSpaceDE w:val="0"/>
        <w:autoSpaceDN w:val="0"/>
        <w:jc w:val="center"/>
        <w:rPr>
          <w:rFonts w:hint="eastAsia" w:ascii="宋体" w:hAnsi="宋体" w:eastAsia="宋体" w:cs="宋体"/>
          <w:b/>
          <w:spacing w:val="6"/>
          <w:sz w:val="32"/>
          <w:szCs w:val="32"/>
        </w:rPr>
      </w:pPr>
    </w:p>
    <w:p w14:paraId="3A20BC60">
      <w:pPr>
        <w:autoSpaceDE w:val="0"/>
        <w:autoSpaceDN w:val="0"/>
        <w:jc w:val="center"/>
        <w:rPr>
          <w:rFonts w:hint="eastAsia" w:ascii="宋体" w:hAnsi="宋体" w:eastAsia="宋体" w:cs="宋体"/>
          <w:b/>
          <w:spacing w:val="6"/>
          <w:sz w:val="32"/>
          <w:szCs w:val="32"/>
        </w:rPr>
      </w:pPr>
    </w:p>
    <w:p w14:paraId="4BEFF5E6">
      <w:pPr>
        <w:autoSpaceDE w:val="0"/>
        <w:autoSpaceDN w:val="0"/>
        <w:jc w:val="center"/>
        <w:rPr>
          <w:rFonts w:hint="eastAsia" w:ascii="宋体" w:hAnsi="宋体" w:eastAsia="宋体" w:cs="宋体"/>
          <w:b/>
          <w:spacing w:val="6"/>
          <w:sz w:val="32"/>
          <w:szCs w:val="32"/>
        </w:rPr>
      </w:pPr>
    </w:p>
    <w:p w14:paraId="2AE82C80">
      <w:pPr>
        <w:autoSpaceDE w:val="0"/>
        <w:autoSpaceDN w:val="0"/>
        <w:jc w:val="center"/>
        <w:rPr>
          <w:rFonts w:hint="eastAsia" w:ascii="宋体" w:hAnsi="宋体" w:eastAsia="宋体" w:cs="宋体"/>
          <w:b/>
          <w:spacing w:val="6"/>
          <w:sz w:val="32"/>
          <w:szCs w:val="32"/>
        </w:rPr>
      </w:pPr>
    </w:p>
    <w:p w14:paraId="25D687BA">
      <w:pPr>
        <w:autoSpaceDE w:val="0"/>
        <w:autoSpaceDN w:val="0"/>
        <w:jc w:val="center"/>
        <w:rPr>
          <w:rFonts w:hint="eastAsia" w:ascii="宋体" w:hAnsi="宋体" w:eastAsia="宋体" w:cs="宋体"/>
          <w:b/>
          <w:spacing w:val="6"/>
          <w:sz w:val="32"/>
          <w:szCs w:val="32"/>
        </w:rPr>
      </w:pPr>
    </w:p>
    <w:p w14:paraId="28D4FD10">
      <w:pPr>
        <w:autoSpaceDE w:val="0"/>
        <w:autoSpaceDN w:val="0"/>
        <w:jc w:val="center"/>
        <w:rPr>
          <w:rFonts w:hint="eastAsia" w:ascii="宋体" w:hAnsi="宋体" w:eastAsia="宋体" w:cs="宋体"/>
          <w:b/>
          <w:spacing w:val="6"/>
          <w:sz w:val="32"/>
          <w:szCs w:val="32"/>
        </w:rPr>
      </w:pPr>
    </w:p>
    <w:p w14:paraId="58A96AC1">
      <w:pPr>
        <w:autoSpaceDE w:val="0"/>
        <w:autoSpaceDN w:val="0"/>
        <w:jc w:val="center"/>
        <w:rPr>
          <w:rFonts w:hint="eastAsia" w:ascii="宋体" w:hAnsi="宋体" w:eastAsia="宋体" w:cs="宋体"/>
          <w:b/>
          <w:spacing w:val="6"/>
          <w:sz w:val="32"/>
          <w:szCs w:val="32"/>
        </w:rPr>
      </w:pPr>
    </w:p>
    <w:p w14:paraId="286C9357">
      <w:pPr>
        <w:autoSpaceDE w:val="0"/>
        <w:autoSpaceDN w:val="0"/>
        <w:jc w:val="center"/>
        <w:rPr>
          <w:rFonts w:hint="eastAsia" w:ascii="宋体" w:hAnsi="宋体" w:eastAsia="宋体" w:cs="宋体"/>
          <w:b/>
          <w:spacing w:val="6"/>
          <w:sz w:val="32"/>
          <w:szCs w:val="32"/>
        </w:rPr>
      </w:pPr>
    </w:p>
    <w:p w14:paraId="0107C0FC">
      <w:pPr>
        <w:autoSpaceDE w:val="0"/>
        <w:autoSpaceDN w:val="0"/>
        <w:jc w:val="center"/>
        <w:rPr>
          <w:rFonts w:hint="eastAsia" w:ascii="宋体" w:hAnsi="宋体" w:eastAsia="宋体" w:cs="宋体"/>
          <w:b/>
          <w:spacing w:val="6"/>
          <w:sz w:val="32"/>
          <w:szCs w:val="32"/>
        </w:rPr>
      </w:pPr>
    </w:p>
    <w:p w14:paraId="46435187">
      <w:pPr>
        <w:autoSpaceDE w:val="0"/>
        <w:autoSpaceDN w:val="0"/>
        <w:jc w:val="center"/>
        <w:rPr>
          <w:rFonts w:hint="eastAsia" w:ascii="宋体" w:hAnsi="宋体" w:eastAsia="宋体" w:cs="宋体"/>
          <w:b/>
          <w:spacing w:val="6"/>
          <w:sz w:val="32"/>
          <w:szCs w:val="32"/>
        </w:rPr>
      </w:pPr>
    </w:p>
    <w:p w14:paraId="4D58F78C">
      <w:pPr>
        <w:autoSpaceDE w:val="0"/>
        <w:autoSpaceDN w:val="0"/>
        <w:jc w:val="center"/>
        <w:rPr>
          <w:rFonts w:hint="eastAsia" w:ascii="宋体" w:hAnsi="宋体" w:eastAsia="宋体" w:cs="宋体"/>
          <w:b/>
          <w:spacing w:val="6"/>
          <w:sz w:val="32"/>
          <w:szCs w:val="32"/>
        </w:rPr>
      </w:pPr>
    </w:p>
    <w:p w14:paraId="7DBEDE5A">
      <w:pPr>
        <w:autoSpaceDE w:val="0"/>
        <w:autoSpaceDN w:val="0"/>
        <w:jc w:val="center"/>
        <w:rPr>
          <w:rFonts w:hint="eastAsia" w:ascii="宋体" w:hAnsi="宋体" w:eastAsia="宋体" w:cs="宋体"/>
          <w:b/>
          <w:spacing w:val="6"/>
          <w:sz w:val="32"/>
          <w:szCs w:val="32"/>
        </w:rPr>
      </w:pPr>
    </w:p>
    <w:p w14:paraId="2D172BE2">
      <w:pPr>
        <w:autoSpaceDE w:val="0"/>
        <w:autoSpaceDN w:val="0"/>
        <w:jc w:val="center"/>
        <w:rPr>
          <w:rFonts w:hint="eastAsia" w:ascii="宋体" w:hAnsi="宋体" w:eastAsia="宋体" w:cs="宋体"/>
          <w:b/>
          <w:spacing w:val="6"/>
          <w:sz w:val="32"/>
          <w:szCs w:val="32"/>
        </w:rPr>
      </w:pPr>
    </w:p>
    <w:p w14:paraId="2F86A372">
      <w:pPr>
        <w:autoSpaceDE w:val="0"/>
        <w:autoSpaceDN w:val="0"/>
        <w:jc w:val="center"/>
        <w:rPr>
          <w:rFonts w:hint="eastAsia" w:ascii="宋体" w:hAnsi="宋体" w:eastAsia="宋体" w:cs="宋体"/>
          <w:b/>
          <w:spacing w:val="6"/>
          <w:sz w:val="32"/>
          <w:szCs w:val="32"/>
        </w:rPr>
      </w:pPr>
    </w:p>
    <w:p w14:paraId="2C40AD08">
      <w:pPr>
        <w:autoSpaceDE w:val="0"/>
        <w:autoSpaceDN w:val="0"/>
        <w:jc w:val="center"/>
        <w:rPr>
          <w:rFonts w:hint="eastAsia" w:ascii="宋体" w:hAnsi="宋体" w:eastAsia="宋体" w:cs="宋体"/>
          <w:b/>
          <w:spacing w:val="6"/>
          <w:sz w:val="32"/>
          <w:szCs w:val="32"/>
        </w:rPr>
      </w:pPr>
    </w:p>
    <w:p w14:paraId="1B804C94">
      <w:pPr>
        <w:autoSpaceDE w:val="0"/>
        <w:autoSpaceDN w:val="0"/>
        <w:jc w:val="center"/>
        <w:rPr>
          <w:rFonts w:hint="eastAsia" w:ascii="宋体" w:hAnsi="宋体" w:eastAsia="宋体" w:cs="宋体"/>
          <w:b/>
          <w:spacing w:val="6"/>
          <w:sz w:val="32"/>
          <w:szCs w:val="32"/>
        </w:rPr>
      </w:pPr>
    </w:p>
    <w:p w14:paraId="1E898541">
      <w:pPr>
        <w:autoSpaceDE w:val="0"/>
        <w:autoSpaceDN w:val="0"/>
        <w:jc w:val="center"/>
        <w:rPr>
          <w:rFonts w:hint="eastAsia" w:ascii="宋体" w:hAnsi="宋体" w:eastAsia="宋体" w:cs="宋体"/>
          <w:b/>
          <w:spacing w:val="6"/>
          <w:sz w:val="32"/>
          <w:szCs w:val="32"/>
        </w:rPr>
      </w:pPr>
    </w:p>
    <w:p w14:paraId="7B14B3EA">
      <w:pPr>
        <w:autoSpaceDE w:val="0"/>
        <w:autoSpaceDN w:val="0"/>
        <w:jc w:val="center"/>
        <w:rPr>
          <w:rFonts w:hint="eastAsia" w:ascii="宋体" w:hAnsi="宋体" w:eastAsia="宋体" w:cs="宋体"/>
          <w:b/>
          <w:spacing w:val="6"/>
          <w:sz w:val="32"/>
          <w:szCs w:val="32"/>
        </w:rPr>
      </w:pPr>
    </w:p>
    <w:p w14:paraId="3895CC40">
      <w:pPr>
        <w:autoSpaceDE w:val="0"/>
        <w:autoSpaceDN w:val="0"/>
        <w:jc w:val="center"/>
        <w:rPr>
          <w:rFonts w:hint="eastAsia" w:ascii="宋体" w:hAnsi="宋体" w:eastAsia="宋体" w:cs="宋体"/>
          <w:b/>
          <w:spacing w:val="6"/>
          <w:sz w:val="32"/>
          <w:szCs w:val="32"/>
        </w:rPr>
      </w:pPr>
    </w:p>
    <w:p w14:paraId="5302EBA0">
      <w:pPr>
        <w:autoSpaceDE w:val="0"/>
        <w:autoSpaceDN w:val="0"/>
        <w:jc w:val="center"/>
        <w:rPr>
          <w:rFonts w:hint="eastAsia" w:ascii="宋体" w:hAnsi="宋体" w:eastAsia="宋体" w:cs="宋体"/>
          <w:b/>
          <w:spacing w:val="6"/>
          <w:sz w:val="32"/>
          <w:szCs w:val="32"/>
        </w:rPr>
      </w:pPr>
    </w:p>
    <w:p w14:paraId="4F8205FB">
      <w:pPr>
        <w:autoSpaceDE w:val="0"/>
        <w:autoSpaceDN w:val="0"/>
        <w:jc w:val="center"/>
        <w:rPr>
          <w:rFonts w:hint="eastAsia" w:ascii="宋体" w:hAnsi="宋体" w:eastAsia="宋体" w:cs="宋体"/>
          <w:b/>
          <w:spacing w:val="6"/>
          <w:sz w:val="32"/>
          <w:szCs w:val="32"/>
        </w:rPr>
      </w:pPr>
    </w:p>
    <w:p w14:paraId="79ABA88A">
      <w:pPr>
        <w:autoSpaceDE w:val="0"/>
        <w:autoSpaceDN w:val="0"/>
        <w:jc w:val="center"/>
        <w:rPr>
          <w:rFonts w:hint="eastAsia" w:ascii="宋体" w:hAnsi="宋体" w:eastAsia="宋体" w:cs="宋体"/>
          <w:b/>
          <w:spacing w:val="6"/>
          <w:sz w:val="32"/>
          <w:szCs w:val="32"/>
        </w:rPr>
      </w:pPr>
    </w:p>
    <w:p w14:paraId="6D9B8503">
      <w:pPr>
        <w:autoSpaceDE w:val="0"/>
        <w:autoSpaceDN w:val="0"/>
        <w:jc w:val="center"/>
        <w:rPr>
          <w:rFonts w:hint="eastAsia" w:ascii="宋体" w:hAnsi="宋体" w:eastAsia="宋体" w:cs="宋体"/>
          <w:b/>
          <w:spacing w:val="6"/>
          <w:sz w:val="32"/>
          <w:szCs w:val="32"/>
        </w:rPr>
      </w:pPr>
    </w:p>
    <w:p w14:paraId="753189A1">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w:t>
      </w:r>
      <w:r>
        <w:rPr>
          <w:rFonts w:hint="eastAsia" w:ascii="宋体" w:hAnsi="宋体" w:eastAsia="宋体" w:cs="宋体"/>
          <w:b/>
          <w:sz w:val="36"/>
          <w:szCs w:val="20"/>
        </w:rPr>
        <w:t>7</w:t>
      </w:r>
      <w:r>
        <w:rPr>
          <w:rFonts w:hint="eastAsia" w:ascii="宋体" w:hAnsi="宋体" w:eastAsia="宋体" w:cs="宋体"/>
          <w:b/>
          <w:sz w:val="36"/>
          <w:szCs w:val="20"/>
        </w:rPr>
        <w:t>：中小企业声明函</w:t>
      </w:r>
    </w:p>
    <w:p w14:paraId="7C78B4E7">
      <w:pPr>
        <w:spacing w:line="360" w:lineRule="auto"/>
        <w:jc w:val="center"/>
        <w:rPr>
          <w:rFonts w:hint="eastAsia" w:ascii="宋体" w:hAnsi="宋体" w:eastAsia="宋体" w:cs="宋体"/>
          <w:sz w:val="24"/>
          <w:u w:val="single"/>
        </w:rPr>
      </w:pPr>
    </w:p>
    <w:p w14:paraId="7500895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689D12B5">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color w:val="0000FF"/>
          <w:sz w:val="24"/>
          <w:u w:val="single"/>
        </w:rPr>
        <w:t xml:space="preserve"> （项目名称） </w:t>
      </w:r>
      <w:r>
        <w:rPr>
          <w:rFonts w:hint="eastAsia" w:ascii="宋体" w:hAnsi="宋体" w:eastAsia="宋体" w:cs="宋体"/>
          <w:sz w:val="24"/>
        </w:rPr>
        <w:t>采购活动，</w:t>
      </w:r>
      <w:r>
        <w:rPr>
          <w:rFonts w:hint="eastAsia" w:ascii="宋体" w:hAnsi="宋体" w:eastAsia="宋体" w:cs="宋体"/>
          <w:color w:val="FF0000"/>
          <w:sz w:val="24"/>
        </w:rPr>
        <w:t>工程的施工单位全部为符合政策要求的中小企业（或者：服务全部由符合政策要求的中小企业承接）</w:t>
      </w:r>
      <w:r>
        <w:rPr>
          <w:rFonts w:hint="eastAsia" w:ascii="宋体" w:hAnsi="宋体" w:eastAsia="宋体" w:cs="宋体"/>
          <w:sz w:val="24"/>
        </w:rPr>
        <w:t>。相关企业（含联合体中的中小企业、签订分包意向协议的中小企业）的具体情况如下：</w:t>
      </w:r>
    </w:p>
    <w:p w14:paraId="73C25FE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，属于</w:t>
      </w:r>
      <w:r>
        <w:rPr>
          <w:rFonts w:hint="eastAsia" w:ascii="宋体" w:hAnsi="宋体" w:eastAsia="宋体" w:cs="宋体"/>
          <w:color w:val="0000FF"/>
          <w:sz w:val="24"/>
          <w:u w:val="single"/>
        </w:rPr>
        <w:t xml:space="preserve"> （采购文件中明确的所属行业）</w:t>
      </w:r>
      <w:r>
        <w:rPr>
          <w:rFonts w:hint="eastAsia" w:ascii="宋体" w:hAnsi="宋体" w:eastAsia="宋体" w:cs="宋体"/>
          <w:sz w:val="24"/>
        </w:rPr>
        <w:t xml:space="preserve"> ；</w:t>
      </w:r>
      <w:r>
        <w:rPr>
          <w:rFonts w:hint="eastAsia" w:ascii="宋体" w:hAnsi="宋体" w:eastAsia="宋体" w:cs="宋体"/>
          <w:color w:val="FF0000"/>
          <w:sz w:val="24"/>
        </w:rPr>
        <w:t>承建（承接）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54A5824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color w:val="0000FF"/>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color w:val="0000FF"/>
          <w:sz w:val="24"/>
          <w:u w:val="single"/>
        </w:rPr>
        <w:t xml:space="preserve">（采购文件中明确的所属行业） </w:t>
      </w:r>
      <w:r>
        <w:rPr>
          <w:rFonts w:hint="eastAsia" w:ascii="宋体" w:hAnsi="宋体" w:eastAsia="宋体" w:cs="宋体"/>
          <w:sz w:val="24"/>
        </w:rPr>
        <w:t>；</w:t>
      </w:r>
      <w:r>
        <w:rPr>
          <w:rFonts w:hint="eastAsia" w:ascii="宋体" w:hAnsi="宋体" w:eastAsia="宋体" w:cs="宋体"/>
          <w:color w:val="FF0000"/>
          <w:sz w:val="24"/>
        </w:rPr>
        <w:t>承建（承接）</w:t>
      </w:r>
      <w:r>
        <w:rPr>
          <w:rFonts w:hint="eastAsia" w:ascii="宋体" w:hAnsi="宋体" w:eastAsia="宋体" w:cs="宋体"/>
          <w:sz w:val="24"/>
        </w:rPr>
        <w:t xml:space="preserve">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E83495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088AB3E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4F17D5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8E0A793">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67EA26F5">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6411C3AE">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11015933">
      <w:pPr>
        <w:spacing w:line="360" w:lineRule="auto"/>
        <w:ind w:right="420"/>
        <w:rPr>
          <w:rFonts w:hint="eastAsia" w:ascii="宋体" w:hAnsi="宋体" w:eastAsia="宋体" w:cs="宋体"/>
          <w:sz w:val="24"/>
        </w:rPr>
      </w:pPr>
    </w:p>
    <w:p w14:paraId="62DF7E0B">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4118BB25">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443F03B">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D688BE">
      <w:pPr>
        <w:pStyle w:val="4"/>
        <w:rPr>
          <w:rFonts w:hint="eastAsia" w:ascii="宋体" w:hAnsi="宋体" w:eastAsia="宋体" w:cs="宋体"/>
          <w:lang w:val="en-US"/>
        </w:rPr>
      </w:pPr>
    </w:p>
    <w:p w14:paraId="77C855FF">
      <w:pPr>
        <w:spacing w:line="360" w:lineRule="auto"/>
        <w:ind w:right="420"/>
        <w:rPr>
          <w:rFonts w:hint="eastAsia" w:ascii="宋体" w:hAnsi="宋体" w:eastAsia="宋体" w:cs="宋体"/>
        </w:rPr>
      </w:pPr>
    </w:p>
    <w:p w14:paraId="2BAE82CA">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EB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719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4B60">
    <w:pPr>
      <w:pStyle w:val="41"/>
      <w:framePr w:wrap="around" w:vAnchor="text" w:hAnchor="margin" w:xAlign="right" w:y="1"/>
      <w:rPr>
        <w:rStyle w:val="72"/>
      </w:rPr>
    </w:pPr>
    <w:r>
      <w:fldChar w:fldCharType="begin"/>
    </w:r>
    <w:r>
      <w:rPr>
        <w:rStyle w:val="72"/>
      </w:rPr>
      <w:instrText xml:space="preserve">PAGE  </w:instrText>
    </w:r>
    <w:r>
      <w:fldChar w:fldCharType="end"/>
    </w:r>
  </w:p>
  <w:p w14:paraId="33A7AB2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C97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131845147"/>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B01D">
    <w:pPr>
      <w:pStyle w:val="41"/>
      <w:framePr w:wrap="around" w:vAnchor="text" w:hAnchor="margin" w:xAlign="right" w:y="1"/>
      <w:rPr>
        <w:rStyle w:val="72"/>
      </w:rPr>
    </w:pPr>
    <w:r>
      <w:fldChar w:fldCharType="begin"/>
    </w:r>
    <w:r>
      <w:rPr>
        <w:rStyle w:val="72"/>
      </w:rPr>
      <w:instrText xml:space="preserve">PAGE  </w:instrText>
    </w:r>
    <w:r>
      <w:fldChar w:fldCharType="end"/>
    </w:r>
  </w:p>
  <w:p w14:paraId="73070EF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FF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E58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0F3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1E6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289C9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3C8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0558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35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FEA43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4E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A9243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39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6A18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E77B">
    <w:pPr>
      <w:pStyle w:val="42"/>
      <w:pBdr>
        <w:bottom w:val="single" w:color="auto" w:sz="6" w:space="4"/>
      </w:pBdr>
      <w:jc w:val="right"/>
    </w:pPr>
    <w:r>
      <w:t></w:t>
    </w:r>
    <w:r>
      <w:rPr>
        <w:rFonts w:hint="eastAsia"/>
      </w:rPr>
      <w:t xml:space="preserve">             </w:t>
    </w:r>
    <w:r>
      <w:t>杭州市政府采购公开招标文件</w:t>
    </w:r>
  </w:p>
  <w:p w14:paraId="5CA9EDD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DDA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348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2EB5">
    <w:pPr>
      <w:pStyle w:val="42"/>
      <w:rPr>
        <w:rFonts w:ascii="仿宋_GB2312" w:eastAsia="仿宋_GB2312"/>
        <w:b/>
        <w:i/>
        <w:u w:val="single"/>
      </w:rPr>
    </w:pPr>
    <w:r>
      <w:t></w:t>
    </w:r>
    <w:r>
      <w:rPr>
        <w:rFonts w:hint="eastAsia"/>
      </w:rPr>
      <w:t xml:space="preserve">                                                  </w:t>
    </w:r>
    <w:r>
      <w:t xml:space="preserve">             杭州市政府采购公开招标文件</w:t>
    </w:r>
  </w:p>
  <w:p w14:paraId="1C86F6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3C75">
    <w:pPr>
      <w:pStyle w:val="42"/>
    </w:pPr>
    <w:r>
      <w:t></w:t>
    </w:r>
    <w:r>
      <w:rPr>
        <w:rFonts w:hint="eastAsia"/>
      </w:rPr>
      <w:t xml:space="preserve">         </w:t>
    </w:r>
  </w:p>
  <w:p w14:paraId="060D791B">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6FC2">
    <w:pPr>
      <w:pStyle w:val="42"/>
      <w:rPr>
        <w:rFonts w:ascii="仿宋_GB2312" w:eastAsia="仿宋_GB2312"/>
        <w:b/>
        <w:i/>
        <w:u w:val="single"/>
      </w:rPr>
    </w:pPr>
    <w:r>
      <w:t></w:t>
    </w:r>
    <w:r>
      <w:rPr>
        <w:rFonts w:hint="eastAsia"/>
      </w:rPr>
      <w:t xml:space="preserve">                                                  </w:t>
    </w:r>
    <w:r>
      <w:t>杭州市政府采购公开招标文件</w:t>
    </w:r>
  </w:p>
  <w:p w14:paraId="620423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6712">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8338">
    <w:pPr>
      <w:pStyle w:val="42"/>
      <w:jc w:val="right"/>
      <w:rPr>
        <w:rFonts w:ascii="仿宋_GB2312" w:eastAsia="仿宋_GB2312"/>
        <w:b/>
        <w:i/>
        <w:u w:val="single"/>
      </w:rPr>
    </w:pPr>
    <w:r>
      <w:rPr>
        <w:rFonts w:hint="eastAsia"/>
      </w:rPr>
      <w:t xml:space="preserve">                                  </w:t>
    </w:r>
    <w:r>
      <w:t>杭州市政府采购公开招标文件</w:t>
    </w:r>
  </w:p>
  <w:p w14:paraId="2B4A81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DE02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6D06">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7AA04"/>
    <w:multiLevelType w:val="singleLevel"/>
    <w:tmpl w:val="EA87AA04"/>
    <w:lvl w:ilvl="0" w:tentative="0">
      <w:start w:val="1"/>
      <w:numFmt w:val="decimal"/>
      <w:suff w:val="nothing"/>
      <w:lvlText w:val="%1、"/>
      <w:lvlJc w:val="left"/>
    </w:lvl>
  </w:abstractNum>
  <w:abstractNum w:abstractNumId="1">
    <w:nsid w:val="6195D767"/>
    <w:multiLevelType w:val="singleLevel"/>
    <w:tmpl w:val="6195D76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mM2MDRmZjFjODFhNGI4MGYxNWQ3MTIwYTFmM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DE4"/>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84"/>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ACD"/>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A28"/>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5C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04"/>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EEE"/>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8D4"/>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31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EEC"/>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6763B"/>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64B08"/>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D79BE"/>
    <w:rsid w:val="098353B5"/>
    <w:rsid w:val="09A92330"/>
    <w:rsid w:val="09B06B87"/>
    <w:rsid w:val="09C000DC"/>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1009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25851"/>
    <w:rsid w:val="135F4BE2"/>
    <w:rsid w:val="139B1A0A"/>
    <w:rsid w:val="139D25C7"/>
    <w:rsid w:val="13A30C68"/>
    <w:rsid w:val="13BF3CE4"/>
    <w:rsid w:val="141008D8"/>
    <w:rsid w:val="14125FE6"/>
    <w:rsid w:val="146D271E"/>
    <w:rsid w:val="14982588"/>
    <w:rsid w:val="149A5AD9"/>
    <w:rsid w:val="14A7619D"/>
    <w:rsid w:val="150536C3"/>
    <w:rsid w:val="150C1963"/>
    <w:rsid w:val="151447A0"/>
    <w:rsid w:val="154A6454"/>
    <w:rsid w:val="15762120"/>
    <w:rsid w:val="162B69CF"/>
    <w:rsid w:val="16A8729C"/>
    <w:rsid w:val="16B33777"/>
    <w:rsid w:val="16BC70A7"/>
    <w:rsid w:val="16C6339E"/>
    <w:rsid w:val="172F2D79"/>
    <w:rsid w:val="17557BEF"/>
    <w:rsid w:val="17906B8E"/>
    <w:rsid w:val="17A1565C"/>
    <w:rsid w:val="17D349C1"/>
    <w:rsid w:val="1830729E"/>
    <w:rsid w:val="18442191"/>
    <w:rsid w:val="1870062C"/>
    <w:rsid w:val="18817102"/>
    <w:rsid w:val="18830A15"/>
    <w:rsid w:val="18852B28"/>
    <w:rsid w:val="188B5321"/>
    <w:rsid w:val="19932372"/>
    <w:rsid w:val="19A20DD5"/>
    <w:rsid w:val="19AE03F1"/>
    <w:rsid w:val="1A071A03"/>
    <w:rsid w:val="1A1F16AE"/>
    <w:rsid w:val="1A3B5C77"/>
    <w:rsid w:val="1A512FD2"/>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77932"/>
    <w:rsid w:val="1F5771FF"/>
    <w:rsid w:val="1F766858"/>
    <w:rsid w:val="1FD52DD5"/>
    <w:rsid w:val="1FE868A9"/>
    <w:rsid w:val="20034907"/>
    <w:rsid w:val="20173E4B"/>
    <w:rsid w:val="204E48BC"/>
    <w:rsid w:val="208921B3"/>
    <w:rsid w:val="20973DEB"/>
    <w:rsid w:val="20B26522"/>
    <w:rsid w:val="20B44310"/>
    <w:rsid w:val="211116EB"/>
    <w:rsid w:val="214A271A"/>
    <w:rsid w:val="216133FC"/>
    <w:rsid w:val="21D56769"/>
    <w:rsid w:val="21E52EF3"/>
    <w:rsid w:val="21FB5D7B"/>
    <w:rsid w:val="22015E94"/>
    <w:rsid w:val="220B1C3D"/>
    <w:rsid w:val="221D1D20"/>
    <w:rsid w:val="22334A87"/>
    <w:rsid w:val="225A486A"/>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671A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B6817"/>
    <w:rsid w:val="2BB13B85"/>
    <w:rsid w:val="2BBF00EC"/>
    <w:rsid w:val="2BC37CFD"/>
    <w:rsid w:val="2BD5237F"/>
    <w:rsid w:val="2BE536CE"/>
    <w:rsid w:val="2BE758D9"/>
    <w:rsid w:val="2C09049E"/>
    <w:rsid w:val="2C0A653C"/>
    <w:rsid w:val="2C191F85"/>
    <w:rsid w:val="2CAB4870"/>
    <w:rsid w:val="2CE82D6F"/>
    <w:rsid w:val="2D343236"/>
    <w:rsid w:val="2DD15014"/>
    <w:rsid w:val="2DF72DE4"/>
    <w:rsid w:val="2E0220AF"/>
    <w:rsid w:val="2E4B082A"/>
    <w:rsid w:val="2E5D4E86"/>
    <w:rsid w:val="2E5D790B"/>
    <w:rsid w:val="2E9A3C18"/>
    <w:rsid w:val="2EBB0FEE"/>
    <w:rsid w:val="2EC63002"/>
    <w:rsid w:val="2F0A6B38"/>
    <w:rsid w:val="2F81180C"/>
    <w:rsid w:val="2F946CCB"/>
    <w:rsid w:val="2FD25781"/>
    <w:rsid w:val="2FDC745C"/>
    <w:rsid w:val="2FE10F9A"/>
    <w:rsid w:val="2FFD7934"/>
    <w:rsid w:val="30733ACD"/>
    <w:rsid w:val="308C3862"/>
    <w:rsid w:val="309379D8"/>
    <w:rsid w:val="30A270F7"/>
    <w:rsid w:val="30DF1478"/>
    <w:rsid w:val="30DF7D2F"/>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81F9A"/>
    <w:rsid w:val="34211214"/>
    <w:rsid w:val="342E63AB"/>
    <w:rsid w:val="347129AA"/>
    <w:rsid w:val="34950E68"/>
    <w:rsid w:val="34986E94"/>
    <w:rsid w:val="34AF62C9"/>
    <w:rsid w:val="34CB4388"/>
    <w:rsid w:val="34FA6E12"/>
    <w:rsid w:val="352C088F"/>
    <w:rsid w:val="354D7158"/>
    <w:rsid w:val="358D5588"/>
    <w:rsid w:val="363A3B40"/>
    <w:rsid w:val="365302AE"/>
    <w:rsid w:val="36607A0A"/>
    <w:rsid w:val="366E227C"/>
    <w:rsid w:val="366F2E0D"/>
    <w:rsid w:val="367B6A5C"/>
    <w:rsid w:val="36A74ADA"/>
    <w:rsid w:val="36AD60D5"/>
    <w:rsid w:val="36AF10D7"/>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3D1058"/>
    <w:rsid w:val="3A575C91"/>
    <w:rsid w:val="3A744481"/>
    <w:rsid w:val="3A8C7BEF"/>
    <w:rsid w:val="3A906246"/>
    <w:rsid w:val="3B2349B7"/>
    <w:rsid w:val="3B44206B"/>
    <w:rsid w:val="3B616CFF"/>
    <w:rsid w:val="3B6259F6"/>
    <w:rsid w:val="3B976654"/>
    <w:rsid w:val="3BC01EFC"/>
    <w:rsid w:val="3BCA786A"/>
    <w:rsid w:val="3BD31E2F"/>
    <w:rsid w:val="3BF15831"/>
    <w:rsid w:val="3C105946"/>
    <w:rsid w:val="3C471448"/>
    <w:rsid w:val="3C5F759A"/>
    <w:rsid w:val="3C6C525A"/>
    <w:rsid w:val="3CCE23CB"/>
    <w:rsid w:val="3CD17D17"/>
    <w:rsid w:val="3D0F1D7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4C95"/>
    <w:rsid w:val="3F060E16"/>
    <w:rsid w:val="3F1D1096"/>
    <w:rsid w:val="3F2F0234"/>
    <w:rsid w:val="3F6363FE"/>
    <w:rsid w:val="3F756B8F"/>
    <w:rsid w:val="3F95482B"/>
    <w:rsid w:val="3FFD494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4807"/>
    <w:rsid w:val="43977AB6"/>
    <w:rsid w:val="43A3342B"/>
    <w:rsid w:val="43C77C27"/>
    <w:rsid w:val="43DE09EE"/>
    <w:rsid w:val="43EA577A"/>
    <w:rsid w:val="44002FAD"/>
    <w:rsid w:val="4424696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23770"/>
    <w:rsid w:val="46893F2B"/>
    <w:rsid w:val="46C4686E"/>
    <w:rsid w:val="47595DA8"/>
    <w:rsid w:val="477B778F"/>
    <w:rsid w:val="478203EC"/>
    <w:rsid w:val="47B025FA"/>
    <w:rsid w:val="4809698F"/>
    <w:rsid w:val="4811697D"/>
    <w:rsid w:val="487A3E25"/>
    <w:rsid w:val="487C5AC6"/>
    <w:rsid w:val="488B5503"/>
    <w:rsid w:val="48937E21"/>
    <w:rsid w:val="489A0361"/>
    <w:rsid w:val="48B94FF3"/>
    <w:rsid w:val="48E37AAB"/>
    <w:rsid w:val="48FD4B4C"/>
    <w:rsid w:val="490A68E0"/>
    <w:rsid w:val="491055FE"/>
    <w:rsid w:val="491727A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A4F1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A964FB"/>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AF578E"/>
    <w:rsid w:val="54013861"/>
    <w:rsid w:val="54487265"/>
    <w:rsid w:val="544D6070"/>
    <w:rsid w:val="54605E1E"/>
    <w:rsid w:val="54B3506A"/>
    <w:rsid w:val="54CA0D16"/>
    <w:rsid w:val="54DD4057"/>
    <w:rsid w:val="54E7490F"/>
    <w:rsid w:val="550764A4"/>
    <w:rsid w:val="550B2BF6"/>
    <w:rsid w:val="551B39E5"/>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07D2"/>
    <w:rsid w:val="5B2E1A1D"/>
    <w:rsid w:val="5B843A1C"/>
    <w:rsid w:val="5B873E3F"/>
    <w:rsid w:val="5C02690E"/>
    <w:rsid w:val="5C196DA7"/>
    <w:rsid w:val="5C2A048C"/>
    <w:rsid w:val="5C80234E"/>
    <w:rsid w:val="5C8A680C"/>
    <w:rsid w:val="5D0C4701"/>
    <w:rsid w:val="5D0F0395"/>
    <w:rsid w:val="5D173780"/>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857A1"/>
    <w:rsid w:val="5F8D0B82"/>
    <w:rsid w:val="5FCC5339"/>
    <w:rsid w:val="5FE34A5B"/>
    <w:rsid w:val="5FFE1E36"/>
    <w:rsid w:val="6015185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328AD"/>
    <w:rsid w:val="62885958"/>
    <w:rsid w:val="62BC01FB"/>
    <w:rsid w:val="62F40B65"/>
    <w:rsid w:val="62FC2CFE"/>
    <w:rsid w:val="63024505"/>
    <w:rsid w:val="635600A5"/>
    <w:rsid w:val="635B1DB5"/>
    <w:rsid w:val="63711FED"/>
    <w:rsid w:val="63715118"/>
    <w:rsid w:val="63716E3E"/>
    <w:rsid w:val="63880DDC"/>
    <w:rsid w:val="638D750D"/>
    <w:rsid w:val="63AC6CC0"/>
    <w:rsid w:val="64055776"/>
    <w:rsid w:val="64240056"/>
    <w:rsid w:val="643E143A"/>
    <w:rsid w:val="64491666"/>
    <w:rsid w:val="648B6EEF"/>
    <w:rsid w:val="64C158BF"/>
    <w:rsid w:val="64CE2EAA"/>
    <w:rsid w:val="6525502C"/>
    <w:rsid w:val="65393A11"/>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41C80"/>
    <w:rsid w:val="6864524C"/>
    <w:rsid w:val="687C10C9"/>
    <w:rsid w:val="68840C16"/>
    <w:rsid w:val="68872541"/>
    <w:rsid w:val="68876EFB"/>
    <w:rsid w:val="68884654"/>
    <w:rsid w:val="689F444F"/>
    <w:rsid w:val="68B96DBB"/>
    <w:rsid w:val="68C861DF"/>
    <w:rsid w:val="68CA2805"/>
    <w:rsid w:val="68E937A3"/>
    <w:rsid w:val="691664E5"/>
    <w:rsid w:val="693E15D3"/>
    <w:rsid w:val="69627681"/>
    <w:rsid w:val="6977531D"/>
    <w:rsid w:val="69CC2BFF"/>
    <w:rsid w:val="69FD55B8"/>
    <w:rsid w:val="6A0B1C62"/>
    <w:rsid w:val="6A2406C8"/>
    <w:rsid w:val="6A9E4786"/>
    <w:rsid w:val="6ADE0BD1"/>
    <w:rsid w:val="6AE96859"/>
    <w:rsid w:val="6B147746"/>
    <w:rsid w:val="6B24787C"/>
    <w:rsid w:val="6B573233"/>
    <w:rsid w:val="6B5B6274"/>
    <w:rsid w:val="6B935D53"/>
    <w:rsid w:val="6C196F71"/>
    <w:rsid w:val="6C226FCB"/>
    <w:rsid w:val="6C31226F"/>
    <w:rsid w:val="6C552F0B"/>
    <w:rsid w:val="6C5821BE"/>
    <w:rsid w:val="6C8C67B7"/>
    <w:rsid w:val="6C9D744C"/>
    <w:rsid w:val="6D167928"/>
    <w:rsid w:val="6D26299B"/>
    <w:rsid w:val="6D4772EC"/>
    <w:rsid w:val="6D9078AF"/>
    <w:rsid w:val="6DAA3FEF"/>
    <w:rsid w:val="6DC0172B"/>
    <w:rsid w:val="6DCB690C"/>
    <w:rsid w:val="6DD41A5B"/>
    <w:rsid w:val="6DF43C2E"/>
    <w:rsid w:val="6DF51CA3"/>
    <w:rsid w:val="6E481D56"/>
    <w:rsid w:val="6E8335BD"/>
    <w:rsid w:val="6E8E12EF"/>
    <w:rsid w:val="6E972936"/>
    <w:rsid w:val="6ED446C5"/>
    <w:rsid w:val="6F2A7D94"/>
    <w:rsid w:val="6F8331F1"/>
    <w:rsid w:val="6FAE1A09"/>
    <w:rsid w:val="6FD75BF8"/>
    <w:rsid w:val="700425D6"/>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E756D"/>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F729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569E0"/>
    <w:rsid w:val="7D491C6C"/>
    <w:rsid w:val="7D5429C0"/>
    <w:rsid w:val="7D6E6D43"/>
    <w:rsid w:val="7DB57A34"/>
    <w:rsid w:val="7DE60973"/>
    <w:rsid w:val="7DEF0916"/>
    <w:rsid w:val="7DF3600B"/>
    <w:rsid w:val="7E1E5218"/>
    <w:rsid w:val="7E697908"/>
    <w:rsid w:val="7E9A4E1F"/>
    <w:rsid w:val="7EA7723A"/>
    <w:rsid w:val="7EF56FBB"/>
    <w:rsid w:val="7F0768EB"/>
    <w:rsid w:val="7F143BEC"/>
    <w:rsid w:val="7F413E1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autoRedefine/>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autoRedefine/>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2"/>
    <w:basedOn w:val="27"/>
    <w:link w:val="119"/>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24"/>
    <w:autoRedefine/>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next w:val="44"/>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8"/>
    <w:autoRedefine/>
    <w:qFormat/>
    <w:uiPriority w:val="0"/>
    <w:rPr>
      <w:rFonts w:ascii="宋体"/>
      <w:kern w:val="2"/>
      <w:sz w:val="24"/>
      <w:szCs w:val="21"/>
      <w:lang w:val="zh-CN"/>
    </w:rPr>
  </w:style>
  <w:style w:type="character" w:customStyle="1" w:styleId="180">
    <w:name w:val="标题 9 字符"/>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7"/>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0"/>
    <w:autoRedefine/>
    <w:qFormat/>
    <w:uiPriority w:val="0"/>
    <w:rPr>
      <w:b/>
      <w:bCs/>
      <w:kern w:val="2"/>
      <w:sz w:val="24"/>
      <w:szCs w:val="24"/>
    </w:rPr>
  </w:style>
  <w:style w:type="character" w:customStyle="1" w:styleId="306">
    <w:name w:val="正文文本缩进 2 字符"/>
    <w:link w:val="2"/>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69"/>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25"/>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autoRedefine/>
    <w:qFormat/>
    <w:uiPriority w:val="99"/>
    <w:rPr>
      <w:kern w:val="2"/>
      <w:sz w:val="21"/>
      <w:szCs w:val="24"/>
    </w:rPr>
  </w:style>
  <w:style w:type="character" w:customStyle="1" w:styleId="343">
    <w:name w:val="签名 字符"/>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2"/>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17960</Words>
  <Characters>19235</Characters>
  <Lines>318</Lines>
  <Paragraphs>89</Paragraphs>
  <TotalTime>6</TotalTime>
  <ScaleCrop>false</ScaleCrop>
  <LinksUpToDate>false</LinksUpToDate>
  <CharactersWithSpaces>19703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     Ｍｒ.７</cp:lastModifiedBy>
  <cp:lastPrinted>2021-12-27T03:06:00Z</cp:lastPrinted>
  <dcterms:modified xsi:type="dcterms:W3CDTF">2024-11-06T02:51:46Z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CF37D255168A41B5A0493D39E96FB2D9_13</vt:lpwstr>
  </property>
</Properties>
</file>