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58BFE">
      <w:pPr>
        <w:spacing w:line="360" w:lineRule="auto"/>
        <w:jc w:val="center"/>
        <w:rPr>
          <w:rFonts w:ascii="仿宋" w:hAnsi="仿宋" w:eastAsia="仿宋" w:cs="仿宋_GB2312"/>
          <w:b/>
          <w:color w:val="000000" w:themeColor="text1"/>
          <w:sz w:val="24"/>
          <w:highlight w:val="none"/>
          <w14:textFill>
            <w14:solidFill>
              <w14:schemeClr w14:val="tx1"/>
            </w14:solidFill>
          </w14:textFill>
        </w:rPr>
      </w:pPr>
      <w:bookmarkStart w:id="58" w:name="_GoBack"/>
      <w:bookmarkEnd w:id="58"/>
    </w:p>
    <w:p w14:paraId="0E4F62DC">
      <w:pPr>
        <w:spacing w:line="360" w:lineRule="auto"/>
        <w:jc w:val="center"/>
        <w:rPr>
          <w:rFonts w:ascii="仿宋" w:hAnsi="仿宋" w:eastAsia="仿宋" w:cs="仿宋_GB2312"/>
          <w:b/>
          <w:color w:val="000000" w:themeColor="text1"/>
          <w:sz w:val="24"/>
          <w:highlight w:val="none"/>
          <w14:textFill>
            <w14:solidFill>
              <w14:schemeClr w14:val="tx1"/>
            </w14:solidFill>
          </w14:textFill>
        </w:rPr>
      </w:pPr>
    </w:p>
    <w:p w14:paraId="337DF373">
      <w:pPr>
        <w:adjustRightInd/>
        <w:spacing w:line="360" w:lineRule="auto"/>
        <w:jc w:val="center"/>
        <w:rPr>
          <w:rFonts w:hint="eastAsia" w:ascii="宋体" w:hAnsi="宋体" w:eastAsia="宋体" w:cs="宋体"/>
          <w:color w:val="000000" w:themeColor="text1"/>
          <w:sz w:val="48"/>
          <w:szCs w:val="48"/>
          <w:highlight w:val="none"/>
          <w14:textFill>
            <w14:solidFill>
              <w14:schemeClr w14:val="tx1"/>
            </w14:solidFill>
          </w14:textFill>
        </w:rPr>
      </w:pPr>
    </w:p>
    <w:p w14:paraId="74C6F9E9">
      <w:pPr>
        <w:adjustRightInd/>
        <w:spacing w:line="360" w:lineRule="auto"/>
        <w:jc w:val="center"/>
        <w:rPr>
          <w:rFonts w:hint="eastAsia" w:ascii="宋体" w:hAnsi="宋体" w:eastAsia="宋体" w:cs="宋体"/>
          <w:b w:val="0"/>
          <w:bCs w:val="0"/>
          <w:color w:val="000000" w:themeColor="text1"/>
          <w:sz w:val="44"/>
          <w:szCs w:val="44"/>
          <w:highlight w:val="none"/>
          <w:lang w:eastAsia="zh-CN"/>
          <w14:textFill>
            <w14:solidFill>
              <w14:schemeClr w14:val="tx1"/>
            </w14:solidFill>
          </w14:textFill>
        </w:rPr>
      </w:pPr>
      <w:r>
        <w:rPr>
          <w:rFonts w:hint="eastAsia" w:ascii="宋体" w:hAnsi="宋体" w:cs="宋体"/>
          <w:b w:val="0"/>
          <w:bCs w:val="0"/>
          <w:color w:val="000000" w:themeColor="text1"/>
          <w:sz w:val="44"/>
          <w:szCs w:val="44"/>
          <w:highlight w:val="none"/>
          <w:lang w:eastAsia="zh-CN"/>
          <w14:textFill>
            <w14:solidFill>
              <w14:schemeClr w14:val="tx1"/>
            </w14:solidFill>
          </w14:textFill>
        </w:rPr>
        <w:t>执法队网络硬件设备维护</w:t>
      </w:r>
    </w:p>
    <w:p w14:paraId="35C575E3">
      <w:pPr>
        <w:adjustRightInd/>
        <w:spacing w:line="360" w:lineRule="auto"/>
        <w:jc w:val="center"/>
        <w:rPr>
          <w:rFonts w:hint="eastAsia" w:ascii="宋体" w:hAnsi="宋体" w:eastAsia="宋体" w:cs="宋体"/>
          <w:b w:val="0"/>
          <w:bCs w:val="0"/>
          <w:color w:val="000000" w:themeColor="text1"/>
          <w:sz w:val="48"/>
          <w:szCs w:val="48"/>
          <w:highlight w:val="none"/>
          <w:lang w:eastAsia="zh-CN"/>
          <w14:textFill>
            <w14:solidFill>
              <w14:schemeClr w14:val="tx1"/>
            </w14:solidFill>
          </w14:textFill>
        </w:rPr>
      </w:pPr>
      <w:r>
        <w:rPr>
          <w:rFonts w:hint="eastAsia" w:ascii="宋体" w:hAnsi="宋体" w:eastAsia="宋体" w:cs="宋体"/>
          <w:b w:val="0"/>
          <w:bCs w:val="0"/>
          <w:color w:val="000000" w:themeColor="text1"/>
          <w:sz w:val="48"/>
          <w:szCs w:val="48"/>
          <w:highlight w:val="none"/>
          <w:lang w:eastAsia="zh-CN"/>
          <w14:textFill>
            <w14:solidFill>
              <w14:schemeClr w14:val="tx1"/>
            </w14:solidFill>
          </w14:textFill>
        </w:rPr>
        <w:t>招标文件</w:t>
      </w:r>
    </w:p>
    <w:p w14:paraId="62333DD4">
      <w:pPr>
        <w:adjustRightInd/>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 xml:space="preserve"> </w:t>
      </w:r>
    </w:p>
    <w:p w14:paraId="61E1442E">
      <w:pPr>
        <w:adjustRightInd/>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（电子招投标）</w:t>
      </w:r>
    </w:p>
    <w:p w14:paraId="611CE05F">
      <w:pPr>
        <w:snapToGrid w:val="0"/>
        <w:spacing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p>
    <w:p w14:paraId="47FCB71C">
      <w:pPr>
        <w:snapToGrid w:val="0"/>
        <w:spacing w:line="360" w:lineRule="auto"/>
        <w:jc w:val="center"/>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编号:</w:t>
      </w:r>
      <w:r>
        <w:rPr>
          <w:rFonts w:hint="eastAsia" w:ascii="宋体" w:hAnsi="宋体" w:cs="宋体"/>
          <w:color w:val="000000" w:themeColor="text1"/>
          <w:sz w:val="30"/>
          <w:szCs w:val="30"/>
          <w:highlight w:val="none"/>
          <w:lang w:eastAsia="zh-CN"/>
          <w14:textFill>
            <w14:solidFill>
              <w14:schemeClr w14:val="tx1"/>
            </w14:solidFill>
          </w14:textFill>
        </w:rPr>
        <w:t>ZJZC-ZFGK-202429</w:t>
      </w:r>
    </w:p>
    <w:p w14:paraId="7EF45C05">
      <w:pPr>
        <w:adjustRightInd/>
        <w:spacing w:line="360" w:lineRule="auto"/>
        <w:rPr>
          <w:rFonts w:hint="eastAsia" w:ascii="宋体" w:hAnsi="宋体" w:eastAsia="宋体" w:cs="宋体"/>
          <w:color w:val="000000" w:themeColor="text1"/>
          <w:sz w:val="28"/>
          <w:szCs w:val="20"/>
          <w:highlight w:val="none"/>
          <w:lang w:eastAsia="zh-CN"/>
          <w14:textFill>
            <w14:solidFill>
              <w14:schemeClr w14:val="tx1"/>
            </w14:solidFill>
          </w14:textFill>
        </w:rPr>
      </w:pPr>
      <w:r>
        <w:rPr>
          <w:rFonts w:hint="eastAsia" w:ascii="宋体" w:hAnsi="宋体" w:eastAsia="宋体" w:cs="宋体"/>
          <w:color w:val="000000" w:themeColor="text1"/>
          <w:sz w:val="28"/>
          <w:szCs w:val="20"/>
          <w:highlight w:val="none"/>
          <w:lang w:val="en-US" w:eastAsia="zh-CN"/>
          <w14:textFill>
            <w14:solidFill>
              <w14:schemeClr w14:val="tx1"/>
            </w14:solidFill>
          </w14:textFill>
        </w:rPr>
        <w:t xml:space="preserve">                      </w:t>
      </w:r>
    </w:p>
    <w:p w14:paraId="0F0FB914">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 xml:space="preserve"> </w:t>
      </w:r>
    </w:p>
    <w:p w14:paraId="3690F7AA">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p>
    <w:p w14:paraId="116BF0C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6474AB1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5A04F182">
      <w:pPr>
        <w:pStyle w:val="28"/>
        <w:rPr>
          <w:rFonts w:hint="eastAsia" w:cs="宋体"/>
          <w:color w:val="000000" w:themeColor="text1"/>
          <w:highlight w:val="none"/>
          <w14:textFill>
            <w14:solidFill>
              <w14:schemeClr w14:val="tx1"/>
            </w14:solidFill>
          </w14:textFill>
        </w:rPr>
      </w:pPr>
    </w:p>
    <w:p w14:paraId="17C7A71F">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4142AAF6">
      <w:pPr>
        <w:snapToGrid w:val="0"/>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采购人:</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32"/>
          <w:szCs w:val="32"/>
          <w:highlight w:val="none"/>
          <w14:textFill>
            <w14:solidFill>
              <w14:schemeClr w14:val="tx1"/>
            </w14:solidFill>
          </w14:textFill>
        </w:rPr>
        <w:t>杭州市交通运输行政执法队</w:t>
      </w:r>
    </w:p>
    <w:p w14:paraId="11D0FE5D">
      <w:pPr>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bCs/>
          <w:color w:val="000000" w:themeColor="text1"/>
          <w:sz w:val="32"/>
          <w:szCs w:val="32"/>
          <w:highlight w:val="none"/>
          <w14:textFill>
            <w14:solidFill>
              <w14:schemeClr w14:val="tx1"/>
            </w14:solidFill>
          </w14:textFill>
        </w:rPr>
        <w:t>浙江中诚工程管理科技有限公司</w:t>
      </w:r>
    </w:p>
    <w:p w14:paraId="631EDA99">
      <w:pPr>
        <w:snapToGrid w:val="0"/>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二〇二</w:t>
      </w:r>
      <w:r>
        <w:rPr>
          <w:rFonts w:hint="eastAsia" w:ascii="宋体" w:hAnsi="宋体" w:eastAsia="宋体" w:cs="宋体"/>
          <w:bCs/>
          <w:color w:val="000000" w:themeColor="text1"/>
          <w:sz w:val="32"/>
          <w:szCs w:val="32"/>
          <w:highlight w:val="none"/>
          <w:lang w:val="en-US" w:eastAsia="zh-CN"/>
          <w14:textFill>
            <w14:solidFill>
              <w14:schemeClr w14:val="tx1"/>
            </w14:solidFill>
          </w14:textFill>
        </w:rPr>
        <w:t>四</w:t>
      </w:r>
      <w:r>
        <w:rPr>
          <w:rFonts w:hint="eastAsia" w:ascii="宋体" w:hAnsi="宋体" w:eastAsia="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九</w:t>
      </w:r>
      <w:r>
        <w:rPr>
          <w:rFonts w:hint="eastAsia" w:ascii="宋体" w:hAnsi="宋体" w:eastAsia="宋体" w:cs="宋体"/>
          <w:bCs/>
          <w:color w:val="000000" w:themeColor="text1"/>
          <w:sz w:val="32"/>
          <w:szCs w:val="32"/>
          <w:highlight w:val="none"/>
          <w14:textFill>
            <w14:solidFill>
              <w14:schemeClr w14:val="tx1"/>
            </w14:solidFill>
          </w14:textFill>
        </w:rPr>
        <w:t>月</w:t>
      </w:r>
      <w:r>
        <w:rPr>
          <w:rFonts w:hint="eastAsia" w:ascii="宋体" w:hAnsi="宋体" w:cs="宋体"/>
          <w:bCs/>
          <w:color w:val="000000" w:themeColor="text1"/>
          <w:sz w:val="32"/>
          <w:szCs w:val="32"/>
          <w:highlight w:val="none"/>
          <w:lang w:val="en-US" w:eastAsia="zh-CN"/>
          <w14:textFill>
            <w14:solidFill>
              <w14:schemeClr w14:val="tx1"/>
            </w14:solidFill>
          </w14:textFill>
        </w:rPr>
        <w:t>三十</w:t>
      </w:r>
      <w:r>
        <w:rPr>
          <w:rFonts w:hint="eastAsia" w:ascii="宋体" w:hAnsi="宋体" w:eastAsia="宋体" w:cs="宋体"/>
          <w:bCs/>
          <w:color w:val="000000" w:themeColor="text1"/>
          <w:sz w:val="32"/>
          <w:szCs w:val="32"/>
          <w:highlight w:val="none"/>
          <w14:textFill>
            <w14:solidFill>
              <w14:schemeClr w14:val="tx1"/>
            </w14:solidFill>
          </w14:textFill>
        </w:rPr>
        <w:t>日</w:t>
      </w:r>
    </w:p>
    <w:p w14:paraId="009BACA1">
      <w:pPr>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br w:type="page"/>
      </w:r>
      <w:bookmarkStart w:id="0" w:name="_Hlt67893495"/>
      <w:bookmarkEnd w:id="0"/>
    </w:p>
    <w:p w14:paraId="373E09C4">
      <w:pPr>
        <w:spacing w:line="360" w:lineRule="auto"/>
        <w:jc w:val="center"/>
        <w:rPr>
          <w:rFonts w:ascii="仿宋" w:hAnsi="仿宋" w:eastAsia="仿宋" w:cs="仿宋_GB2312"/>
          <w:color w:val="000000" w:themeColor="text1"/>
          <w:sz w:val="24"/>
          <w:highlight w:val="none"/>
          <w14:textFill>
            <w14:solidFill>
              <w14:schemeClr w14:val="tx1"/>
            </w14:solidFill>
          </w14:textFill>
        </w:rPr>
      </w:pPr>
    </w:p>
    <w:p w14:paraId="5969937B">
      <w:pPr>
        <w:spacing w:line="360" w:lineRule="auto"/>
        <w:jc w:val="center"/>
        <w:rPr>
          <w:rFonts w:ascii="仿宋" w:hAnsi="仿宋" w:eastAsia="仿宋" w:cs="仿宋_GB2312"/>
          <w:b/>
          <w:color w:val="000000" w:themeColor="text1"/>
          <w:sz w:val="48"/>
          <w:szCs w:val="48"/>
          <w:highlight w:val="none"/>
          <w14:textFill>
            <w14:solidFill>
              <w14:schemeClr w14:val="tx1"/>
            </w14:solidFill>
          </w14:textFill>
        </w:rPr>
      </w:pPr>
      <w:r>
        <w:rPr>
          <w:rFonts w:hint="eastAsia" w:ascii="仿宋" w:hAnsi="仿宋" w:eastAsia="仿宋" w:cs="仿宋_GB2312"/>
          <w:b/>
          <w:color w:val="000000" w:themeColor="text1"/>
          <w:sz w:val="48"/>
          <w:szCs w:val="48"/>
          <w:highlight w:val="none"/>
          <w14:textFill>
            <w14:solidFill>
              <w14:schemeClr w14:val="tx1"/>
            </w14:solidFill>
          </w14:textFill>
        </w:rPr>
        <w:t>目</w:t>
      </w:r>
      <w:r>
        <w:rPr>
          <w:rFonts w:ascii="仿宋" w:hAnsi="仿宋" w:eastAsia="仿宋" w:cs="仿宋_GB2312"/>
          <w:b/>
          <w:color w:val="000000" w:themeColor="text1"/>
          <w:sz w:val="48"/>
          <w:szCs w:val="48"/>
          <w:highlight w:val="none"/>
          <w14:textFill>
            <w14:solidFill>
              <w14:schemeClr w14:val="tx1"/>
            </w14:solidFill>
          </w14:textFill>
        </w:rPr>
        <w:t xml:space="preserve">  </w:t>
      </w:r>
      <w:r>
        <w:rPr>
          <w:rFonts w:hint="eastAsia" w:ascii="仿宋" w:hAnsi="仿宋" w:eastAsia="仿宋" w:cs="仿宋_GB2312"/>
          <w:b/>
          <w:color w:val="000000" w:themeColor="text1"/>
          <w:sz w:val="48"/>
          <w:szCs w:val="48"/>
          <w:highlight w:val="none"/>
          <w14:textFill>
            <w14:solidFill>
              <w14:schemeClr w14:val="tx1"/>
            </w14:solidFill>
          </w14:textFill>
        </w:rPr>
        <w:t>录</w:t>
      </w:r>
    </w:p>
    <w:p w14:paraId="76DFDBDF">
      <w:pPr>
        <w:spacing w:line="360" w:lineRule="auto"/>
        <w:rPr>
          <w:rFonts w:ascii="仿宋" w:hAnsi="仿宋" w:eastAsia="仿宋" w:cs="仿宋_GB2312"/>
          <w:color w:val="000000" w:themeColor="text1"/>
          <w:sz w:val="32"/>
          <w:szCs w:val="32"/>
          <w:highlight w:val="none"/>
          <w14:textFill>
            <w14:solidFill>
              <w14:schemeClr w14:val="tx1"/>
            </w14:solidFill>
          </w14:textFill>
        </w:rPr>
      </w:pPr>
    </w:p>
    <w:p w14:paraId="5270C07E">
      <w:pPr>
        <w:spacing w:line="360" w:lineRule="auto"/>
        <w:rPr>
          <w:rFonts w:ascii="仿宋" w:hAnsi="仿宋" w:eastAsia="仿宋" w:cs="仿宋_GB2312"/>
          <w:color w:val="000000" w:themeColor="text1"/>
          <w:sz w:val="32"/>
          <w:szCs w:val="32"/>
          <w:highlight w:val="none"/>
          <w14:textFill>
            <w14:solidFill>
              <w14:schemeClr w14:val="tx1"/>
            </w14:solidFill>
          </w14:textFill>
        </w:rPr>
      </w:pPr>
    </w:p>
    <w:p w14:paraId="150AF2D3">
      <w:pPr>
        <w:spacing w:line="360" w:lineRule="auto"/>
        <w:ind w:firstLine="1280" w:firstLineChars="400"/>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第一部分</w:t>
      </w:r>
      <w:r>
        <w:rPr>
          <w:rFonts w:ascii="仿宋" w:hAnsi="仿宋" w:eastAsia="仿宋" w:cs="仿宋_GB2312"/>
          <w:color w:val="000000" w:themeColor="text1"/>
          <w:sz w:val="32"/>
          <w:szCs w:val="32"/>
          <w:highlight w:val="none"/>
          <w14:textFill>
            <w14:solidFill>
              <w14:schemeClr w14:val="tx1"/>
            </w14:solidFill>
          </w14:textFill>
        </w:rPr>
        <w:t xml:space="preserve">      </w:t>
      </w:r>
      <w:r>
        <w:rPr>
          <w:rFonts w:hint="eastAsia" w:ascii="仿宋" w:hAnsi="仿宋" w:eastAsia="仿宋" w:cs="仿宋_GB2312"/>
          <w:color w:val="000000" w:themeColor="text1"/>
          <w:sz w:val="32"/>
          <w:szCs w:val="32"/>
          <w:highlight w:val="none"/>
          <w14:textFill>
            <w14:solidFill>
              <w14:schemeClr w14:val="tx1"/>
            </w14:solidFill>
          </w14:textFill>
        </w:rPr>
        <w:t>招标公告</w:t>
      </w:r>
    </w:p>
    <w:p w14:paraId="20C071CB">
      <w:pPr>
        <w:spacing w:line="360" w:lineRule="auto"/>
        <w:ind w:firstLine="1280" w:firstLineChars="400"/>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第二部分</w:t>
      </w:r>
      <w:r>
        <w:rPr>
          <w:rFonts w:ascii="仿宋" w:hAnsi="仿宋" w:eastAsia="仿宋" w:cs="仿宋_GB2312"/>
          <w:color w:val="000000" w:themeColor="text1"/>
          <w:sz w:val="32"/>
          <w:szCs w:val="32"/>
          <w:highlight w:val="none"/>
          <w14:textFill>
            <w14:solidFill>
              <w14:schemeClr w14:val="tx1"/>
            </w14:solidFill>
          </w14:textFill>
        </w:rPr>
        <w:t xml:space="preserve">      </w:t>
      </w:r>
      <w:r>
        <w:rPr>
          <w:rFonts w:hint="eastAsia" w:ascii="仿宋" w:hAnsi="仿宋" w:eastAsia="仿宋" w:cs="仿宋_GB2312"/>
          <w:color w:val="000000" w:themeColor="text1"/>
          <w:sz w:val="32"/>
          <w:szCs w:val="32"/>
          <w:highlight w:val="none"/>
          <w14:textFill>
            <w14:solidFill>
              <w14:schemeClr w14:val="tx1"/>
            </w14:solidFill>
          </w14:textFill>
        </w:rPr>
        <w:t>投标人须知</w:t>
      </w:r>
    </w:p>
    <w:p w14:paraId="7ACC9481">
      <w:pPr>
        <w:spacing w:line="360" w:lineRule="auto"/>
        <w:ind w:firstLine="1280" w:firstLineChars="400"/>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第三部分</w:t>
      </w:r>
      <w:r>
        <w:rPr>
          <w:rFonts w:ascii="仿宋" w:hAnsi="仿宋" w:eastAsia="仿宋" w:cs="仿宋_GB2312"/>
          <w:color w:val="000000" w:themeColor="text1"/>
          <w:sz w:val="32"/>
          <w:szCs w:val="32"/>
          <w:highlight w:val="none"/>
          <w14:textFill>
            <w14:solidFill>
              <w14:schemeClr w14:val="tx1"/>
            </w14:solidFill>
          </w14:textFill>
        </w:rPr>
        <w:t xml:space="preserve">      </w:t>
      </w:r>
      <w:r>
        <w:rPr>
          <w:rFonts w:hint="eastAsia" w:ascii="仿宋" w:hAnsi="仿宋" w:eastAsia="仿宋" w:cs="仿宋_GB2312"/>
          <w:color w:val="000000" w:themeColor="text1"/>
          <w:sz w:val="32"/>
          <w:szCs w:val="32"/>
          <w:highlight w:val="none"/>
          <w14:textFill>
            <w14:solidFill>
              <w14:schemeClr w14:val="tx1"/>
            </w14:solidFill>
          </w14:textFill>
        </w:rPr>
        <w:t>采购需求</w:t>
      </w:r>
    </w:p>
    <w:p w14:paraId="59DE0790">
      <w:pPr>
        <w:spacing w:line="360" w:lineRule="auto"/>
        <w:ind w:firstLine="1280" w:firstLineChars="400"/>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第四部分</w:t>
      </w:r>
      <w:r>
        <w:rPr>
          <w:rFonts w:ascii="仿宋" w:hAnsi="仿宋" w:eastAsia="仿宋" w:cs="仿宋_GB2312"/>
          <w:color w:val="000000" w:themeColor="text1"/>
          <w:sz w:val="32"/>
          <w:szCs w:val="32"/>
          <w:highlight w:val="none"/>
          <w14:textFill>
            <w14:solidFill>
              <w14:schemeClr w14:val="tx1"/>
            </w14:solidFill>
          </w14:textFill>
        </w:rPr>
        <w:t xml:space="preserve">      </w:t>
      </w:r>
      <w:r>
        <w:rPr>
          <w:rFonts w:hint="eastAsia" w:ascii="仿宋" w:hAnsi="仿宋" w:eastAsia="仿宋" w:cs="仿宋_GB2312"/>
          <w:color w:val="000000" w:themeColor="text1"/>
          <w:sz w:val="32"/>
          <w:szCs w:val="32"/>
          <w:highlight w:val="none"/>
          <w14:textFill>
            <w14:solidFill>
              <w14:schemeClr w14:val="tx1"/>
            </w14:solidFill>
          </w14:textFill>
        </w:rPr>
        <w:t>评标办法</w:t>
      </w:r>
    </w:p>
    <w:p w14:paraId="4ADE8806">
      <w:pPr>
        <w:spacing w:line="360" w:lineRule="auto"/>
        <w:ind w:firstLine="1280" w:firstLineChars="400"/>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第五部分</w:t>
      </w:r>
      <w:r>
        <w:rPr>
          <w:rFonts w:ascii="仿宋" w:hAnsi="仿宋" w:eastAsia="仿宋" w:cs="仿宋_GB2312"/>
          <w:color w:val="000000" w:themeColor="text1"/>
          <w:sz w:val="32"/>
          <w:szCs w:val="32"/>
          <w:highlight w:val="none"/>
          <w14:textFill>
            <w14:solidFill>
              <w14:schemeClr w14:val="tx1"/>
            </w14:solidFill>
          </w14:textFill>
        </w:rPr>
        <w:t xml:space="preserve">      </w:t>
      </w:r>
      <w:r>
        <w:rPr>
          <w:rFonts w:hint="eastAsia" w:ascii="仿宋" w:hAnsi="仿宋" w:eastAsia="仿宋" w:cs="仿宋_GB2312"/>
          <w:color w:val="000000" w:themeColor="text1"/>
          <w:sz w:val="32"/>
          <w:szCs w:val="32"/>
          <w:highlight w:val="none"/>
          <w14:textFill>
            <w14:solidFill>
              <w14:schemeClr w14:val="tx1"/>
            </w14:solidFill>
          </w14:textFill>
        </w:rPr>
        <w:t>拟签订的合同文本</w:t>
      </w:r>
    </w:p>
    <w:p w14:paraId="0052559C">
      <w:pPr>
        <w:spacing w:line="360" w:lineRule="auto"/>
        <w:ind w:firstLine="1280" w:firstLineChars="400"/>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第六部分</w:t>
      </w:r>
      <w:r>
        <w:rPr>
          <w:rFonts w:ascii="仿宋" w:hAnsi="仿宋" w:eastAsia="仿宋" w:cs="仿宋_GB2312"/>
          <w:color w:val="000000" w:themeColor="text1"/>
          <w:sz w:val="32"/>
          <w:szCs w:val="32"/>
          <w:highlight w:val="none"/>
          <w14:textFill>
            <w14:solidFill>
              <w14:schemeClr w14:val="tx1"/>
            </w14:solidFill>
          </w14:textFill>
        </w:rPr>
        <w:t xml:space="preserve">      </w:t>
      </w:r>
      <w:r>
        <w:rPr>
          <w:rFonts w:hint="eastAsia" w:ascii="仿宋" w:hAnsi="仿宋" w:eastAsia="仿宋" w:cs="仿宋_GB2312"/>
          <w:color w:val="000000" w:themeColor="text1"/>
          <w:sz w:val="32"/>
          <w:szCs w:val="32"/>
          <w:highlight w:val="none"/>
          <w14:textFill>
            <w14:solidFill>
              <w14:schemeClr w14:val="tx1"/>
            </w14:solidFill>
          </w14:textFill>
        </w:rPr>
        <w:t>应提交的有关格式范例</w:t>
      </w:r>
    </w:p>
    <w:p w14:paraId="05BC47DB">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bookmarkStart w:id="1" w:name="_Hlt91233176"/>
      <w:bookmarkEnd w:id="1"/>
      <w:bookmarkStart w:id="2" w:name="_Toc91899869"/>
    </w:p>
    <w:p w14:paraId="0370503F">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14:paraId="650264D2">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14:paraId="00058FE4">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14:paraId="57A6ECCB">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14:paraId="0AADD3C0">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14:paraId="66668659">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14:paraId="4E7334FF">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14:paraId="3C9150EC">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14:paraId="68A9A0FE">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14:paraId="3ED9AA27">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14:paraId="2B8C028D">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14:paraId="5567EA9D">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14:paraId="7D8DC901">
      <w:pPr>
        <w:spacing w:line="360" w:lineRule="auto"/>
        <w:rPr>
          <w:rFonts w:ascii="仿宋" w:hAnsi="仿宋" w:eastAsia="仿宋" w:cs="仿宋_GB2312"/>
          <w:color w:val="000000" w:themeColor="text1"/>
          <w:sz w:val="24"/>
          <w:highlight w:val="none"/>
          <w14:textFill>
            <w14:solidFill>
              <w14:schemeClr w14:val="tx1"/>
            </w14:solidFill>
          </w14:textFill>
        </w:rPr>
      </w:pPr>
    </w:p>
    <w:p w14:paraId="71E0535A">
      <w:pPr>
        <w:adjustRightInd/>
        <w:spacing w:line="360" w:lineRule="auto"/>
        <w:jc w:val="center"/>
        <w:outlineLvl w:val="0"/>
        <w:rPr>
          <w:rFonts w:ascii="仿宋" w:hAnsi="仿宋" w:eastAsia="仿宋" w:cs="仿宋_GB2312"/>
          <w:b/>
          <w:color w:val="000000" w:themeColor="text1"/>
          <w:sz w:val="36"/>
          <w:szCs w:val="20"/>
          <w:highlight w:val="none"/>
          <w14:textFill>
            <w14:solidFill>
              <w14:schemeClr w14:val="tx1"/>
            </w14:solidFill>
          </w14:textFill>
        </w:rPr>
      </w:pPr>
      <w:bookmarkStart w:id="3" w:name="第一部分"/>
      <w:r>
        <w:rPr>
          <w:rFonts w:ascii="仿宋" w:hAnsi="仿宋" w:eastAsia="仿宋" w:cs="仿宋_GB2312"/>
          <w:b/>
          <w:color w:val="000000" w:themeColor="text1"/>
          <w:sz w:val="36"/>
          <w:szCs w:val="36"/>
          <w:highlight w:val="none"/>
          <w14:textFill>
            <w14:solidFill>
              <w14:schemeClr w14:val="tx1"/>
            </w14:solidFill>
          </w14:textFill>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color w:val="000000" w:themeColor="text1"/>
          <w:sz w:val="36"/>
          <w:szCs w:val="20"/>
          <w:highlight w:val="none"/>
          <w14:textFill>
            <w14:solidFill>
              <w14:schemeClr w14:val="tx1"/>
            </w14:solidFill>
          </w14:textFill>
        </w:rPr>
        <w:t>第一部分</w:t>
      </w:r>
      <w:r>
        <w:rPr>
          <w:rFonts w:ascii="仿宋" w:hAnsi="仿宋" w:eastAsia="仿宋" w:cs="仿宋_GB2312"/>
          <w:b/>
          <w:color w:val="000000" w:themeColor="text1"/>
          <w:sz w:val="36"/>
          <w:szCs w:val="20"/>
          <w:highlight w:val="none"/>
          <w14:textFill>
            <w14:solidFill>
              <w14:schemeClr w14:val="tx1"/>
            </w14:solidFill>
          </w14:textFill>
        </w:rPr>
        <w:t xml:space="preserve"> </w:t>
      </w:r>
      <w:r>
        <w:rPr>
          <w:rFonts w:hint="eastAsia" w:ascii="仿宋" w:hAnsi="仿宋" w:eastAsia="仿宋" w:cs="仿宋_GB2312"/>
          <w:b/>
          <w:color w:val="000000" w:themeColor="text1"/>
          <w:sz w:val="36"/>
          <w:szCs w:val="20"/>
          <w:highlight w:val="none"/>
          <w14:textFill>
            <w14:solidFill>
              <w14:schemeClr w14:val="tx1"/>
            </w14:solidFill>
          </w14:textFill>
        </w:rPr>
        <w:t>招标公告</w:t>
      </w:r>
    </w:p>
    <w:p w14:paraId="51C3508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项目概况</w:t>
      </w:r>
    </w:p>
    <w:p w14:paraId="6DE09660">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s="仿宋_GB2312"/>
          <w:color w:val="000000" w:themeColor="text1"/>
          <w:sz w:val="24"/>
          <w:highlight w:val="none"/>
          <w:u w:val="single"/>
          <w:lang w:eastAsia="zh-CN"/>
          <w14:textFill>
            <w14:solidFill>
              <w14:schemeClr w14:val="tx1"/>
            </w14:solidFill>
          </w14:textFill>
        </w:rPr>
        <w:t>执法队网络硬件设备维护</w:t>
      </w:r>
      <w:r>
        <w:rPr>
          <w:rFonts w:hint="eastAsia" w:ascii="仿宋" w:hAnsi="仿宋" w:eastAsia="仿宋"/>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"https://www.zcygov.cn/）获取（下载）招标文件，并于2023年2月24日14点00分00秒" </w:instrText>
      </w:r>
      <w:r>
        <w:rPr>
          <w:color w:val="000000" w:themeColor="text1"/>
          <w:highlight w:val="none"/>
          <w14:textFill>
            <w14:solidFill>
              <w14:schemeClr w14:val="tx1"/>
            </w14:solidFill>
          </w14:textFill>
        </w:rPr>
        <w:fldChar w:fldCharType="separate"/>
      </w:r>
      <w:r>
        <w:rPr>
          <w:rStyle w:val="76"/>
          <w:rFonts w:ascii="仿宋" w:hAnsi="仿宋" w:eastAsia="仿宋" w:cs="Times New Roman"/>
          <w:snapToGrid/>
          <w:color w:val="000000" w:themeColor="text1"/>
          <w:kern w:val="2"/>
          <w:sz w:val="24"/>
          <w:szCs w:val="24"/>
          <w:highlight w:val="none"/>
          <w14:textFill>
            <w14:solidFill>
              <w14:schemeClr w14:val="tx1"/>
            </w14:solidFill>
          </w14:textFill>
        </w:rPr>
        <w:t>https://www.zcygov.cn/）获取（下载）招标文件，并于</w:t>
      </w:r>
      <w:r>
        <w:rPr>
          <w:rStyle w:val="76"/>
          <w:rFonts w:hint="eastAsia" w:ascii="仿宋" w:hAnsi="仿宋" w:eastAsia="仿宋" w:cs="Times New Roman"/>
          <w:snapToGrid/>
          <w:color w:val="000000" w:themeColor="text1"/>
          <w:kern w:val="2"/>
          <w:sz w:val="24"/>
          <w:szCs w:val="24"/>
          <w:highlight w:val="none"/>
          <w14:textFill>
            <w14:solidFill>
              <w14:schemeClr w14:val="tx1"/>
            </w14:solidFill>
          </w14:textFill>
        </w:rPr>
        <w:t>202</w:t>
      </w:r>
      <w:r>
        <w:rPr>
          <w:rStyle w:val="76"/>
          <w:rFonts w:hint="eastAsia" w:ascii="仿宋" w:hAnsi="仿宋" w:eastAsia="仿宋" w:cs="Times New Roman"/>
          <w:snapToGrid/>
          <w:color w:val="000000" w:themeColor="text1"/>
          <w:kern w:val="2"/>
          <w:sz w:val="24"/>
          <w:szCs w:val="24"/>
          <w:highlight w:val="none"/>
          <w:lang w:val="en-US" w:eastAsia="zh-CN"/>
          <w14:textFill>
            <w14:solidFill>
              <w14:schemeClr w14:val="tx1"/>
            </w14:solidFill>
          </w14:textFill>
        </w:rPr>
        <w:t>4</w:t>
      </w:r>
      <w:r>
        <w:rPr>
          <w:rStyle w:val="76"/>
          <w:rFonts w:ascii="仿宋" w:hAnsi="仿宋" w:eastAsia="仿宋" w:cs="Times New Roman"/>
          <w:snapToGrid/>
          <w:color w:val="000000" w:themeColor="text1"/>
          <w:kern w:val="2"/>
          <w:sz w:val="24"/>
          <w:szCs w:val="24"/>
          <w:highlight w:val="none"/>
          <w14:textFill>
            <w14:solidFill>
              <w14:schemeClr w14:val="tx1"/>
            </w14:solidFill>
          </w14:textFill>
        </w:rPr>
        <w:t>年</w:t>
      </w:r>
      <w:r>
        <w:rPr>
          <w:rStyle w:val="76"/>
          <w:rFonts w:hint="eastAsia" w:ascii="仿宋" w:hAnsi="仿宋" w:eastAsia="仿宋" w:cs="Times New Roman"/>
          <w:snapToGrid/>
          <w:color w:val="000000" w:themeColor="text1"/>
          <w:kern w:val="2"/>
          <w:sz w:val="24"/>
          <w:szCs w:val="24"/>
          <w:highlight w:val="none"/>
          <w:lang w:val="en-US" w:eastAsia="zh-CN"/>
          <w14:textFill>
            <w14:solidFill>
              <w14:schemeClr w14:val="tx1"/>
            </w14:solidFill>
          </w14:textFill>
        </w:rPr>
        <w:t>10</w:t>
      </w:r>
      <w:r>
        <w:rPr>
          <w:rStyle w:val="76"/>
          <w:rFonts w:hint="eastAsia" w:ascii="仿宋" w:hAnsi="仿宋" w:eastAsia="仿宋" w:cs="Times New Roman"/>
          <w:snapToGrid/>
          <w:color w:val="000000" w:themeColor="text1"/>
          <w:kern w:val="2"/>
          <w:sz w:val="24"/>
          <w:szCs w:val="24"/>
          <w:highlight w:val="none"/>
          <w14:textFill>
            <w14:solidFill>
              <w14:schemeClr w14:val="tx1"/>
            </w14:solidFill>
          </w14:textFill>
        </w:rPr>
        <w:t>月</w:t>
      </w:r>
      <w:r>
        <w:rPr>
          <w:rStyle w:val="76"/>
          <w:rFonts w:hint="eastAsia" w:ascii="仿宋" w:hAnsi="仿宋" w:eastAsia="仿宋" w:cs="Times New Roman"/>
          <w:snapToGrid/>
          <w:color w:val="000000" w:themeColor="text1"/>
          <w:kern w:val="2"/>
          <w:sz w:val="24"/>
          <w:szCs w:val="24"/>
          <w:highlight w:val="none"/>
          <w:lang w:val="en-US" w:eastAsia="zh-CN"/>
          <w14:textFill>
            <w14:solidFill>
              <w14:schemeClr w14:val="tx1"/>
            </w14:solidFill>
          </w14:textFill>
        </w:rPr>
        <w:t>22</w:t>
      </w:r>
      <w:r>
        <w:rPr>
          <w:rStyle w:val="76"/>
          <w:rFonts w:hint="eastAsia" w:ascii="仿宋" w:hAnsi="仿宋" w:eastAsia="仿宋" w:cs="Times New Roman"/>
          <w:snapToGrid/>
          <w:color w:val="000000" w:themeColor="text1"/>
          <w:kern w:val="2"/>
          <w:sz w:val="24"/>
          <w:szCs w:val="24"/>
          <w:highlight w:val="none"/>
          <w14:textFill>
            <w14:solidFill>
              <w14:schemeClr w14:val="tx1"/>
            </w14:solidFill>
          </w14:textFill>
        </w:rPr>
        <w:t>日14点00分</w:t>
      </w:r>
      <w:r>
        <w:rPr>
          <w:rStyle w:val="76"/>
          <w:rFonts w:hint="eastAsia" w:ascii="仿宋" w:hAnsi="仿宋" w:eastAsia="仿宋" w:cs="Times New Roman"/>
          <w:bCs/>
          <w:snapToGrid/>
          <w:color w:val="000000" w:themeColor="text1"/>
          <w:kern w:val="2"/>
          <w:sz w:val="24"/>
          <w:szCs w:val="24"/>
          <w:highlight w:val="none"/>
          <w14:textFill>
            <w14:solidFill>
              <w14:schemeClr w14:val="tx1"/>
            </w14:solidFill>
          </w14:textFill>
        </w:rPr>
        <w:t>00秒</w:t>
      </w:r>
      <w:r>
        <w:rPr>
          <w:rStyle w:val="76"/>
          <w:rFonts w:hint="eastAsia" w:ascii="仿宋" w:hAnsi="仿宋" w:eastAsia="仿宋" w:cs="Times New Roman"/>
          <w:bCs/>
          <w:snapToGrid/>
          <w:color w:val="000000" w:themeColor="text1"/>
          <w:kern w:val="2"/>
          <w:sz w:val="24"/>
          <w:szCs w:val="24"/>
          <w:highlight w:val="none"/>
          <w14:textFill>
            <w14:solidFill>
              <w14:schemeClr w14:val="tx1"/>
            </w14:solidFill>
          </w14:textFill>
        </w:rPr>
        <w:fldChar w:fldCharType="end"/>
      </w:r>
      <w:r>
        <w:rPr>
          <w:rFonts w:hint="eastAsia" w:ascii="仿宋" w:hAnsi="仿宋" w:eastAsia="仿宋"/>
          <w:bCs/>
          <w:color w:val="000000" w:themeColor="text1"/>
          <w:sz w:val="24"/>
          <w:highlight w:val="none"/>
          <w14:textFill>
            <w14:solidFill>
              <w14:schemeClr w14:val="tx1"/>
            </w14:solidFill>
          </w14:textFill>
        </w:rPr>
        <w:t>（北京时间）前</w:t>
      </w:r>
      <w:r>
        <w:rPr>
          <w:rFonts w:hint="eastAsia" w:ascii="仿宋" w:hAnsi="仿宋" w:eastAsia="仿宋"/>
          <w:color w:val="000000" w:themeColor="text1"/>
          <w:sz w:val="24"/>
          <w:highlight w:val="none"/>
          <w14:textFill>
            <w14:solidFill>
              <w14:schemeClr w14:val="tx1"/>
            </w14:solidFill>
          </w14:textFill>
        </w:rPr>
        <w:t>递交（上传）投标文件。</w:t>
      </w:r>
    </w:p>
    <w:p w14:paraId="5262CDE8">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一、项目基本情况</w:t>
      </w:r>
      <w:r>
        <w:rPr>
          <w:rFonts w:ascii="仿宋" w:hAnsi="仿宋" w:eastAsia="仿宋"/>
          <w:b/>
          <w:color w:val="000000" w:themeColor="text1"/>
          <w:sz w:val="24"/>
          <w:highlight w:val="none"/>
          <w14:textFill>
            <w14:solidFill>
              <w14:schemeClr w14:val="tx1"/>
            </w14:solidFill>
          </w14:textFill>
        </w:rPr>
        <w:t xml:space="preserve">                                            </w:t>
      </w:r>
    </w:p>
    <w:p w14:paraId="12901D72">
      <w:pPr>
        <w:spacing w:line="360" w:lineRule="auto"/>
        <w:ind w:firstLine="480"/>
        <w:rPr>
          <w:rFonts w:ascii="仿宋" w:hAnsi="仿宋" w:eastAsia="仿宋" w:cs="仿宋_GB2312"/>
          <w:color w:val="000000" w:themeColor="text1"/>
          <w:sz w:val="30"/>
          <w:szCs w:val="30"/>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项目编号：</w:t>
      </w:r>
      <w:r>
        <w:rPr>
          <w:rFonts w:hint="eastAsia" w:ascii="仿宋" w:hAnsi="仿宋" w:eastAsia="仿宋"/>
          <w:bCs/>
          <w:color w:val="000000" w:themeColor="text1"/>
          <w:sz w:val="24"/>
          <w:highlight w:val="none"/>
          <w:lang w:eastAsia="zh-CN"/>
          <w14:textFill>
            <w14:solidFill>
              <w14:schemeClr w14:val="tx1"/>
            </w14:solidFill>
          </w14:textFill>
        </w:rPr>
        <w:t>ZJZC-ZFGK-202429</w:t>
      </w:r>
      <w:r>
        <w:rPr>
          <w:rFonts w:hint="eastAsia" w:ascii="仿宋" w:hAnsi="仿宋" w:eastAsia="仿宋" w:cs="仿宋_GB2312"/>
          <w:bCs/>
          <w:color w:val="000000" w:themeColor="text1"/>
          <w:sz w:val="30"/>
          <w:szCs w:val="30"/>
          <w:highlight w:val="none"/>
          <w14:textFill>
            <w14:solidFill>
              <w14:schemeClr w14:val="tx1"/>
            </w14:solidFill>
          </w14:textFill>
        </w:rPr>
        <w:t xml:space="preserve"> </w:t>
      </w:r>
    </w:p>
    <w:p w14:paraId="1B2D7892">
      <w:pPr>
        <w:spacing w:line="360" w:lineRule="auto"/>
        <w:ind w:firstLine="480"/>
        <w:jc w:val="left"/>
        <w:rPr>
          <w:rFonts w:hint="eastAsia" w:ascii="仿宋" w:hAnsi="仿宋" w:eastAsia="仿宋"/>
          <w:color w:val="000000" w:themeColor="text1"/>
          <w:sz w:val="24"/>
          <w:highlight w:val="none"/>
          <w:lang w:eastAsia="zh-CN"/>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项目名称：</w:t>
      </w:r>
      <w:r>
        <w:rPr>
          <w:rFonts w:hint="eastAsia" w:ascii="仿宋" w:hAnsi="仿宋" w:eastAsia="仿宋" w:cs="仿宋_GB2312"/>
          <w:color w:val="000000" w:themeColor="text1"/>
          <w:sz w:val="24"/>
          <w:highlight w:val="none"/>
          <w:lang w:eastAsia="zh-CN"/>
          <w14:textFill>
            <w14:solidFill>
              <w14:schemeClr w14:val="tx1"/>
            </w14:solidFill>
          </w14:textFill>
        </w:rPr>
        <w:t>执法队网络硬件设备维护</w:t>
      </w:r>
    </w:p>
    <w:p w14:paraId="36856DCA">
      <w:pPr>
        <w:ind w:firstLine="482" w:firstLineChars="200"/>
        <w:rPr>
          <w:rFonts w:hint="default" w:ascii="仿宋" w:hAnsi="仿宋" w:eastAsia="仿宋"/>
          <w:color w:val="000000" w:themeColor="text1"/>
          <w:highlight w:val="none"/>
          <w:lang w:val="en-US"/>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预算金额（元）：</w:t>
      </w:r>
      <w:r>
        <w:rPr>
          <w:rFonts w:hint="eastAsia" w:ascii="仿宋" w:hAnsi="仿宋" w:eastAsia="仿宋"/>
          <w:b/>
          <w:color w:val="000000" w:themeColor="text1"/>
          <w:sz w:val="24"/>
          <w:highlight w:val="none"/>
          <w:lang w:val="en-US" w:eastAsia="zh-CN"/>
          <w14:textFill>
            <w14:solidFill>
              <w14:schemeClr w14:val="tx1"/>
            </w14:solidFill>
          </w14:textFill>
        </w:rPr>
        <w:t>1943000</w:t>
      </w:r>
    </w:p>
    <w:p w14:paraId="321802D8">
      <w:pPr>
        <w:spacing w:line="360" w:lineRule="auto"/>
        <w:ind w:firstLine="480"/>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最高限价（元）：</w:t>
      </w:r>
      <w:r>
        <w:rPr>
          <w:rFonts w:hint="eastAsia" w:ascii="仿宋" w:hAnsi="仿宋" w:eastAsia="仿宋"/>
          <w:b/>
          <w:color w:val="000000" w:themeColor="text1"/>
          <w:sz w:val="24"/>
          <w:highlight w:val="none"/>
          <w:lang w:val="en-US" w:eastAsia="zh-CN"/>
          <w14:textFill>
            <w14:solidFill>
              <w14:schemeClr w14:val="tx1"/>
            </w14:solidFill>
          </w14:textFill>
        </w:rPr>
        <w:t>1943000</w:t>
      </w:r>
    </w:p>
    <w:p w14:paraId="467284BD">
      <w:pPr>
        <w:pStyle w:val="130"/>
        <w:ind w:firstLine="482"/>
        <w:outlineLvl w:val="2"/>
        <w:rPr>
          <w:rFonts w:hint="eastAsia" w:ascii="仿宋" w:hAnsi="仿宋" w:eastAsia="仿宋" w:cs="Times New Roman"/>
          <w:b w:val="0"/>
          <w:bCs/>
          <w:color w:val="000000" w:themeColor="text1"/>
          <w:sz w:val="24"/>
          <w:szCs w:val="20"/>
          <w:highlight w:val="none"/>
          <w14:textFill>
            <w14:solidFill>
              <w14:schemeClr w14:val="tx1"/>
            </w14:solidFill>
          </w14:textFill>
        </w:rPr>
      </w:pPr>
      <w:r>
        <w:rPr>
          <w:rFonts w:hint="eastAsia" w:ascii="仿宋" w:hAnsi="仿宋" w:eastAsia="仿宋"/>
          <w:b/>
          <w:color w:val="000000" w:themeColor="text1"/>
          <w:highlight w:val="none"/>
          <w14:textFill>
            <w14:solidFill>
              <w14:schemeClr w14:val="tx1"/>
            </w14:solidFill>
          </w14:textFill>
        </w:rPr>
        <w:t>采购需求：</w:t>
      </w:r>
      <w:r>
        <w:rPr>
          <w:rFonts w:hint="eastAsia" w:ascii="仿宋" w:hAnsi="仿宋" w:eastAsia="仿宋"/>
          <w:b w:val="0"/>
          <w:bCs/>
          <w:color w:val="000000" w:themeColor="text1"/>
          <w:highlight w:val="none"/>
          <w14:textFill>
            <w14:solidFill>
              <w14:schemeClr w14:val="tx1"/>
            </w14:solidFill>
          </w14:textFill>
        </w:rPr>
        <w:t>杭州市交通运输行政执法队硬件设备维护项目主要内容：对杭州市交通 运输行政执法队（朝晖路 122 号）及下属各大队、中队的所涉及的网络设备及终端进行维保、对执法相关设备（执法记录仪采集站、4G执法记录仪采集站、审讯设备、数字执法室、轨道大队执法室、无人机、移动布控球、模拟对讲机、扩展坞升级）等内容进行维护。</w:t>
      </w:r>
      <w:r>
        <w:rPr>
          <w:rFonts w:hint="eastAsia" w:ascii="仿宋" w:hAnsi="仿宋" w:eastAsia="仿宋" w:cs="Times New Roman"/>
          <w:b w:val="0"/>
          <w:bCs/>
          <w:color w:val="000000" w:themeColor="text1"/>
          <w:sz w:val="24"/>
          <w:szCs w:val="20"/>
          <w:highlight w:val="none"/>
          <w14:textFill>
            <w14:solidFill>
              <w14:schemeClr w14:val="tx1"/>
            </w14:solidFill>
          </w14:textFill>
        </w:rPr>
        <w:t>具体以招标文件第三部分采购需求为准，供应商可点击本公告下方“浏览采购文件”查看 采购需求。</w:t>
      </w:r>
    </w:p>
    <w:p w14:paraId="3729EABF">
      <w:pPr>
        <w:pStyle w:val="130"/>
        <w:ind w:firstLine="482"/>
        <w:outlineLvl w:val="2"/>
        <w:rPr>
          <w:rFonts w:hint="eastAsia" w:ascii="仿宋" w:hAnsi="仿宋" w:eastAsia="仿宋"/>
          <w:bCs/>
          <w:color w:val="000000" w:themeColor="text1"/>
          <w:highlight w:val="none"/>
          <w:lang w:eastAsia="zh-CN"/>
          <w14:textFill>
            <w14:solidFill>
              <w14:schemeClr w14:val="tx1"/>
            </w14:solidFill>
          </w14:textFill>
        </w:rPr>
      </w:pPr>
      <w:r>
        <w:rPr>
          <w:rFonts w:hint="eastAsia" w:ascii="仿宋" w:hAnsi="仿宋" w:eastAsia="仿宋"/>
          <w:b/>
          <w:color w:val="000000" w:themeColor="text1"/>
          <w:highlight w:val="none"/>
          <w14:textFill>
            <w14:solidFill>
              <w14:schemeClr w14:val="tx1"/>
            </w14:solidFill>
          </w14:textFill>
        </w:rPr>
        <w:t>合同履约期限：</w:t>
      </w:r>
      <w:r>
        <w:rPr>
          <w:rFonts w:hint="eastAsia" w:ascii="仿宋" w:hAnsi="仿宋" w:eastAsia="仿宋"/>
          <w:b w:val="0"/>
          <w:bCs/>
          <w:color w:val="000000" w:themeColor="text1"/>
          <w:highlight w:val="none"/>
          <w14:textFill>
            <w14:solidFill>
              <w14:schemeClr w14:val="tx1"/>
            </w14:solidFill>
          </w14:textFill>
        </w:rPr>
        <w:t>12个月(2024年11月15日-2025年11月14日)</w:t>
      </w:r>
    </w:p>
    <w:p w14:paraId="7224DF9D">
      <w:pPr>
        <w:spacing w:line="360" w:lineRule="auto"/>
        <w:ind w:firstLine="48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本项目接受联合体投标：</w:t>
      </w:r>
      <w:sdt>
        <w:sdtPr>
          <w:rPr>
            <w:rFonts w:hint="eastAsia" w:ascii="仿宋" w:hAnsi="仿宋" w:eastAsia="仿宋" w:cs="Arial"/>
            <w:color w:val="000000" w:themeColor="text1"/>
            <w:kern w:val="0"/>
            <w:sz w:val="24"/>
            <w:highlight w:val="none"/>
            <w14:textFill>
              <w14:solidFill>
                <w14:schemeClr w14:val="tx1"/>
              </w14:solidFill>
            </w14:textFill>
          </w:rPr>
          <w:id w:val="19703691"/>
        </w:sdtPr>
        <w:sdtEndPr>
          <w:rPr>
            <w:rFonts w:hint="eastAsia" w:ascii="仿宋" w:hAnsi="仿宋" w:eastAsia="仿宋" w:cs="Arial"/>
            <w:color w:val="000000" w:themeColor="text1"/>
            <w:kern w:val="0"/>
            <w:sz w:val="24"/>
            <w:highlight w:val="none"/>
            <w14:textFill>
              <w14:solidFill>
                <w14:schemeClr w14:val="tx1"/>
              </w14:solidFill>
            </w14:textFill>
          </w:rPr>
        </w:sdtEndPr>
        <w:sdtContent>
          <w:sdt>
            <w:sdtPr>
              <w:rPr>
                <w:rFonts w:hint="eastAsia" w:ascii="仿宋" w:hAnsi="仿宋" w:eastAsia="仿宋" w:cs="Arial"/>
                <w:color w:val="000000" w:themeColor="text1"/>
                <w:kern w:val="0"/>
                <w:sz w:val="24"/>
                <w:highlight w:val="none"/>
                <w14:textFill>
                  <w14:solidFill>
                    <w14:schemeClr w14:val="tx1"/>
                  </w14:solidFill>
                </w14:textFill>
              </w:rPr>
              <w:id w:val="2035453831"/>
            </w:sdtPr>
            <w:sdtEndPr>
              <w:rPr>
                <w:rFonts w:hint="eastAsia" w:ascii="仿宋" w:hAnsi="仿宋" w:eastAsia="仿宋" w:cs="Arial"/>
                <w:color w:val="000000" w:themeColor="text1"/>
                <w:kern w:val="0"/>
                <w:sz w:val="24"/>
                <w:highlight w:val="none"/>
                <w14:textFill>
                  <w14:solidFill>
                    <w14:schemeClr w14:val="tx1"/>
                  </w14:solidFill>
                </w14:textFill>
              </w:rPr>
            </w:sdtEndPr>
            <w:sdtContent>
              <w:r>
                <w:rPr>
                  <w:rFonts w:hint="eastAsia" w:ascii="仿宋" w:hAnsi="仿宋" w:eastAsia="仿宋" w:cs="Arial"/>
                  <w:color w:val="000000" w:themeColor="text1"/>
                  <w:kern w:val="0"/>
                  <w:sz w:val="24"/>
                  <w:highlight w:val="none"/>
                  <w14:textFill>
                    <w14:solidFill>
                      <w14:schemeClr w14:val="tx1"/>
                    </w14:solidFill>
                  </w14:textFill>
                </w:rPr>
                <w:sym w:font="Wingdings" w:char="00FE"/>
              </w:r>
            </w:sdtContent>
          </w:sdt>
        </w:sdtContent>
      </w:sdt>
      <w:r>
        <w:rPr>
          <w:rFonts w:hint="eastAsia" w:ascii="仿宋" w:hAnsi="仿宋" w:eastAsia="仿宋"/>
          <w:b/>
          <w:color w:val="000000" w:themeColor="text1"/>
          <w:sz w:val="24"/>
          <w:highlight w:val="none"/>
          <w14:textFill>
            <w14:solidFill>
              <w14:schemeClr w14:val="tx1"/>
            </w14:solidFill>
          </w14:textFill>
        </w:rPr>
        <w:t>是，</w:t>
      </w:r>
      <w:r>
        <w:rPr>
          <w:rFonts w:hint="eastAsia" w:ascii="MS Gothic" w:hAnsi="MS Gothic" w:eastAsia="MS Gothic" w:cs="MS Gothic"/>
          <w:color w:val="000000" w:themeColor="text1"/>
          <w:kern w:val="0"/>
          <w:sz w:val="24"/>
          <w:highlight w:val="none"/>
          <w14:textFill>
            <w14:solidFill>
              <w14:schemeClr w14:val="tx1"/>
            </w14:solidFill>
          </w14:textFill>
        </w:rPr>
        <w:t>☐</w:t>
      </w:r>
      <w:r>
        <w:rPr>
          <w:rFonts w:hint="eastAsia" w:ascii="仿宋" w:hAnsi="仿宋" w:eastAsia="仿宋"/>
          <w:b/>
          <w:color w:val="000000" w:themeColor="text1"/>
          <w:sz w:val="24"/>
          <w:highlight w:val="none"/>
          <w14:textFill>
            <w14:solidFill>
              <w14:schemeClr w14:val="tx1"/>
            </w14:solidFill>
          </w14:textFill>
        </w:rPr>
        <w:t>否</w:t>
      </w:r>
      <w:r>
        <w:rPr>
          <w:rFonts w:hint="eastAsia" w:ascii="仿宋" w:hAnsi="仿宋" w:eastAsia="仿宋" w:cs="Arial"/>
          <w:color w:val="000000" w:themeColor="text1"/>
          <w:kern w:val="0"/>
          <w:sz w:val="24"/>
          <w:highlight w:val="none"/>
          <w14:textFill>
            <w14:solidFill>
              <w14:schemeClr w14:val="tx1"/>
            </w14:solidFill>
          </w14:textFill>
        </w:rPr>
        <w:t>。</w:t>
      </w:r>
    </w:p>
    <w:p w14:paraId="447780A2">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二、申请人的资格要求：</w:t>
      </w:r>
    </w:p>
    <w:p w14:paraId="0FE8AF34">
      <w:pPr>
        <w:spacing w:line="360" w:lineRule="auto"/>
        <w:ind w:firstLine="480"/>
        <w:rPr>
          <w:rFonts w:ascii="仿宋" w:hAnsi="仿宋" w:eastAsia="仿宋" w:cs="仿宋_GB2312"/>
          <w:snapToGrid w:val="0"/>
          <w:color w:val="000000" w:themeColor="text1"/>
          <w:kern w:val="28"/>
          <w:sz w:val="24"/>
          <w:szCs w:val="20"/>
          <w:highlight w:val="none"/>
          <w14:textFill>
            <w14:solidFill>
              <w14:schemeClr w14:val="tx1"/>
            </w14:solidFill>
          </w14:textFill>
        </w:rPr>
      </w:pPr>
      <w:r>
        <w:rPr>
          <w:rFonts w:ascii="仿宋" w:hAnsi="仿宋" w:eastAsia="仿宋" w:cs="仿宋_GB2312"/>
          <w:snapToGrid w:val="0"/>
          <w:color w:val="000000" w:themeColor="text1"/>
          <w:kern w:val="28"/>
          <w:sz w:val="24"/>
          <w:szCs w:val="20"/>
          <w:highlight w:val="none"/>
          <w14:textFill>
            <w14:solidFill>
              <w14:schemeClr w14:val="tx1"/>
            </w14:solidFill>
          </w14:textFill>
        </w:rPr>
        <w:t>1.</w:t>
      </w:r>
      <w:r>
        <w:rPr>
          <w:rFonts w:hint="eastAsia" w:ascii="仿宋" w:hAnsi="仿宋" w:eastAsia="仿宋" w:cs="仿宋_GB2312"/>
          <w:snapToGrid w:val="0"/>
          <w:color w:val="000000" w:themeColor="text1"/>
          <w:kern w:val="28"/>
          <w:sz w:val="24"/>
          <w:szCs w:val="20"/>
          <w:highlight w:val="none"/>
          <w14:textFill>
            <w14:solidFill>
              <w14:schemeClr w14:val="tx1"/>
            </w14:solidFill>
          </w14:textFill>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77B9D2A4">
      <w:pPr>
        <w:spacing w:line="360" w:lineRule="auto"/>
        <w:rPr>
          <w:rFonts w:ascii="仿宋" w:hAnsi="仿宋" w:eastAsia="仿宋" w:cs="仿宋_GB2312"/>
          <w:snapToGrid w:val="0"/>
          <w:color w:val="000000" w:themeColor="text1"/>
          <w:kern w:val="28"/>
          <w:sz w:val="24"/>
          <w:szCs w:val="20"/>
          <w:highlight w:val="none"/>
          <w14:textFill>
            <w14:solidFill>
              <w14:schemeClr w14:val="tx1"/>
            </w14:solidFill>
          </w14:textFill>
        </w:rPr>
      </w:pPr>
      <w:r>
        <w:rPr>
          <w:rFonts w:ascii="仿宋" w:hAnsi="仿宋" w:eastAsia="仿宋" w:cs="仿宋_GB2312"/>
          <w:snapToGrid w:val="0"/>
          <w:color w:val="000000" w:themeColor="text1"/>
          <w:kern w:val="28"/>
          <w:sz w:val="24"/>
          <w:szCs w:val="20"/>
          <w:highlight w:val="none"/>
          <w14:textFill>
            <w14:solidFill>
              <w14:schemeClr w14:val="tx1"/>
            </w14:solidFill>
          </w14:textFill>
        </w:rPr>
        <w:t xml:space="preserve">    2.</w:t>
      </w:r>
      <w:r>
        <w:rPr>
          <w:rFonts w:hint="eastAsia" w:ascii="仿宋" w:hAnsi="仿宋" w:eastAsia="仿宋" w:cs="仿宋_GB2312"/>
          <w:snapToGrid w:val="0"/>
          <w:color w:val="000000" w:themeColor="text1"/>
          <w:kern w:val="28"/>
          <w:sz w:val="24"/>
          <w:szCs w:val="20"/>
          <w:highlight w:val="none"/>
          <w14:textFill>
            <w14:solidFill>
              <w14:schemeClr w14:val="tx1"/>
            </w14:solidFill>
          </w14:textFill>
        </w:rPr>
        <w:t>落实政府采购政策需满足的资格要求：</w:t>
      </w:r>
      <w:r>
        <w:rPr>
          <w:rFonts w:ascii="仿宋" w:hAnsi="仿宋" w:eastAsia="仿宋" w:cs="仿宋_GB2312"/>
          <w:snapToGrid w:val="0"/>
          <w:color w:val="000000" w:themeColor="text1"/>
          <w:kern w:val="28"/>
          <w:sz w:val="24"/>
          <w:szCs w:val="20"/>
          <w:highlight w:val="none"/>
          <w14:textFill>
            <w14:solidFill>
              <w14:schemeClr w14:val="tx1"/>
            </w14:solidFill>
          </w14:textFill>
        </w:rPr>
        <w:t xml:space="preserve"> </w:t>
      </w:r>
    </w:p>
    <w:p w14:paraId="5D70FE20">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sdt>
        <w:sdtPr>
          <w:rPr>
            <w:rFonts w:hint="eastAsia" w:ascii="仿宋" w:hAnsi="仿宋" w:eastAsia="仿宋" w:cs="Arial"/>
            <w:color w:val="000000" w:themeColor="text1"/>
            <w:kern w:val="0"/>
            <w:sz w:val="24"/>
            <w:highlight w:val="none"/>
            <w14:textFill>
              <w14:solidFill>
                <w14:schemeClr w14:val="tx1"/>
              </w14:solidFill>
            </w14:textFill>
          </w:rPr>
          <w:id w:val="1928616923"/>
        </w:sdtPr>
        <w:sdtEndPr>
          <w:rPr>
            <w:rFonts w:hint="eastAsia" w:ascii="仿宋" w:hAnsi="仿宋" w:eastAsia="仿宋" w:cs="Arial"/>
            <w:color w:val="000000" w:themeColor="text1"/>
            <w:kern w:val="0"/>
            <w:sz w:val="24"/>
            <w:highlight w:val="none"/>
            <w14:textFill>
              <w14:solidFill>
                <w14:schemeClr w14:val="tx1"/>
              </w14:solidFill>
            </w14:textFill>
          </w:rPr>
        </w:sdtEndPr>
        <w:sdtContent>
          <w:sdt>
            <w:sdtPr>
              <w:rPr>
                <w:rFonts w:hint="eastAsia" w:ascii="仿宋" w:hAnsi="仿宋" w:eastAsia="仿宋" w:cs="Arial"/>
                <w:color w:val="000000" w:themeColor="text1"/>
                <w:kern w:val="0"/>
                <w:sz w:val="24"/>
                <w:highlight w:val="none"/>
                <w14:textFill>
                  <w14:solidFill>
                    <w14:schemeClr w14:val="tx1"/>
                  </w14:solidFill>
                </w14:textFill>
              </w:rPr>
              <w:id w:val="19703692"/>
            </w:sdtPr>
            <w:sdtEndPr>
              <w:rPr>
                <w:rFonts w:hint="eastAsia" w:ascii="仿宋" w:hAnsi="仿宋" w:eastAsia="仿宋" w:cs="Arial"/>
                <w:color w:val="000000" w:themeColor="text1"/>
                <w:kern w:val="0"/>
                <w:sz w:val="24"/>
                <w:highlight w:val="none"/>
                <w14:textFill>
                  <w14:solidFill>
                    <w14:schemeClr w14:val="tx1"/>
                  </w14:solidFill>
                </w14:textFill>
              </w:rPr>
            </w:sdtEndPr>
            <w:sdtContent>
              <w:sdt>
                <w:sdtPr>
                  <w:rPr>
                    <w:rFonts w:hint="eastAsia" w:ascii="仿宋" w:hAnsi="仿宋" w:eastAsia="仿宋" w:cs="Arial"/>
                    <w:color w:val="000000" w:themeColor="text1"/>
                    <w:kern w:val="0"/>
                    <w:sz w:val="24"/>
                    <w:highlight w:val="none"/>
                    <w14:textFill>
                      <w14:solidFill>
                        <w14:schemeClr w14:val="tx1"/>
                      </w14:solidFill>
                    </w14:textFill>
                  </w:rPr>
                  <w:id w:val="883142567"/>
                </w:sdtPr>
                <w:sdtEndPr>
                  <w:rPr>
                    <w:rFonts w:hint="eastAsia" w:ascii="仿宋" w:hAnsi="仿宋" w:eastAsia="仿宋" w:cs="Arial"/>
                    <w:color w:val="000000" w:themeColor="text1"/>
                    <w:kern w:val="0"/>
                    <w:sz w:val="24"/>
                    <w:highlight w:val="none"/>
                    <w14:textFill>
                      <w14:solidFill>
                        <w14:schemeClr w14:val="tx1"/>
                      </w14:solidFill>
                    </w14:textFill>
                  </w:rPr>
                </w:sdtEndPr>
                <w:sdtContent>
                  <w:r>
                    <w:rPr>
                      <w:rFonts w:hint="eastAsia" w:ascii="仿宋" w:hAnsi="仿宋" w:eastAsia="仿宋" w:cs="Arial"/>
                      <w:color w:val="000000" w:themeColor="text1"/>
                      <w:kern w:val="0"/>
                      <w:sz w:val="24"/>
                      <w:highlight w:val="none"/>
                      <w14:textFill>
                        <w14:solidFill>
                          <w14:schemeClr w14:val="tx1"/>
                        </w14:solidFill>
                      </w14:textFill>
                    </w:rPr>
                    <w:sym w:font="Wingdings" w:char="00FE"/>
                  </w:r>
                </w:sdtContent>
              </w:sdt>
            </w:sdtContent>
          </w:sdt>
        </w:sdtContent>
      </w:sdt>
      <w:r>
        <w:rPr>
          <w:rFonts w:hint="eastAsia" w:ascii="仿宋" w:hAnsi="仿宋" w:eastAsia="仿宋"/>
          <w:color w:val="000000" w:themeColor="text1"/>
          <w:sz w:val="24"/>
          <w:highlight w:val="none"/>
          <w14:textFill>
            <w14:solidFill>
              <w14:schemeClr w14:val="tx1"/>
            </w14:solidFill>
          </w14:textFill>
        </w:rPr>
        <w:t>无；</w:t>
      </w:r>
    </w:p>
    <w:p w14:paraId="5FE24C47">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sdt>
        <w:sdtPr>
          <w:rPr>
            <w:rFonts w:hint="eastAsia" w:ascii="仿宋" w:hAnsi="仿宋" w:eastAsia="仿宋" w:cs="Arial"/>
            <w:color w:val="000000" w:themeColor="text1"/>
            <w:kern w:val="0"/>
            <w:sz w:val="24"/>
            <w:highlight w:val="none"/>
            <w14:textFill>
              <w14:solidFill>
                <w14:schemeClr w14:val="tx1"/>
              </w14:solidFill>
            </w14:textFill>
          </w:rPr>
          <w:id w:val="147462796"/>
        </w:sdtPr>
        <w:sdtEndPr>
          <w:rPr>
            <w:rFonts w:hint="eastAsia" w:ascii="仿宋" w:hAnsi="仿宋" w:eastAsia="仿宋" w:cs="Arial"/>
            <w:color w:val="000000" w:themeColor="text1"/>
            <w:kern w:val="0"/>
            <w:sz w:val="24"/>
            <w:highlight w:val="none"/>
            <w14:textFill>
              <w14:solidFill>
                <w14:schemeClr w14:val="tx1"/>
              </w14:solidFill>
            </w14:textFill>
          </w:rPr>
        </w:sdtEndPr>
        <w:sdtContent>
          <w:r>
            <w:rPr>
              <w:rFonts w:hint="eastAsia" w:ascii="仿宋" w:hAnsi="仿宋" w:eastAsia="仿宋" w:cs="Arial"/>
              <w:color w:val="000000" w:themeColor="text1"/>
              <w:kern w:val="0"/>
              <w:sz w:val="24"/>
              <w:highlight w:val="none"/>
              <w14:textFill>
                <w14:solidFill>
                  <w14:schemeClr w14:val="tx1"/>
                </w14:solidFill>
              </w14:textFill>
            </w:rPr>
            <w:sym w:font="Wingdings" w:char="00FE"/>
          </w:r>
        </w:sdtContent>
      </w:sdt>
      <w:r>
        <w:rPr>
          <w:rFonts w:hint="eastAsia" w:ascii="仿宋" w:hAnsi="仿宋" w:eastAsia="仿宋" w:cs="Arial"/>
          <w:color w:val="000000" w:themeColor="text1"/>
          <w:kern w:val="0"/>
          <w:sz w:val="24"/>
          <w:highlight w:val="none"/>
          <w14:textFill>
            <w14:solidFill>
              <w14:schemeClr w14:val="tx1"/>
            </w14:solidFill>
          </w14:textFill>
        </w:rPr>
        <w:t>专</w:t>
      </w:r>
      <w:r>
        <w:rPr>
          <w:rFonts w:hint="eastAsia" w:ascii="仿宋" w:hAnsi="仿宋" w:eastAsia="仿宋"/>
          <w:color w:val="000000" w:themeColor="text1"/>
          <w:sz w:val="24"/>
          <w:highlight w:val="none"/>
          <w14:textFill>
            <w14:solidFill>
              <w14:schemeClr w14:val="tx1"/>
            </w14:solidFill>
          </w14:textFill>
        </w:rPr>
        <w:t>门面向中小企业</w:t>
      </w:r>
    </w:p>
    <w:p w14:paraId="74E78182">
      <w:pPr>
        <w:spacing w:line="360" w:lineRule="auto"/>
        <w:ind w:firstLine="897" w:firstLineChars="374"/>
        <w:rPr>
          <w:rFonts w:ascii="仿宋" w:hAnsi="仿宋" w:eastAsia="仿宋"/>
          <w:color w:val="000000" w:themeColor="text1"/>
          <w:sz w:val="24"/>
          <w:highlight w:val="none"/>
          <w:u w:val="single"/>
          <w14:textFill>
            <w14:solidFill>
              <w14:schemeClr w14:val="tx1"/>
            </w14:solidFill>
          </w14:textFill>
        </w:rPr>
      </w:pPr>
      <w:sdt>
        <w:sdtPr>
          <w:rPr>
            <w:rFonts w:hint="eastAsia" w:ascii="仿宋" w:hAnsi="仿宋" w:eastAsia="仿宋" w:cs="Arial"/>
            <w:color w:val="000000" w:themeColor="text1"/>
            <w:kern w:val="0"/>
            <w:sz w:val="24"/>
            <w:highlight w:val="none"/>
            <w14:textFill>
              <w14:solidFill>
                <w14:schemeClr w14:val="tx1"/>
              </w14:solidFill>
            </w14:textFill>
          </w:rPr>
          <w:id w:val="19703693"/>
        </w:sdtPr>
        <w:sdtEndPr>
          <w:rPr>
            <w:rFonts w:hint="eastAsia" w:ascii="仿宋" w:hAnsi="仿宋" w:eastAsia="仿宋" w:cs="Arial"/>
            <w:color w:val="000000" w:themeColor="text1"/>
            <w:kern w:val="0"/>
            <w:sz w:val="24"/>
            <w:highlight w:val="none"/>
            <w14:textFill>
              <w14:solidFill>
                <w14:schemeClr w14:val="tx1"/>
              </w14:solidFill>
            </w14:textFill>
          </w:rPr>
        </w:sdtEndPr>
        <w:sdtContent>
          <w:r>
            <w:rPr>
              <w:rFonts w:hint="eastAsia" w:ascii="MS Gothic" w:hAnsi="MS Gothic" w:eastAsia="MS Gothic" w:cs="MS Gothic"/>
              <w:color w:val="000000" w:themeColor="text1"/>
              <w:kern w:val="0"/>
              <w:sz w:val="24"/>
              <w:highlight w:val="none"/>
              <w14:textFill>
                <w14:solidFill>
                  <w14:schemeClr w14:val="tx1"/>
                </w14:solidFill>
              </w14:textFill>
            </w:rPr>
            <w:t>☐</w:t>
          </w:r>
        </w:sdtContent>
      </w:sdt>
      <w:r>
        <w:rPr>
          <w:rFonts w:hint="eastAsia" w:ascii="仿宋" w:hAnsi="仿宋" w:eastAsia="仿宋"/>
          <w:color w:val="000000" w:themeColor="text1"/>
          <w:sz w:val="24"/>
          <w:highlight w:val="none"/>
          <w14:textFill>
            <w14:solidFill>
              <w14:schemeClr w14:val="tx1"/>
            </w14:solidFill>
          </w14:textFill>
        </w:rPr>
        <w:t>货物全部由符合政策要求的中小企业制造，提供中小企业声明函；</w:t>
      </w:r>
    </w:p>
    <w:p w14:paraId="1F6463A9">
      <w:pPr>
        <w:spacing w:line="360" w:lineRule="auto"/>
        <w:ind w:firstLine="897" w:firstLineChars="374"/>
        <w:rPr>
          <w:rFonts w:ascii="仿宋" w:hAnsi="仿宋" w:eastAsia="仿宋"/>
          <w:color w:val="000000" w:themeColor="text1"/>
          <w:sz w:val="24"/>
          <w:highlight w:val="none"/>
          <w14:textFill>
            <w14:solidFill>
              <w14:schemeClr w14:val="tx1"/>
            </w14:solidFill>
          </w14:textFill>
        </w:rPr>
      </w:pPr>
      <w:sdt>
        <w:sdtPr>
          <w:rPr>
            <w:rFonts w:hint="eastAsia" w:ascii="仿宋" w:hAnsi="仿宋" w:eastAsia="仿宋" w:cs="Arial"/>
            <w:color w:val="000000" w:themeColor="text1"/>
            <w:kern w:val="0"/>
            <w:sz w:val="24"/>
            <w:highlight w:val="none"/>
            <w14:textFill>
              <w14:solidFill>
                <w14:schemeClr w14:val="tx1"/>
              </w14:solidFill>
            </w14:textFill>
          </w:rPr>
          <w:id w:val="19703694"/>
        </w:sdtPr>
        <w:sdtEndPr>
          <w:rPr>
            <w:rFonts w:hint="eastAsia" w:ascii="仿宋" w:hAnsi="仿宋" w:eastAsia="仿宋" w:cs="Arial"/>
            <w:color w:val="000000" w:themeColor="text1"/>
            <w:kern w:val="0"/>
            <w:sz w:val="24"/>
            <w:highlight w:val="none"/>
            <w14:textFill>
              <w14:solidFill>
                <w14:schemeClr w14:val="tx1"/>
              </w14:solidFill>
            </w14:textFill>
          </w:rPr>
        </w:sdtEndPr>
        <w:sdtContent>
          <w:r>
            <w:rPr>
              <w:rFonts w:hint="eastAsia" w:ascii="MS Gothic" w:hAnsi="MS Gothic" w:eastAsia="MS Gothic" w:cs="MS Gothic"/>
              <w:color w:val="000000" w:themeColor="text1"/>
              <w:kern w:val="0"/>
              <w:sz w:val="24"/>
              <w:highlight w:val="none"/>
              <w14:textFill>
                <w14:solidFill>
                  <w14:schemeClr w14:val="tx1"/>
                </w14:solidFill>
              </w14:textFill>
            </w:rPr>
            <w:t>☐</w:t>
          </w:r>
        </w:sdtContent>
      </w:sdt>
      <w:r>
        <w:rPr>
          <w:rFonts w:hint="eastAsia" w:ascii="仿宋" w:hAnsi="仿宋" w:eastAsia="仿宋"/>
          <w:color w:val="000000" w:themeColor="text1"/>
          <w:sz w:val="24"/>
          <w:highlight w:val="none"/>
          <w14:textFill>
            <w14:solidFill>
              <w14:schemeClr w14:val="tx1"/>
            </w14:solidFill>
          </w14:textFill>
        </w:rPr>
        <w:t>货物全部由符合政策要求的小微企业制造，提供中小企业声明函；</w:t>
      </w:r>
    </w:p>
    <w:p w14:paraId="32F8F9F1">
      <w:pPr>
        <w:spacing w:line="360" w:lineRule="auto"/>
        <w:ind w:firstLine="897" w:firstLineChars="374"/>
        <w:rPr>
          <w:rFonts w:ascii="仿宋" w:hAnsi="仿宋" w:eastAsia="仿宋"/>
          <w:color w:val="000000" w:themeColor="text1"/>
          <w:sz w:val="24"/>
          <w:highlight w:val="none"/>
          <w14:textFill>
            <w14:solidFill>
              <w14:schemeClr w14:val="tx1"/>
            </w14:solidFill>
          </w14:textFill>
        </w:rPr>
      </w:pPr>
      <w:sdt>
        <w:sdtPr>
          <w:rPr>
            <w:rFonts w:hint="eastAsia" w:ascii="仿宋" w:hAnsi="仿宋" w:eastAsia="仿宋" w:cs="Arial"/>
            <w:color w:val="000000" w:themeColor="text1"/>
            <w:kern w:val="0"/>
            <w:sz w:val="24"/>
            <w:highlight w:val="none"/>
            <w14:textFill>
              <w14:solidFill>
                <w14:schemeClr w14:val="tx1"/>
              </w14:solidFill>
            </w14:textFill>
          </w:rPr>
          <w:id w:val="19703695"/>
        </w:sdtPr>
        <w:sdtEndPr>
          <w:rPr>
            <w:rFonts w:hint="eastAsia" w:ascii="仿宋" w:hAnsi="仿宋" w:eastAsia="仿宋" w:cs="Arial"/>
            <w:color w:val="000000" w:themeColor="text1"/>
            <w:kern w:val="0"/>
            <w:sz w:val="24"/>
            <w:highlight w:val="none"/>
            <w14:textFill>
              <w14:solidFill>
                <w14:schemeClr w14:val="tx1"/>
              </w14:solidFill>
            </w14:textFill>
          </w:rPr>
        </w:sdtEndPr>
        <w:sdtContent>
          <w:sdt>
            <w:sdtPr>
              <w:rPr>
                <w:rFonts w:hint="eastAsia" w:ascii="仿宋" w:hAnsi="仿宋" w:eastAsia="仿宋" w:cs="Arial"/>
                <w:color w:val="000000" w:themeColor="text1"/>
                <w:kern w:val="0"/>
                <w:sz w:val="24"/>
                <w:highlight w:val="none"/>
                <w14:textFill>
                  <w14:solidFill>
                    <w14:schemeClr w14:val="tx1"/>
                  </w14:solidFill>
                </w14:textFill>
              </w:rPr>
              <w:id w:val="31010498"/>
            </w:sdtPr>
            <w:sdtEndPr>
              <w:rPr>
                <w:rFonts w:hint="eastAsia" w:ascii="仿宋" w:hAnsi="仿宋" w:eastAsia="仿宋" w:cs="Arial"/>
                <w:color w:val="000000" w:themeColor="text1"/>
                <w:kern w:val="0"/>
                <w:sz w:val="24"/>
                <w:highlight w:val="none"/>
                <w14:textFill>
                  <w14:solidFill>
                    <w14:schemeClr w14:val="tx1"/>
                  </w14:solidFill>
                </w14:textFill>
              </w:rPr>
            </w:sdtEndPr>
            <w:sdtContent>
              <w:r>
                <w:rPr>
                  <w:rFonts w:hint="eastAsia" w:ascii="仿宋" w:hAnsi="仿宋" w:eastAsia="仿宋" w:cs="Arial"/>
                  <w:color w:val="000000" w:themeColor="text1"/>
                  <w:kern w:val="0"/>
                  <w:sz w:val="24"/>
                  <w:highlight w:val="none"/>
                  <w14:textFill>
                    <w14:solidFill>
                      <w14:schemeClr w14:val="tx1"/>
                    </w14:solidFill>
                  </w14:textFill>
                </w:rPr>
                <w:sym w:font="Wingdings" w:char="00FE"/>
              </w:r>
            </w:sdtContent>
          </w:sdt>
        </w:sdtContent>
      </w:sdt>
      <w:r>
        <w:rPr>
          <w:rFonts w:hint="eastAsia" w:ascii="仿宋" w:hAnsi="仿宋" w:eastAsia="仿宋"/>
          <w:color w:val="000000" w:themeColor="text1"/>
          <w:sz w:val="24"/>
          <w:highlight w:val="none"/>
          <w14:textFill>
            <w14:solidFill>
              <w14:schemeClr w14:val="tx1"/>
            </w14:solidFill>
          </w14:textFill>
        </w:rPr>
        <w:t>服务全部由符合政策要求的中小企业承接，提供中小企业声明函；</w:t>
      </w:r>
    </w:p>
    <w:p w14:paraId="05FF5D37">
      <w:pPr>
        <w:spacing w:line="360" w:lineRule="auto"/>
        <w:ind w:firstLine="897" w:firstLineChars="374"/>
        <w:rPr>
          <w:rFonts w:ascii="仿宋" w:hAnsi="仿宋" w:eastAsia="仿宋"/>
          <w:color w:val="000000" w:themeColor="text1"/>
          <w:sz w:val="24"/>
          <w:highlight w:val="none"/>
          <w14:textFill>
            <w14:solidFill>
              <w14:schemeClr w14:val="tx1"/>
            </w14:solidFill>
          </w14:textFill>
        </w:rPr>
      </w:pPr>
      <w:sdt>
        <w:sdtPr>
          <w:rPr>
            <w:rFonts w:hint="eastAsia" w:ascii="仿宋" w:hAnsi="仿宋" w:eastAsia="仿宋" w:cs="Arial"/>
            <w:color w:val="000000" w:themeColor="text1"/>
            <w:kern w:val="0"/>
            <w:sz w:val="24"/>
            <w:highlight w:val="none"/>
            <w14:textFill>
              <w14:solidFill>
                <w14:schemeClr w14:val="tx1"/>
              </w14:solidFill>
            </w14:textFill>
          </w:rPr>
          <w:id w:val="19703696"/>
        </w:sdtPr>
        <w:sdtEndPr>
          <w:rPr>
            <w:rFonts w:hint="eastAsia" w:ascii="仿宋" w:hAnsi="仿宋" w:eastAsia="仿宋" w:cs="Arial"/>
            <w:color w:val="000000" w:themeColor="text1"/>
            <w:kern w:val="0"/>
            <w:sz w:val="24"/>
            <w:highlight w:val="none"/>
            <w14:textFill>
              <w14:solidFill>
                <w14:schemeClr w14:val="tx1"/>
              </w14:solidFill>
            </w14:textFill>
          </w:rPr>
        </w:sdtEndPr>
        <w:sdtContent>
          <w:r>
            <w:rPr>
              <w:rFonts w:hint="eastAsia" w:ascii="MS Gothic" w:hAnsi="MS Gothic" w:eastAsia="MS Gothic" w:cs="MS Gothic"/>
              <w:color w:val="000000" w:themeColor="text1"/>
              <w:kern w:val="0"/>
              <w:sz w:val="24"/>
              <w:highlight w:val="none"/>
              <w14:textFill>
                <w14:solidFill>
                  <w14:schemeClr w14:val="tx1"/>
                </w14:solidFill>
              </w14:textFill>
            </w:rPr>
            <w:t>☐</w:t>
          </w:r>
        </w:sdtContent>
      </w:sdt>
      <w:r>
        <w:rPr>
          <w:rFonts w:hint="eastAsia" w:ascii="仿宋" w:hAnsi="仿宋" w:eastAsia="仿宋"/>
          <w:color w:val="000000" w:themeColor="text1"/>
          <w:sz w:val="24"/>
          <w:highlight w:val="none"/>
          <w14:textFill>
            <w14:solidFill>
              <w14:schemeClr w14:val="tx1"/>
            </w14:solidFill>
          </w14:textFill>
        </w:rPr>
        <w:t>服务全部由符合政策要求的小微企业承接，提供中小企业声明函；</w:t>
      </w:r>
    </w:p>
    <w:p w14:paraId="483B8102">
      <w:pPr>
        <w:rPr>
          <w:rFonts w:ascii="仿宋" w:hAnsi="仿宋" w:eastAsia="仿宋"/>
          <w:color w:val="000000" w:themeColor="text1"/>
          <w:highlight w:val="none"/>
          <w14:textFill>
            <w14:solidFill>
              <w14:schemeClr w14:val="tx1"/>
            </w14:solidFill>
          </w14:textFill>
        </w:rPr>
      </w:pPr>
    </w:p>
    <w:p w14:paraId="5398F62E">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sdt>
        <w:sdtPr>
          <w:rPr>
            <w:rFonts w:hint="eastAsia" w:ascii="仿宋" w:hAnsi="仿宋" w:eastAsia="仿宋" w:cs="Arial"/>
            <w:color w:val="000000" w:themeColor="text1"/>
            <w:kern w:val="0"/>
            <w:sz w:val="24"/>
            <w:highlight w:val="none"/>
            <w14:textFill>
              <w14:solidFill>
                <w14:schemeClr w14:val="tx1"/>
              </w14:solidFill>
            </w14:textFill>
          </w:rPr>
          <w:id w:val="19703697"/>
        </w:sdtPr>
        <w:sdtEndPr>
          <w:rPr>
            <w:rFonts w:hint="eastAsia" w:ascii="仿宋" w:hAnsi="仿宋" w:eastAsia="仿宋" w:cs="Arial"/>
            <w:color w:val="000000" w:themeColor="text1"/>
            <w:kern w:val="0"/>
            <w:sz w:val="24"/>
            <w:highlight w:val="none"/>
            <w14:textFill>
              <w14:solidFill>
                <w14:schemeClr w14:val="tx1"/>
              </w14:solidFill>
            </w14:textFill>
          </w:rPr>
        </w:sdtEndPr>
        <w:sdtContent>
          <w:r>
            <w:rPr>
              <w:rFonts w:hint="eastAsia" w:ascii="MS Gothic" w:hAnsi="MS Gothic" w:eastAsia="MS Gothic" w:cs="MS Gothic"/>
              <w:color w:val="000000" w:themeColor="text1"/>
              <w:kern w:val="0"/>
              <w:sz w:val="24"/>
              <w:highlight w:val="none"/>
              <w14:textFill>
                <w14:solidFill>
                  <w14:schemeClr w14:val="tx1"/>
                </w14:solidFill>
              </w14:textFill>
            </w:rPr>
            <w:t>☐</w:t>
          </w:r>
        </w:sdtContent>
      </w:sdt>
      <w:r>
        <w:rPr>
          <w:rFonts w:hint="eastAsia" w:ascii="仿宋" w:hAnsi="仿宋" w:eastAsia="仿宋"/>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%，小</w:t>
      </w:r>
      <w:r>
        <w:rPr>
          <w:rFonts w:hint="eastAsia" w:ascii="仿宋" w:hAnsi="仿宋" w:eastAsia="仿宋"/>
          <w:color w:val="000000" w:themeColor="text1"/>
          <w:sz w:val="24"/>
          <w:highlight w:val="none"/>
          <w14:textFill>
            <w14:solidFill>
              <w14:schemeClr w14:val="tx1"/>
            </w14:solidFill>
          </w14:textFill>
        </w:rPr>
        <w:t>微企业合同金额应当达到</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cs="宋体"/>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000000" w:themeColor="text1"/>
          <w:sz w:val="24"/>
          <w:highlight w:val="none"/>
          <w14:textFill>
            <w14:solidFill>
              <w14:schemeClr w14:val="tx1"/>
            </w14:solidFill>
          </w14:textFill>
        </w:rPr>
        <w:t>；</w:t>
      </w:r>
    </w:p>
    <w:p w14:paraId="69F1EEB9">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sdt>
        <w:sdtPr>
          <w:rPr>
            <w:rFonts w:hint="eastAsia" w:ascii="仿宋" w:hAnsi="仿宋" w:eastAsia="仿宋" w:cs="Arial"/>
            <w:color w:val="000000" w:themeColor="text1"/>
            <w:kern w:val="0"/>
            <w:sz w:val="24"/>
            <w:highlight w:val="none"/>
            <w14:textFill>
              <w14:solidFill>
                <w14:schemeClr w14:val="tx1"/>
              </w14:solidFill>
            </w14:textFill>
          </w:rPr>
          <w:id w:val="34630645"/>
        </w:sdtPr>
        <w:sdtEndPr>
          <w:rPr>
            <w:rFonts w:hint="eastAsia" w:ascii="仿宋" w:hAnsi="仿宋" w:eastAsia="仿宋" w:cs="Arial"/>
            <w:color w:val="000000" w:themeColor="text1"/>
            <w:kern w:val="0"/>
            <w:sz w:val="24"/>
            <w:highlight w:val="none"/>
            <w14:textFill>
              <w14:solidFill>
                <w14:schemeClr w14:val="tx1"/>
              </w14:solidFill>
            </w14:textFill>
          </w:rPr>
        </w:sdtEndPr>
        <w:sdtContent>
          <w:r>
            <w:rPr>
              <w:rFonts w:hint="eastAsia" w:ascii="MS Gothic" w:hAnsi="MS Gothic" w:eastAsia="MS Gothic" w:cs="MS Gothic"/>
              <w:color w:val="000000" w:themeColor="text1"/>
              <w:kern w:val="0"/>
              <w:sz w:val="24"/>
              <w:highlight w:val="none"/>
              <w14:textFill>
                <w14:solidFill>
                  <w14:schemeClr w14:val="tx1"/>
                </w14:solidFill>
              </w14:textFill>
            </w:rPr>
            <w:t>☐</w:t>
          </w:r>
        </w:sdtContent>
      </w:sdt>
      <w:r>
        <w:rPr>
          <w:rFonts w:hint="eastAsia" w:ascii="仿宋" w:hAnsi="仿宋" w:eastAsia="仿宋"/>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，小微企业合同金额应当达到</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w:t>
      </w:r>
      <w:r>
        <w:rPr>
          <w:rFonts w:hint="eastAsia" w:ascii="仿宋" w:hAnsi="仿宋" w:eastAsia="仿宋" w:cs="宋体"/>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如果供应商本身提供所有标的均由中小企业制造、承建或承接，视同符合了资格条件，无需再向中小企业分包，无需提供分包意向协议</w:t>
      </w:r>
      <w:r>
        <w:rPr>
          <w:rFonts w:hint="eastAsia" w:ascii="仿宋" w:hAnsi="仿宋" w:eastAsia="仿宋"/>
          <w:color w:val="000000" w:themeColor="text1"/>
          <w:sz w:val="24"/>
          <w:highlight w:val="none"/>
          <w14:textFill>
            <w14:solidFill>
              <w14:schemeClr w14:val="tx1"/>
            </w14:solidFill>
          </w14:textFill>
        </w:rPr>
        <w:t>；</w:t>
      </w:r>
    </w:p>
    <w:p w14:paraId="40E8D71E">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3.本项目的特定资格要求：无</w:t>
      </w:r>
      <w:r>
        <w:rPr>
          <w:rFonts w:hint="eastAsia" w:ascii="仿宋" w:hAnsi="仿宋" w:eastAsia="仿宋"/>
          <w:color w:val="000000" w:themeColor="text1"/>
          <w:sz w:val="24"/>
          <w:highlight w:val="none"/>
          <w14:textFill>
            <w14:solidFill>
              <w14:schemeClr w14:val="tx1"/>
            </w14:solidFill>
          </w14:textFill>
        </w:rPr>
        <w:t>；</w:t>
      </w:r>
    </w:p>
    <w:p w14:paraId="238131F6">
      <w:pPr>
        <w:snapToGrid w:val="0"/>
        <w:spacing w:line="360" w:lineRule="auto"/>
        <w:ind w:firstLine="480" w:firstLineChars="20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4.</w:t>
      </w:r>
      <w:r>
        <w:rPr>
          <w:rFonts w:hint="eastAsia" w:ascii="仿宋" w:hAnsi="仿宋" w:eastAsia="仿宋"/>
          <w:color w:val="000000" w:themeColor="text1"/>
          <w:sz w:val="24"/>
          <w:highlight w:val="none"/>
          <w14:textFill>
            <w14:solidFill>
              <w14:schemeClr w14:val="tx1"/>
            </w14:solidFill>
          </w14:textFill>
        </w:rPr>
        <w:t>单位负责人为同一人或者存在直接控股、管理关系的不同供应商，不得参加同一合同项下的政府采购活动；</w:t>
      </w:r>
      <w:r>
        <w:rPr>
          <w:rFonts w:ascii="仿宋" w:hAnsi="仿宋" w:eastAsia="仿宋" w:cs="仿宋_GB2312"/>
          <w:color w:val="000000" w:themeColor="text1"/>
          <w:sz w:val="24"/>
          <w:highlight w:val="none"/>
          <w14:textFill>
            <w14:solidFill>
              <w14:schemeClr w14:val="tx1"/>
            </w14:solidFill>
          </w14:textFill>
        </w:rPr>
        <w:t>为采购项目提供整体设计、规范编制或者项目管理、监理、检测等服务后</w:t>
      </w:r>
      <w:r>
        <w:rPr>
          <w:rFonts w:hint="eastAsia" w:ascii="仿宋" w:hAnsi="仿宋" w:eastAsia="仿宋" w:cs="仿宋_GB2312"/>
          <w:color w:val="000000" w:themeColor="text1"/>
          <w:sz w:val="24"/>
          <w:highlight w:val="none"/>
          <w14:textFill>
            <w14:solidFill>
              <w14:schemeClr w14:val="tx1"/>
            </w14:solidFill>
          </w14:textFill>
        </w:rPr>
        <w:t>不得</w:t>
      </w:r>
      <w:r>
        <w:rPr>
          <w:rFonts w:ascii="仿宋" w:hAnsi="仿宋" w:eastAsia="仿宋" w:cs="仿宋_GB2312"/>
          <w:color w:val="000000" w:themeColor="text1"/>
          <w:sz w:val="24"/>
          <w:highlight w:val="none"/>
          <w14:textFill>
            <w14:solidFill>
              <w14:schemeClr w14:val="tx1"/>
            </w14:solidFill>
          </w14:textFill>
        </w:rPr>
        <w:t>再参加该采购项目的其他采购活动。</w:t>
      </w:r>
    </w:p>
    <w:p w14:paraId="5A7248CA">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三、获取招标文件</w:t>
      </w:r>
      <w:r>
        <w:rPr>
          <w:rFonts w:ascii="仿宋" w:hAnsi="仿宋" w:eastAsia="仿宋"/>
          <w:b/>
          <w:color w:val="000000" w:themeColor="text1"/>
          <w:sz w:val="24"/>
          <w:highlight w:val="none"/>
          <w14:textFill>
            <w14:solidFill>
              <w14:schemeClr w14:val="tx1"/>
            </w14:solidFill>
          </w14:textFill>
        </w:rPr>
        <w:t xml:space="preserve"> </w:t>
      </w:r>
    </w:p>
    <w:p w14:paraId="27B75F26">
      <w:pPr>
        <w:spacing w:line="360" w:lineRule="auto"/>
        <w:ind w:firstLine="482"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时间：</w:t>
      </w:r>
      <w:r>
        <w:rPr>
          <w:rFonts w:ascii="仿宋" w:hAnsi="仿宋" w:eastAsia="仿宋"/>
          <w:color w:val="000000" w:themeColor="text1"/>
          <w:sz w:val="24"/>
          <w:highlight w:val="none"/>
          <w14:textFill>
            <w14:solidFill>
              <w14:schemeClr w14:val="tx1"/>
            </w14:solidFill>
          </w14:textFill>
        </w:rPr>
        <w:t>/至</w:t>
      </w:r>
      <w:r>
        <w:rPr>
          <w:rFonts w:hint="eastAsia" w:ascii="仿宋" w:hAnsi="仿宋" w:eastAsia="仿宋"/>
          <w:color w:val="000000" w:themeColor="text1"/>
          <w:sz w:val="24"/>
          <w:highlight w:val="none"/>
          <w:u w:val="single"/>
          <w14:textFill>
            <w14:solidFill>
              <w14:schemeClr w14:val="tx1"/>
            </w14:solidFill>
          </w14:textFill>
        </w:rPr>
        <w:t>202</w:t>
      </w:r>
      <w:r>
        <w:rPr>
          <w:rFonts w:hint="eastAsia" w:ascii="仿宋" w:hAnsi="仿宋" w:eastAsia="仿宋"/>
          <w:color w:val="000000" w:themeColor="text1"/>
          <w:sz w:val="24"/>
          <w:highlight w:val="none"/>
          <w:u w:val="single"/>
          <w:lang w:val="en-US" w:eastAsia="zh-CN"/>
          <w14:textFill>
            <w14:solidFill>
              <w14:schemeClr w14:val="tx1"/>
            </w14:solidFill>
          </w14:textFill>
        </w:rPr>
        <w:t>4</w:t>
      </w:r>
      <w:r>
        <w:rPr>
          <w:rFonts w:ascii="仿宋" w:hAnsi="仿宋" w:eastAsia="仿宋"/>
          <w:color w:val="000000" w:themeColor="text1"/>
          <w:sz w:val="24"/>
          <w:highlight w:val="none"/>
          <w:u w:val="single"/>
          <w14:textFill>
            <w14:solidFill>
              <w14:schemeClr w14:val="tx1"/>
            </w14:solidFill>
          </w14:textFill>
        </w:rPr>
        <w:t>年</w:t>
      </w:r>
      <w:r>
        <w:rPr>
          <w:rFonts w:hint="eastAsia" w:ascii="仿宋" w:hAnsi="仿宋" w:eastAsia="仿宋"/>
          <w:color w:val="000000" w:themeColor="text1"/>
          <w:sz w:val="24"/>
          <w:highlight w:val="none"/>
          <w:u w:val="single"/>
          <w:lang w:val="en-US" w:eastAsia="zh-CN"/>
          <w14:textFill>
            <w14:solidFill>
              <w14:schemeClr w14:val="tx1"/>
            </w14:solidFill>
          </w14:textFill>
        </w:rPr>
        <w:t>10</w:t>
      </w:r>
      <w:r>
        <w:rPr>
          <w:rFonts w:ascii="仿宋" w:hAnsi="仿宋" w:eastAsia="仿宋"/>
          <w:color w:val="000000" w:themeColor="text1"/>
          <w:sz w:val="24"/>
          <w:highlight w:val="none"/>
          <w:u w:val="single"/>
          <w14:textFill>
            <w14:solidFill>
              <w14:schemeClr w14:val="tx1"/>
            </w14:solidFill>
          </w14:textFill>
        </w:rPr>
        <w:t>月</w:t>
      </w:r>
      <w:r>
        <w:rPr>
          <w:rFonts w:hint="eastAsia" w:ascii="仿宋" w:hAnsi="仿宋" w:eastAsia="仿宋"/>
          <w:color w:val="000000" w:themeColor="text1"/>
          <w:sz w:val="24"/>
          <w:highlight w:val="none"/>
          <w:u w:val="single"/>
          <w:lang w:val="en-US" w:eastAsia="zh-CN"/>
          <w14:textFill>
            <w14:solidFill>
              <w14:schemeClr w14:val="tx1"/>
            </w14:solidFill>
          </w14:textFill>
        </w:rPr>
        <w:t>22</w:t>
      </w:r>
      <w:r>
        <w:rPr>
          <w:rFonts w:ascii="仿宋" w:hAnsi="仿宋" w:eastAsia="仿宋"/>
          <w:color w:val="000000" w:themeColor="text1"/>
          <w:sz w:val="24"/>
          <w:highlight w:val="none"/>
          <w:u w:val="single"/>
          <w14:textFill>
            <w14:solidFill>
              <w14:schemeClr w14:val="tx1"/>
            </w14:solidFill>
          </w14:textFill>
        </w:rPr>
        <w:t>日</w:t>
      </w:r>
      <w:r>
        <w:rPr>
          <w:rFonts w:hint="eastAsia" w:ascii="仿宋" w:hAnsi="仿宋" w:eastAsia="仿宋"/>
          <w:color w:val="000000" w:themeColor="text1"/>
          <w:sz w:val="24"/>
          <w:highlight w:val="none"/>
          <w14:textFill>
            <w14:solidFill>
              <w14:schemeClr w14:val="tx1"/>
            </w14:solidFill>
          </w14:textFill>
        </w:rPr>
        <w:t>，每天上午</w:t>
      </w:r>
      <w:r>
        <w:rPr>
          <w:rFonts w:ascii="仿宋" w:hAnsi="仿宋" w:eastAsia="仿宋"/>
          <w:color w:val="000000" w:themeColor="text1"/>
          <w:sz w:val="24"/>
          <w:highlight w:val="none"/>
          <w14:textFill>
            <w14:solidFill>
              <w14:schemeClr w14:val="tx1"/>
            </w14:solidFill>
          </w14:textFill>
        </w:rPr>
        <w:t xml:space="preserve">00:00至12:00 </w:t>
      </w:r>
      <w:r>
        <w:rPr>
          <w:rFonts w:hint="eastAsia" w:ascii="仿宋" w:hAnsi="仿宋" w:eastAsia="仿宋"/>
          <w:color w:val="000000" w:themeColor="text1"/>
          <w:sz w:val="24"/>
          <w:highlight w:val="none"/>
          <w14:textFill>
            <w14:solidFill>
              <w14:schemeClr w14:val="tx1"/>
            </w14:solidFill>
          </w14:textFill>
        </w:rPr>
        <w:t>，下午</w:t>
      </w:r>
      <w:r>
        <w:rPr>
          <w:rFonts w:ascii="仿宋" w:hAnsi="仿宋" w:eastAsia="仿宋"/>
          <w:color w:val="000000" w:themeColor="text1"/>
          <w:sz w:val="24"/>
          <w:highlight w:val="none"/>
          <w14:textFill>
            <w14:solidFill>
              <w14:schemeClr w14:val="tx1"/>
            </w14:solidFill>
          </w14:textFill>
        </w:rPr>
        <w:t>12:00至23:59（北京时间，线上获取法定节假日均可，线下获取文件法定节假日除外）</w:t>
      </w:r>
    </w:p>
    <w:p w14:paraId="7D6BF00F">
      <w:pPr>
        <w:spacing w:line="360" w:lineRule="auto"/>
        <w:ind w:firstLine="482"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地点（网址）：</w:t>
      </w:r>
      <w:r>
        <w:rPr>
          <w:rFonts w:hint="eastAsia" w:ascii="仿宋" w:hAnsi="仿宋" w:eastAsia="仿宋"/>
          <w:color w:val="000000" w:themeColor="text1"/>
          <w:sz w:val="24"/>
          <w:highlight w:val="none"/>
          <w14:textFill>
            <w14:solidFill>
              <w14:schemeClr w14:val="tx1"/>
            </w14:solidFill>
          </w14:textFill>
        </w:rPr>
        <w:t>政采云平台（</w:t>
      </w:r>
      <w:r>
        <w:rPr>
          <w:rFonts w:ascii="仿宋" w:hAnsi="仿宋" w:eastAsia="仿宋"/>
          <w:color w:val="000000" w:themeColor="text1"/>
          <w:sz w:val="24"/>
          <w:highlight w:val="none"/>
          <w14:textFill>
            <w14:solidFill>
              <w14:schemeClr w14:val="tx1"/>
            </w14:solidFill>
          </w14:textFill>
        </w:rPr>
        <w:t xml:space="preserve">https://www.zcygov.cn/） </w:t>
      </w:r>
    </w:p>
    <w:p w14:paraId="77E94D61">
      <w:pPr>
        <w:spacing w:line="360" w:lineRule="auto"/>
        <w:ind w:firstLine="482"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方式：</w:t>
      </w:r>
      <w:r>
        <w:rPr>
          <w:rFonts w:hint="eastAsia" w:ascii="仿宋" w:hAnsi="仿宋" w:eastAsia="仿宋"/>
          <w:color w:val="000000" w:themeColor="text1"/>
          <w:sz w:val="24"/>
          <w:highlight w:val="none"/>
          <w14:textFill>
            <w14:solidFill>
              <w14:schemeClr w14:val="tx1"/>
            </w14:solidFill>
          </w14:textFill>
        </w:rPr>
        <w:t>供应商登录政采云平台</w:t>
      </w:r>
      <w:r>
        <w:rPr>
          <w:rFonts w:ascii="仿宋" w:hAnsi="仿宋" w:eastAsia="仿宋"/>
          <w:color w:val="000000" w:themeColor="text1"/>
          <w:sz w:val="24"/>
          <w:highlight w:val="none"/>
          <w14:textFill>
            <w14:solidFill>
              <w14:schemeClr w14:val="tx1"/>
            </w14:solidFill>
          </w14:textFill>
        </w:rPr>
        <w:t xml:space="preserve">https://www.zcygov.cn/在线申请获取采购文件（进入“项目采购”应用，在获取采购文件菜单中选择项目，申请获取采购文件）。 </w:t>
      </w:r>
    </w:p>
    <w:p w14:paraId="2E7B74CF">
      <w:pPr>
        <w:spacing w:line="360" w:lineRule="auto"/>
        <w:ind w:firstLine="482"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售价（元）：</w:t>
      </w:r>
      <w:r>
        <w:rPr>
          <w:rFonts w:ascii="仿宋" w:hAnsi="仿宋" w:eastAsia="仿宋"/>
          <w:color w:val="000000" w:themeColor="text1"/>
          <w:sz w:val="24"/>
          <w:highlight w:val="none"/>
          <w14:textFill>
            <w14:solidFill>
              <w14:schemeClr w14:val="tx1"/>
            </w14:solidFill>
          </w14:textFill>
        </w:rPr>
        <w:t xml:space="preserve">0 </w:t>
      </w:r>
      <w:r>
        <w:rPr>
          <w:rFonts w:ascii="仿宋" w:hAnsi="仿宋" w:eastAsia="仿宋"/>
          <w:color w:val="000000" w:themeColor="text1"/>
          <w:sz w:val="24"/>
          <w:highlight w:val="none"/>
          <w14:textFill>
            <w14:solidFill>
              <w14:schemeClr w14:val="tx1"/>
            </w14:solidFill>
          </w14:textFill>
        </w:rPr>
        <w:tab/>
      </w:r>
    </w:p>
    <w:p w14:paraId="2BE37AAF">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四、提交投标文件截止时间、开标时间和地点</w:t>
      </w:r>
    </w:p>
    <w:p w14:paraId="32208006">
      <w:pPr>
        <w:spacing w:line="360" w:lineRule="auto"/>
        <w:ind w:firstLine="482"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提交投标文件截止时间：</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202</w:t>
      </w:r>
      <w:r>
        <w:rPr>
          <w:rFonts w:hint="eastAsia" w:ascii="仿宋" w:hAnsi="仿宋" w:eastAsia="仿宋"/>
          <w:color w:val="000000" w:themeColor="text1"/>
          <w:sz w:val="24"/>
          <w:highlight w:val="none"/>
          <w:u w:val="single"/>
          <w:lang w:val="en-US" w:eastAsia="zh-CN"/>
          <w14:textFill>
            <w14:solidFill>
              <w14:schemeClr w14:val="tx1"/>
            </w14:solidFill>
          </w14:textFill>
        </w:rPr>
        <w:t>4</w:t>
      </w:r>
      <w:r>
        <w:rPr>
          <w:rFonts w:ascii="仿宋" w:hAnsi="仿宋" w:eastAsia="仿宋"/>
          <w:color w:val="000000" w:themeColor="text1"/>
          <w:sz w:val="24"/>
          <w:highlight w:val="none"/>
          <w:u w:val="single"/>
          <w14:textFill>
            <w14:solidFill>
              <w14:schemeClr w14:val="tx1"/>
            </w14:solidFill>
          </w14:textFill>
        </w:rPr>
        <w:t>年</w:t>
      </w:r>
      <w:r>
        <w:rPr>
          <w:rFonts w:hint="eastAsia" w:ascii="仿宋" w:hAnsi="仿宋" w:eastAsia="仿宋"/>
          <w:color w:val="000000" w:themeColor="text1"/>
          <w:sz w:val="24"/>
          <w:highlight w:val="none"/>
          <w:u w:val="single"/>
          <w:lang w:val="en-US" w:eastAsia="zh-CN"/>
          <w14:textFill>
            <w14:solidFill>
              <w14:schemeClr w14:val="tx1"/>
            </w14:solidFill>
          </w14:textFill>
        </w:rPr>
        <w:t>10</w:t>
      </w:r>
      <w:r>
        <w:rPr>
          <w:rFonts w:hint="eastAsia" w:ascii="仿宋" w:hAnsi="仿宋" w:eastAsia="仿宋"/>
          <w:color w:val="000000" w:themeColor="text1"/>
          <w:sz w:val="24"/>
          <w:highlight w:val="none"/>
          <w:u w:val="single"/>
          <w14:textFill>
            <w14:solidFill>
              <w14:schemeClr w14:val="tx1"/>
            </w14:solidFill>
          </w14:textFill>
        </w:rPr>
        <w:t>月</w:t>
      </w:r>
      <w:r>
        <w:rPr>
          <w:rFonts w:hint="eastAsia" w:ascii="仿宋" w:hAnsi="仿宋" w:eastAsia="仿宋"/>
          <w:color w:val="000000" w:themeColor="text1"/>
          <w:sz w:val="24"/>
          <w:highlight w:val="none"/>
          <w:u w:val="single"/>
          <w:lang w:val="en-US" w:eastAsia="zh-CN"/>
          <w14:textFill>
            <w14:solidFill>
              <w14:schemeClr w14:val="tx1"/>
            </w14:solidFill>
          </w14:textFill>
        </w:rPr>
        <w:t>22</w:t>
      </w:r>
      <w:r>
        <w:rPr>
          <w:rFonts w:hint="eastAsia" w:ascii="仿宋" w:hAnsi="仿宋" w:eastAsia="仿宋"/>
          <w:color w:val="000000" w:themeColor="text1"/>
          <w:sz w:val="24"/>
          <w:highlight w:val="none"/>
          <w:u w:val="single"/>
          <w14:textFill>
            <w14:solidFill>
              <w14:schemeClr w14:val="tx1"/>
            </w14:solidFill>
          </w14:textFill>
        </w:rPr>
        <w:t>日14点00分</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（北京时间）</w:t>
      </w:r>
    </w:p>
    <w:p w14:paraId="1E994B4A">
      <w:pPr>
        <w:spacing w:line="360" w:lineRule="auto"/>
        <w:ind w:firstLine="482" w:firstLineChars="20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投标地点（网址）：</w:t>
      </w:r>
      <w:r>
        <w:rPr>
          <w:rFonts w:hint="eastAsia" w:ascii="仿宋" w:hAnsi="仿宋" w:eastAsia="仿宋"/>
          <w:color w:val="000000" w:themeColor="text1"/>
          <w:sz w:val="24"/>
          <w:highlight w:val="none"/>
          <w14:textFill>
            <w14:solidFill>
              <w14:schemeClr w14:val="tx1"/>
            </w14:solidFill>
          </w14:textFill>
        </w:rPr>
        <w:t>政采云平台（</w:t>
      </w:r>
      <w:r>
        <w:rPr>
          <w:rFonts w:ascii="仿宋" w:hAnsi="仿宋" w:eastAsia="仿宋"/>
          <w:color w:val="000000" w:themeColor="text1"/>
          <w:sz w:val="24"/>
          <w:highlight w:val="none"/>
          <w14:textFill>
            <w14:solidFill>
              <w14:schemeClr w14:val="tx1"/>
            </w14:solidFill>
          </w14:textFill>
        </w:rPr>
        <w:t xml:space="preserve">https://www.zcygov.cn/） </w:t>
      </w:r>
    </w:p>
    <w:p w14:paraId="3A9A8B6E">
      <w:pPr>
        <w:spacing w:line="360" w:lineRule="auto"/>
        <w:ind w:firstLine="482" w:firstLineChars="200"/>
        <w:rPr>
          <w:rFonts w:ascii="仿宋" w:hAnsi="仿宋" w:eastAsia="仿宋"/>
          <w:bCs/>
          <w:color w:val="000000" w:themeColor="text1"/>
          <w:sz w:val="24"/>
          <w:highlight w:val="none"/>
          <w:u w:val="singl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开标时间：</w:t>
      </w:r>
      <w:r>
        <w:rPr>
          <w:rFonts w:hint="eastAsia" w:ascii="仿宋" w:hAnsi="仿宋" w:eastAsia="仿宋"/>
          <w:color w:val="000000" w:themeColor="text1"/>
          <w:sz w:val="24"/>
          <w:highlight w:val="none"/>
          <w:u w:val="single"/>
          <w14:textFill>
            <w14:solidFill>
              <w14:schemeClr w14:val="tx1"/>
            </w14:solidFill>
          </w14:textFill>
        </w:rPr>
        <w:t>202</w:t>
      </w:r>
      <w:r>
        <w:rPr>
          <w:rFonts w:hint="eastAsia" w:ascii="仿宋" w:hAnsi="仿宋" w:eastAsia="仿宋"/>
          <w:color w:val="000000" w:themeColor="text1"/>
          <w:sz w:val="24"/>
          <w:highlight w:val="none"/>
          <w:u w:val="single"/>
          <w:lang w:val="en-US" w:eastAsia="zh-CN"/>
          <w14:textFill>
            <w14:solidFill>
              <w14:schemeClr w14:val="tx1"/>
            </w14:solidFill>
          </w14:textFill>
        </w:rPr>
        <w:t>4</w:t>
      </w:r>
      <w:r>
        <w:rPr>
          <w:rFonts w:ascii="仿宋" w:hAnsi="仿宋" w:eastAsia="仿宋"/>
          <w:color w:val="000000" w:themeColor="text1"/>
          <w:sz w:val="24"/>
          <w:highlight w:val="none"/>
          <w:u w:val="single"/>
          <w14:textFill>
            <w14:solidFill>
              <w14:schemeClr w14:val="tx1"/>
            </w14:solidFill>
          </w14:textFill>
        </w:rPr>
        <w:t>年</w:t>
      </w:r>
      <w:r>
        <w:rPr>
          <w:rFonts w:hint="eastAsia" w:ascii="仿宋" w:hAnsi="仿宋" w:eastAsia="仿宋"/>
          <w:color w:val="000000" w:themeColor="text1"/>
          <w:sz w:val="24"/>
          <w:highlight w:val="none"/>
          <w:u w:val="single"/>
          <w:lang w:val="en-US" w:eastAsia="zh-CN"/>
          <w14:textFill>
            <w14:solidFill>
              <w14:schemeClr w14:val="tx1"/>
            </w14:solidFill>
          </w14:textFill>
        </w:rPr>
        <w:t>10</w:t>
      </w:r>
      <w:r>
        <w:rPr>
          <w:rFonts w:hint="eastAsia" w:ascii="仿宋" w:hAnsi="仿宋" w:eastAsia="仿宋"/>
          <w:color w:val="000000" w:themeColor="text1"/>
          <w:sz w:val="24"/>
          <w:highlight w:val="none"/>
          <w:u w:val="single"/>
          <w14:textFill>
            <w14:solidFill>
              <w14:schemeClr w14:val="tx1"/>
            </w14:solidFill>
          </w14:textFill>
        </w:rPr>
        <w:t>月</w:t>
      </w:r>
      <w:r>
        <w:rPr>
          <w:rFonts w:hint="eastAsia" w:ascii="仿宋" w:hAnsi="仿宋" w:eastAsia="仿宋"/>
          <w:color w:val="000000" w:themeColor="text1"/>
          <w:sz w:val="24"/>
          <w:highlight w:val="none"/>
          <w:u w:val="single"/>
          <w:lang w:val="en-US" w:eastAsia="zh-CN"/>
          <w14:textFill>
            <w14:solidFill>
              <w14:schemeClr w14:val="tx1"/>
            </w14:solidFill>
          </w14:textFill>
        </w:rPr>
        <w:t>22</w:t>
      </w:r>
      <w:r>
        <w:rPr>
          <w:rFonts w:hint="eastAsia" w:ascii="仿宋" w:hAnsi="仿宋" w:eastAsia="仿宋"/>
          <w:color w:val="000000" w:themeColor="text1"/>
          <w:sz w:val="24"/>
          <w:highlight w:val="none"/>
          <w:u w:val="single"/>
          <w14:textFill>
            <w14:solidFill>
              <w14:schemeClr w14:val="tx1"/>
            </w14:solidFill>
          </w14:textFill>
        </w:rPr>
        <w:t>日14点00分</w:t>
      </w:r>
    </w:p>
    <w:p w14:paraId="72C9A610">
      <w:pPr>
        <w:spacing w:line="360" w:lineRule="auto"/>
        <w:ind w:firstLine="482"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开标地点（网址）：</w:t>
      </w:r>
      <w:r>
        <w:rPr>
          <w:rFonts w:ascii="仿宋" w:hAnsi="仿宋" w:eastAsia="仿宋"/>
          <w:color w:val="000000" w:themeColor="text1"/>
          <w:sz w:val="24"/>
          <w:highlight w:val="none"/>
          <w14:textFill>
            <w14:solidFill>
              <w14:schemeClr w14:val="tx1"/>
            </w14:solidFill>
          </w14:textFill>
        </w:rPr>
        <w:t>政</w:t>
      </w:r>
      <w:r>
        <w:rPr>
          <w:rFonts w:hint="eastAsia" w:ascii="仿宋" w:hAnsi="仿宋" w:eastAsia="仿宋"/>
          <w:color w:val="000000" w:themeColor="text1"/>
          <w:sz w:val="24"/>
          <w:highlight w:val="none"/>
          <w14:textFill>
            <w14:solidFill>
              <w14:schemeClr w14:val="tx1"/>
            </w14:solidFill>
          </w14:textFill>
        </w:rPr>
        <w:t>采云平台（</w:t>
      </w:r>
      <w:r>
        <w:rPr>
          <w:rFonts w:ascii="仿宋" w:hAnsi="仿宋" w:eastAsia="仿宋"/>
          <w:color w:val="000000" w:themeColor="text1"/>
          <w:sz w:val="24"/>
          <w:highlight w:val="none"/>
          <w14:textFill>
            <w14:solidFill>
              <w14:schemeClr w14:val="tx1"/>
            </w14:solidFill>
          </w14:textFill>
        </w:rPr>
        <w:t>https://www.zcygov.cn/）</w:t>
      </w:r>
    </w:p>
    <w:p w14:paraId="0A1E8F1E">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五、公告期限</w:t>
      </w:r>
      <w:r>
        <w:rPr>
          <w:rFonts w:ascii="仿宋" w:hAnsi="仿宋" w:eastAsia="仿宋"/>
          <w:b/>
          <w:color w:val="000000" w:themeColor="text1"/>
          <w:sz w:val="24"/>
          <w:highlight w:val="none"/>
          <w14:textFill>
            <w14:solidFill>
              <w14:schemeClr w14:val="tx1"/>
            </w14:solidFill>
          </w14:textFill>
        </w:rPr>
        <w:t xml:space="preserve"> </w:t>
      </w:r>
    </w:p>
    <w:p w14:paraId="531F0186">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自本公告发布之日起</w:t>
      </w:r>
      <w:r>
        <w:rPr>
          <w:rFonts w:ascii="仿宋" w:hAnsi="仿宋" w:eastAsia="仿宋"/>
          <w:color w:val="000000" w:themeColor="text1"/>
          <w:sz w:val="24"/>
          <w:highlight w:val="none"/>
          <w14:textFill>
            <w14:solidFill>
              <w14:schemeClr w14:val="tx1"/>
            </w14:solidFill>
          </w14:textFill>
        </w:rPr>
        <w:t>5个工作日。</w:t>
      </w:r>
    </w:p>
    <w:p w14:paraId="60D267C9">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六、其他补充事宜</w:t>
      </w:r>
    </w:p>
    <w:p w14:paraId="771BC303">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 w:hAnsi="仿宋" w:eastAsia="仿宋"/>
          <w:color w:val="000000" w:themeColor="text1"/>
          <w:sz w:val="24"/>
          <w:highlight w:val="none"/>
          <w14:textFill>
            <w14:solidFill>
              <w14:schemeClr w14:val="tx1"/>
            </w14:solidFill>
          </w14:textFill>
        </w:rPr>
        <w:t>作出答复的，可以在答复期满后十五个工作日内向同级政府采购监督管理部门投诉。质疑函范本、投诉书范本请到浙江政府采购网下载专区下载。</w:t>
      </w:r>
    </w:p>
    <w:p w14:paraId="41321CDA">
      <w:pPr>
        <w:spacing w:line="360" w:lineRule="auto"/>
        <w:ind w:firstLine="480" w:firstLineChars="20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2.其他事项：（1）需要落实的政府采购政策：包括节约资源、保护环境、支持创新、促进中小企业发展等。详见招标文件的第二部分总则。（2）</w:t>
      </w:r>
      <w:r>
        <w:rPr>
          <w:rFonts w:ascii="仿宋" w:hAnsi="仿宋" w:eastAsia="仿宋"/>
          <w:color w:val="000000" w:themeColor="text1"/>
          <w:sz w:val="24"/>
          <w:highlight w:val="none"/>
          <w14:textFill>
            <w14:solidFill>
              <w14:schemeClr w14:val="tx1"/>
            </w14:solidFill>
          </w14:textFill>
        </w:rPr>
        <w:t>电子招投标的说明：</w:t>
      </w:r>
      <w:r>
        <w:rPr>
          <w:rFonts w:hint="eastAsia" w:ascii="仿宋" w:hAnsi="仿宋" w:eastAsia="仿宋" w:cs="仿宋_GB2312"/>
          <w:color w:val="000000" w:themeColor="text1"/>
          <w:sz w:val="24"/>
          <w:highlight w:val="none"/>
          <w14:textFill>
            <w14:solidFill>
              <w14:schemeClr w14:val="tx1"/>
            </w14:solidFill>
          </w14:textFill>
        </w:rPr>
        <w:t>①</w:t>
      </w:r>
      <w:r>
        <w:rPr>
          <w:rFonts w:ascii="仿宋" w:hAnsi="仿宋" w:eastAsia="仿宋" w:cs="仿宋_GB2312"/>
          <w:color w:val="000000" w:themeColor="text1"/>
          <w:sz w:val="24"/>
          <w:highlight w:val="none"/>
          <w14:textFill>
            <w14:solidFill>
              <w14:schemeClr w14:val="tx1"/>
            </w14:solidFill>
          </w14:textFill>
        </w:rPr>
        <w:t>电子招投标：本项目以数据电文形式，依托“政府采购云平台（www.zcygov.cn）”进行招投标活动，不接受纸质投标文件</w:t>
      </w:r>
      <w:r>
        <w:rPr>
          <w:rFonts w:hint="eastAsia" w:ascii="仿宋" w:hAnsi="仿宋" w:eastAsia="仿宋" w:cs="仿宋_GB2312"/>
          <w:color w:val="000000" w:themeColor="text1"/>
          <w:sz w:val="24"/>
          <w:highlight w:val="none"/>
          <w14:textFill>
            <w14:solidFill>
              <w14:schemeClr w14:val="tx1"/>
            </w14:solidFill>
          </w14:textFill>
        </w:rPr>
        <w:t>；②</w:t>
      </w:r>
      <w:r>
        <w:rPr>
          <w:rFonts w:ascii="仿宋" w:hAnsi="仿宋" w:eastAsia="仿宋" w:cs="仿宋_GB2312"/>
          <w:color w:val="000000" w:themeColor="text1"/>
          <w:sz w:val="24"/>
          <w:highlight w:val="none"/>
          <w14:textFill>
            <w14:solidFill>
              <w14:schemeClr w14:val="tx1"/>
            </w14:solidFill>
          </w14:textFill>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color w:val="000000" w:themeColor="text1"/>
          <w:sz w:val="24"/>
          <w:highlight w:val="none"/>
          <w14:textFill>
            <w14:solidFill>
              <w14:schemeClr w14:val="tx1"/>
            </w14:solidFill>
          </w14:textFill>
        </w:rPr>
        <w:t>采云电子交易客户端”</w:t>
      </w:r>
      <w:r>
        <w:rPr>
          <w:rFonts w:ascii="仿宋" w:hAnsi="仿宋" w:eastAsia="仿宋" w:cs="仿宋_GB2312"/>
          <w:color w:val="000000" w:themeColor="text1"/>
          <w:sz w:val="24"/>
          <w:highlight w:val="none"/>
          <w14:textFill>
            <w14:solidFill>
              <w14:schemeClr w14:val="tx1"/>
            </w14:solidFill>
          </w14:textFill>
        </w:rPr>
        <w:t>----前往“浙江政府采购网-下载专区-电子交易客户端”进行下载并安装</w:t>
      </w:r>
      <w:r>
        <w:rPr>
          <w:rFonts w:hint="eastAsia" w:ascii="仿宋" w:hAnsi="仿宋" w:eastAsia="仿宋" w:cs="仿宋_GB2312"/>
          <w:color w:val="000000" w:themeColor="text1"/>
          <w:sz w:val="24"/>
          <w:highlight w:val="none"/>
          <w14:textFill>
            <w14:solidFill>
              <w14:schemeClr w14:val="tx1"/>
            </w14:solidFill>
          </w14:textFill>
        </w:rPr>
        <w:t>；③</w:t>
      </w:r>
      <w:r>
        <w:rPr>
          <w:rFonts w:ascii="仿宋" w:hAnsi="仿宋" w:eastAsia="仿宋" w:cs="仿宋_GB2312"/>
          <w:color w:val="000000" w:themeColor="text1"/>
          <w:sz w:val="24"/>
          <w:highlight w:val="none"/>
          <w14:textFill>
            <w14:solidFill>
              <w14:schemeClr w14:val="tx1"/>
            </w14:solidFill>
          </w14:textFill>
        </w:rPr>
        <w:t>招标文件的获取：使用账号登录或者使用CA登录政</w:t>
      </w:r>
      <w:r>
        <w:rPr>
          <w:rFonts w:hint="eastAsia" w:ascii="仿宋" w:hAnsi="仿宋" w:eastAsia="仿宋" w:cs="仿宋_GB2312"/>
          <w:color w:val="000000" w:themeColor="text1"/>
          <w:sz w:val="24"/>
          <w:highlight w:val="none"/>
          <w14:textFill>
            <w14:solidFill>
              <w14:schemeClr w14:val="tx1"/>
            </w14:solidFill>
          </w14:textFill>
        </w:rPr>
        <w:t>采云平台；进入“项目采购”应用，在获取采购文件菜单中选择项目，获取招标文件；④</w:t>
      </w:r>
      <w:r>
        <w:rPr>
          <w:rFonts w:ascii="仿宋" w:hAnsi="仿宋" w:eastAsia="仿宋" w:cs="仿宋_GB2312"/>
          <w:color w:val="000000" w:themeColor="text1"/>
          <w:sz w:val="24"/>
          <w:highlight w:val="none"/>
          <w14:textFill>
            <w14:solidFill>
              <w14:schemeClr w14:val="tx1"/>
            </w14:solidFill>
          </w14:textFill>
        </w:rPr>
        <w:t>投标文件的制作：在“政</w:t>
      </w:r>
      <w:r>
        <w:rPr>
          <w:rFonts w:hint="eastAsia" w:ascii="仿宋" w:hAnsi="仿宋" w:eastAsia="仿宋" w:cs="仿宋_GB2312"/>
          <w:color w:val="000000" w:themeColor="text1"/>
          <w:sz w:val="24"/>
          <w:highlight w:val="none"/>
          <w14:textFill>
            <w14:solidFill>
              <w14:schemeClr w14:val="tx1"/>
            </w14:solidFill>
          </w14:textFill>
        </w:rPr>
        <w:t>采云电子交易客户端”中完成“填写基本信息”、“导入投标文件”、“标书关联”、“标书检查”、“电子签名”、“生成电子标书”等操作；</w:t>
      </w:r>
      <w:r>
        <w:rPr>
          <w:rFonts w:hint="eastAsia" w:ascii="仿宋" w:hAnsi="仿宋" w:eastAsia="仿宋"/>
          <w:color w:val="000000" w:themeColor="text1"/>
          <w:sz w:val="24"/>
          <w:highlight w:val="none"/>
          <w14:textFill>
            <w14:solidFill>
              <w14:schemeClr w14:val="tx1"/>
            </w14:solidFill>
          </w14:textFill>
        </w:rPr>
        <w:t>⑤</w:t>
      </w:r>
      <w:r>
        <w:rPr>
          <w:rFonts w:ascii="仿宋" w:hAnsi="仿宋" w:eastAsia="仿宋"/>
          <w:color w:val="000000" w:themeColor="text1"/>
          <w:sz w:val="24"/>
          <w:highlight w:val="none"/>
          <w14:textFill>
            <w14:solidFill>
              <w14:schemeClr w14:val="tx1"/>
            </w14:solidFill>
          </w14:textFill>
        </w:rPr>
        <w:t>采购人、采购机构将依托政</w:t>
      </w:r>
      <w:r>
        <w:rPr>
          <w:rFonts w:hint="eastAsia" w:ascii="仿宋" w:hAnsi="仿宋" w:eastAsia="仿宋"/>
          <w:color w:val="000000" w:themeColor="text1"/>
          <w:sz w:val="24"/>
          <w:highlight w:val="none"/>
          <w14:textFill>
            <w14:solidFill>
              <w14:schemeClr w14:val="tx1"/>
            </w14:solidFill>
          </w14:textFill>
        </w:rPr>
        <w:t>采云平台完成本项目的电子交易活动，平台不接受未按上述方式获取招标文件的供应商进行投标活动；</w:t>
      </w:r>
      <w:r>
        <w:rPr>
          <w:rFonts w:ascii="仿宋" w:hAnsi="仿宋" w:eastAsia="仿宋"/>
          <w:color w:val="000000" w:themeColor="text1"/>
          <w:sz w:val="24"/>
          <w:highlight w:val="non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⑥</w:t>
      </w:r>
      <w:r>
        <w:rPr>
          <w:rFonts w:ascii="仿宋" w:hAnsi="仿宋" w:eastAsia="仿宋"/>
          <w:color w:val="000000" w:themeColor="text1"/>
          <w:sz w:val="24"/>
          <w:highlight w:val="none"/>
          <w14:textFill>
            <w14:solidFill>
              <w14:schemeClr w14:val="tx1"/>
            </w14:solidFill>
          </w14:textFill>
        </w:rPr>
        <w:t>对未按上述方式获取招标文件的供应商对该文件提出的质疑，采购人或采购代理机构将</w:t>
      </w:r>
      <w:r>
        <w:rPr>
          <w:rFonts w:hint="eastAsia" w:ascii="仿宋" w:hAnsi="仿宋" w:eastAsia="仿宋"/>
          <w:color w:val="000000" w:themeColor="text1"/>
          <w:sz w:val="24"/>
          <w:highlight w:val="none"/>
          <w14:textFill>
            <w14:solidFill>
              <w14:schemeClr w14:val="tx1"/>
            </w14:solidFill>
          </w14:textFill>
        </w:rPr>
        <w:t>不予处理；⑦</w:t>
      </w:r>
      <w:r>
        <w:rPr>
          <w:rFonts w:ascii="仿宋" w:hAnsi="仿宋" w:eastAsia="仿宋"/>
          <w:color w:val="000000" w:themeColor="text1"/>
          <w:sz w:val="24"/>
          <w:highlight w:val="none"/>
          <w14:textFill>
            <w14:solidFill>
              <w14:schemeClr w14:val="tx1"/>
            </w14:solidFill>
          </w14:textFill>
        </w:rPr>
        <w:t>不提供招标文件纸质版</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s="仿宋_GB2312"/>
          <w:color w:val="000000" w:themeColor="text1"/>
          <w:sz w:val="24"/>
          <w:highlight w:val="none"/>
          <w14:textFill>
            <w14:solidFill>
              <w14:schemeClr w14:val="tx1"/>
            </w14:solidFill>
          </w14:textFill>
        </w:rPr>
        <w:t>⑧</w:t>
      </w:r>
      <w:r>
        <w:rPr>
          <w:rFonts w:ascii="仿宋" w:hAnsi="仿宋" w:eastAsia="仿宋" w:cs="仿宋_GB2312"/>
          <w:color w:val="000000" w:themeColor="text1"/>
          <w:sz w:val="24"/>
          <w:highlight w:val="none"/>
          <w14:textFill>
            <w14:solidFill>
              <w14:schemeClr w14:val="tx1"/>
            </w14:solidFill>
          </w14:textFill>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_GB2312"/>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⑨</w:t>
      </w:r>
      <w:r>
        <w:rPr>
          <w:rFonts w:hint="eastAsia" w:ascii="仿宋" w:hAnsi="仿宋" w:eastAsia="仿宋" w:cs="仿宋_GB2312"/>
          <w:color w:val="000000" w:themeColor="text1"/>
          <w:sz w:val="24"/>
          <w:highlight w:val="none"/>
          <w14:textFill>
            <w14:solidFill>
              <w14:schemeClr w14:val="tx1"/>
            </w14:solidFill>
          </w14:textFill>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 w:hAnsi="仿宋" w:eastAsia="仿宋" w:cs="仿宋_GB2312"/>
          <w:color w:val="000000" w:themeColor="text1"/>
          <w:sz w:val="24"/>
          <w:highlight w:val="none"/>
          <w14:textFill>
            <w14:solidFill>
              <w14:schemeClr w14:val="tx1"/>
            </w14:solidFill>
          </w14:textFill>
        </w:rPr>
        <w:t>具体操作指南：详见政</w:t>
      </w:r>
      <w:r>
        <w:rPr>
          <w:rFonts w:hint="eastAsia" w:ascii="仿宋" w:hAnsi="仿宋" w:eastAsia="仿宋" w:cs="仿宋_GB2312"/>
          <w:color w:val="000000" w:themeColor="text1"/>
          <w:sz w:val="24"/>
          <w:highlight w:val="none"/>
          <w14:textFill>
            <w14:solidFill>
              <w14:schemeClr w14:val="tx1"/>
            </w14:solidFill>
          </w14:textFill>
        </w:rPr>
        <w:t>采云平台“服务中心</w:t>
      </w:r>
      <w:r>
        <w:rPr>
          <w:rFonts w:ascii="仿宋" w:hAnsi="仿宋" w:eastAsia="仿宋" w:cs="仿宋_GB2312"/>
          <w:color w:val="000000" w:themeColor="text1"/>
          <w:sz w:val="24"/>
          <w:highlight w:val="none"/>
          <w14:textFill>
            <w14:solidFill>
              <w14:schemeClr w14:val="tx1"/>
            </w14:solidFill>
          </w14:textFill>
        </w:rPr>
        <w:t>-帮助文档-项目采购-操作流程-电子招投标-政府采购项目电子交易管理操作指南-供应商”。</w:t>
      </w:r>
    </w:p>
    <w:p w14:paraId="7A4AA6EE">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七、对本次采购提出询问、质疑、投诉，请按以下方式联系</w:t>
      </w:r>
    </w:p>
    <w:p w14:paraId="57502D65">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    1.采购人信息</w:t>
      </w:r>
    </w:p>
    <w:p w14:paraId="11D8EA3C">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    名    称：</w:t>
      </w:r>
      <w:r>
        <w:rPr>
          <w:rFonts w:hint="eastAsia" w:ascii="仿宋" w:hAnsi="仿宋" w:eastAsia="仿宋"/>
          <w:color w:val="000000" w:themeColor="text1"/>
          <w:sz w:val="24"/>
          <w:highlight w:val="none"/>
          <w14:textFill>
            <w14:solidFill>
              <w14:schemeClr w14:val="tx1"/>
            </w14:solidFill>
          </w14:textFill>
        </w:rPr>
        <w:t>杭州市交通运输行政执法队</w:t>
      </w:r>
      <w:r>
        <w:rPr>
          <w:rFonts w:ascii="仿宋" w:hAnsi="仿宋" w:eastAsia="仿宋"/>
          <w:color w:val="000000" w:themeColor="text1"/>
          <w:sz w:val="24"/>
          <w:highlight w:val="none"/>
          <w14:textFill>
            <w14:solidFill>
              <w14:schemeClr w14:val="tx1"/>
            </w14:solidFill>
          </w14:textFill>
        </w:rPr>
        <w:t xml:space="preserve"> </w:t>
      </w:r>
    </w:p>
    <w:p w14:paraId="6E731518">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    地    址：</w:t>
      </w:r>
      <w:r>
        <w:rPr>
          <w:rFonts w:hint="eastAsia" w:ascii="仿宋" w:hAnsi="仿宋" w:eastAsia="仿宋"/>
          <w:color w:val="000000" w:themeColor="text1"/>
          <w:sz w:val="24"/>
          <w:highlight w:val="none"/>
          <w14:textFill>
            <w14:solidFill>
              <w14:schemeClr w14:val="tx1"/>
            </w14:solidFill>
          </w14:textFill>
        </w:rPr>
        <w:t>杭州市拱墅区朝晖路122号</w:t>
      </w:r>
      <w:r>
        <w:rPr>
          <w:rFonts w:hint="eastAsia" w:ascii="仿宋" w:hAnsi="仿宋" w:eastAsia="仿宋" w:cs="仿宋_GB2312"/>
          <w:color w:val="000000" w:themeColor="text1"/>
          <w:sz w:val="24"/>
          <w:highlight w:val="non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xml:space="preserve">      </w:t>
      </w:r>
    </w:p>
    <w:p w14:paraId="67DD957C">
      <w:pPr>
        <w:spacing w:line="360" w:lineRule="auto"/>
        <w:ind w:firstLine="48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传</w:t>
      </w:r>
      <w:r>
        <w:rPr>
          <w:rFonts w:ascii="仿宋" w:hAnsi="仿宋" w:eastAsia="仿宋"/>
          <w:color w:val="000000" w:themeColor="text1"/>
          <w:sz w:val="24"/>
          <w:highlight w:val="none"/>
          <w14:textFill>
            <w14:solidFill>
              <w14:schemeClr w14:val="tx1"/>
            </w14:solidFill>
          </w14:textFill>
        </w:rPr>
        <w:t xml:space="preserve">    真： /</w:t>
      </w:r>
    </w:p>
    <w:p w14:paraId="05AA0FE8">
      <w:pPr>
        <w:spacing w:line="360" w:lineRule="auto"/>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项目联系人（询问）：吴泉 </w:t>
      </w:r>
    </w:p>
    <w:p w14:paraId="72B22AB4">
      <w:pPr>
        <w:spacing w:line="360" w:lineRule="auto"/>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w:t>
      </w:r>
      <w:r>
        <w:rPr>
          <w:rFonts w:hint="eastAsia" w:ascii="仿宋" w:hAnsi="仿宋" w:eastAsia="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 xml:space="preserve">项目联系方式（询问）：0571-85460205 </w:t>
      </w:r>
    </w:p>
    <w:p w14:paraId="7748E4E4">
      <w:pPr>
        <w:spacing w:line="360" w:lineRule="auto"/>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w:t>
      </w:r>
      <w:r>
        <w:rPr>
          <w:rFonts w:hint="eastAsia" w:ascii="仿宋" w:hAnsi="仿宋" w:eastAsia="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 xml:space="preserve">质疑联系人：樊强强 </w:t>
      </w:r>
    </w:p>
    <w:p w14:paraId="27924BBC">
      <w:pPr>
        <w:spacing w:line="360" w:lineRule="auto"/>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w:t>
      </w:r>
      <w:r>
        <w:rPr>
          <w:rFonts w:hint="eastAsia" w:ascii="仿宋" w:hAnsi="仿宋" w:eastAsia="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 xml:space="preserve">质疑联系方式：0571-88816096 </w:t>
      </w:r>
    </w:p>
    <w:p w14:paraId="6C14B3E0">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    2.采购代理机构信息            </w:t>
      </w:r>
    </w:p>
    <w:p w14:paraId="48FAE2C2">
      <w:pPr>
        <w:spacing w:line="360" w:lineRule="auto"/>
        <w:ind w:firstLine="48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名</w:t>
      </w:r>
      <w:r>
        <w:rPr>
          <w:rFonts w:ascii="仿宋" w:hAnsi="仿宋" w:eastAsia="仿宋"/>
          <w:color w:val="000000" w:themeColor="text1"/>
          <w:sz w:val="24"/>
          <w:highlight w:val="non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称：浙江中诚工程管理科技有限公司</w:t>
      </w:r>
    </w:p>
    <w:p w14:paraId="2C169241">
      <w:pPr>
        <w:spacing w:line="360" w:lineRule="auto"/>
        <w:ind w:firstLine="48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地</w:t>
      </w:r>
      <w:r>
        <w:rPr>
          <w:rFonts w:ascii="仿宋" w:hAnsi="仿宋" w:eastAsia="仿宋"/>
          <w:color w:val="000000" w:themeColor="text1"/>
          <w:sz w:val="24"/>
          <w:highlight w:val="non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址：杭州市西湖区莲花街333号莲花商务中心B座6楼</w:t>
      </w:r>
    </w:p>
    <w:p w14:paraId="7BBCF25B">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    传    真：</w:t>
      </w:r>
      <w:r>
        <w:rPr>
          <w:rFonts w:hint="eastAsia" w:ascii="仿宋" w:hAnsi="仿宋" w:eastAsia="仿宋"/>
          <w:color w:val="000000" w:themeColor="text1"/>
          <w:sz w:val="24"/>
          <w:highlight w:val="none"/>
          <w14:textFill>
            <w14:solidFill>
              <w14:schemeClr w14:val="tx1"/>
            </w14:solidFill>
          </w14:textFill>
        </w:rPr>
        <w:t>0571-88259337</w:t>
      </w:r>
      <w:r>
        <w:rPr>
          <w:rFonts w:ascii="仿宋" w:hAnsi="仿宋" w:eastAsia="仿宋"/>
          <w:color w:val="000000" w:themeColor="text1"/>
          <w:sz w:val="24"/>
          <w:highlight w:val="none"/>
          <w14:textFill>
            <w14:solidFill>
              <w14:schemeClr w14:val="tx1"/>
            </w14:solidFill>
          </w14:textFill>
        </w:rPr>
        <w:t xml:space="preserve">             </w:t>
      </w:r>
    </w:p>
    <w:p w14:paraId="2DE591EB">
      <w:pPr>
        <w:spacing w:line="360" w:lineRule="auto"/>
        <w:ind w:firstLine="480"/>
        <w:rPr>
          <w:rFonts w:hint="eastAsia"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 项目联</w:t>
      </w:r>
      <w:r>
        <w:rPr>
          <w:rFonts w:hint="eastAsia" w:ascii="仿宋" w:hAnsi="仿宋" w:eastAsia="仿宋"/>
          <w:color w:val="000000" w:themeColor="text1"/>
          <w:sz w:val="24"/>
          <w:highlight w:val="none"/>
          <w14:textFill>
            <w14:solidFill>
              <w14:schemeClr w14:val="tx1"/>
            </w14:solidFill>
          </w14:textFill>
        </w:rPr>
        <w:t>系人（询问）：冯</w:t>
      </w:r>
      <w:r>
        <w:rPr>
          <w:rFonts w:hint="eastAsia" w:ascii="仿宋" w:hAnsi="仿宋" w:eastAsia="仿宋"/>
          <w:color w:val="000000" w:themeColor="text1"/>
          <w:sz w:val="24"/>
          <w:highlight w:val="none"/>
          <w:lang w:val="en-US" w:eastAsia="zh-CN"/>
          <w14:textFill>
            <w14:solidFill>
              <w14:schemeClr w14:val="tx1"/>
            </w14:solidFill>
          </w14:textFill>
        </w:rPr>
        <w:t>先生</w:t>
      </w:r>
      <w:r>
        <w:rPr>
          <w:rFonts w:hint="eastAsia" w:ascii="仿宋" w:hAnsi="仿宋" w:eastAsia="仿宋"/>
          <w:color w:val="000000" w:themeColor="text1"/>
          <w:sz w:val="24"/>
          <w:highlight w:val="none"/>
          <w14:textFill>
            <w14:solidFill>
              <w14:schemeClr w14:val="tx1"/>
            </w14:solidFill>
          </w14:textFill>
        </w:rPr>
        <w:t xml:space="preserve">      </w:t>
      </w:r>
    </w:p>
    <w:p w14:paraId="588FA751">
      <w:pPr>
        <w:spacing w:line="360" w:lineRule="auto"/>
        <w:ind w:firstLine="480"/>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项目联系方式（询问）： 15167157276</w:t>
      </w:r>
    </w:p>
    <w:p w14:paraId="72B4C7F7">
      <w:pPr>
        <w:spacing w:line="360" w:lineRule="auto"/>
        <w:rPr>
          <w:rFonts w:hint="default" w:ascii="仿宋" w:hAnsi="仿宋" w:eastAsia="仿宋"/>
          <w:color w:val="000000" w:themeColor="text1"/>
          <w:sz w:val="24"/>
          <w:highlight w:val="none"/>
          <w:lang w:val="en-US" w:eastAsia="zh-CN"/>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    质疑联系人：</w:t>
      </w:r>
      <w:r>
        <w:rPr>
          <w:rFonts w:hint="eastAsia" w:ascii="仿宋" w:hAnsi="仿宋" w:eastAsia="仿宋"/>
          <w:color w:val="000000" w:themeColor="text1"/>
          <w:sz w:val="24"/>
          <w:highlight w:val="none"/>
          <w:lang w:val="en-US" w:eastAsia="zh-CN"/>
          <w14:textFill>
            <w14:solidFill>
              <w14:schemeClr w14:val="tx1"/>
            </w14:solidFill>
          </w14:textFill>
        </w:rPr>
        <w:t>项小姐</w:t>
      </w:r>
    </w:p>
    <w:p w14:paraId="7B74CAAE">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质疑联系方式：</w:t>
      </w:r>
      <w:r>
        <w:rPr>
          <w:rFonts w:hint="eastAsia" w:ascii="仿宋" w:hAnsi="仿宋" w:eastAsia="仿宋"/>
          <w:color w:val="000000" w:themeColor="text1"/>
          <w:sz w:val="24"/>
          <w:highlight w:val="none"/>
          <w:lang w:val="en-US" w:eastAsia="zh-CN"/>
          <w14:textFill>
            <w14:solidFill>
              <w14:schemeClr w14:val="tx1"/>
            </w14:solidFill>
          </w14:textFill>
        </w:rPr>
        <w:t>13819150435</w:t>
      </w:r>
      <w:r>
        <w:rPr>
          <w:rFonts w:hint="eastAsia" w:ascii="仿宋" w:hAnsi="仿宋" w:eastAsia="仿宋"/>
          <w:color w:val="000000" w:themeColor="text1"/>
          <w:sz w:val="24"/>
          <w:highlight w:val="none"/>
          <w14:textFill>
            <w14:solidFill>
              <w14:schemeClr w14:val="tx1"/>
            </w14:solidFill>
          </w14:textFill>
        </w:rPr>
        <w:t xml:space="preserve">   </w:t>
      </w:r>
    </w:p>
    <w:p w14:paraId="61FEBB91">
      <w:pPr>
        <w:spacing w:line="360" w:lineRule="auto"/>
        <w:ind w:firstLine="48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3.同级政府采购监督管理部门            </w:t>
      </w:r>
    </w:p>
    <w:p w14:paraId="146FE821">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 xml:space="preserve">  名  称：杭州市财政局政府采购监管处 /浙江省政府采购行政裁决服务中心（杭州）</w:t>
      </w:r>
    </w:p>
    <w:p w14:paraId="0E0D4CD0">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地  址：杭州市上城区四季青街道新业路市民之家G03办公室</w:t>
      </w:r>
    </w:p>
    <w:p w14:paraId="5D188566">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传    真：/</w:t>
      </w:r>
    </w:p>
    <w:p w14:paraId="5BD242B9">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联 系 人：朱女士/王女士</w:t>
      </w:r>
    </w:p>
    <w:p w14:paraId="166F514C">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监督投诉电话：0571-85252453</w:t>
      </w:r>
    </w:p>
    <w:p w14:paraId="01A5C103">
      <w:pPr>
        <w:spacing w:line="360" w:lineRule="auto"/>
        <w:ind w:firstLine="48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若对项目采购电子交易系统操作有疑问，可登录政采云（</w:t>
      </w:r>
      <w:r>
        <w:rPr>
          <w:rFonts w:ascii="仿宋" w:hAnsi="仿宋" w:eastAsia="仿宋"/>
          <w:color w:val="000000" w:themeColor="text1"/>
          <w:sz w:val="24"/>
          <w:highlight w:val="none"/>
          <w14:textFill>
            <w14:solidFill>
              <w14:schemeClr w14:val="tx1"/>
            </w14:solidFill>
          </w14:textFill>
        </w:rPr>
        <w:t>https://www.zcygov.cn/），点击右侧咨询小采，获取采小蜜智能服务管家帮助，或拨打政</w:t>
      </w:r>
      <w:r>
        <w:rPr>
          <w:rFonts w:hint="eastAsia" w:ascii="仿宋" w:hAnsi="仿宋" w:eastAsia="仿宋"/>
          <w:color w:val="000000" w:themeColor="text1"/>
          <w:sz w:val="24"/>
          <w:highlight w:val="none"/>
          <w14:textFill>
            <w14:solidFill>
              <w14:schemeClr w14:val="tx1"/>
            </w14:solidFill>
          </w14:textFill>
        </w:rPr>
        <w:t>采云服务热线</w:t>
      </w:r>
      <w:r>
        <w:rPr>
          <w:rFonts w:ascii="仿宋" w:hAnsi="仿宋" w:eastAsia="仿宋"/>
          <w:color w:val="000000" w:themeColor="text1"/>
          <w:sz w:val="24"/>
          <w:highlight w:val="none"/>
          <w14:textFill>
            <w14:solidFill>
              <w14:schemeClr w14:val="tx1"/>
            </w14:solidFill>
          </w14:textFill>
        </w:rPr>
        <w:t>400-881-7190获取热线服务帮助。</w:t>
      </w:r>
    </w:p>
    <w:p w14:paraId="7A4CD90B">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CA问题联系电话（人工）：</w:t>
      </w:r>
      <w:r>
        <w:rPr>
          <w:rFonts w:hint="eastAsia" w:ascii="仿宋" w:hAnsi="仿宋" w:eastAsia="仿宋"/>
          <w:color w:val="000000" w:themeColor="text1"/>
          <w:sz w:val="24"/>
          <w:highlight w:val="none"/>
          <w14:textFill>
            <w14:solidFill>
              <w14:schemeClr w14:val="tx1"/>
            </w14:solidFill>
          </w14:textFill>
        </w:rPr>
        <w:t>汇信</w:t>
      </w:r>
      <w:r>
        <w:rPr>
          <w:rFonts w:ascii="仿宋" w:hAnsi="仿宋" w:eastAsia="仿宋"/>
          <w:color w:val="000000" w:themeColor="text1"/>
          <w:sz w:val="24"/>
          <w:highlight w:val="none"/>
          <w14:textFill>
            <w14:solidFill>
              <w14:schemeClr w14:val="tx1"/>
            </w14:solidFill>
          </w14:textFill>
        </w:rPr>
        <w:t>CA 400-888-4636；天谷CA 400-087-8198。</w:t>
      </w:r>
    </w:p>
    <w:p w14:paraId="2D3F0ECB">
      <w:pPr>
        <w:pStyle w:val="36"/>
        <w:spacing w:line="360" w:lineRule="auto"/>
        <w:ind w:firstLine="480" w:firstLineChars="200"/>
        <w:rPr>
          <w:rFonts w:ascii="仿宋" w:hAnsi="仿宋" w:eastAsia="仿宋" w:cs="仿宋_GB2312"/>
          <w:color w:val="000000" w:themeColor="text1"/>
          <w:sz w:val="24"/>
          <w:szCs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 xml:space="preserve">                              </w:t>
      </w:r>
    </w:p>
    <w:p w14:paraId="75B1516D">
      <w:pPr>
        <w:adjustRightInd/>
        <w:spacing w:line="360" w:lineRule="auto"/>
        <w:jc w:val="center"/>
        <w:outlineLvl w:val="0"/>
        <w:rPr>
          <w:rFonts w:ascii="仿宋" w:hAnsi="仿宋" w:eastAsia="仿宋" w:cs="仿宋_GB2312"/>
          <w:b/>
          <w:color w:val="000000" w:themeColor="text1"/>
          <w:sz w:val="36"/>
          <w:szCs w:val="20"/>
          <w:highlight w:val="none"/>
          <w14:textFill>
            <w14:solidFill>
              <w14:schemeClr w14:val="tx1"/>
            </w14:solidFill>
          </w14:textFill>
        </w:rPr>
      </w:pPr>
      <w:r>
        <w:rPr>
          <w:rFonts w:ascii="仿宋" w:hAnsi="仿宋" w:eastAsia="仿宋" w:cs="仿宋_GB2312"/>
          <w:b/>
          <w:color w:val="000000" w:themeColor="text1"/>
          <w:sz w:val="36"/>
          <w:szCs w:val="20"/>
          <w:highlight w:val="none"/>
          <w14:textFill>
            <w14:solidFill>
              <w14:schemeClr w14:val="tx1"/>
            </w14:solidFill>
          </w14:textFill>
        </w:rPr>
        <w:br w:type="page"/>
      </w:r>
      <w:r>
        <w:rPr>
          <w:rFonts w:hint="eastAsia" w:ascii="仿宋" w:hAnsi="仿宋" w:eastAsia="仿宋" w:cs="仿宋_GB2312"/>
          <w:b/>
          <w:color w:val="000000" w:themeColor="text1"/>
          <w:sz w:val="36"/>
          <w:szCs w:val="20"/>
          <w:highlight w:val="none"/>
          <w14:textFill>
            <w14:solidFill>
              <w14:schemeClr w14:val="tx1"/>
            </w14:solidFill>
          </w14:textFill>
        </w:rPr>
        <w:t>第二部分</w:t>
      </w:r>
      <w:bookmarkEnd w:id="8"/>
      <w:r>
        <w:rPr>
          <w:rFonts w:ascii="仿宋" w:hAnsi="仿宋" w:eastAsia="仿宋" w:cs="仿宋_GB2312"/>
          <w:b/>
          <w:color w:val="000000" w:themeColor="text1"/>
          <w:sz w:val="36"/>
          <w:szCs w:val="20"/>
          <w:highlight w:val="none"/>
          <w14:textFill>
            <w14:solidFill>
              <w14:schemeClr w14:val="tx1"/>
            </w14:solidFill>
          </w14:textFill>
        </w:rPr>
        <w:t xml:space="preserve"> 投标人须知</w:t>
      </w:r>
      <w:bookmarkEnd w:id="9"/>
    </w:p>
    <w:p w14:paraId="33186EB5">
      <w:pPr>
        <w:snapToGrid w:val="0"/>
        <w:spacing w:line="360" w:lineRule="auto"/>
        <w:jc w:val="center"/>
        <w:rPr>
          <w:rFonts w:ascii="仿宋" w:hAnsi="仿宋" w:eastAsia="仿宋" w:cs="仿宋_GB2312"/>
          <w:b/>
          <w:color w:val="000000" w:themeColor="text1"/>
          <w:sz w:val="32"/>
          <w:szCs w:val="20"/>
          <w:highlight w:val="none"/>
          <w14:textFill>
            <w14:solidFill>
              <w14:schemeClr w14:val="tx1"/>
            </w14:solidFill>
          </w14:textFill>
        </w:rPr>
      </w:pPr>
      <w:r>
        <w:rPr>
          <w:rFonts w:hint="eastAsia" w:ascii="仿宋" w:hAnsi="仿宋" w:eastAsia="仿宋" w:cs="仿宋_GB2312"/>
          <w:b/>
          <w:color w:val="000000" w:themeColor="text1"/>
          <w:sz w:val="32"/>
          <w:szCs w:val="20"/>
          <w:highlight w:val="none"/>
          <w14:textFill>
            <w14:solidFill>
              <w14:schemeClr w14:val="tx1"/>
            </w14:solidFill>
          </w14:textFill>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C761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F115BC5">
            <w:pPr>
              <w:snapToGrid w:val="0"/>
              <w:spacing w:line="360" w:lineRule="auto"/>
              <w:jc w:val="center"/>
              <w:rPr>
                <w:rFonts w:ascii="仿宋" w:hAnsi="仿宋" w:eastAsia="仿宋" w:cs="仿宋_GB2312"/>
                <w:b/>
                <w:color w:val="000000" w:themeColor="text1"/>
                <w:sz w:val="24"/>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5B6208E">
            <w:pPr>
              <w:snapToGrid w:val="0"/>
              <w:spacing w:line="360" w:lineRule="auto"/>
              <w:jc w:val="center"/>
              <w:rPr>
                <w:rFonts w:ascii="仿宋" w:hAnsi="仿宋" w:eastAsia="仿宋" w:cs="仿宋_GB2312"/>
                <w:b/>
                <w:color w:val="000000" w:themeColor="text1"/>
                <w:sz w:val="24"/>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319B468">
            <w:pPr>
              <w:snapToGrid w:val="0"/>
              <w:spacing w:line="360" w:lineRule="auto"/>
              <w:jc w:val="center"/>
              <w:rPr>
                <w:rFonts w:ascii="仿宋" w:hAnsi="仿宋" w:eastAsia="仿宋" w:cs="仿宋_GB2312"/>
                <w:b/>
                <w:color w:val="000000" w:themeColor="text1"/>
                <w:sz w:val="24"/>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本项目的特别规定</w:t>
            </w:r>
          </w:p>
        </w:tc>
      </w:tr>
      <w:tr w14:paraId="333B6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01" w:hRule="atLeast"/>
          <w:tblHeader/>
        </w:trPr>
        <w:tc>
          <w:tcPr>
            <w:tcW w:w="629" w:type="dxa"/>
            <w:tcBorders>
              <w:top w:val="single" w:color="auto" w:sz="4" w:space="0"/>
              <w:left w:val="single" w:color="auto" w:sz="4" w:space="0"/>
              <w:bottom w:val="single" w:color="auto" w:sz="4" w:space="0"/>
              <w:right w:val="single" w:color="auto" w:sz="4" w:space="0"/>
            </w:tcBorders>
          </w:tcPr>
          <w:p w14:paraId="09E9F8A4">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p>
          <w:p w14:paraId="7E6E9731">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p>
          <w:p w14:paraId="2F38C433">
            <w:pPr>
              <w:pStyle w:val="3"/>
              <w:ind w:left="0" w:leftChars="0" w:firstLine="0" w:firstLineChars="0"/>
              <w:rPr>
                <w:color w:val="000000" w:themeColor="text1"/>
                <w:highlight w:val="none"/>
                <w14:textFill>
                  <w14:solidFill>
                    <w14:schemeClr w14:val="tx1"/>
                  </w14:solidFill>
                </w14:textFill>
              </w:rPr>
            </w:pPr>
          </w:p>
          <w:p w14:paraId="26F08700">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p>
          <w:p w14:paraId="210C627D">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32CB266">
            <w:pPr>
              <w:snapToGrid w:val="0"/>
              <w:spacing w:line="360" w:lineRule="auto"/>
              <w:jc w:val="center"/>
              <w:rPr>
                <w:rFonts w:ascii="仿宋" w:hAnsi="仿宋" w:eastAsia="仿宋" w:cs="仿宋_GB2312"/>
                <w:b/>
                <w:color w:val="000000" w:themeColor="text1"/>
                <w:sz w:val="24"/>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CA9ABF4">
            <w:pPr>
              <w:snapToGrid w:val="0"/>
              <w:spacing w:line="360" w:lineRule="auto"/>
              <w:rPr>
                <w:rFonts w:ascii="仿宋" w:hAnsi="仿宋" w:eastAsia="仿宋"/>
                <w:b/>
                <w:bCs/>
                <w:color w:val="000000" w:themeColor="text1"/>
                <w:sz w:val="24"/>
                <w:highlight w:val="none"/>
                <w:lang w:val="zh-CN"/>
                <w14:textFill>
                  <w14:solidFill>
                    <w14:schemeClr w14:val="tx1"/>
                  </w14:solidFill>
                </w14:textFill>
              </w:rPr>
            </w:pPr>
            <w:bookmarkStart w:id="11" w:name="_Toc95312936"/>
            <w:bookmarkStart w:id="12" w:name="_Toc31188"/>
            <w:bookmarkStart w:id="13" w:name="_Toc547338095"/>
            <w:bookmarkStart w:id="14" w:name="_Toc1553653547"/>
            <w:bookmarkStart w:id="15" w:name="_Toc31589"/>
            <w:bookmarkStart w:id="16" w:name="_Toc18461"/>
            <w:bookmarkStart w:id="17" w:name="_Toc95736576"/>
            <w:r>
              <w:rPr>
                <w:rFonts w:hint="eastAsia" w:ascii="仿宋" w:hAnsi="仿宋" w:eastAsia="仿宋"/>
                <w:b/>
                <w:bCs/>
                <w:color w:val="000000" w:themeColor="text1"/>
                <w:sz w:val="24"/>
                <w:highlight w:val="none"/>
                <w14:textFill>
                  <w14:solidFill>
                    <w14:schemeClr w14:val="tx1"/>
                  </w14:solidFill>
                </w14:textFill>
              </w:rPr>
              <w:t>本次报价须包含按采购文件要求完成本项目所需的所有费用</w:t>
            </w:r>
            <w:bookmarkEnd w:id="11"/>
            <w:bookmarkEnd w:id="12"/>
            <w:bookmarkEnd w:id="13"/>
            <w:bookmarkEnd w:id="14"/>
            <w:bookmarkEnd w:id="15"/>
            <w:bookmarkEnd w:id="16"/>
            <w:bookmarkEnd w:id="17"/>
            <w:r>
              <w:rPr>
                <w:rFonts w:hint="eastAsia" w:ascii="仿宋" w:hAnsi="仿宋" w:eastAsia="仿宋"/>
                <w:b/>
                <w:bCs/>
                <w:color w:val="000000" w:themeColor="text1"/>
                <w:sz w:val="24"/>
                <w:highlight w:val="none"/>
                <w:lang w:val="zh-CN"/>
                <w14:textFill>
                  <w14:solidFill>
                    <w14:schemeClr w14:val="tx1"/>
                  </w14:solidFill>
                </w14:textFill>
              </w:rPr>
              <w:t>投标报价出现下列情形的，投标无效：</w:t>
            </w:r>
          </w:p>
          <w:p w14:paraId="39BB871C">
            <w:pPr>
              <w:snapToGrid w:val="0"/>
              <w:spacing w:line="360" w:lineRule="auto"/>
              <w:rPr>
                <w:rFonts w:ascii="仿宋" w:hAnsi="仿宋" w:eastAsia="仿宋"/>
                <w:b/>
                <w:bCs/>
                <w:color w:val="000000" w:themeColor="text1"/>
                <w:sz w:val="24"/>
                <w:highlight w:val="none"/>
                <w:lang w:val="zh-CN"/>
                <w14:textFill>
                  <w14:solidFill>
                    <w14:schemeClr w14:val="tx1"/>
                  </w14:solidFill>
                </w14:textFill>
              </w:rPr>
            </w:pPr>
            <w:r>
              <w:rPr>
                <w:rFonts w:hint="eastAsia" w:ascii="仿宋" w:hAnsi="仿宋" w:eastAsia="仿宋"/>
                <w:b/>
                <w:bCs/>
                <w:color w:val="000000" w:themeColor="text1"/>
                <w:sz w:val="24"/>
                <w:highlight w:val="none"/>
                <w:lang w:val="zh-CN"/>
                <w14:textFill>
                  <w14:solidFill>
                    <w14:schemeClr w14:val="tx1"/>
                  </w14:solidFill>
                </w14:textFill>
              </w:rPr>
              <w:t>投标文件出现不是唯一的、有选择性投标报价的；</w:t>
            </w:r>
          </w:p>
          <w:p w14:paraId="3DD33154">
            <w:pPr>
              <w:snapToGrid w:val="0"/>
              <w:spacing w:line="360" w:lineRule="auto"/>
              <w:rPr>
                <w:rFonts w:ascii="仿宋" w:hAnsi="仿宋" w:eastAsia="仿宋"/>
                <w:b/>
                <w:bCs/>
                <w:color w:val="000000" w:themeColor="text1"/>
                <w:sz w:val="24"/>
                <w:highlight w:val="none"/>
                <w:lang w:val="zh-CN"/>
                <w14:textFill>
                  <w14:solidFill>
                    <w14:schemeClr w14:val="tx1"/>
                  </w14:solidFill>
                </w14:textFill>
              </w:rPr>
            </w:pPr>
            <w:r>
              <w:rPr>
                <w:rFonts w:hint="eastAsia" w:ascii="仿宋" w:hAnsi="仿宋" w:eastAsia="仿宋"/>
                <w:b/>
                <w:bCs/>
                <w:color w:val="000000" w:themeColor="text1"/>
                <w:sz w:val="24"/>
                <w:highlight w:val="none"/>
                <w:lang w:val="zh-CN"/>
                <w14:textFill>
                  <w14:solidFill>
                    <w14:schemeClr w14:val="tx1"/>
                  </w14:solidFill>
                </w14:textFill>
              </w:rPr>
              <w:t>投标报价超过采购文件中规定的预算金额或者最高限价的;</w:t>
            </w:r>
          </w:p>
          <w:p w14:paraId="0396D590">
            <w:pPr>
              <w:snapToGrid w:val="0"/>
              <w:spacing w:line="360" w:lineRule="auto"/>
              <w:rPr>
                <w:rFonts w:ascii="仿宋" w:hAnsi="仿宋" w:eastAsia="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报价明显低于其他通过符合性审查供应商的报价，有可能影响产品质量或者不能诚信履约的，未能按要求提供书面说明或者提交相关证明材料证明其报价合理性的;</w:t>
            </w:r>
          </w:p>
          <w:p w14:paraId="6EF15219">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供应商对根据修正原则修正后的报价不确认的。</w:t>
            </w:r>
          </w:p>
        </w:tc>
      </w:tr>
      <w:tr w14:paraId="30D3E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20EB80B">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7357EB6">
            <w:pPr>
              <w:snapToGrid w:val="0"/>
              <w:spacing w:line="360" w:lineRule="auto"/>
              <w:ind w:firstLine="482" w:firstLineChars="200"/>
              <w:rPr>
                <w:rFonts w:ascii="仿宋" w:hAnsi="仿宋" w:eastAsia="仿宋" w:cs="仿宋_GB2312"/>
                <w:b/>
                <w:color w:val="000000" w:themeColor="text1"/>
                <w:sz w:val="24"/>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CDE730F">
            <w:pPr>
              <w:spacing w:line="360" w:lineRule="auto"/>
              <w:jc w:val="left"/>
              <w:rPr>
                <w:rFonts w:ascii="仿宋" w:hAnsi="仿宋" w:eastAsia="仿宋" w:cs="仿宋_GB2312"/>
                <w:color w:val="000000" w:themeColor="text1"/>
                <w:sz w:val="24"/>
                <w:highlight w:val="none"/>
                <w14:textFill>
                  <w14:solidFill>
                    <w14:schemeClr w14:val="tx1"/>
                  </w14:solidFill>
                </w14:textFill>
              </w:rPr>
            </w:pPr>
            <w:sdt>
              <w:sdtPr>
                <w:rPr>
                  <w:rFonts w:hint="eastAsia" w:ascii="仿宋" w:hAnsi="仿宋" w:eastAsia="仿宋" w:cs="Arial"/>
                  <w:color w:val="000000" w:themeColor="text1"/>
                  <w:kern w:val="0"/>
                  <w:sz w:val="24"/>
                  <w:highlight w:val="none"/>
                  <w14:textFill>
                    <w14:solidFill>
                      <w14:schemeClr w14:val="tx1"/>
                    </w14:solidFill>
                  </w14:textFill>
                </w:rPr>
                <w:id w:val="19703698"/>
              </w:sdtPr>
              <w:sdtEndPr>
                <w:rPr>
                  <w:rFonts w:hint="eastAsia" w:ascii="仿宋" w:hAnsi="仿宋" w:eastAsia="仿宋" w:cs="Arial"/>
                  <w:color w:val="000000" w:themeColor="text1"/>
                  <w:kern w:val="0"/>
                  <w:sz w:val="24"/>
                  <w:highlight w:val="none"/>
                  <w14:textFill>
                    <w14:solidFill>
                      <w14:schemeClr w14:val="tx1"/>
                    </w14:solidFill>
                  </w14:textFill>
                </w:rPr>
              </w:sdtEndPr>
              <w:sdtContent>
                <w:r>
                  <w:rPr>
                    <w:rFonts w:hint="eastAsia" w:ascii="仿宋" w:hAnsi="仿宋" w:eastAsia="仿宋" w:cs="Arial"/>
                    <w:color w:val="000000" w:themeColor="text1"/>
                    <w:kern w:val="0"/>
                    <w:sz w:val="24"/>
                    <w:highlight w:val="none"/>
                    <w14:textFill>
                      <w14:solidFill>
                        <w14:schemeClr w14:val="tx1"/>
                      </w14:solidFill>
                    </w14:textFill>
                  </w:rPr>
                  <w:sym w:font="Wingdings" w:char="00FE"/>
                </w:r>
              </w:sdtContent>
            </w:sdt>
            <w:r>
              <w:rPr>
                <w:rFonts w:ascii="仿宋" w:hAnsi="仿宋" w:eastAsia="仿宋" w:cs="Arial"/>
                <w:color w:val="000000" w:themeColor="text1"/>
                <w:kern w:val="0"/>
                <w:sz w:val="24"/>
                <w:highlight w:val="none"/>
                <w14:textFill>
                  <w14:solidFill>
                    <w14:schemeClr w14:val="tx1"/>
                  </w14:solidFill>
                </w14:textFill>
              </w:rPr>
              <w:t xml:space="preserve"> A</w:t>
            </w:r>
            <w:r>
              <w:rPr>
                <w:rFonts w:hint="eastAsia" w:ascii="仿宋" w:hAnsi="仿宋" w:eastAsia="仿宋"/>
                <w:color w:val="000000" w:themeColor="text1"/>
                <w:sz w:val="24"/>
                <w:highlight w:val="none"/>
                <w14:textFill>
                  <w14:solidFill>
                    <w14:schemeClr w14:val="tx1"/>
                  </w14:solidFill>
                </w14:textFill>
              </w:rPr>
              <w:t>同意将非主体、非关键性的工作分包。</w:t>
            </w:r>
            <w:sdt>
              <w:sdtPr>
                <w:rPr>
                  <w:rFonts w:hint="eastAsia" w:ascii="仿宋" w:hAnsi="仿宋" w:eastAsia="仿宋" w:cs="Arial"/>
                  <w:color w:val="000000" w:themeColor="text1"/>
                  <w:kern w:val="0"/>
                  <w:sz w:val="24"/>
                  <w:highlight w:val="none"/>
                  <w14:textFill>
                    <w14:solidFill>
                      <w14:schemeClr w14:val="tx1"/>
                    </w14:solidFill>
                  </w14:textFill>
                </w:rPr>
                <w:id w:val="19703699"/>
              </w:sdtPr>
              <w:sdtEndPr>
                <w:rPr>
                  <w:rFonts w:hint="eastAsia" w:ascii="仿宋" w:hAnsi="仿宋" w:eastAsia="仿宋" w:cs="Arial"/>
                  <w:color w:val="000000" w:themeColor="text1"/>
                  <w:kern w:val="0"/>
                  <w:sz w:val="24"/>
                  <w:highlight w:val="none"/>
                  <w14:textFill>
                    <w14:solidFill>
                      <w14:schemeClr w14:val="tx1"/>
                    </w14:solidFill>
                  </w14:textFill>
                </w:rPr>
              </w:sdtEndPr>
              <w:sdtContent>
                <w:sdt>
                  <w:sdtPr>
                    <w:rPr>
                      <w:rFonts w:hint="eastAsia" w:ascii="仿宋" w:hAnsi="仿宋" w:eastAsia="仿宋" w:cs="Arial"/>
                      <w:color w:val="000000" w:themeColor="text1"/>
                      <w:kern w:val="0"/>
                      <w:sz w:val="24"/>
                      <w:highlight w:val="none"/>
                      <w14:textFill>
                        <w14:solidFill>
                          <w14:schemeClr w14:val="tx1"/>
                        </w14:solidFill>
                      </w14:textFill>
                    </w:rPr>
                    <w:id w:val="147465302"/>
                  </w:sdtPr>
                  <w:sdtEndPr>
                    <w:rPr>
                      <w:rFonts w:hint="eastAsia" w:ascii="仿宋" w:hAnsi="仿宋" w:eastAsia="仿宋" w:cs="Arial"/>
                      <w:color w:val="000000" w:themeColor="text1"/>
                      <w:kern w:val="0"/>
                      <w:sz w:val="24"/>
                      <w:highlight w:val="none"/>
                      <w14:textFill>
                        <w14:solidFill>
                          <w14:schemeClr w14:val="tx1"/>
                        </w14:solidFill>
                      </w14:textFill>
                    </w:rPr>
                  </w:sdtEndPr>
                  <w:sdtContent>
                    <w:r>
                      <w:rPr>
                        <w:rFonts w:hint="eastAsia" w:ascii="仿宋" w:hAnsi="仿宋" w:eastAsia="仿宋" w:cs="Arial"/>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Arial"/>
                        <w:color w:val="000000" w:themeColor="text1"/>
                        <w:kern w:val="0"/>
                        <w:sz w:val="24"/>
                        <w:highlight w:val="none"/>
                        <w14:textFill>
                          <w14:solidFill>
                            <w14:schemeClr w14:val="tx1"/>
                          </w14:solidFill>
                        </w14:textFill>
                      </w:rPr>
                      <w:sym w:font="Wingdings" w:char="00A8"/>
                    </w:r>
                  </w:sdtContent>
                </w:sdt>
              </w:sdtContent>
            </w:sdt>
            <w:r>
              <w:rPr>
                <w:rFonts w:ascii="仿宋" w:hAnsi="仿宋" w:eastAsia="仿宋" w:cs="Arial"/>
                <w:color w:val="000000" w:themeColor="text1"/>
                <w:kern w:val="0"/>
                <w:sz w:val="24"/>
                <w:highlight w:val="none"/>
                <w14:textFill>
                  <w14:solidFill>
                    <w14:schemeClr w14:val="tx1"/>
                  </w14:solidFill>
                </w14:textFill>
              </w:rPr>
              <w:t xml:space="preserve"> B</w:t>
            </w:r>
            <w:r>
              <w:rPr>
                <w:rFonts w:hint="eastAsia" w:ascii="仿宋" w:hAnsi="仿宋" w:eastAsia="仿宋"/>
                <w:color w:val="000000" w:themeColor="text1"/>
                <w:sz w:val="24"/>
                <w:highlight w:val="none"/>
                <w14:textFill>
                  <w14:solidFill>
                    <w14:schemeClr w14:val="tx1"/>
                  </w14:solidFill>
                </w14:textFill>
              </w:rPr>
              <w:t>不同意分包。</w:t>
            </w:r>
          </w:p>
        </w:tc>
      </w:tr>
      <w:tr w14:paraId="515797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316EC9E">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p>
          <w:p w14:paraId="4F464637">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p>
          <w:p w14:paraId="35B1CDB7">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3</w:t>
            </w:r>
          </w:p>
        </w:tc>
        <w:tc>
          <w:tcPr>
            <w:tcW w:w="1843" w:type="dxa"/>
            <w:vMerge w:val="restart"/>
            <w:tcBorders>
              <w:top w:val="single" w:color="000000" w:sz="8" w:space="0"/>
              <w:left w:val="single" w:color="auto" w:sz="4" w:space="0"/>
              <w:right w:val="single" w:color="000000" w:sz="8" w:space="0"/>
            </w:tcBorders>
            <w:vAlign w:val="center"/>
          </w:tcPr>
          <w:p w14:paraId="06BB1441">
            <w:pPr>
              <w:snapToGrid w:val="0"/>
              <w:spacing w:line="360" w:lineRule="auto"/>
              <w:jc w:val="center"/>
              <w:rPr>
                <w:rFonts w:ascii="仿宋" w:hAnsi="仿宋" w:eastAsia="仿宋" w:cs="仿宋_GB2312"/>
                <w:b/>
                <w:color w:val="000000" w:themeColor="text1"/>
                <w:sz w:val="24"/>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5C9FAA8">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1）资格证明文件：见招标文件第二部分11.1。</w:t>
            </w:r>
          </w:p>
          <w:p w14:paraId="0C17C92C">
            <w:pPr>
              <w:spacing w:line="360" w:lineRule="auto"/>
              <w:rPr>
                <w:rFonts w:ascii="仿宋" w:hAnsi="仿宋" w:eastAsia="仿宋" w:cs="Arial"/>
                <w:snapToGrid w:val="0"/>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2B53A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007AC631">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179A928D">
            <w:pPr>
              <w:snapToGrid w:val="0"/>
              <w:spacing w:line="360" w:lineRule="auto"/>
              <w:jc w:val="center"/>
              <w:rPr>
                <w:rFonts w:ascii="仿宋" w:hAnsi="仿宋" w:eastAsia="仿宋" w:cs="仿宋_GB2312"/>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BEBCBFA">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2）资信证明文件：根据招标文件第四部分评标标准提供。</w:t>
            </w:r>
          </w:p>
        </w:tc>
      </w:tr>
      <w:tr w14:paraId="33DD0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39B833DB">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p>
          <w:p w14:paraId="5C6AAECE">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0E522FE">
            <w:pPr>
              <w:snapToGrid w:val="0"/>
              <w:spacing w:line="360" w:lineRule="auto"/>
              <w:jc w:val="center"/>
              <w:rPr>
                <w:rFonts w:ascii="仿宋" w:hAnsi="仿宋" w:eastAsia="仿宋" w:cs="仿宋_GB2312"/>
                <w:b/>
                <w:color w:val="000000" w:themeColor="text1"/>
                <w:sz w:val="24"/>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D99CF7A">
            <w:pPr>
              <w:spacing w:line="360" w:lineRule="auto"/>
              <w:rPr>
                <w:rFonts w:ascii="仿宋" w:hAnsi="仿宋" w:eastAsia="仿宋"/>
                <w:color w:val="000000" w:themeColor="text1"/>
                <w:sz w:val="24"/>
                <w:highlight w:val="none"/>
                <w14:textFill>
                  <w14:solidFill>
                    <w14:schemeClr w14:val="tx1"/>
                  </w14:solidFill>
                </w14:textFill>
              </w:rPr>
            </w:pPr>
            <w:sdt>
              <w:sdtPr>
                <w:rPr>
                  <w:rFonts w:hint="eastAsia" w:ascii="仿宋" w:hAnsi="仿宋" w:eastAsia="仿宋" w:cs="Arial"/>
                  <w:color w:val="000000" w:themeColor="text1"/>
                  <w:kern w:val="0"/>
                  <w:sz w:val="24"/>
                  <w:highlight w:val="none"/>
                  <w14:textFill>
                    <w14:solidFill>
                      <w14:schemeClr w14:val="tx1"/>
                    </w14:solidFill>
                  </w14:textFill>
                </w:rPr>
                <w:id w:val="19703700"/>
              </w:sdtPr>
              <w:sdtEndPr>
                <w:rPr>
                  <w:rFonts w:hint="eastAsia" w:ascii="仿宋" w:hAnsi="仿宋" w:eastAsia="仿宋" w:cs="Arial"/>
                  <w:color w:val="000000" w:themeColor="text1"/>
                  <w:kern w:val="0"/>
                  <w:sz w:val="24"/>
                  <w:highlight w:val="none"/>
                  <w14:textFill>
                    <w14:solidFill>
                      <w14:schemeClr w14:val="tx1"/>
                    </w14:solidFill>
                  </w14:textFill>
                </w:rPr>
              </w:sdtEndPr>
              <w:sdtContent>
                <w:r>
                  <w:rPr>
                    <w:rFonts w:ascii="仿宋" w:hAnsi="仿宋" w:eastAsia="仿宋" w:cs="Arial"/>
                    <w:color w:val="000000" w:themeColor="text1"/>
                    <w:kern w:val="0"/>
                    <w:sz w:val="24"/>
                    <w:highlight w:val="none"/>
                    <w14:textFill>
                      <w14:solidFill>
                        <w14:schemeClr w14:val="tx1"/>
                      </w14:solidFill>
                    </w14:textFill>
                  </w:rPr>
                  <w:sym w:font="Wingdings" w:char="F0FE"/>
                </w:r>
              </w:sdtContent>
            </w:sdt>
            <w:r>
              <w:rPr>
                <w:rFonts w:ascii="仿宋" w:hAnsi="仿宋" w:eastAsia="仿宋" w:cs="Arial"/>
                <w:color w:val="000000" w:themeColor="text1"/>
                <w:kern w:val="0"/>
                <w:sz w:val="24"/>
                <w:highlight w:val="none"/>
                <w14:textFill>
                  <w14:solidFill>
                    <w14:schemeClr w14:val="tx1"/>
                  </w14:solidFill>
                </w14:textFill>
              </w:rPr>
              <w:t>A</w:t>
            </w:r>
            <w:r>
              <w:rPr>
                <w:rFonts w:hint="eastAsia" w:ascii="仿宋" w:hAnsi="仿宋" w:eastAsia="仿宋"/>
                <w:color w:val="000000" w:themeColor="text1"/>
                <w:sz w:val="24"/>
                <w:highlight w:val="none"/>
                <w14:textFill>
                  <w14:solidFill>
                    <w14:schemeClr w14:val="tx1"/>
                  </w14:solidFill>
                </w14:textFill>
              </w:rPr>
              <w:t>不组织。</w:t>
            </w:r>
          </w:p>
          <w:p w14:paraId="086036AB">
            <w:pPr>
              <w:spacing w:line="360" w:lineRule="auto"/>
              <w:rPr>
                <w:rFonts w:ascii="仿宋" w:hAnsi="仿宋" w:eastAsia="仿宋"/>
                <w:color w:val="000000" w:themeColor="text1"/>
                <w:sz w:val="24"/>
                <w:szCs w:val="20"/>
                <w:highlight w:val="none"/>
                <w14:textFill>
                  <w14:solidFill>
                    <w14:schemeClr w14:val="tx1"/>
                  </w14:solidFill>
                </w14:textFill>
              </w:rPr>
            </w:pPr>
            <w:sdt>
              <w:sdtPr>
                <w:rPr>
                  <w:rFonts w:hint="eastAsia" w:ascii="仿宋" w:hAnsi="仿宋" w:eastAsia="仿宋" w:cs="Arial"/>
                  <w:color w:val="000000" w:themeColor="text1"/>
                  <w:kern w:val="0"/>
                  <w:sz w:val="24"/>
                  <w:highlight w:val="none"/>
                  <w14:textFill>
                    <w14:solidFill>
                      <w14:schemeClr w14:val="tx1"/>
                    </w14:solidFill>
                  </w14:textFill>
                </w:rPr>
                <w:id w:val="19703701"/>
              </w:sdtPr>
              <w:sdtEndPr>
                <w:rPr>
                  <w:rFonts w:hint="eastAsia" w:ascii="仿宋" w:hAnsi="仿宋" w:eastAsia="仿宋" w:cs="Arial"/>
                  <w:color w:val="000000" w:themeColor="text1"/>
                  <w:kern w:val="0"/>
                  <w:sz w:val="24"/>
                  <w:highlight w:val="none"/>
                  <w14:textFill>
                    <w14:solidFill>
                      <w14:schemeClr w14:val="tx1"/>
                    </w14:solidFill>
                  </w14:textFill>
                </w:rPr>
              </w:sdtEndPr>
              <w:sdtContent>
                <w:r>
                  <w:rPr>
                    <w:rFonts w:hint="eastAsia" w:ascii="MS Gothic" w:hAnsi="MS Gothic" w:eastAsia="MS Gothic" w:cs="MS Gothic"/>
                    <w:color w:val="000000" w:themeColor="text1"/>
                    <w:kern w:val="0"/>
                    <w:sz w:val="24"/>
                    <w:highlight w:val="none"/>
                    <w14:textFill>
                      <w14:solidFill>
                        <w14:schemeClr w14:val="tx1"/>
                      </w14:solidFill>
                    </w14:textFill>
                  </w:rPr>
                  <w:t>☐</w:t>
                </w:r>
              </w:sdtContent>
            </w:sdt>
            <w:r>
              <w:rPr>
                <w:rFonts w:ascii="仿宋" w:hAnsi="仿宋" w:eastAsia="仿宋"/>
                <w:color w:val="000000" w:themeColor="text1"/>
                <w:kern w:val="0"/>
                <w:sz w:val="24"/>
                <w:highlight w:val="none"/>
                <w14:textFill>
                  <w14:solidFill>
                    <w14:schemeClr w14:val="tx1"/>
                  </w14:solidFill>
                </w14:textFill>
              </w:rPr>
              <w:t>B组织，</w:t>
            </w:r>
            <w:r>
              <w:rPr>
                <w:rFonts w:hint="eastAsia" w:ascii="仿宋" w:hAnsi="仿宋" w:eastAsia="仿宋"/>
                <w:color w:val="000000" w:themeColor="text1"/>
                <w:sz w:val="24"/>
                <w:highlight w:val="none"/>
                <w14:textFill>
                  <w14:solidFill>
                    <w14:schemeClr w14:val="tx1"/>
                  </w14:solidFill>
                </w14:textFill>
              </w:rPr>
              <w:t>时间：</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,地点：</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，联系人：</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，联系方式：</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szCs w:val="20"/>
                <w:highlight w:val="none"/>
                <w14:textFill>
                  <w14:solidFill>
                    <w14:schemeClr w14:val="tx1"/>
                  </w14:solidFill>
                </w14:textFill>
              </w:rPr>
              <w:t>。</w:t>
            </w:r>
          </w:p>
        </w:tc>
      </w:tr>
      <w:tr w14:paraId="04DB1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0B2B706B">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06D5340">
            <w:pPr>
              <w:snapToGrid w:val="0"/>
              <w:spacing w:line="360" w:lineRule="auto"/>
              <w:jc w:val="center"/>
              <w:rPr>
                <w:rFonts w:ascii="仿宋" w:hAnsi="仿宋" w:eastAsia="仿宋" w:cs="仿宋_GB2312"/>
                <w:b/>
                <w:color w:val="000000" w:themeColor="text1"/>
                <w:sz w:val="24"/>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ABEE1F7">
            <w:pPr>
              <w:spacing w:line="360" w:lineRule="auto"/>
              <w:rPr>
                <w:rFonts w:ascii="仿宋" w:hAnsi="仿宋" w:eastAsia="仿宋"/>
                <w:color w:val="000000" w:themeColor="text1"/>
                <w:sz w:val="24"/>
                <w:highlight w:val="none"/>
                <w14:textFill>
                  <w14:solidFill>
                    <w14:schemeClr w14:val="tx1"/>
                  </w14:solidFill>
                </w14:textFill>
              </w:rPr>
            </w:pPr>
            <w:sdt>
              <w:sdtPr>
                <w:rPr>
                  <w:rFonts w:hint="eastAsia" w:ascii="仿宋" w:hAnsi="仿宋" w:eastAsia="仿宋" w:cs="Arial"/>
                  <w:color w:val="000000" w:themeColor="text1"/>
                  <w:kern w:val="0"/>
                  <w:sz w:val="24"/>
                  <w:highlight w:val="none"/>
                  <w14:textFill>
                    <w14:solidFill>
                      <w14:schemeClr w14:val="tx1"/>
                    </w14:solidFill>
                  </w14:textFill>
                </w:rPr>
                <w:id w:val="19703702"/>
              </w:sdtPr>
              <w:sdtEndPr>
                <w:rPr>
                  <w:rFonts w:hint="eastAsia" w:ascii="仿宋" w:hAnsi="仿宋" w:eastAsia="仿宋" w:cs="Arial"/>
                  <w:color w:val="000000" w:themeColor="text1"/>
                  <w:kern w:val="0"/>
                  <w:sz w:val="24"/>
                  <w:highlight w:val="none"/>
                  <w14:textFill>
                    <w14:solidFill>
                      <w14:schemeClr w14:val="tx1"/>
                    </w14:solidFill>
                  </w14:textFill>
                </w:rPr>
              </w:sdtEndPr>
              <w:sdtContent>
                <w:r>
                  <w:rPr>
                    <w:rFonts w:hint="eastAsia" w:ascii="仿宋" w:hAnsi="仿宋" w:eastAsia="仿宋" w:cs="Arial"/>
                    <w:color w:val="000000" w:themeColor="text1"/>
                    <w:kern w:val="0"/>
                    <w:sz w:val="24"/>
                    <w:highlight w:val="none"/>
                    <w14:textFill>
                      <w14:solidFill>
                        <w14:schemeClr w14:val="tx1"/>
                      </w14:solidFill>
                    </w14:textFill>
                  </w:rPr>
                  <w:sym w:font="Wingdings" w:char="F0FE"/>
                </w:r>
              </w:sdtContent>
            </w:sdt>
            <w:r>
              <w:rPr>
                <w:rFonts w:ascii="仿宋" w:hAnsi="仿宋" w:eastAsia="仿宋" w:cs="Arial"/>
                <w:color w:val="000000" w:themeColor="text1"/>
                <w:kern w:val="0"/>
                <w:sz w:val="24"/>
                <w:highlight w:val="none"/>
                <w14:textFill>
                  <w14:solidFill>
                    <w14:schemeClr w14:val="tx1"/>
                  </w14:solidFill>
                </w14:textFill>
              </w:rPr>
              <w:t>A</w:t>
            </w:r>
            <w:r>
              <w:rPr>
                <w:rFonts w:hint="eastAsia" w:ascii="仿宋" w:hAnsi="仿宋" w:eastAsia="仿宋"/>
                <w:color w:val="000000" w:themeColor="text1"/>
                <w:sz w:val="24"/>
                <w:highlight w:val="none"/>
                <w14:textFill>
                  <w14:solidFill>
                    <w14:schemeClr w14:val="tx1"/>
                  </w14:solidFill>
                </w14:textFill>
              </w:rPr>
              <w:t>不要求提供。</w:t>
            </w:r>
          </w:p>
          <w:p w14:paraId="649145CF">
            <w:pPr>
              <w:spacing w:line="360" w:lineRule="auto"/>
              <w:rPr>
                <w:rFonts w:ascii="仿宋" w:hAnsi="仿宋" w:eastAsia="仿宋"/>
                <w:color w:val="000000" w:themeColor="text1"/>
                <w:kern w:val="0"/>
                <w:sz w:val="24"/>
                <w:highlight w:val="none"/>
                <w14:textFill>
                  <w14:solidFill>
                    <w14:schemeClr w14:val="tx1"/>
                  </w14:solidFill>
                </w14:textFill>
              </w:rPr>
            </w:pPr>
            <w:sdt>
              <w:sdtPr>
                <w:rPr>
                  <w:rFonts w:hint="eastAsia" w:ascii="仿宋" w:hAnsi="仿宋" w:eastAsia="仿宋" w:cs="Arial"/>
                  <w:color w:val="000000" w:themeColor="text1"/>
                  <w:kern w:val="0"/>
                  <w:sz w:val="24"/>
                  <w:highlight w:val="none"/>
                  <w14:textFill>
                    <w14:solidFill>
                      <w14:schemeClr w14:val="tx1"/>
                    </w14:solidFill>
                  </w14:textFill>
                </w:rPr>
                <w:id w:val="1026831988"/>
              </w:sdtPr>
              <w:sdtEndPr>
                <w:rPr>
                  <w:rFonts w:hint="eastAsia" w:ascii="仿宋" w:hAnsi="仿宋" w:eastAsia="仿宋" w:cs="Arial"/>
                  <w:color w:val="000000" w:themeColor="text1"/>
                  <w:kern w:val="0"/>
                  <w:sz w:val="24"/>
                  <w:highlight w:val="none"/>
                  <w14:textFill>
                    <w14:solidFill>
                      <w14:schemeClr w14:val="tx1"/>
                    </w14:solidFill>
                  </w14:textFill>
                </w:rPr>
              </w:sdtEndPr>
              <w:sdtContent>
                <w:r>
                  <w:rPr>
                    <w:rFonts w:hint="eastAsia" w:ascii="MS Gothic" w:hAnsi="MS Gothic" w:eastAsia="MS Gothic" w:cs="MS Gothic"/>
                    <w:color w:val="000000" w:themeColor="text1"/>
                    <w:kern w:val="0"/>
                    <w:sz w:val="24"/>
                    <w:highlight w:val="none"/>
                    <w14:textFill>
                      <w14:solidFill>
                        <w14:schemeClr w14:val="tx1"/>
                      </w14:solidFill>
                    </w14:textFill>
                  </w:rPr>
                  <w:t>☐</w:t>
                </w:r>
              </w:sdtContent>
            </w:sdt>
            <w:r>
              <w:rPr>
                <w:rFonts w:ascii="仿宋" w:hAnsi="仿宋" w:eastAsia="仿宋"/>
                <w:color w:val="000000" w:themeColor="text1"/>
                <w:kern w:val="0"/>
                <w:sz w:val="24"/>
                <w:highlight w:val="none"/>
                <w14:textFill>
                  <w14:solidFill>
                    <w14:schemeClr w14:val="tx1"/>
                  </w14:solidFill>
                </w14:textFill>
              </w:rPr>
              <w:t>B</w:t>
            </w:r>
            <w:r>
              <w:rPr>
                <w:rFonts w:hint="eastAsia" w:ascii="仿宋" w:hAnsi="仿宋" w:eastAsia="仿宋"/>
                <w:color w:val="000000" w:themeColor="text1"/>
                <w:kern w:val="0"/>
                <w:sz w:val="24"/>
                <w:highlight w:val="none"/>
                <w14:textFill>
                  <w14:solidFill>
                    <w14:schemeClr w14:val="tx1"/>
                  </w14:solidFill>
                </w14:textFill>
              </w:rPr>
              <w:t>要求提供，</w:t>
            </w:r>
          </w:p>
          <w:p w14:paraId="0FBA50C0">
            <w:pPr>
              <w:spacing w:line="360" w:lineRule="auto"/>
              <w:rPr>
                <w:rFonts w:ascii="仿宋" w:hAnsi="仿宋" w:eastAsia="仿宋"/>
                <w:color w:val="000000" w:themeColor="text1"/>
                <w:kern w:val="0"/>
                <w:sz w:val="24"/>
                <w:highlight w:val="none"/>
                <w14:textFill>
                  <w14:solidFill>
                    <w14:schemeClr w14:val="tx1"/>
                  </w14:solidFill>
                </w14:textFill>
              </w:rPr>
            </w:pPr>
            <w:r>
              <w:rPr>
                <w:rFonts w:hint="eastAsia" w:ascii="仿宋" w:hAnsi="仿宋" w:eastAsia="仿宋"/>
                <w:color w:val="000000" w:themeColor="text1"/>
                <w:kern w:val="0"/>
                <w:sz w:val="24"/>
                <w:highlight w:val="none"/>
                <w14:textFill>
                  <w14:solidFill>
                    <w14:schemeClr w14:val="tx1"/>
                  </w14:solidFill>
                </w14:textFill>
              </w:rPr>
              <w:t>（</w:t>
            </w:r>
            <w:r>
              <w:rPr>
                <w:rFonts w:ascii="仿宋" w:hAnsi="仿宋" w:eastAsia="仿宋"/>
                <w:color w:val="000000" w:themeColor="text1"/>
                <w:kern w:val="0"/>
                <w:sz w:val="24"/>
                <w:highlight w:val="none"/>
                <w14:textFill>
                  <w14:solidFill>
                    <w14:schemeClr w14:val="tx1"/>
                  </w14:solidFill>
                </w14:textFill>
              </w:rPr>
              <w:t>1）</w:t>
            </w:r>
            <w:r>
              <w:rPr>
                <w:rFonts w:hint="eastAsia" w:ascii="仿宋" w:hAnsi="仿宋" w:eastAsia="仿宋"/>
                <w:snapToGrid w:val="0"/>
                <w:color w:val="000000" w:themeColor="text1"/>
                <w:kern w:val="28"/>
                <w:sz w:val="24"/>
                <w:highlight w:val="none"/>
                <w14:textFill>
                  <w14:solidFill>
                    <w14:schemeClr w14:val="tx1"/>
                  </w14:solidFill>
                </w14:textFill>
              </w:rPr>
              <w:t>样品：</w:t>
            </w:r>
            <w:r>
              <w:rPr>
                <w:rFonts w:hint="eastAsia"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kern w:val="0"/>
                <w:sz w:val="24"/>
                <w:highlight w:val="none"/>
                <w14:textFill>
                  <w14:solidFill>
                    <w14:schemeClr w14:val="tx1"/>
                  </w14:solidFill>
                </w14:textFill>
              </w:rPr>
              <w:t>；</w:t>
            </w:r>
          </w:p>
          <w:p w14:paraId="2AAB566E">
            <w:pPr>
              <w:spacing w:line="360" w:lineRule="auto"/>
              <w:rPr>
                <w:rFonts w:ascii="仿宋" w:hAnsi="仿宋" w:eastAsia="仿宋"/>
                <w:color w:val="000000" w:themeColor="text1"/>
                <w:kern w:val="0"/>
                <w:sz w:val="24"/>
                <w:highlight w:val="none"/>
                <w14:textFill>
                  <w14:solidFill>
                    <w14:schemeClr w14:val="tx1"/>
                  </w14:solidFill>
                </w14:textFill>
              </w:rPr>
            </w:pPr>
            <w:r>
              <w:rPr>
                <w:rFonts w:hint="eastAsia" w:ascii="仿宋" w:hAnsi="仿宋" w:eastAsia="仿宋"/>
                <w:color w:val="000000" w:themeColor="text1"/>
                <w:kern w:val="0"/>
                <w:sz w:val="24"/>
                <w:highlight w:val="none"/>
                <w14:textFill>
                  <w14:solidFill>
                    <w14:schemeClr w14:val="tx1"/>
                  </w14:solidFill>
                </w14:textFill>
              </w:rPr>
              <w:t>（</w:t>
            </w:r>
            <w:r>
              <w:rPr>
                <w:rFonts w:ascii="仿宋" w:hAnsi="仿宋" w:eastAsia="仿宋"/>
                <w:color w:val="000000" w:themeColor="text1"/>
                <w:kern w:val="0"/>
                <w:sz w:val="24"/>
                <w:highlight w:val="none"/>
                <w14:textFill>
                  <w14:solidFill>
                    <w14:schemeClr w14:val="tx1"/>
                  </w14:solidFill>
                </w14:textFill>
              </w:rPr>
              <w:t>2）</w:t>
            </w:r>
            <w:r>
              <w:rPr>
                <w:rFonts w:hint="eastAsia" w:ascii="仿宋" w:hAnsi="仿宋" w:eastAsia="仿宋"/>
                <w:snapToGrid w:val="0"/>
                <w:color w:val="000000" w:themeColor="text1"/>
                <w:kern w:val="28"/>
                <w:sz w:val="24"/>
                <w:highlight w:val="none"/>
                <w14:textFill>
                  <w14:solidFill>
                    <w14:schemeClr w14:val="tx1"/>
                  </w14:solidFill>
                </w14:textFill>
              </w:rPr>
              <w:t>样品制作的标准和要求：</w:t>
            </w:r>
            <w:r>
              <w:rPr>
                <w:rFonts w:hint="eastAsia"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kern w:val="0"/>
                <w:sz w:val="24"/>
                <w:highlight w:val="none"/>
                <w14:textFill>
                  <w14:solidFill>
                    <w14:schemeClr w14:val="tx1"/>
                  </w14:solidFill>
                </w14:textFill>
              </w:rPr>
              <w:t>；</w:t>
            </w:r>
          </w:p>
          <w:p w14:paraId="3F9CCBB7">
            <w:pPr>
              <w:spacing w:line="360" w:lineRule="auto"/>
              <w:rPr>
                <w:rFonts w:ascii="仿宋" w:hAnsi="仿宋" w:eastAsia="仿宋"/>
                <w:color w:val="000000" w:themeColor="text1"/>
                <w:kern w:val="0"/>
                <w:sz w:val="24"/>
                <w:highlight w:val="none"/>
                <w14:textFill>
                  <w14:solidFill>
                    <w14:schemeClr w14:val="tx1"/>
                  </w14:solidFill>
                </w14:textFill>
              </w:rPr>
            </w:pPr>
            <w:r>
              <w:rPr>
                <w:rFonts w:hint="eastAsia" w:ascii="仿宋" w:hAnsi="仿宋" w:eastAsia="仿宋"/>
                <w:color w:val="000000" w:themeColor="text1"/>
                <w:kern w:val="0"/>
                <w:sz w:val="24"/>
                <w:highlight w:val="none"/>
                <w14:textFill>
                  <w14:solidFill>
                    <w14:schemeClr w14:val="tx1"/>
                  </w14:solidFill>
                </w14:textFill>
              </w:rPr>
              <w:t>（</w:t>
            </w:r>
            <w:r>
              <w:rPr>
                <w:rFonts w:ascii="仿宋" w:hAnsi="仿宋" w:eastAsia="仿宋"/>
                <w:color w:val="000000" w:themeColor="text1"/>
                <w:kern w:val="0"/>
                <w:sz w:val="24"/>
                <w:highlight w:val="none"/>
                <w14:textFill>
                  <w14:solidFill>
                    <w14:schemeClr w14:val="tx1"/>
                  </w14:solidFill>
                </w14:textFill>
              </w:rPr>
              <w:t>3）样品的评审方法以及评审标准</w:t>
            </w:r>
            <w:r>
              <w:rPr>
                <w:rFonts w:hint="eastAsia" w:ascii="仿宋" w:hAnsi="仿宋" w:eastAsia="仿宋"/>
                <w:snapToGrid w:val="0"/>
                <w:color w:val="000000" w:themeColor="text1"/>
                <w:kern w:val="28"/>
                <w:sz w:val="24"/>
                <w:highlight w:val="none"/>
                <w14:textFill>
                  <w14:solidFill>
                    <w14:schemeClr w14:val="tx1"/>
                  </w14:solidFill>
                </w14:textFill>
              </w:rPr>
              <w:t>：详见</w:t>
            </w:r>
            <w:r>
              <w:rPr>
                <w:rFonts w:hint="eastAsia" w:ascii="仿宋" w:hAnsi="仿宋" w:eastAsia="仿宋"/>
                <w:color w:val="000000" w:themeColor="text1"/>
                <w:sz w:val="24"/>
                <w:highlight w:val="none"/>
                <w:u w:val="single"/>
                <w14:textFill>
                  <w14:solidFill>
                    <w14:schemeClr w14:val="tx1"/>
                  </w14:solidFill>
                </w14:textFill>
              </w:rPr>
              <w:t>评标办法</w:t>
            </w:r>
            <w:r>
              <w:rPr>
                <w:rFonts w:hint="eastAsia" w:ascii="仿宋" w:hAnsi="仿宋" w:eastAsia="仿宋"/>
                <w:color w:val="000000" w:themeColor="text1"/>
                <w:kern w:val="0"/>
                <w:sz w:val="24"/>
                <w:highlight w:val="none"/>
                <w14:textFill>
                  <w14:solidFill>
                    <w14:schemeClr w14:val="tx1"/>
                  </w14:solidFill>
                </w14:textFill>
              </w:rPr>
              <w:t>；</w:t>
            </w:r>
          </w:p>
          <w:p w14:paraId="038F1F0A">
            <w:pPr>
              <w:spacing w:line="360" w:lineRule="auto"/>
              <w:rPr>
                <w:rFonts w:ascii="仿宋" w:hAnsi="仿宋" w:eastAsia="仿宋"/>
                <w:color w:val="000000" w:themeColor="text1"/>
                <w:kern w:val="0"/>
                <w:sz w:val="24"/>
                <w:highlight w:val="none"/>
                <w14:textFill>
                  <w14:solidFill>
                    <w14:schemeClr w14:val="tx1"/>
                  </w14:solidFill>
                </w14:textFill>
              </w:rPr>
            </w:pPr>
            <w:r>
              <w:rPr>
                <w:rFonts w:hint="eastAsia" w:ascii="仿宋" w:hAnsi="仿宋" w:eastAsia="仿宋"/>
                <w:color w:val="000000" w:themeColor="text1"/>
                <w:kern w:val="0"/>
                <w:sz w:val="24"/>
                <w:highlight w:val="none"/>
                <w14:textFill>
                  <w14:solidFill>
                    <w14:schemeClr w14:val="tx1"/>
                  </w14:solidFill>
                </w14:textFill>
              </w:rPr>
              <w:t>（</w:t>
            </w:r>
            <w:r>
              <w:rPr>
                <w:rFonts w:ascii="仿宋" w:hAnsi="仿宋" w:eastAsia="仿宋"/>
                <w:color w:val="000000" w:themeColor="text1"/>
                <w:kern w:val="0"/>
                <w:sz w:val="24"/>
                <w:highlight w:val="none"/>
                <w14:textFill>
                  <w14:solidFill>
                    <w14:schemeClr w14:val="tx1"/>
                  </w14:solidFill>
                </w14:textFill>
              </w:rPr>
              <w:t>4）是否需要随样品提交检测报告</w:t>
            </w:r>
            <w:r>
              <w:rPr>
                <w:rFonts w:hint="eastAsia" w:ascii="仿宋" w:hAnsi="仿宋" w:eastAsia="仿宋"/>
                <w:color w:val="000000" w:themeColor="text1"/>
                <w:kern w:val="0"/>
                <w:sz w:val="24"/>
                <w:highlight w:val="none"/>
                <w14:textFill>
                  <w14:solidFill>
                    <w14:schemeClr w14:val="tx1"/>
                  </w14:solidFill>
                </w14:textFill>
              </w:rPr>
              <w:t>：</w:t>
            </w:r>
            <w:sdt>
              <w:sdtPr>
                <w:rPr>
                  <w:rFonts w:hint="eastAsia" w:ascii="仿宋" w:hAnsi="仿宋" w:eastAsia="仿宋" w:cs="Arial"/>
                  <w:color w:val="000000" w:themeColor="text1"/>
                  <w:kern w:val="0"/>
                  <w:sz w:val="24"/>
                  <w:highlight w:val="none"/>
                  <w14:textFill>
                    <w14:solidFill>
                      <w14:schemeClr w14:val="tx1"/>
                    </w14:solidFill>
                  </w14:textFill>
                </w:rPr>
                <w:id w:val="1303421454"/>
              </w:sdtPr>
              <w:sdtEndPr>
                <w:rPr>
                  <w:rFonts w:hint="eastAsia" w:ascii="仿宋" w:hAnsi="仿宋" w:eastAsia="仿宋" w:cs="Arial"/>
                  <w:color w:val="000000" w:themeColor="text1"/>
                  <w:kern w:val="0"/>
                  <w:sz w:val="24"/>
                  <w:highlight w:val="none"/>
                  <w14:textFill>
                    <w14:solidFill>
                      <w14:schemeClr w14:val="tx1"/>
                    </w14:solidFill>
                  </w14:textFill>
                </w:rPr>
              </w:sdtEndPr>
              <w:sdtContent>
                <w:r>
                  <w:rPr>
                    <w:rFonts w:ascii="仿宋" w:hAnsi="仿宋" w:eastAsia="仿宋" w:cs="Arial"/>
                    <w:color w:val="000000" w:themeColor="text1"/>
                    <w:kern w:val="0"/>
                    <w:sz w:val="24"/>
                    <w:highlight w:val="none"/>
                    <w14:textFill>
                      <w14:solidFill>
                        <w14:schemeClr w14:val="tx1"/>
                      </w14:solidFill>
                    </w14:textFill>
                  </w:rPr>
                  <w:sym w:font="Wingdings" w:char="F0FE"/>
                </w:r>
              </w:sdtContent>
            </w:sdt>
            <w:r>
              <w:rPr>
                <w:rFonts w:ascii="仿宋" w:hAnsi="仿宋" w:eastAsia="仿宋"/>
                <w:color w:val="000000" w:themeColor="text1"/>
                <w:kern w:val="0"/>
                <w:sz w:val="24"/>
                <w:highlight w:val="none"/>
                <w14:textFill>
                  <w14:solidFill>
                    <w14:schemeClr w14:val="tx1"/>
                  </w14:solidFill>
                </w14:textFill>
              </w:rPr>
              <w:t>否；</w:t>
            </w:r>
            <w:sdt>
              <w:sdtPr>
                <w:rPr>
                  <w:rFonts w:hint="eastAsia" w:ascii="仿宋" w:hAnsi="仿宋" w:eastAsia="仿宋" w:cs="Arial"/>
                  <w:color w:val="000000" w:themeColor="text1"/>
                  <w:kern w:val="0"/>
                  <w:sz w:val="24"/>
                  <w:highlight w:val="none"/>
                  <w14:textFill>
                    <w14:solidFill>
                      <w14:schemeClr w14:val="tx1"/>
                    </w14:solidFill>
                  </w14:textFill>
                </w:rPr>
                <w:id w:val="1621728433"/>
              </w:sdtPr>
              <w:sdtEndPr>
                <w:rPr>
                  <w:rFonts w:hint="eastAsia" w:ascii="仿宋" w:hAnsi="仿宋" w:eastAsia="仿宋" w:cs="Arial"/>
                  <w:color w:val="000000" w:themeColor="text1"/>
                  <w:kern w:val="0"/>
                  <w:sz w:val="24"/>
                  <w:highlight w:val="none"/>
                  <w14:textFill>
                    <w14:solidFill>
                      <w14:schemeClr w14:val="tx1"/>
                    </w14:solidFill>
                  </w14:textFill>
                </w:rPr>
              </w:sdtEndPr>
              <w:sdtContent>
                <w:r>
                  <w:rPr>
                    <w:rFonts w:hint="eastAsia" w:ascii="MS Gothic" w:hAnsi="MS Gothic" w:eastAsia="MS Gothic" w:cs="MS Gothic"/>
                    <w:color w:val="000000" w:themeColor="text1"/>
                    <w:kern w:val="0"/>
                    <w:sz w:val="24"/>
                    <w:highlight w:val="none"/>
                    <w14:textFill>
                      <w14:solidFill>
                        <w14:schemeClr w14:val="tx1"/>
                      </w14:solidFill>
                    </w14:textFill>
                  </w:rPr>
                  <w:t>☐</w:t>
                </w:r>
              </w:sdtContent>
            </w:sdt>
            <w:r>
              <w:rPr>
                <w:rFonts w:ascii="仿宋" w:hAnsi="仿宋" w:eastAsia="仿宋"/>
                <w:color w:val="000000" w:themeColor="text1"/>
                <w:kern w:val="0"/>
                <w:sz w:val="24"/>
                <w:highlight w:val="none"/>
                <w14:textFill>
                  <w14:solidFill>
                    <w14:schemeClr w14:val="tx1"/>
                  </w14:solidFill>
                </w14:textFill>
              </w:rPr>
              <w:t>是，检测机构的要求</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kern w:val="0"/>
                <w:sz w:val="24"/>
                <w:highlight w:val="none"/>
                <w14:textFill>
                  <w14:solidFill>
                    <w14:schemeClr w14:val="tx1"/>
                  </w14:solidFill>
                </w14:textFill>
              </w:rPr>
              <w:t>；检测内容</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kern w:val="0"/>
                <w:sz w:val="24"/>
                <w:highlight w:val="none"/>
                <w14:textFill>
                  <w14:solidFill>
                    <w14:schemeClr w14:val="tx1"/>
                  </w14:solidFill>
                </w14:textFill>
              </w:rPr>
              <w:t>。</w:t>
            </w:r>
          </w:p>
          <w:p w14:paraId="594BDC46">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5）提供样品的时间：</w:t>
            </w:r>
            <w:r>
              <w:rPr>
                <w:rFonts w:hint="eastAsia"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kern w:val="0"/>
                <w:sz w:val="24"/>
                <w:highlight w:val="none"/>
                <w14:textFill>
                  <w14:solidFill>
                    <w14:schemeClr w14:val="tx1"/>
                  </w14:solidFill>
                </w14:textFill>
              </w:rPr>
              <w:t>；地点：</w:t>
            </w:r>
            <w:r>
              <w:rPr>
                <w:rFonts w:hint="eastAsia"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kern w:val="0"/>
                <w:sz w:val="24"/>
                <w:highlight w:val="none"/>
                <w14:textFill>
                  <w14:solidFill>
                    <w14:schemeClr w14:val="tx1"/>
                  </w14:solidFill>
                </w14:textFill>
              </w:rPr>
              <w:t>；联系人</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kern w:val="28"/>
                <w:sz w:val="24"/>
                <w:highlight w:val="none"/>
                <w14:textFill>
                  <w14:solidFill>
                    <w14:schemeClr w14:val="tx1"/>
                  </w14:solidFill>
                </w14:textFill>
              </w:rPr>
              <w:t>联系电话：</w:t>
            </w:r>
            <w:r>
              <w:rPr>
                <w:rFonts w:hint="eastAsia"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0823BD32">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 (6)采购活动结束后，对于未中标人提供的样品，</w:t>
            </w:r>
            <w:r>
              <w:rPr>
                <w:rFonts w:hint="eastAsia" w:ascii="仿宋" w:hAnsi="仿宋" w:eastAsia="仿宋"/>
                <w:color w:val="000000" w:themeColor="text1"/>
                <w:sz w:val="24"/>
                <w:highlight w:val="none"/>
                <w14:textFill>
                  <w14:solidFill>
                    <w14:schemeClr w14:val="tx1"/>
                  </w14:solidFill>
                </w14:textFill>
              </w:rPr>
              <w:t>采购人、采购机构将通知</w:t>
            </w:r>
            <w:r>
              <w:rPr>
                <w:rFonts w:ascii="仿宋" w:hAnsi="仿宋" w:eastAsia="仿宋"/>
                <w:color w:val="000000" w:themeColor="text1"/>
                <w:sz w:val="24"/>
                <w:highlight w:val="none"/>
                <w14:textFill>
                  <w14:solidFill>
                    <w14:schemeClr w14:val="tx1"/>
                  </w14:solidFill>
                </w14:textFill>
              </w:rPr>
              <w:t>未中标人</w:t>
            </w:r>
            <w:r>
              <w:rPr>
                <w:rFonts w:hint="eastAsia" w:ascii="仿宋" w:hAnsi="仿宋" w:eastAsia="仿宋"/>
                <w:color w:val="000000" w:themeColor="text1"/>
                <w:sz w:val="24"/>
                <w:highlight w:val="none"/>
                <w14:textFill>
                  <w14:solidFill>
                    <w14:schemeClr w14:val="tx1"/>
                  </w14:solidFill>
                </w14:textFill>
              </w:rPr>
              <w:t>在规定的时间内取回，逾期未取回的，采购人、采购机构不负保管义务</w:t>
            </w:r>
            <w:r>
              <w:rPr>
                <w:rFonts w:ascii="仿宋" w:hAnsi="仿宋" w:eastAsia="仿宋"/>
                <w:color w:val="000000" w:themeColor="text1"/>
                <w:sz w:val="24"/>
                <w:highlight w:val="none"/>
                <w14:textFill>
                  <w14:solidFill>
                    <w14:schemeClr w14:val="tx1"/>
                  </w14:solidFill>
                </w14:textFill>
              </w:rPr>
              <w:t>；对于中标人提供的样品，</w:t>
            </w:r>
            <w:r>
              <w:rPr>
                <w:rFonts w:hint="eastAsia" w:ascii="仿宋" w:hAnsi="仿宋" w:eastAsia="仿宋"/>
                <w:color w:val="000000" w:themeColor="text1"/>
                <w:sz w:val="24"/>
                <w:highlight w:val="none"/>
                <w14:textFill>
                  <w14:solidFill>
                    <w14:schemeClr w14:val="tx1"/>
                  </w14:solidFill>
                </w14:textFill>
              </w:rPr>
              <w:t>采购人将进</w:t>
            </w:r>
            <w:r>
              <w:rPr>
                <w:rFonts w:ascii="仿宋" w:hAnsi="仿宋" w:eastAsia="仿宋"/>
                <w:color w:val="000000" w:themeColor="text1"/>
                <w:sz w:val="24"/>
                <w:highlight w:val="none"/>
                <w14:textFill>
                  <w14:solidFill>
                    <w14:schemeClr w14:val="tx1"/>
                  </w14:solidFill>
                </w14:textFill>
              </w:rPr>
              <w:t>行保管、封存，并作为履约验收的参考。</w:t>
            </w:r>
          </w:p>
          <w:p w14:paraId="06290E84">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7）制作、运输、安装和保管样品所发生的一切费用由投标人自理。</w:t>
            </w:r>
          </w:p>
        </w:tc>
      </w:tr>
      <w:tr w14:paraId="5FA3B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14:paraId="02E99BB8">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7FEF0BCA">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E70CEC2">
            <w:pPr>
              <w:spacing w:line="360" w:lineRule="auto"/>
              <w:rPr>
                <w:rFonts w:ascii="仿宋" w:hAnsi="仿宋" w:eastAsia="仿宋"/>
                <w:color w:val="000000" w:themeColor="text1"/>
                <w:sz w:val="24"/>
                <w:highlight w:val="none"/>
                <w14:textFill>
                  <w14:solidFill>
                    <w14:schemeClr w14:val="tx1"/>
                  </w14:solidFill>
                </w14:textFill>
              </w:rPr>
            </w:pPr>
            <w:sdt>
              <w:sdtPr>
                <w:rPr>
                  <w:rFonts w:hint="eastAsia" w:ascii="仿宋" w:hAnsi="仿宋" w:eastAsia="仿宋" w:cs="Arial"/>
                  <w:color w:val="000000" w:themeColor="text1"/>
                  <w:kern w:val="0"/>
                  <w:sz w:val="24"/>
                  <w:highlight w:val="none"/>
                  <w14:textFill>
                    <w14:solidFill>
                      <w14:schemeClr w14:val="tx1"/>
                    </w14:solidFill>
                  </w14:textFill>
                </w:rPr>
                <w:id w:val="19703703"/>
              </w:sdtPr>
              <w:sdtEndPr>
                <w:rPr>
                  <w:rFonts w:hint="eastAsia" w:ascii="仿宋" w:hAnsi="仿宋" w:eastAsia="仿宋" w:cs="Arial"/>
                  <w:color w:val="000000" w:themeColor="text1"/>
                  <w:kern w:val="0"/>
                  <w:sz w:val="24"/>
                  <w:highlight w:val="none"/>
                  <w14:textFill>
                    <w14:solidFill>
                      <w14:schemeClr w14:val="tx1"/>
                    </w14:solidFill>
                  </w14:textFill>
                </w:rPr>
              </w:sdtEndPr>
              <w:sdtContent>
                <w:sdt>
                  <w:sdtPr>
                    <w:rPr>
                      <w:rFonts w:hint="eastAsia" w:ascii="仿宋" w:hAnsi="仿宋" w:eastAsia="仿宋" w:cs="Arial"/>
                      <w:color w:val="000000" w:themeColor="text1"/>
                      <w:kern w:val="0"/>
                      <w:sz w:val="24"/>
                      <w:highlight w:val="none"/>
                      <w14:textFill>
                        <w14:solidFill>
                          <w14:schemeClr w14:val="tx1"/>
                        </w14:solidFill>
                      </w14:textFill>
                    </w:rPr>
                    <w:id w:val="1755159046"/>
                  </w:sdtPr>
                  <w:sdtEndPr>
                    <w:rPr>
                      <w:rFonts w:hint="eastAsia" w:ascii="仿宋" w:hAnsi="仿宋" w:eastAsia="仿宋" w:cs="Arial"/>
                      <w:color w:val="000000" w:themeColor="text1"/>
                      <w:kern w:val="0"/>
                      <w:sz w:val="24"/>
                      <w:highlight w:val="none"/>
                      <w14:textFill>
                        <w14:solidFill>
                          <w14:schemeClr w14:val="tx1"/>
                        </w14:solidFill>
                      </w14:textFill>
                    </w:rPr>
                  </w:sdtEndPr>
                  <w:sdtContent>
                    <w:sdt>
                      <w:sdtPr>
                        <w:rPr>
                          <w:rFonts w:hint="eastAsia" w:ascii="仿宋" w:hAnsi="仿宋" w:eastAsia="仿宋" w:cs="Arial"/>
                          <w:color w:val="000000" w:themeColor="text1"/>
                          <w:kern w:val="0"/>
                          <w:sz w:val="24"/>
                          <w:highlight w:val="none"/>
                          <w14:textFill>
                            <w14:solidFill>
                              <w14:schemeClr w14:val="tx1"/>
                            </w14:solidFill>
                          </w14:textFill>
                        </w:rPr>
                        <w:id w:val="1174071719"/>
                      </w:sdtPr>
                      <w:sdtEndPr>
                        <w:rPr>
                          <w:rFonts w:hint="eastAsia" w:ascii="仿宋" w:hAnsi="仿宋" w:eastAsia="仿宋" w:cs="Arial"/>
                          <w:color w:val="000000" w:themeColor="text1"/>
                          <w:kern w:val="0"/>
                          <w:sz w:val="24"/>
                          <w:highlight w:val="none"/>
                          <w14:textFill>
                            <w14:solidFill>
                              <w14:schemeClr w14:val="tx1"/>
                            </w14:solidFill>
                          </w14:textFill>
                        </w:rPr>
                      </w:sdtEndPr>
                      <w:sdtContent>
                        <w:sdt>
                          <w:sdtPr>
                            <w:rPr>
                              <w:rFonts w:hint="eastAsia" w:ascii="仿宋" w:hAnsi="仿宋" w:eastAsia="仿宋" w:cs="Arial"/>
                              <w:color w:val="000000" w:themeColor="text1"/>
                              <w:kern w:val="0"/>
                              <w:sz w:val="24"/>
                              <w:highlight w:val="none"/>
                              <w14:textFill>
                                <w14:solidFill>
                                  <w14:schemeClr w14:val="tx1"/>
                                </w14:solidFill>
                              </w14:textFill>
                            </w:rPr>
                            <w:id w:val="147482640"/>
                          </w:sdtPr>
                          <w:sdtEndPr>
                            <w:rPr>
                              <w:rFonts w:hint="eastAsia" w:ascii="仿宋" w:hAnsi="仿宋" w:eastAsia="仿宋" w:cs="Arial"/>
                              <w:color w:val="000000" w:themeColor="text1"/>
                              <w:kern w:val="0"/>
                              <w:sz w:val="24"/>
                              <w:highlight w:val="none"/>
                              <w14:textFill>
                                <w14:solidFill>
                                  <w14:schemeClr w14:val="tx1"/>
                                </w14:solidFill>
                              </w14:textFill>
                            </w:rPr>
                          </w:sdtEndPr>
                          <w:sdtContent>
                            <w:r>
                              <w:rPr>
                                <w:rFonts w:hint="eastAsia" w:ascii="仿宋" w:hAnsi="仿宋" w:eastAsia="仿宋" w:cs="Arial"/>
                                <w:color w:val="000000" w:themeColor="text1"/>
                                <w:kern w:val="0"/>
                                <w:sz w:val="24"/>
                                <w:highlight w:val="none"/>
                                <w14:textFill>
                                  <w14:solidFill>
                                    <w14:schemeClr w14:val="tx1"/>
                                  </w14:solidFill>
                                </w14:textFill>
                              </w:rPr>
                              <w:sym w:font="Wingdings" w:char="F0FE"/>
                            </w:r>
                          </w:sdtContent>
                        </w:sdt>
                      </w:sdtContent>
                    </w:sdt>
                  </w:sdtContent>
                </w:sdt>
              </w:sdtContent>
            </w:sdt>
            <w:r>
              <w:rPr>
                <w:rFonts w:ascii="仿宋" w:hAnsi="仿宋" w:eastAsia="仿宋" w:cs="Arial"/>
                <w:color w:val="000000" w:themeColor="text1"/>
                <w:kern w:val="0"/>
                <w:sz w:val="24"/>
                <w:highlight w:val="none"/>
                <w14:textFill>
                  <w14:solidFill>
                    <w14:schemeClr w14:val="tx1"/>
                  </w14:solidFill>
                </w14:textFill>
              </w:rPr>
              <w:t>A</w:t>
            </w:r>
            <w:r>
              <w:rPr>
                <w:rFonts w:hint="eastAsia" w:ascii="仿宋" w:hAnsi="仿宋" w:eastAsia="仿宋"/>
                <w:color w:val="000000" w:themeColor="text1"/>
                <w:sz w:val="24"/>
                <w:highlight w:val="none"/>
                <w14:textFill>
                  <w14:solidFill>
                    <w14:schemeClr w14:val="tx1"/>
                  </w14:solidFill>
                </w14:textFill>
              </w:rPr>
              <w:t>不组织。</w:t>
            </w:r>
          </w:p>
          <w:p w14:paraId="78DB6B6B">
            <w:pPr>
              <w:snapToGrid w:val="0"/>
              <w:spacing w:line="360" w:lineRule="auto"/>
              <w:rPr>
                <w:rFonts w:ascii="仿宋" w:hAnsi="仿宋" w:eastAsia="仿宋" w:cs="仿宋_GB2312"/>
                <w:b/>
                <w:color w:val="000000" w:themeColor="text1"/>
                <w:kern w:val="0"/>
                <w:sz w:val="24"/>
                <w:highlight w:val="none"/>
                <w:lang w:val="zh-CN"/>
                <w14:textFill>
                  <w14:solidFill>
                    <w14:schemeClr w14:val="tx1"/>
                  </w14:solidFill>
                </w14:textFill>
              </w:rPr>
            </w:pPr>
            <w:sdt>
              <w:sdtPr>
                <w:rPr>
                  <w:rFonts w:hint="eastAsia" w:ascii="仿宋" w:hAnsi="仿宋" w:eastAsia="仿宋" w:cs="Arial"/>
                  <w:color w:val="000000" w:themeColor="text1"/>
                  <w:kern w:val="0"/>
                  <w:sz w:val="24"/>
                  <w:highlight w:val="none"/>
                  <w14:textFill>
                    <w14:solidFill>
                      <w14:schemeClr w14:val="tx1"/>
                    </w14:solidFill>
                  </w14:textFill>
                </w:rPr>
                <w:id w:val="147463103"/>
              </w:sdtPr>
              <w:sdtEndPr>
                <w:rPr>
                  <w:rFonts w:hint="eastAsia" w:ascii="仿宋" w:hAnsi="仿宋" w:eastAsia="仿宋" w:cs="Arial"/>
                  <w:color w:val="000000" w:themeColor="text1"/>
                  <w:kern w:val="0"/>
                  <w:sz w:val="24"/>
                  <w:highlight w:val="none"/>
                  <w14:textFill>
                    <w14:solidFill>
                      <w14:schemeClr w14:val="tx1"/>
                    </w14:solidFill>
                  </w14:textFill>
                </w:rPr>
              </w:sdtEndPr>
              <w:sdtContent/>
            </w:sdt>
            <w:sdt>
              <w:sdtPr>
                <w:rPr>
                  <w:rFonts w:hint="eastAsia" w:ascii="仿宋" w:hAnsi="仿宋" w:eastAsia="仿宋" w:cs="Arial"/>
                  <w:color w:val="000000" w:themeColor="text1"/>
                  <w:kern w:val="0"/>
                  <w:sz w:val="24"/>
                  <w:highlight w:val="none"/>
                  <w14:textFill>
                    <w14:solidFill>
                      <w14:schemeClr w14:val="tx1"/>
                    </w14:solidFill>
                  </w14:textFill>
                </w:rPr>
                <w:id w:val="147457187"/>
              </w:sdtPr>
              <w:sdtEndPr>
                <w:rPr>
                  <w:rFonts w:hint="eastAsia" w:ascii="仿宋" w:hAnsi="仿宋" w:eastAsia="仿宋" w:cs="Arial"/>
                  <w:color w:val="000000" w:themeColor="text1"/>
                  <w:kern w:val="0"/>
                  <w:sz w:val="24"/>
                  <w:highlight w:val="none"/>
                  <w14:textFill>
                    <w14:solidFill>
                      <w14:schemeClr w14:val="tx1"/>
                    </w14:solidFill>
                  </w14:textFill>
                </w:rPr>
              </w:sdtEndPr>
              <w:sdtContent>
                <w:r>
                  <w:rPr>
                    <w:rFonts w:hint="eastAsia" w:ascii="仿宋" w:hAnsi="仿宋" w:eastAsia="仿宋" w:cs="Arial"/>
                    <w:color w:val="000000" w:themeColor="text1"/>
                    <w:kern w:val="0"/>
                    <w:sz w:val="24"/>
                    <w:highlight w:val="none"/>
                    <w14:textFill>
                      <w14:solidFill>
                        <w14:schemeClr w14:val="tx1"/>
                      </w14:solidFill>
                    </w14:textFill>
                  </w:rPr>
                  <w:sym w:font="Wingdings" w:char="00A8"/>
                </w:r>
              </w:sdtContent>
            </w:sdt>
            <w:r>
              <w:rPr>
                <w:rFonts w:ascii="仿宋" w:hAnsi="仿宋" w:eastAsia="仿宋"/>
                <w:color w:val="000000" w:themeColor="text1"/>
                <w:kern w:val="0"/>
                <w:sz w:val="24"/>
                <w:highlight w:val="none"/>
                <w14:textFill>
                  <w14:solidFill>
                    <w14:schemeClr w14:val="tx1"/>
                  </w14:solidFill>
                </w14:textFill>
              </w:rPr>
              <w:t>B组织。</w:t>
            </w:r>
          </w:p>
        </w:tc>
      </w:tr>
      <w:tr w14:paraId="718076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ED2B54F">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p>
          <w:p w14:paraId="600C3E66">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p>
          <w:p w14:paraId="2CDD94C5">
            <w:pPr>
              <w:snapToGrid w:val="0"/>
              <w:spacing w:line="360" w:lineRule="auto"/>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14:paraId="1B80340D">
            <w:pPr>
              <w:snapToGrid w:val="0"/>
              <w:spacing w:line="360" w:lineRule="auto"/>
              <w:jc w:val="center"/>
              <w:rPr>
                <w:rFonts w:ascii="仿宋" w:hAnsi="仿宋" w:eastAsia="仿宋" w:cs="仿宋_GB2312"/>
                <w:b/>
                <w:color w:val="000000" w:themeColor="text1"/>
                <w:sz w:val="24"/>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29B6786">
            <w:pPr>
              <w:spacing w:line="360" w:lineRule="auto"/>
              <w:rPr>
                <w:rFonts w:ascii="仿宋" w:hAnsi="仿宋" w:eastAsia="仿宋" w:cs="Arial"/>
                <w:color w:val="000000" w:themeColor="text1"/>
                <w:kern w:val="0"/>
                <w:sz w:val="24"/>
                <w:highlight w:val="none"/>
                <w14:textFill>
                  <w14:solidFill>
                    <w14:schemeClr w14:val="tx1"/>
                  </w14:solidFill>
                </w14:textFill>
              </w:rPr>
            </w:pPr>
            <w:sdt>
              <w:sdtPr>
                <w:rPr>
                  <w:rFonts w:hint="eastAsia" w:ascii="仿宋" w:hAnsi="仿宋" w:eastAsia="仿宋" w:cs="Arial"/>
                  <w:color w:val="000000" w:themeColor="text1"/>
                  <w:kern w:val="0"/>
                  <w:sz w:val="24"/>
                  <w:highlight w:val="none"/>
                  <w14:textFill>
                    <w14:solidFill>
                      <w14:schemeClr w14:val="tx1"/>
                    </w14:solidFill>
                  </w14:textFill>
                </w:rPr>
                <w:id w:val="19703704"/>
              </w:sdtPr>
              <w:sdtEndPr>
                <w:rPr>
                  <w:rFonts w:hint="eastAsia" w:ascii="仿宋" w:hAnsi="仿宋" w:eastAsia="仿宋" w:cs="Arial"/>
                  <w:color w:val="000000" w:themeColor="text1"/>
                  <w:kern w:val="0"/>
                  <w:sz w:val="24"/>
                  <w:highlight w:val="none"/>
                  <w14:textFill>
                    <w14:solidFill>
                      <w14:schemeClr w14:val="tx1"/>
                    </w14:solidFill>
                  </w14:textFill>
                </w:rPr>
              </w:sdtEndPr>
              <w:sdtContent>
                <w:r>
                  <w:rPr>
                    <w:rFonts w:ascii="仿宋" w:hAnsi="仿宋" w:eastAsia="仿宋" w:cs="Arial"/>
                    <w:color w:val="000000" w:themeColor="text1"/>
                    <w:kern w:val="0"/>
                    <w:sz w:val="24"/>
                    <w:highlight w:val="none"/>
                    <w14:textFill>
                      <w14:solidFill>
                        <w14:schemeClr w14:val="tx1"/>
                      </w14:solidFill>
                    </w14:textFill>
                  </w:rPr>
                  <w:sym w:font="Wingdings" w:char="F0FE"/>
                </w:r>
              </w:sdtContent>
            </w:sdt>
            <w:r>
              <w:rPr>
                <w:rFonts w:hint="eastAsia" w:ascii="仿宋" w:hAnsi="仿宋" w:eastAsia="仿宋" w:cs="Arial"/>
                <w:color w:val="000000" w:themeColor="text1"/>
                <w:kern w:val="0"/>
                <w:sz w:val="24"/>
                <w:highlight w:val="none"/>
                <w14:textFill>
                  <w14:solidFill>
                    <w14:schemeClr w14:val="tx1"/>
                  </w14:solidFill>
                </w14:textFill>
              </w:rPr>
              <w:t>本项目不允许采购进口产品。</w:t>
            </w:r>
          </w:p>
          <w:p w14:paraId="54B17E71">
            <w:pPr>
              <w:spacing w:line="360" w:lineRule="auto"/>
              <w:rPr>
                <w:rFonts w:ascii="仿宋" w:hAnsi="仿宋" w:eastAsia="仿宋"/>
                <w:color w:val="000000" w:themeColor="text1"/>
                <w:highlight w:val="none"/>
                <w14:textFill>
                  <w14:solidFill>
                    <w14:schemeClr w14:val="tx1"/>
                  </w14:solidFill>
                </w14:textFill>
              </w:rPr>
            </w:pPr>
            <w:sdt>
              <w:sdtPr>
                <w:rPr>
                  <w:rFonts w:hint="eastAsia" w:ascii="仿宋" w:hAnsi="仿宋" w:eastAsia="仿宋" w:cs="Arial"/>
                  <w:color w:val="000000" w:themeColor="text1"/>
                  <w:kern w:val="0"/>
                  <w:sz w:val="24"/>
                  <w:highlight w:val="none"/>
                  <w14:textFill>
                    <w14:solidFill>
                      <w14:schemeClr w14:val="tx1"/>
                    </w14:solidFill>
                  </w14:textFill>
                </w:rPr>
                <w:id w:val="19703705"/>
              </w:sdtPr>
              <w:sdtEndPr>
                <w:rPr>
                  <w:rFonts w:hint="eastAsia" w:ascii="仿宋" w:hAnsi="仿宋" w:eastAsia="仿宋" w:cs="Arial"/>
                  <w:color w:val="000000" w:themeColor="text1"/>
                  <w:kern w:val="0"/>
                  <w:sz w:val="24"/>
                  <w:highlight w:val="none"/>
                  <w14:textFill>
                    <w14:solidFill>
                      <w14:schemeClr w14:val="tx1"/>
                    </w14:solidFill>
                  </w14:textFill>
                </w:rPr>
              </w:sdtEndPr>
              <w:sdtContent>
                <w:r>
                  <w:rPr>
                    <w:rFonts w:hint="eastAsia" w:ascii="MS Gothic" w:hAnsi="MS Gothic" w:eastAsia="MS Gothic" w:cs="MS Gothic"/>
                    <w:color w:val="000000" w:themeColor="text1"/>
                    <w:kern w:val="0"/>
                    <w:sz w:val="24"/>
                    <w:highlight w:val="none"/>
                    <w14:textFill>
                      <w14:solidFill>
                        <w14:schemeClr w14:val="tx1"/>
                      </w14:solidFill>
                    </w14:textFill>
                  </w:rPr>
                  <w:t>☐</w:t>
                </w:r>
              </w:sdtContent>
            </w:sdt>
            <w:r>
              <w:rPr>
                <w:rFonts w:hint="eastAsia" w:ascii="仿宋" w:hAnsi="仿宋" w:eastAsia="仿宋" w:cs="Arial"/>
                <w:color w:val="000000" w:themeColor="text1"/>
                <w:kern w:val="0"/>
                <w:sz w:val="24"/>
                <w:highlight w:val="none"/>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ADFE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E1F2091">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p>
          <w:p w14:paraId="104DEE3E">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654D35F6">
            <w:pPr>
              <w:snapToGrid w:val="0"/>
              <w:spacing w:line="360" w:lineRule="auto"/>
              <w:jc w:val="center"/>
              <w:rPr>
                <w:rFonts w:ascii="仿宋" w:hAnsi="仿宋" w:eastAsia="仿宋" w:cs="仿宋_GB2312"/>
                <w:b/>
                <w:color w:val="000000" w:themeColor="text1"/>
                <w:sz w:val="24"/>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51F531F">
            <w:pPr>
              <w:spacing w:line="360" w:lineRule="auto"/>
              <w:rPr>
                <w:rFonts w:ascii="仿宋" w:hAnsi="仿宋" w:eastAsia="仿宋"/>
                <w:color w:val="000000" w:themeColor="text1"/>
                <w:sz w:val="24"/>
                <w:highlight w:val="none"/>
                <w14:textFill>
                  <w14:solidFill>
                    <w14:schemeClr w14:val="tx1"/>
                  </w14:solidFill>
                </w14:textFill>
              </w:rPr>
            </w:pPr>
            <w:sdt>
              <w:sdtPr>
                <w:rPr>
                  <w:rFonts w:hint="eastAsia" w:ascii="仿宋" w:hAnsi="仿宋" w:eastAsia="仿宋" w:cs="Arial"/>
                  <w:color w:val="000000" w:themeColor="text1"/>
                  <w:kern w:val="0"/>
                  <w:sz w:val="24"/>
                  <w:highlight w:val="none"/>
                  <w14:textFill>
                    <w14:solidFill>
                      <w14:schemeClr w14:val="tx1"/>
                    </w14:solidFill>
                  </w14:textFill>
                </w:rPr>
                <w:id w:val="118727868"/>
              </w:sdtPr>
              <w:sdtEndPr>
                <w:rPr>
                  <w:rFonts w:hint="eastAsia" w:ascii="仿宋" w:hAnsi="仿宋" w:eastAsia="仿宋" w:cs="Arial"/>
                  <w:color w:val="000000" w:themeColor="text1"/>
                  <w:kern w:val="0"/>
                  <w:sz w:val="24"/>
                  <w:highlight w:val="none"/>
                  <w14:textFill>
                    <w14:solidFill>
                      <w14:schemeClr w14:val="tx1"/>
                    </w14:solidFill>
                  </w14:textFill>
                </w:rPr>
              </w:sdtEndPr>
              <w:sdtContent>
                <w:r>
                  <w:rPr>
                    <w:rFonts w:hint="eastAsia" w:ascii="MS Gothic" w:hAnsi="MS Gothic" w:eastAsia="MS Gothic" w:cs="MS Gothic"/>
                    <w:color w:val="000000" w:themeColor="text1"/>
                    <w:kern w:val="0"/>
                    <w:sz w:val="24"/>
                    <w:highlight w:val="none"/>
                    <w14:textFill>
                      <w14:solidFill>
                        <w14:schemeClr w14:val="tx1"/>
                      </w14:solidFill>
                    </w14:textFill>
                  </w:rPr>
                  <w:t>☐</w:t>
                </w:r>
              </w:sdtContent>
            </w:sdt>
            <w:r>
              <w:rPr>
                <w:rFonts w:ascii="仿宋" w:hAnsi="仿宋" w:eastAsia="仿宋" w:cs="Arial"/>
                <w:color w:val="000000" w:themeColor="text1"/>
                <w:kern w:val="0"/>
                <w:sz w:val="24"/>
                <w:highlight w:val="none"/>
                <w14:textFill>
                  <w14:solidFill>
                    <w14:schemeClr w14:val="tx1"/>
                  </w14:solidFill>
                </w14:textFill>
              </w:rPr>
              <w:t>A</w:t>
            </w:r>
            <w:r>
              <w:rPr>
                <w:rFonts w:hint="eastAsia" w:ascii="仿宋" w:hAnsi="仿宋" w:eastAsia="仿宋"/>
                <w:color w:val="000000" w:themeColor="text1"/>
                <w:sz w:val="24"/>
                <w:highlight w:val="none"/>
                <w14:textFill>
                  <w14:solidFill>
                    <w14:schemeClr w14:val="tx1"/>
                  </w14:solidFill>
                </w14:textFill>
              </w:rPr>
              <w:t>货物类，单一产品或</w:t>
            </w:r>
            <w:r>
              <w:rPr>
                <w:rFonts w:hint="eastAsia" w:ascii="仿宋" w:hAnsi="仿宋" w:eastAsia="仿宋"/>
                <w:color w:val="000000" w:themeColor="text1"/>
                <w:kern w:val="0"/>
                <w:sz w:val="24"/>
                <w:highlight w:val="none"/>
                <w14:textFill>
                  <w14:solidFill>
                    <w14:schemeClr w14:val="tx1"/>
                  </w14:solidFill>
                </w14:textFill>
              </w:rPr>
              <w:t>核心产品为：</w:t>
            </w:r>
            <w:r>
              <w:rPr>
                <w:rFonts w:hint="eastAsia"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w:t>
            </w:r>
          </w:p>
          <w:p w14:paraId="051569DA">
            <w:pPr>
              <w:spacing w:line="360" w:lineRule="auto"/>
              <w:rPr>
                <w:rFonts w:ascii="仿宋" w:hAnsi="仿宋" w:eastAsia="仿宋"/>
                <w:color w:val="000000" w:themeColor="text1"/>
                <w:sz w:val="24"/>
                <w:highlight w:val="none"/>
                <w14:textFill>
                  <w14:solidFill>
                    <w14:schemeClr w14:val="tx1"/>
                  </w14:solidFill>
                </w14:textFill>
              </w:rPr>
            </w:pPr>
            <w:sdt>
              <w:sdtPr>
                <w:rPr>
                  <w:rFonts w:hint="eastAsia" w:ascii="仿宋" w:hAnsi="仿宋" w:eastAsia="仿宋" w:cs="Arial"/>
                  <w:color w:val="000000" w:themeColor="text1"/>
                  <w:kern w:val="0"/>
                  <w:sz w:val="24"/>
                  <w:highlight w:val="none"/>
                  <w14:textFill>
                    <w14:solidFill>
                      <w14:schemeClr w14:val="tx1"/>
                    </w14:solidFill>
                  </w14:textFill>
                </w:rPr>
                <w:id w:val="474885559"/>
              </w:sdtPr>
              <w:sdtEndPr>
                <w:rPr>
                  <w:rFonts w:hint="eastAsia" w:ascii="仿宋" w:hAnsi="仿宋" w:eastAsia="仿宋" w:cs="Arial"/>
                  <w:color w:val="000000" w:themeColor="text1"/>
                  <w:kern w:val="0"/>
                  <w:sz w:val="24"/>
                  <w:highlight w:val="none"/>
                  <w14:textFill>
                    <w14:solidFill>
                      <w14:schemeClr w14:val="tx1"/>
                    </w14:solidFill>
                  </w14:textFill>
                </w:rPr>
              </w:sdtEndPr>
              <w:sdtContent>
                <w:r>
                  <w:rPr>
                    <w:rFonts w:hint="eastAsia" w:ascii="仿宋" w:hAnsi="仿宋" w:eastAsia="仿宋" w:cs="Arial"/>
                    <w:color w:val="000000" w:themeColor="text1"/>
                    <w:kern w:val="0"/>
                    <w:sz w:val="24"/>
                    <w:highlight w:val="none"/>
                    <w14:textFill>
                      <w14:solidFill>
                        <w14:schemeClr w14:val="tx1"/>
                      </w14:solidFill>
                    </w14:textFill>
                  </w:rPr>
                  <w:sym w:font="Wingdings" w:char="F0FE"/>
                </w:r>
              </w:sdtContent>
            </w:sdt>
            <w:r>
              <w:rPr>
                <w:rFonts w:ascii="仿宋" w:hAnsi="仿宋" w:eastAsia="仿宋" w:cs="Arial"/>
                <w:color w:val="000000" w:themeColor="text1"/>
                <w:kern w:val="0"/>
                <w:sz w:val="24"/>
                <w:highlight w:val="none"/>
                <w14:textFill>
                  <w14:solidFill>
                    <w14:schemeClr w14:val="tx1"/>
                  </w14:solidFill>
                </w14:textFill>
              </w:rPr>
              <w:t>B</w:t>
            </w:r>
            <w:r>
              <w:rPr>
                <w:rFonts w:hint="eastAsia" w:ascii="仿宋" w:hAnsi="仿宋" w:eastAsia="仿宋"/>
                <w:color w:val="000000" w:themeColor="text1"/>
                <w:sz w:val="24"/>
                <w:highlight w:val="none"/>
                <w14:textFill>
                  <w14:solidFill>
                    <w14:schemeClr w14:val="tx1"/>
                  </w14:solidFill>
                </w14:textFill>
              </w:rPr>
              <w:t>服务类。</w:t>
            </w:r>
          </w:p>
        </w:tc>
      </w:tr>
      <w:tr w14:paraId="535A7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EC5ECAB">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p>
          <w:p w14:paraId="4A35BF7E">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p>
          <w:p w14:paraId="3EF02262">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401D269">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77AC2BA">
            <w:pPr>
              <w:numPr>
                <w:ilvl w:val="0"/>
                <w:numId w:val="1"/>
              </w:numPr>
              <w:snapToGrid w:val="0"/>
              <w:spacing w:line="360" w:lineRule="auto"/>
              <w:rPr>
                <w:rFonts w:hint="eastAsia" w:ascii="仿宋" w:hAnsi="仿宋" w:eastAsia="仿宋" w:cs="仿宋"/>
                <w:color w:val="000000" w:themeColor="text1"/>
                <w:highlight w:val="none"/>
                <w:u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标的：</w:t>
            </w:r>
            <w:r>
              <w:rPr>
                <w:rFonts w:hint="eastAsia" w:ascii="仿宋" w:hAnsi="仿宋" w:eastAsia="仿宋" w:cs="仿宋"/>
                <w:color w:val="000000" w:themeColor="text1"/>
                <w:highlight w:val="none"/>
                <w:u w:val="single"/>
                <w14:textFill>
                  <w14:solidFill>
                    <w14:schemeClr w14:val="tx1"/>
                  </w14:solidFill>
                </w14:textFill>
              </w:rPr>
              <w:t>执法队硬件设备维护项目</w:t>
            </w:r>
            <w:r>
              <w:rPr>
                <w:rFonts w:hint="eastAsia" w:ascii="仿宋" w:hAnsi="仿宋" w:eastAsia="仿宋" w:cs="仿宋"/>
                <w:color w:val="000000" w:themeColor="text1"/>
                <w:highlight w:val="none"/>
                <w14:textFill>
                  <w14:solidFill>
                    <w14:schemeClr w14:val="tx1"/>
                  </w14:solidFill>
                </w14:textFill>
              </w:rPr>
              <w:t>，属于</w:t>
            </w:r>
            <w:r>
              <w:rPr>
                <w:rFonts w:hint="eastAsia" w:ascii="仿宋" w:hAnsi="仿宋" w:eastAsia="仿宋" w:cs="仿宋"/>
                <w:color w:val="000000" w:themeColor="text1"/>
                <w:highlight w:val="none"/>
                <w:u w:val="single"/>
                <w14:textFill>
                  <w14:solidFill>
                    <w14:schemeClr w14:val="tx1"/>
                  </w14:solidFill>
                </w14:textFill>
              </w:rPr>
              <w:t>软件和信息技术服务业</w:t>
            </w:r>
            <w:r>
              <w:rPr>
                <w:rFonts w:hint="eastAsia" w:ascii="仿宋" w:hAnsi="仿宋" w:eastAsia="仿宋" w:cs="仿宋"/>
                <w:color w:val="000000" w:themeColor="text1"/>
                <w:highlight w:val="none"/>
                <w:u w:val="none"/>
                <w14:textFill>
                  <w14:solidFill>
                    <w14:schemeClr w14:val="tx1"/>
                  </w14:solidFill>
                </w14:textFill>
              </w:rPr>
              <w:t>行业；</w:t>
            </w:r>
          </w:p>
          <w:p w14:paraId="05980F52">
            <w:pPr>
              <w:pStyle w:val="3"/>
              <w:numPr>
                <w:ilvl w:val="0"/>
                <w:numId w:val="0"/>
              </w:numPr>
              <w:ind w:left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中小企业应当按照《政府采购促进中小企业发展管理办法》（财库〔2020〕46号）规定和《中小企业划型标准规定》（工信部联企业〔2011〕300号），如实填写并提交《中小企业声明函》，采购人、采购代理机构不要求供应商提供《中小企业声明函》之外的中小企业身份证明文件。</w:t>
            </w:r>
          </w:p>
        </w:tc>
      </w:tr>
      <w:tr w14:paraId="7E331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9AEE81C">
            <w:pPr>
              <w:pStyle w:val="28"/>
              <w:ind w:firstLine="0" w:firstLineChars="0"/>
              <w:rPr>
                <w:color w:val="000000" w:themeColor="text1"/>
                <w:highlight w:val="none"/>
                <w14:textFill>
                  <w14:solidFill>
                    <w14:schemeClr w14:val="tx1"/>
                  </w14:solidFill>
                </w14:textFill>
              </w:rPr>
            </w:pPr>
          </w:p>
          <w:p w14:paraId="390BDF99">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BB2A8">
            <w:pPr>
              <w:snapToGrid w:val="0"/>
              <w:spacing w:line="360" w:lineRule="auto"/>
              <w:jc w:val="center"/>
              <w:rPr>
                <w:rFonts w:ascii="仿宋" w:hAnsi="仿宋" w:eastAsia="仿宋" w:cs="仿宋_GB2312"/>
                <w:b/>
                <w:color w:val="000000" w:themeColor="text1"/>
                <w:sz w:val="24"/>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F9AFEFE">
            <w:pPr>
              <w:snapToGrid w:val="0"/>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s="Arial"/>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03AD6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14:paraId="5F11CF9D">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p>
          <w:p w14:paraId="0F07DA74">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11</w:t>
            </w:r>
          </w:p>
        </w:tc>
        <w:tc>
          <w:tcPr>
            <w:tcW w:w="1843" w:type="dxa"/>
            <w:vMerge w:val="restart"/>
            <w:tcBorders>
              <w:top w:val="single" w:color="000000" w:sz="8" w:space="0"/>
              <w:left w:val="single" w:color="000000" w:sz="2" w:space="0"/>
              <w:right w:val="single" w:color="000000" w:sz="8" w:space="0"/>
            </w:tcBorders>
            <w:vAlign w:val="center"/>
          </w:tcPr>
          <w:p w14:paraId="4E793D6F">
            <w:pPr>
              <w:snapToGrid w:val="0"/>
              <w:spacing w:line="360" w:lineRule="auto"/>
              <w:jc w:val="center"/>
              <w:rPr>
                <w:rFonts w:ascii="仿宋" w:hAnsi="仿宋" w:eastAsia="仿宋" w:cs="仿宋_GB2312"/>
                <w:b/>
                <w:color w:val="000000" w:themeColor="text1"/>
                <w:sz w:val="24"/>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48E93208">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snapToGrid w:val="0"/>
                <w:color w:val="000000" w:themeColor="text1"/>
                <w:kern w:val="28"/>
                <w:sz w:val="24"/>
                <w:highlight w:val="none"/>
                <w14:textFill>
                  <w14:solidFill>
                    <w14:schemeClr w14:val="tx1"/>
                  </w14:solidFill>
                </w14:textFill>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05835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14:paraId="69FD09EC">
            <w:pPr>
              <w:spacing w:line="360" w:lineRule="auto"/>
              <w:ind w:firstLine="420" w:firstLineChars="200"/>
              <w:rPr>
                <w:rFonts w:ascii="仿宋" w:hAnsi="仿宋" w:eastAsia="仿宋"/>
                <w:color w:val="000000" w:themeColor="text1"/>
                <w:highlight w:val="none"/>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759D1A6A">
            <w:pPr>
              <w:spacing w:line="360" w:lineRule="auto"/>
              <w:ind w:firstLine="420" w:firstLineChars="200"/>
              <w:rPr>
                <w:rFonts w:ascii="仿宋" w:hAnsi="仿宋" w:eastAsia="仿宋"/>
                <w:color w:val="000000" w:themeColor="text1"/>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38243A4">
            <w:pPr>
              <w:spacing w:line="360" w:lineRule="auto"/>
              <w:ind w:firstLine="480" w:firstLineChars="200"/>
              <w:rPr>
                <w:rFonts w:ascii="仿宋" w:hAnsi="仿宋" w:eastAsia="仿宋"/>
                <w:snapToGrid w:val="0"/>
                <w:color w:val="000000" w:themeColor="text1"/>
                <w:kern w:val="28"/>
                <w:sz w:val="24"/>
                <w:highlight w:val="none"/>
                <w14:textFill>
                  <w14:solidFill>
                    <w14:schemeClr w14:val="tx1"/>
                  </w14:solidFill>
                </w14:textFill>
              </w:rPr>
            </w:pPr>
            <w:r>
              <w:rPr>
                <w:rFonts w:hint="eastAsia" w:ascii="仿宋" w:hAnsi="仿宋" w:eastAsia="仿宋"/>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D07A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03454F9A">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F11D502">
            <w:pPr>
              <w:snapToGrid w:val="0"/>
              <w:spacing w:line="360" w:lineRule="auto"/>
              <w:jc w:val="center"/>
              <w:rPr>
                <w:rFonts w:ascii="仿宋" w:hAnsi="仿宋" w:eastAsia="仿宋" w:cs="仿宋_GB2312"/>
                <w:b/>
                <w:color w:val="000000" w:themeColor="text1"/>
                <w:sz w:val="24"/>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备份投标文件送达地点和签收人员</w:t>
            </w:r>
            <w:r>
              <w:rPr>
                <w:rFonts w:ascii="仿宋" w:hAnsi="仿宋" w:eastAsia="仿宋" w:cs="仿宋_GB2312"/>
                <w:b/>
                <w:color w:val="000000" w:themeColor="text1"/>
                <w:sz w:val="24"/>
                <w:highlight w:val="none"/>
                <w14:textFill>
                  <w14:solidFill>
                    <w14:schemeClr w14:val="tx1"/>
                  </w14:solidFill>
                </w14:textFill>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14:paraId="4F3BE1A0">
            <w:pPr>
              <w:pStyle w:val="36"/>
              <w:spacing w:line="360" w:lineRule="auto"/>
              <w:rPr>
                <w:rFonts w:ascii="仿宋" w:hAnsi="仿宋" w:eastAsia="仿宋"/>
                <w:color w:val="000000" w:themeColor="text1"/>
                <w:kern w:val="28"/>
                <w:sz w:val="24"/>
                <w:highlight w:val="none"/>
                <w14:textFill>
                  <w14:solidFill>
                    <w14:schemeClr w14:val="tx1"/>
                  </w14:solidFill>
                </w14:textFill>
              </w:rPr>
            </w:pPr>
            <w:r>
              <w:rPr>
                <w:rFonts w:hint="eastAsia" w:ascii="仿宋" w:hAnsi="仿宋" w:eastAsia="仿宋" w:cs="Times New Roman"/>
                <w:color w:val="000000" w:themeColor="text1"/>
                <w:kern w:val="28"/>
                <w:sz w:val="24"/>
                <w:szCs w:val="24"/>
                <w:highlight w:val="none"/>
                <w14:textFill>
                  <w14:solidFill>
                    <w14:schemeClr w14:val="tx1"/>
                  </w14:solidFill>
                </w14:textFill>
              </w:rPr>
              <w:t>备份投标文件送达地点：</w:t>
            </w:r>
            <w:r>
              <w:rPr>
                <w:rFonts w:hint="eastAsia" w:ascii="仿宋" w:hAnsi="仿宋" w:eastAsia="仿宋"/>
                <w:color w:val="000000" w:themeColor="text1"/>
                <w:sz w:val="24"/>
                <w:highlight w:val="none"/>
                <w:u w:val="single"/>
                <w14:textFill>
                  <w14:solidFill>
                    <w14:schemeClr w14:val="tx1"/>
                  </w14:solidFill>
                </w14:textFill>
              </w:rPr>
              <w:t>杭州市西湖区莲花街333号莲花商务中心B座6楼</w:t>
            </w:r>
            <w:r>
              <w:rPr>
                <w:rFonts w:hint="eastAsia" w:ascii="仿宋" w:hAnsi="仿宋" w:eastAsia="仿宋" w:cs="Times New Roman"/>
                <w:color w:val="000000" w:themeColor="text1"/>
                <w:kern w:val="28"/>
                <w:sz w:val="24"/>
                <w:szCs w:val="24"/>
                <w:highlight w:val="none"/>
                <w14:textFill>
                  <w14:solidFill>
                    <w14:schemeClr w14:val="tx1"/>
                  </w14:solidFill>
                </w14:textFill>
              </w:rPr>
              <w:t>；备份投标文件签收人员联系电话：</w:t>
            </w:r>
            <w:r>
              <w:rPr>
                <w:rFonts w:hint="eastAsia" w:ascii="仿宋" w:hAnsi="仿宋" w:eastAsia="仿宋"/>
                <w:color w:val="000000" w:themeColor="text1"/>
                <w:sz w:val="24"/>
                <w:highlight w:val="none"/>
                <w:u w:val="single"/>
                <w14:textFill>
                  <w14:solidFill>
                    <w14:schemeClr w14:val="tx1"/>
                  </w14:solidFill>
                </w14:textFill>
              </w:rPr>
              <w:t xml:space="preserve">冯先生，15167157276 </w:t>
            </w:r>
            <w:r>
              <w:rPr>
                <w:rFonts w:hint="eastAsia" w:ascii="仿宋" w:hAnsi="仿宋" w:eastAsia="仿宋" w:cs="仿宋_GB2312"/>
                <w:color w:val="000000" w:themeColor="text1"/>
                <w:sz w:val="24"/>
                <w:szCs w:val="24"/>
                <w:highlight w:val="none"/>
                <w14:textFill>
                  <w14:solidFill>
                    <w14:schemeClr w14:val="tx1"/>
                  </w14:solidFill>
                </w14:textFill>
              </w:rPr>
              <w:t>。</w:t>
            </w:r>
            <w:r>
              <w:rPr>
                <w:rFonts w:hint="eastAsia" w:ascii="仿宋" w:hAnsi="仿宋" w:eastAsia="仿宋" w:cs="仿宋_GB2312"/>
                <w:b/>
                <w:color w:val="000000" w:themeColor="text1"/>
                <w:sz w:val="24"/>
                <w:szCs w:val="24"/>
                <w:highlight w:val="none"/>
                <w14:textFill>
                  <w14:solidFill>
                    <w14:schemeClr w14:val="tx1"/>
                  </w14:solidFill>
                </w14:textFill>
              </w:rPr>
              <w:t>采购人、采购机构不强制或变相强制投标人提交备份投标文件。</w:t>
            </w:r>
          </w:p>
        </w:tc>
      </w:tr>
      <w:tr w14:paraId="2FA9F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9" w:hRule="atLeast"/>
          <w:tblHeader/>
        </w:trPr>
        <w:tc>
          <w:tcPr>
            <w:tcW w:w="629" w:type="dxa"/>
            <w:vMerge w:val="restart"/>
            <w:tcBorders>
              <w:top w:val="single" w:color="auto" w:sz="4" w:space="0"/>
              <w:left w:val="single" w:color="000000" w:sz="8" w:space="0"/>
              <w:right w:val="single" w:color="000000" w:sz="2" w:space="0"/>
            </w:tcBorders>
          </w:tcPr>
          <w:p w14:paraId="3E491C5C">
            <w:pPr>
              <w:snapToGrid w:val="0"/>
              <w:spacing w:line="360" w:lineRule="auto"/>
              <w:jc w:val="center"/>
              <w:rPr>
                <w:rFonts w:ascii="仿宋" w:hAnsi="仿宋" w:eastAsia="仿宋"/>
                <w:snapToGrid w:val="0"/>
                <w:color w:val="000000" w:themeColor="text1"/>
                <w:kern w:val="28"/>
                <w:sz w:val="24"/>
                <w:highlight w:val="none"/>
                <w14:textFill>
                  <w14:solidFill>
                    <w14:schemeClr w14:val="tx1"/>
                  </w14:solidFill>
                </w14:textFill>
              </w:rPr>
            </w:pPr>
          </w:p>
          <w:p w14:paraId="4D8265F4">
            <w:pPr>
              <w:snapToGrid w:val="0"/>
              <w:spacing w:line="360" w:lineRule="auto"/>
              <w:jc w:val="center"/>
              <w:rPr>
                <w:rFonts w:ascii="仿宋" w:hAnsi="仿宋" w:eastAsia="仿宋"/>
                <w:snapToGrid w:val="0"/>
                <w:color w:val="000000" w:themeColor="text1"/>
                <w:kern w:val="28"/>
                <w:sz w:val="24"/>
                <w:highlight w:val="none"/>
                <w14:textFill>
                  <w14:solidFill>
                    <w14:schemeClr w14:val="tx1"/>
                  </w14:solidFill>
                </w14:textFill>
              </w:rPr>
            </w:pPr>
          </w:p>
          <w:p w14:paraId="08C38E43">
            <w:pPr>
              <w:snapToGrid w:val="0"/>
              <w:spacing w:line="360" w:lineRule="auto"/>
              <w:jc w:val="center"/>
              <w:rPr>
                <w:rFonts w:ascii="仿宋" w:hAnsi="仿宋" w:eastAsia="仿宋"/>
                <w:snapToGrid w:val="0"/>
                <w:color w:val="000000" w:themeColor="text1"/>
                <w:kern w:val="28"/>
                <w:sz w:val="24"/>
                <w:highlight w:val="none"/>
                <w14:textFill>
                  <w14:solidFill>
                    <w14:schemeClr w14:val="tx1"/>
                  </w14:solidFill>
                </w14:textFill>
              </w:rPr>
            </w:pPr>
          </w:p>
          <w:p w14:paraId="0E154428">
            <w:pPr>
              <w:snapToGrid w:val="0"/>
              <w:spacing w:line="360" w:lineRule="auto"/>
              <w:jc w:val="center"/>
              <w:rPr>
                <w:rFonts w:ascii="仿宋" w:hAnsi="仿宋" w:eastAsia="仿宋"/>
                <w:snapToGrid w:val="0"/>
                <w:color w:val="000000" w:themeColor="text1"/>
                <w:kern w:val="28"/>
                <w:sz w:val="24"/>
                <w:highlight w:val="none"/>
                <w14:textFill>
                  <w14:solidFill>
                    <w14:schemeClr w14:val="tx1"/>
                  </w14:solidFill>
                </w14:textFill>
              </w:rPr>
            </w:pPr>
            <w:r>
              <w:rPr>
                <w:rFonts w:hint="eastAsia" w:ascii="仿宋" w:hAnsi="仿宋" w:eastAsia="仿宋"/>
                <w:snapToGrid w:val="0"/>
                <w:color w:val="000000" w:themeColor="text1"/>
                <w:kern w:val="28"/>
                <w:sz w:val="24"/>
                <w:highlight w:val="none"/>
                <w14:textFill>
                  <w14:solidFill>
                    <w14:schemeClr w14:val="tx1"/>
                  </w14:solidFill>
                </w14:textFill>
              </w:rPr>
              <w:t>13</w:t>
            </w:r>
          </w:p>
        </w:tc>
        <w:tc>
          <w:tcPr>
            <w:tcW w:w="1843" w:type="dxa"/>
            <w:vMerge w:val="restart"/>
            <w:tcBorders>
              <w:top w:val="single" w:color="000000" w:sz="8" w:space="0"/>
              <w:left w:val="single" w:color="000000" w:sz="2" w:space="0"/>
              <w:right w:val="single" w:color="000000" w:sz="8" w:space="0"/>
            </w:tcBorders>
            <w:vAlign w:val="center"/>
          </w:tcPr>
          <w:p w14:paraId="62258654">
            <w:pPr>
              <w:snapToGrid w:val="0"/>
              <w:spacing w:line="360" w:lineRule="auto"/>
              <w:jc w:val="center"/>
              <w:rPr>
                <w:rFonts w:ascii="仿宋" w:hAnsi="仿宋" w:eastAsia="仿宋"/>
                <w:snapToGrid w:val="0"/>
                <w:color w:val="000000" w:themeColor="text1"/>
                <w:kern w:val="28"/>
                <w:sz w:val="24"/>
                <w:highlight w:val="none"/>
                <w14:textFill>
                  <w14:solidFill>
                    <w14:schemeClr w14:val="tx1"/>
                  </w14:solidFill>
                </w14:textFill>
              </w:rPr>
            </w:pPr>
            <w:r>
              <w:rPr>
                <w:rFonts w:hint="eastAsia" w:ascii="仿宋" w:hAnsi="仿宋" w:eastAsia="仿宋"/>
                <w:snapToGrid w:val="0"/>
                <w:color w:val="000000" w:themeColor="text1"/>
                <w:kern w:val="28"/>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auto" w:sz="4" w:space="0"/>
              <w:right w:val="single" w:color="000000" w:sz="8" w:space="0"/>
            </w:tcBorders>
            <w:vAlign w:val="center"/>
          </w:tcPr>
          <w:p w14:paraId="44E51DDF">
            <w:pPr>
              <w:spacing w:line="360" w:lineRule="auto"/>
              <w:rPr>
                <w:rFonts w:ascii="仿宋" w:hAnsi="仿宋" w:eastAsia="仿宋"/>
                <w:snapToGrid w:val="0"/>
                <w:color w:val="000000" w:themeColor="text1"/>
                <w:kern w:val="28"/>
                <w:sz w:val="24"/>
                <w:highlight w:val="none"/>
                <w14:textFill>
                  <w14:solidFill>
                    <w14:schemeClr w14:val="tx1"/>
                  </w14:solidFill>
                </w14:textFill>
              </w:rPr>
            </w:pPr>
            <w:r>
              <w:rPr>
                <w:rFonts w:hint="eastAsia" w:ascii="仿宋" w:hAnsi="仿宋" w:eastAsia="仿宋"/>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0A876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5" w:hRule="atLeast"/>
          <w:tblHeader/>
        </w:trPr>
        <w:tc>
          <w:tcPr>
            <w:tcW w:w="629" w:type="dxa"/>
            <w:vMerge w:val="continue"/>
            <w:tcBorders>
              <w:left w:val="single" w:color="000000" w:sz="8" w:space="0"/>
              <w:bottom w:val="single" w:color="auto" w:sz="4" w:space="0"/>
              <w:right w:val="single" w:color="000000" w:sz="2" w:space="0"/>
            </w:tcBorders>
          </w:tcPr>
          <w:p w14:paraId="0E418501">
            <w:pPr>
              <w:snapToGrid w:val="0"/>
              <w:spacing w:line="360" w:lineRule="auto"/>
              <w:jc w:val="center"/>
              <w:rPr>
                <w:rFonts w:ascii="仿宋" w:hAnsi="仿宋" w:eastAsia="仿宋"/>
                <w:snapToGrid w:val="0"/>
                <w:color w:val="000000" w:themeColor="text1"/>
                <w:kern w:val="28"/>
                <w:sz w:val="24"/>
                <w:highlight w:val="none"/>
                <w14:textFill>
                  <w14:solidFill>
                    <w14:schemeClr w14:val="tx1"/>
                  </w14:solidFill>
                </w14:textFill>
              </w:rPr>
            </w:pPr>
          </w:p>
        </w:tc>
        <w:tc>
          <w:tcPr>
            <w:tcW w:w="1843" w:type="dxa"/>
            <w:vMerge w:val="continue"/>
            <w:tcBorders>
              <w:left w:val="single" w:color="000000" w:sz="2" w:space="0"/>
              <w:bottom w:val="single" w:color="000000" w:sz="8" w:space="0"/>
              <w:right w:val="single" w:color="000000" w:sz="8" w:space="0"/>
            </w:tcBorders>
            <w:vAlign w:val="center"/>
          </w:tcPr>
          <w:p w14:paraId="42B34A8F">
            <w:pPr>
              <w:snapToGrid w:val="0"/>
              <w:spacing w:line="360" w:lineRule="auto"/>
              <w:jc w:val="center"/>
              <w:rPr>
                <w:rFonts w:ascii="仿宋" w:hAnsi="仿宋" w:eastAsia="仿宋"/>
                <w:snapToGrid w:val="0"/>
                <w:color w:val="000000" w:themeColor="text1"/>
                <w:kern w:val="28"/>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48BDC48">
            <w:pPr>
              <w:spacing w:line="360" w:lineRule="auto"/>
              <w:rPr>
                <w:rFonts w:ascii="仿宋" w:hAnsi="仿宋" w:eastAsia="仿宋"/>
                <w:snapToGrid w:val="0"/>
                <w:color w:val="000000" w:themeColor="text1"/>
                <w:kern w:val="28"/>
                <w:sz w:val="24"/>
                <w:highlight w:val="none"/>
                <w14:textFill>
                  <w14:solidFill>
                    <w14:schemeClr w14:val="tx1"/>
                  </w14:solidFill>
                </w14:textFill>
              </w:rPr>
            </w:pPr>
            <w:sdt>
              <w:sdtPr>
                <w:rPr>
                  <w:rFonts w:hint="eastAsia" w:ascii="仿宋" w:hAnsi="仿宋" w:eastAsia="仿宋"/>
                  <w:snapToGrid w:val="0"/>
                  <w:color w:val="000000" w:themeColor="text1"/>
                  <w:kern w:val="28"/>
                  <w:sz w:val="24"/>
                  <w:highlight w:val="none"/>
                  <w14:textFill>
                    <w14:solidFill>
                      <w14:schemeClr w14:val="tx1"/>
                    </w14:solidFill>
                  </w14:textFill>
                </w:rPr>
                <w:id w:val="-1816336663"/>
                <w14:checkbox>
                  <w14:checked w14:val="0"/>
                  <w14:checkedState w14:val="00FE" w14:font="Wingdings"/>
                  <w14:uncheckedState w14:val="2610" w14:font="MS Gothic"/>
                </w14:checkbox>
              </w:sdtPr>
              <w:sdtEndPr>
                <w:rPr>
                  <w:rFonts w:hint="eastAsia" w:ascii="仿宋" w:hAnsi="仿宋" w:eastAsia="仿宋"/>
                  <w:snapToGrid w:val="0"/>
                  <w:color w:val="000000" w:themeColor="text1"/>
                  <w:kern w:val="28"/>
                  <w:sz w:val="24"/>
                  <w:highlight w:val="none"/>
                  <w14:textFill>
                    <w14:solidFill>
                      <w14:schemeClr w14:val="tx1"/>
                    </w14:solidFill>
                  </w14:textFill>
                </w:rPr>
              </w:sdtEndPr>
              <w:sdtContent>
                <w:r>
                  <w:rPr>
                    <w:rFonts w:hint="eastAsia" w:ascii="仿宋" w:hAnsi="仿宋" w:eastAsia="仿宋"/>
                    <w:snapToGrid w:val="0"/>
                    <w:color w:val="000000" w:themeColor="text1"/>
                    <w:kern w:val="28"/>
                    <w:sz w:val="24"/>
                    <w:highlight w:val="none"/>
                    <w14:textFill>
                      <w14:solidFill>
                        <w14:schemeClr w14:val="tx1"/>
                      </w14:solidFill>
                    </w14:textFill>
                  </w:rPr>
                  <w:t>☐</w:t>
                </w:r>
              </w:sdtContent>
            </w:sdt>
            <w:r>
              <w:rPr>
                <w:rFonts w:hint="eastAsia" w:ascii="仿宋" w:hAnsi="仿宋" w:eastAsia="仿宋"/>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14:paraId="2CD82EC2">
            <w:pPr>
              <w:spacing w:line="360" w:lineRule="auto"/>
              <w:rPr>
                <w:rFonts w:ascii="仿宋" w:hAnsi="仿宋" w:eastAsia="仿宋"/>
                <w:snapToGrid w:val="0"/>
                <w:color w:val="000000" w:themeColor="text1"/>
                <w:kern w:val="28"/>
                <w:sz w:val="24"/>
                <w:highlight w:val="none"/>
                <w14:textFill>
                  <w14:solidFill>
                    <w14:schemeClr w14:val="tx1"/>
                  </w14:solidFill>
                </w14:textFill>
              </w:rPr>
            </w:pPr>
            <w:sdt>
              <w:sdtPr>
                <w:rPr>
                  <w:rFonts w:hint="eastAsia" w:ascii="仿宋" w:hAnsi="仿宋" w:eastAsia="仿宋"/>
                  <w:snapToGrid w:val="0"/>
                  <w:color w:val="000000" w:themeColor="text1"/>
                  <w:kern w:val="28"/>
                  <w:sz w:val="24"/>
                  <w:highlight w:val="none"/>
                  <w14:textFill>
                    <w14:solidFill>
                      <w14:schemeClr w14:val="tx1"/>
                    </w14:solidFill>
                  </w14:textFill>
                </w:rPr>
                <w:id w:val="-232311894"/>
                <w14:checkbox>
                  <w14:checked w14:val="1"/>
                  <w14:checkedState w14:val="00FE" w14:font="Wingdings"/>
                  <w14:uncheckedState w14:val="2610" w14:font="MS Gothic"/>
                </w14:checkbox>
              </w:sdtPr>
              <w:sdtEndPr>
                <w:rPr>
                  <w:rFonts w:hint="eastAsia" w:ascii="仿宋" w:hAnsi="仿宋" w:eastAsia="仿宋"/>
                  <w:snapToGrid w:val="0"/>
                  <w:color w:val="000000" w:themeColor="text1"/>
                  <w:kern w:val="28"/>
                  <w:sz w:val="24"/>
                  <w:highlight w:val="none"/>
                  <w14:textFill>
                    <w14:solidFill>
                      <w14:schemeClr w14:val="tx1"/>
                    </w14:solidFill>
                  </w14:textFill>
                </w:rPr>
              </w:sdtEndPr>
              <w:sdtContent>
                <w:r>
                  <w:rPr>
                    <w:rFonts w:hint="eastAsia" w:ascii="仿宋" w:hAnsi="仿宋" w:eastAsia="仿宋"/>
                    <w:snapToGrid w:val="0"/>
                    <w:color w:val="000000" w:themeColor="text1"/>
                    <w:kern w:val="28"/>
                    <w:sz w:val="24"/>
                    <w:highlight w:val="none"/>
                    <w14:textFill>
                      <w14:solidFill>
                        <w14:schemeClr w14:val="tx1"/>
                      </w14:solidFill>
                    </w14:textFill>
                  </w:rPr>
                  <w:sym w:font="Wingdings" w:char="F0FE"/>
                </w:r>
              </w:sdtContent>
            </w:sdt>
            <w:r>
              <w:rPr>
                <w:rFonts w:hint="eastAsia" w:ascii="仿宋" w:hAnsi="仿宋" w:eastAsia="仿宋"/>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27F5C1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F55FD9">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C060650">
            <w:pPr>
              <w:snapToGrid w:val="0"/>
              <w:spacing w:line="360" w:lineRule="auto"/>
              <w:jc w:val="center"/>
              <w:rPr>
                <w:rFonts w:ascii="仿宋" w:hAnsi="仿宋" w:eastAsia="仿宋" w:cs="仿宋_GB2312"/>
                <w:b/>
                <w:color w:val="000000" w:themeColor="text1"/>
                <w:sz w:val="24"/>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其它注意事项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C105AD5">
            <w:pPr>
              <w:pStyle w:val="130"/>
              <w:snapToGrid w:val="0"/>
              <w:spacing w:before="0"/>
              <w:ind w:firstLine="0" w:firstLineChars="0"/>
              <w:rPr>
                <w:rFonts w:ascii="仿宋" w:hAnsi="仿宋" w:eastAsia="仿宋" w:cs="宋体"/>
                <w:snapToGrid w:val="0"/>
                <w:color w:val="000000" w:themeColor="text1"/>
                <w:kern w:val="0"/>
                <w:highlight w:val="none"/>
                <w14:textFill>
                  <w14:solidFill>
                    <w14:schemeClr w14:val="tx1"/>
                  </w14:solidFill>
                </w14:textFill>
              </w:rPr>
            </w:pPr>
            <w:r>
              <w:rPr>
                <w:rFonts w:hint="eastAsia" w:ascii="仿宋" w:hAnsi="仿宋" w:eastAsia="仿宋" w:cs="宋体"/>
                <w:snapToGrid w:val="0"/>
                <w:color w:val="000000" w:themeColor="text1"/>
                <w:kern w:val="0"/>
                <w:highlight w:val="none"/>
                <w14:textFill>
                  <w14:solidFill>
                    <w14:schemeClr w14:val="tx1"/>
                  </w14:solidFill>
                </w14:textFill>
              </w:rPr>
              <w:t>招标代理服务费参照国家计委关于印发《招标代理服务收费管理暂行办法》(计价格[2002]1980号)文件规定收费标准为参照基础，以中标价为收费基数，按收费标准的 65.18%收取</w:t>
            </w:r>
            <w:r>
              <w:rPr>
                <w:rFonts w:hint="eastAsia" w:ascii="仿宋" w:hAnsi="仿宋" w:eastAsia="仿宋" w:cs="宋体"/>
                <w:snapToGrid w:val="0"/>
                <w:color w:val="000000" w:themeColor="text1"/>
                <w:kern w:val="0"/>
                <w:highlight w:val="none"/>
                <w:lang w:eastAsia="zh-CN"/>
                <w14:textFill>
                  <w14:solidFill>
                    <w14:schemeClr w14:val="tx1"/>
                  </w14:solidFill>
                </w14:textFill>
              </w:rPr>
              <w:t>，计算费用不足 5000 元的，按 5000 元计取</w:t>
            </w:r>
            <w:r>
              <w:rPr>
                <w:rFonts w:hint="eastAsia" w:ascii="仿宋" w:hAnsi="仿宋" w:eastAsia="仿宋" w:cs="宋体"/>
                <w:snapToGrid w:val="0"/>
                <w:color w:val="000000" w:themeColor="text1"/>
                <w:kern w:val="0"/>
                <w:highlight w:val="none"/>
                <w14:textFill>
                  <w14:solidFill>
                    <w14:schemeClr w14:val="tx1"/>
                  </w14:solidFill>
                </w14:textFill>
              </w:rPr>
              <w:t>。</w:t>
            </w:r>
          </w:p>
          <w:p w14:paraId="282974FA">
            <w:pPr>
              <w:pStyle w:val="130"/>
              <w:snapToGrid w:val="0"/>
              <w:spacing w:before="0"/>
              <w:ind w:firstLine="0" w:firstLineChars="0"/>
              <w:rPr>
                <w:rFonts w:ascii="仿宋" w:hAnsi="仿宋" w:eastAsia="仿宋" w:cs="宋体"/>
                <w:snapToGrid w:val="0"/>
                <w:color w:val="000000" w:themeColor="text1"/>
                <w:kern w:val="0"/>
                <w:highlight w:val="none"/>
                <w:lang w:val="zh-TW" w:eastAsia="zh-TW"/>
                <w14:textFill>
                  <w14:solidFill>
                    <w14:schemeClr w14:val="tx1"/>
                  </w14:solidFill>
                </w14:textFill>
              </w:rPr>
            </w:pPr>
            <w:r>
              <w:rPr>
                <w:rFonts w:hint="eastAsia" w:ascii="仿宋" w:hAnsi="仿宋" w:eastAsia="仿宋" w:cs="宋体"/>
                <w:snapToGrid w:val="0"/>
                <w:color w:val="000000" w:themeColor="text1"/>
                <w:kern w:val="0"/>
                <w:highlight w:val="none"/>
                <w:lang w:val="zh-TW" w:eastAsia="zh-TW"/>
                <w14:textFill>
                  <w14:solidFill>
                    <w14:schemeClr w14:val="tx1"/>
                  </w14:solidFill>
                </w14:textFill>
              </w:rPr>
              <w:t>收款单位（户名）：浙江中诚工程管理科技有限公司；</w:t>
            </w:r>
          </w:p>
          <w:p w14:paraId="20DAF02F">
            <w:pPr>
              <w:pStyle w:val="130"/>
              <w:snapToGrid w:val="0"/>
              <w:spacing w:before="0"/>
              <w:ind w:firstLine="0" w:firstLineChars="0"/>
              <w:rPr>
                <w:rFonts w:ascii="仿宋" w:hAnsi="仿宋" w:eastAsia="仿宋" w:cs="宋体"/>
                <w:snapToGrid w:val="0"/>
                <w:color w:val="000000" w:themeColor="text1"/>
                <w:kern w:val="0"/>
                <w:highlight w:val="none"/>
                <w:lang w:val="zh-TW" w:eastAsia="zh-TW"/>
                <w14:textFill>
                  <w14:solidFill>
                    <w14:schemeClr w14:val="tx1"/>
                  </w14:solidFill>
                </w14:textFill>
              </w:rPr>
            </w:pPr>
            <w:r>
              <w:rPr>
                <w:rFonts w:hint="eastAsia" w:ascii="仿宋" w:hAnsi="仿宋" w:eastAsia="仿宋" w:cs="宋体"/>
                <w:snapToGrid w:val="0"/>
                <w:color w:val="000000" w:themeColor="text1"/>
                <w:kern w:val="0"/>
                <w:highlight w:val="none"/>
                <w:lang w:val="zh-TW" w:eastAsia="zh-TW"/>
                <w14:textFill>
                  <w14:solidFill>
                    <w14:schemeClr w14:val="tx1"/>
                  </w14:solidFill>
                </w14:textFill>
              </w:rPr>
              <w:t>开户：中国农业银行杭州城西支行</w:t>
            </w:r>
          </w:p>
          <w:p w14:paraId="5846BD7B">
            <w:pPr>
              <w:pStyle w:val="130"/>
              <w:snapToGrid w:val="0"/>
              <w:spacing w:before="0"/>
              <w:ind w:firstLine="0" w:firstLineChars="0"/>
              <w:rPr>
                <w:rFonts w:ascii="仿宋" w:hAnsi="仿宋" w:eastAsia="仿宋" w:cs="宋体"/>
                <w:b/>
                <w:bCs/>
                <w:color w:val="000000" w:themeColor="text1"/>
                <w:highlight w:val="none"/>
                <w:lang w:val="zh-TW" w:eastAsia="zh-TW"/>
                <w14:textFill>
                  <w14:solidFill>
                    <w14:schemeClr w14:val="tx1"/>
                  </w14:solidFill>
                </w14:textFill>
              </w:rPr>
            </w:pPr>
            <w:r>
              <w:rPr>
                <w:rFonts w:hint="eastAsia" w:ascii="仿宋" w:hAnsi="仿宋" w:eastAsia="仿宋" w:cs="宋体"/>
                <w:snapToGrid w:val="0"/>
                <w:color w:val="000000" w:themeColor="text1"/>
                <w:kern w:val="0"/>
                <w:highlight w:val="none"/>
                <w:lang w:val="zh-TW" w:eastAsia="zh-TW"/>
                <w14:textFill>
                  <w14:solidFill>
                    <w14:schemeClr w14:val="tx1"/>
                  </w14:solidFill>
                </w14:textFill>
              </w:rPr>
              <w:t>帐号：19020101040014120</w:t>
            </w:r>
          </w:p>
        </w:tc>
      </w:tr>
    </w:tbl>
    <w:p w14:paraId="6C7335A6">
      <w:pPr>
        <w:snapToGrid w:val="0"/>
        <w:spacing w:line="360" w:lineRule="auto"/>
        <w:jc w:val="center"/>
        <w:rPr>
          <w:rFonts w:ascii="仿宋" w:hAnsi="仿宋" w:eastAsia="仿宋" w:cs="仿宋_GB2312"/>
          <w:b/>
          <w:color w:val="000000" w:themeColor="text1"/>
          <w:sz w:val="32"/>
          <w:szCs w:val="20"/>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p>
    <w:p w14:paraId="105ABBD9">
      <w:pPr>
        <w:pStyle w:val="28"/>
        <w:rPr>
          <w:color w:val="000000" w:themeColor="text1"/>
          <w:highlight w:val="none"/>
          <w14:textFill>
            <w14:solidFill>
              <w14:schemeClr w14:val="tx1"/>
            </w14:solidFill>
          </w14:textFill>
        </w:rPr>
      </w:pPr>
    </w:p>
    <w:bookmarkEnd w:id="10"/>
    <w:p w14:paraId="584F75E5">
      <w:pPr>
        <w:adjustRightInd/>
        <w:spacing w:line="360" w:lineRule="auto"/>
        <w:ind w:firstLine="3845" w:firstLineChars="1197"/>
        <w:outlineLvl w:val="0"/>
        <w:rPr>
          <w:rFonts w:ascii="仿宋" w:hAnsi="仿宋" w:eastAsia="仿宋" w:cs="仿宋"/>
          <w:b/>
          <w:color w:val="000000" w:themeColor="text1"/>
          <w:sz w:val="32"/>
          <w:szCs w:val="20"/>
          <w:highlight w:val="none"/>
          <w14:textFill>
            <w14:solidFill>
              <w14:schemeClr w14:val="tx1"/>
            </w14:solidFill>
          </w14:textFill>
        </w:rPr>
      </w:pPr>
      <w:bookmarkStart w:id="18" w:name="_Toc91899903"/>
      <w:bookmarkStart w:id="19" w:name="第三部分"/>
      <w:bookmarkStart w:id="20" w:name="_Toc164416483"/>
      <w:r>
        <w:rPr>
          <w:rFonts w:hint="eastAsia" w:ascii="仿宋" w:hAnsi="仿宋" w:eastAsia="仿宋" w:cs="仿宋"/>
          <w:b/>
          <w:color w:val="000000" w:themeColor="text1"/>
          <w:sz w:val="32"/>
          <w:szCs w:val="20"/>
          <w:highlight w:val="none"/>
          <w14:textFill>
            <w14:solidFill>
              <w14:schemeClr w14:val="tx1"/>
            </w14:solidFill>
          </w14:textFill>
        </w:rPr>
        <w:t>一、总则</w:t>
      </w:r>
    </w:p>
    <w:p w14:paraId="566E093F">
      <w:pPr>
        <w:snapToGrid w:val="0"/>
        <w:spacing w:line="360" w:lineRule="auto"/>
        <w:ind w:firstLine="361" w:firstLineChars="150"/>
        <w:jc w:val="left"/>
        <w:outlineLvl w:val="1"/>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适用范围</w:t>
      </w:r>
    </w:p>
    <w:p w14:paraId="7D506F9B">
      <w:pPr>
        <w:snapToGrid w:val="0"/>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13E07CB3">
      <w:pPr>
        <w:adjustRightInd/>
        <w:spacing w:line="360" w:lineRule="auto"/>
        <w:outlineLvl w:val="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2.定义</w:t>
      </w:r>
    </w:p>
    <w:p w14:paraId="0D6D7C96">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“采购人”系指招标公告中载明的本项目的采购人。</w:t>
      </w:r>
    </w:p>
    <w:p w14:paraId="5952AB1A">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“采购代理机构”系指招标公告中载明的本项目的采购代理机构。</w:t>
      </w:r>
    </w:p>
    <w:p w14:paraId="1159330C">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“投标人”系指是指响应招标、参加投标竞争的法人、其他组织或者自然人。</w:t>
      </w:r>
    </w:p>
    <w:p w14:paraId="15E577C4">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1FF664AD">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8A0D967">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2.6“电子交易平台”系指本项目政府采购活动所依托的政府采购云平台（https://www.zcygov.cn/）。</w:t>
      </w:r>
    </w:p>
    <w:p w14:paraId="54915853">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 “▲” 系指实质性要求条款，“</w:t>
      </w:r>
      <w:sdt>
        <w:sdtPr>
          <w:rPr>
            <w:rFonts w:hint="eastAsia" w:ascii="仿宋" w:hAnsi="仿宋" w:eastAsia="仿宋" w:cs="仿宋"/>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sz w:val="24"/>
          <w:highlight w:val="none"/>
          <w14:textFill>
            <w14:solidFill>
              <w14:schemeClr w14:val="tx1"/>
            </w14:solidFill>
          </w14:textFill>
        </w:rPr>
        <w:t>”</w:t>
      </w:r>
      <w:r>
        <w:rPr>
          <w:rFonts w:ascii="仿宋" w:hAnsi="仿宋" w:eastAsia="仿宋" w:cs="仿宋"/>
          <w:color w:val="000000" w:themeColor="text1"/>
          <w:sz w:val="24"/>
          <w:highlight w:val="none"/>
          <w14:textFill>
            <w14:solidFill>
              <w14:schemeClr w14:val="tx1"/>
            </w14:solidFill>
          </w14:textFill>
        </w:rPr>
        <w:t xml:space="preserve"> 系指适用本项</w:t>
      </w:r>
      <w:r>
        <w:rPr>
          <w:rFonts w:hint="eastAsia" w:ascii="仿宋" w:hAnsi="仿宋" w:eastAsia="仿宋" w:cs="仿宋"/>
          <w:color w:val="000000" w:themeColor="text1"/>
          <w:sz w:val="24"/>
          <w:highlight w:val="none"/>
          <w14:textFill>
            <w14:solidFill>
              <w14:schemeClr w14:val="tx1"/>
            </w14:solidFill>
          </w14:textFill>
        </w:rPr>
        <w:t>目的要求，“</w:t>
      </w:r>
      <w:sdt>
        <w:sdtPr>
          <w:rPr>
            <w:rFonts w:hint="eastAsia" w:ascii="仿宋" w:hAnsi="仿宋" w:eastAsia="仿宋" w:cs="仿宋"/>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 系指不适用本项目的要求。</w:t>
      </w:r>
    </w:p>
    <w:p w14:paraId="2880B621">
      <w:pPr>
        <w:spacing w:line="360" w:lineRule="auto"/>
        <w:ind w:firstLine="241" w:firstLineChars="1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采购项目需要落实的政府采购政策</w:t>
      </w:r>
    </w:p>
    <w:p w14:paraId="1AB63B49">
      <w:pPr>
        <w:spacing w:line="360" w:lineRule="auto"/>
        <w:ind w:firstLine="240" w:firstLineChars="1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仿宋" w:hAnsi="仿宋" w:eastAsia="仿宋" w:cs="仿宋"/>
          <w:color w:val="000000" w:themeColor="text1"/>
          <w:sz w:val="24"/>
          <w:highlight w:val="none"/>
          <w14:textFill>
            <w14:solidFill>
              <w14:schemeClr w14:val="tx1"/>
            </w14:solidFill>
          </w14:textFill>
        </w:rPr>
        <w:t>。</w:t>
      </w:r>
    </w:p>
    <w:p w14:paraId="6237523A">
      <w:pPr>
        <w:spacing w:line="360" w:lineRule="auto"/>
        <w:ind w:firstLine="240" w:firstLineChars="1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 支持绿色发展</w:t>
      </w:r>
    </w:p>
    <w:p w14:paraId="07431358">
      <w:pPr>
        <w:spacing w:line="360" w:lineRule="auto"/>
        <w:ind w:firstLine="480"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52746FDC">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14:paraId="109F8728">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67F48ED">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AF4D80B">
      <w:pPr>
        <w:spacing w:line="360" w:lineRule="auto"/>
        <w:ind w:firstLine="240" w:firstLineChars="1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3.3支持中小企业发展</w:t>
      </w:r>
    </w:p>
    <w:p w14:paraId="0810C2F6">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05BC114">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符合中小企业划分标准的个体工商户，在政府采购活动中视同中小企业。</w:t>
      </w:r>
    </w:p>
    <w:p w14:paraId="4CA8F438">
      <w:pPr>
        <w:widowControl/>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3.3.2</w:t>
      </w:r>
      <w:r>
        <w:rPr>
          <w:rFonts w:hint="eastAsia" w:ascii="仿宋" w:hAnsi="仿宋" w:eastAsia="仿宋" w:cs="仿宋"/>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0DEA122">
      <w:pPr>
        <w:widowControl/>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711F9B86">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BD31B7D">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60525C79">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019D9F3">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46BD9D8">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3D1AA340">
      <w:pPr>
        <w:spacing w:line="360" w:lineRule="auto"/>
        <w:ind w:firstLine="240" w:firstLineChars="1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w:t>
      </w:r>
      <w:r>
        <w:rPr>
          <w:rFonts w:hint="eastAsia" w:ascii="仿宋" w:hAnsi="仿宋" w:eastAsia="仿宋" w:cs="仿宋"/>
          <w:bCs/>
          <w:color w:val="000000" w:themeColor="text1"/>
          <w:sz w:val="24"/>
          <w:highlight w:val="none"/>
          <w14:textFill>
            <w14:solidFill>
              <w14:schemeClr w14:val="tx1"/>
            </w14:solidFill>
          </w14:textFill>
        </w:rPr>
        <w:t>支持创新发展</w:t>
      </w:r>
    </w:p>
    <w:p w14:paraId="29C71033">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3.4.1 采购人优先采购被认定为首台套产品和“制造精品”的自主创新产品。</w:t>
      </w:r>
    </w:p>
    <w:p w14:paraId="76B67265">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B4BE8E1">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3.5平等对待内外资企业和符合条件的破产重整企业</w:t>
      </w:r>
    </w:p>
    <w:p w14:paraId="327F69D7">
      <w:pPr>
        <w:spacing w:line="360" w:lineRule="auto"/>
        <w:ind w:firstLine="240" w:firstLineChars="1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仿宋" w:hAnsi="仿宋" w:eastAsia="仿宋" w:cs="仿宋"/>
          <w:color w:val="000000" w:themeColor="text1"/>
          <w:sz w:val="24"/>
          <w:highlight w:val="none"/>
          <w14:textFill>
            <w14:solidFill>
              <w14:schemeClr w14:val="tx1"/>
            </w14:solidFill>
          </w14:textFill>
        </w:rPr>
        <w:cr/>
      </w:r>
      <w:r>
        <w:rPr>
          <w:rFonts w:hint="eastAsia" w:ascii="仿宋" w:hAnsi="仿宋" w:eastAsia="仿宋" w:cs="仿宋"/>
          <w:b/>
          <w:color w:val="000000" w:themeColor="text1"/>
          <w:sz w:val="24"/>
          <w:highlight w:val="none"/>
          <w14:textFill>
            <w14:solidFill>
              <w14:schemeClr w14:val="tx1"/>
            </w14:solidFill>
          </w14:textFill>
        </w:rPr>
        <w:t>4. 询问、质疑、投诉</w:t>
      </w:r>
    </w:p>
    <w:p w14:paraId="23AF1546">
      <w:pPr>
        <w:autoSpaceDE w:val="0"/>
        <w:autoSpaceDN w:val="0"/>
        <w:spacing w:line="360" w:lineRule="auto"/>
        <w:ind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4C35A7">
      <w:pPr>
        <w:autoSpaceDE w:val="0"/>
        <w:autoSpaceDN w:val="0"/>
        <w:spacing w:line="360" w:lineRule="auto"/>
        <w:ind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4.2供应商询问</w:t>
      </w:r>
    </w:p>
    <w:p w14:paraId="7319802B">
      <w:pPr>
        <w:autoSpaceDE w:val="0"/>
        <w:autoSpaceDN w:val="0"/>
        <w:spacing w:line="360" w:lineRule="auto"/>
        <w:ind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BE57AA2">
      <w:pPr>
        <w:autoSpaceDE w:val="0"/>
        <w:autoSpaceDN w:val="0"/>
        <w:spacing w:line="360" w:lineRule="auto"/>
        <w:ind w:firstLine="240" w:firstLineChars="1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4.3供应商质疑</w:t>
      </w:r>
    </w:p>
    <w:p w14:paraId="39DA0C37">
      <w:pPr>
        <w:pStyle w:val="36"/>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w:t>
      </w:r>
      <w:r>
        <w:rPr>
          <w:rFonts w:hint="eastAsia" w:ascii="仿宋" w:hAnsi="仿宋" w:eastAsia="仿宋" w:cs="仿宋"/>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2A1D64B7">
      <w:pPr>
        <w:pStyle w:val="36"/>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w:t>
      </w:r>
      <w:r>
        <w:rPr>
          <w:rFonts w:hint="eastAsia" w:ascii="仿宋" w:hAnsi="仿宋" w:eastAsia="仿宋" w:cs="仿宋"/>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9B0DAC2">
      <w:pPr>
        <w:pStyle w:val="17"/>
        <w:spacing w:line="360" w:lineRule="auto"/>
        <w:ind w:firstLine="480" w:firstLineChars="200"/>
        <w:rPr>
          <w:rFonts w:ascii="仿宋" w:hAnsi="仿宋" w:eastAsia="仿宋" w:cs="仿宋"/>
          <w:snapToGrid/>
          <w:color w:val="000000" w:themeColor="text1"/>
          <w:kern w:val="2"/>
          <w:sz w:val="24"/>
          <w:highlight w:val="none"/>
          <w14:textFill>
            <w14:solidFill>
              <w14:schemeClr w14:val="tx1"/>
            </w14:solidFill>
          </w14:textFill>
        </w:rPr>
      </w:pPr>
      <w:r>
        <w:rPr>
          <w:rFonts w:hint="eastAsia" w:ascii="仿宋" w:hAnsi="仿宋" w:eastAsia="仿宋" w:cs="仿宋"/>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65CE1D10">
      <w:pPr>
        <w:pStyle w:val="36"/>
        <w:spacing w:line="360" w:lineRule="auto"/>
        <w:ind w:left="479" w:leftChars="228"/>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65B2E003">
      <w:pPr>
        <w:pStyle w:val="36"/>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4.3.3</w:t>
      </w:r>
      <w:r>
        <w:rPr>
          <w:rFonts w:hint="eastAsia" w:ascii="仿宋" w:hAnsi="仿宋" w:eastAsia="仿宋" w:cs="仿宋"/>
          <w:color w:val="000000" w:themeColor="text1"/>
          <w:sz w:val="24"/>
          <w:highlight w:val="none"/>
          <w14:textFill>
            <w14:solidFill>
              <w14:schemeClr w14:val="tx1"/>
            </w14:solidFill>
          </w14:textFill>
        </w:rPr>
        <w:t>供应商提出质疑应当提交质疑函和必要的证明材料。质疑函应当包括下列内容：</w:t>
      </w:r>
    </w:p>
    <w:p w14:paraId="6214E1C7">
      <w:pPr>
        <w:pStyle w:val="36"/>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4.3.3.1供应商的姓名或者名称、地址、邮编、联系人及联系电话；</w:t>
      </w:r>
    </w:p>
    <w:p w14:paraId="2B2E6615">
      <w:pPr>
        <w:pStyle w:val="36"/>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4.3.3.2质疑项目的名称、编号；</w:t>
      </w:r>
    </w:p>
    <w:p w14:paraId="2B279CDC">
      <w:pPr>
        <w:pStyle w:val="36"/>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4.3.3.3具体、明确的质疑事项和与质疑事项相关的请求；</w:t>
      </w:r>
    </w:p>
    <w:p w14:paraId="40E7002E">
      <w:pPr>
        <w:pStyle w:val="36"/>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4.3.3.4事实依据；</w:t>
      </w:r>
    </w:p>
    <w:p w14:paraId="63A585D1">
      <w:pPr>
        <w:pStyle w:val="36"/>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4.3.3.5必要的法律依据；</w:t>
      </w:r>
    </w:p>
    <w:p w14:paraId="69EB8BCD">
      <w:pPr>
        <w:pStyle w:val="36"/>
        <w:spacing w:line="360" w:lineRule="auto"/>
        <w:ind w:firstLine="960" w:firstLineChars="4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4.3.3.6提出质疑的日期。</w:t>
      </w:r>
    </w:p>
    <w:p w14:paraId="3329D694">
      <w:pPr>
        <w:pStyle w:val="888"/>
        <w:shd w:val="clear" w:color="auto" w:fill="FFFFFF"/>
        <w:snapToGrid w:val="0"/>
        <w:spacing w:after="240" w:afterAutospacing="0" w:line="360" w:lineRule="auto"/>
        <w:ind w:firstLine="400"/>
        <w:contextualSpacing/>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65DAC46F">
      <w:pPr>
        <w:pStyle w:val="888"/>
        <w:shd w:val="clear" w:color="auto" w:fill="FFFFFF"/>
        <w:snapToGrid w:val="0"/>
        <w:spacing w:after="240" w:afterAutospacing="0" w:line="360" w:lineRule="auto"/>
        <w:ind w:firstLine="400"/>
        <w:contextualSpacing/>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质疑函范本及制作说明详见附件2。</w:t>
      </w:r>
    </w:p>
    <w:p w14:paraId="68A79DD9">
      <w:pPr>
        <w:pStyle w:val="888"/>
        <w:shd w:val="clear" w:color="auto" w:fill="FFFFFF"/>
        <w:snapToGrid w:val="0"/>
        <w:spacing w:after="240" w:afterAutospacing="0" w:line="360" w:lineRule="auto"/>
        <w:ind w:firstLine="400"/>
        <w:contextualSpacing/>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4.3.4对同一采购程序环节的质疑，供应商须在法定质疑期内一次性提出。</w:t>
      </w:r>
    </w:p>
    <w:p w14:paraId="5B793588">
      <w:pPr>
        <w:pStyle w:val="888"/>
        <w:shd w:val="clear" w:color="auto" w:fill="FFFFFF"/>
        <w:snapToGrid w:val="0"/>
        <w:spacing w:after="240" w:afterAutospacing="0" w:line="360" w:lineRule="auto"/>
        <w:ind w:firstLine="400"/>
        <w:contextualSpacing/>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4.3</w:t>
      </w:r>
      <w:r>
        <w:rPr>
          <w:rFonts w:hint="eastAsia" w:ascii="仿宋" w:hAnsi="仿宋" w:eastAsia="仿宋" w:cs="仿宋"/>
          <w:color w:val="000000" w:themeColor="text1"/>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E36FAC2">
      <w:pPr>
        <w:pStyle w:val="888"/>
        <w:shd w:val="clear" w:color="auto" w:fill="FFFFFF"/>
        <w:snapToGrid w:val="0"/>
        <w:spacing w:after="240" w:afterAutospacing="0" w:line="360" w:lineRule="auto"/>
        <w:ind w:firstLine="400"/>
        <w:contextualSpacing/>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4.3</w:t>
      </w:r>
      <w:r>
        <w:rPr>
          <w:rFonts w:hint="eastAsia" w:ascii="仿宋" w:hAnsi="仿宋" w:eastAsia="仿宋" w:cs="仿宋"/>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14FC5D76">
      <w:pPr>
        <w:pStyle w:val="888"/>
        <w:shd w:val="clear" w:color="auto" w:fill="FFFFFF"/>
        <w:snapToGrid w:val="0"/>
        <w:spacing w:after="240" w:afterAutospacing="0" w:line="360" w:lineRule="auto"/>
        <w:ind w:firstLine="480" w:firstLineChars="200"/>
        <w:contextualSpacing/>
        <w:rPr>
          <w:rFonts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4.4供应商投诉</w:t>
      </w:r>
    </w:p>
    <w:p w14:paraId="46F68E6D">
      <w:pPr>
        <w:pStyle w:val="888"/>
        <w:shd w:val="clear" w:color="auto" w:fill="FFFFFF"/>
        <w:snapToGrid w:val="0"/>
        <w:spacing w:after="240" w:afterAutospacing="0" w:line="360" w:lineRule="auto"/>
        <w:ind w:firstLine="400"/>
        <w:contextualSpacing/>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77B63BB0">
      <w:pPr>
        <w:pStyle w:val="888"/>
        <w:shd w:val="clear" w:color="auto" w:fill="FFFFFF"/>
        <w:snapToGrid w:val="0"/>
        <w:spacing w:after="240" w:afterAutospacing="0" w:line="360" w:lineRule="auto"/>
        <w:ind w:firstLine="400"/>
        <w:contextualSpacing/>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供应商投诉的事项不得超出已质疑事项的范围，基于质疑答复内容提出的投诉事项除外。</w:t>
      </w:r>
    </w:p>
    <w:p w14:paraId="21ACBCEC">
      <w:pPr>
        <w:pStyle w:val="888"/>
        <w:shd w:val="clear" w:color="auto" w:fill="FFFFFF"/>
        <w:snapToGrid w:val="0"/>
        <w:spacing w:after="240" w:afterAutospacing="0" w:line="360" w:lineRule="auto"/>
        <w:ind w:firstLine="400"/>
        <w:contextualSpacing/>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4.4.3供应商投诉应当有明确的请求和必要的证明材料。</w:t>
      </w:r>
    </w:p>
    <w:p w14:paraId="140FFD18">
      <w:pPr>
        <w:pStyle w:val="888"/>
        <w:shd w:val="clear" w:color="auto" w:fill="FFFFFF"/>
        <w:snapToGrid w:val="0"/>
        <w:spacing w:after="240" w:afterAutospacing="0" w:line="360" w:lineRule="auto"/>
        <w:ind w:firstLine="400"/>
        <w:contextualSpacing/>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4.4.4以联合体形式参加政府采购活动的，其投诉应当由组成联合体的所有供应商共同提出。</w:t>
      </w:r>
    </w:p>
    <w:p w14:paraId="4CAD2AD1">
      <w:pPr>
        <w:pStyle w:val="888"/>
        <w:shd w:val="clear" w:color="auto" w:fill="FFFFFF"/>
        <w:snapToGrid w:val="0"/>
        <w:spacing w:after="240" w:afterAutospacing="0" w:line="360" w:lineRule="auto"/>
        <w:ind w:firstLine="400"/>
        <w:contextualSpacing/>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2CE9491A">
      <w:pPr>
        <w:pStyle w:val="888"/>
        <w:shd w:val="clear" w:color="auto" w:fill="FFFFFF"/>
        <w:snapToGrid w:val="0"/>
        <w:spacing w:after="240" w:afterAutospacing="0" w:line="360" w:lineRule="auto"/>
        <w:ind w:firstLine="400"/>
        <w:contextualSpacing/>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投诉书范本及制作说明详见附件3。</w:t>
      </w:r>
    </w:p>
    <w:p w14:paraId="4622E3FF">
      <w:pPr>
        <w:pStyle w:val="130"/>
        <w:snapToGrid w:val="0"/>
        <w:spacing w:before="0"/>
        <w:ind w:firstLine="360"/>
        <w:rPr>
          <w:rFonts w:ascii="仿宋" w:hAnsi="仿宋" w:eastAsia="仿宋" w:cs="仿宋"/>
          <w:color w:val="000000" w:themeColor="text1"/>
          <w:sz w:val="18"/>
          <w:szCs w:val="18"/>
          <w:highlight w:val="none"/>
          <w14:textFill>
            <w14:solidFill>
              <w14:schemeClr w14:val="tx1"/>
            </w14:solidFill>
          </w14:textFill>
        </w:rPr>
      </w:pPr>
    </w:p>
    <w:p w14:paraId="11C33882">
      <w:pPr>
        <w:adjustRightInd/>
        <w:spacing w:line="360" w:lineRule="auto"/>
        <w:jc w:val="center"/>
        <w:outlineLvl w:val="0"/>
        <w:rPr>
          <w:rFonts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 xml:space="preserve">      二、招标文件的构成、澄清、修改</w:t>
      </w:r>
    </w:p>
    <w:p w14:paraId="4F1E5C4B">
      <w:pPr>
        <w:pStyle w:val="36"/>
        <w:spacing w:line="360" w:lineRule="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5．招标文件的构成</w:t>
      </w:r>
    </w:p>
    <w:p w14:paraId="4F5FCFCA">
      <w:pPr>
        <w:pStyle w:val="36"/>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 招标文件包括下列文件及附件：</w:t>
      </w:r>
    </w:p>
    <w:p w14:paraId="365A570A">
      <w:pPr>
        <w:pStyle w:val="36"/>
        <w:tabs>
          <w:tab w:val="left" w:pos="840"/>
        </w:tabs>
        <w:spacing w:line="360" w:lineRule="auto"/>
        <w:ind w:firstLine="960" w:firstLineChars="4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5.1.1招标公告；</w:t>
      </w:r>
    </w:p>
    <w:p w14:paraId="0DEC1764">
      <w:pPr>
        <w:pStyle w:val="36"/>
        <w:tabs>
          <w:tab w:val="left" w:pos="840"/>
        </w:tabs>
        <w:spacing w:line="360" w:lineRule="auto"/>
        <w:ind w:firstLine="960" w:firstLineChars="4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5.1.2投标人须知；</w:t>
      </w:r>
    </w:p>
    <w:p w14:paraId="0E77870E">
      <w:pPr>
        <w:pStyle w:val="36"/>
        <w:tabs>
          <w:tab w:val="left" w:pos="840"/>
        </w:tabs>
        <w:spacing w:line="360" w:lineRule="auto"/>
        <w:ind w:firstLine="960" w:firstLineChars="4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5.1.3采购需求；</w:t>
      </w:r>
    </w:p>
    <w:p w14:paraId="7C523DCE">
      <w:pPr>
        <w:pStyle w:val="36"/>
        <w:tabs>
          <w:tab w:val="left" w:pos="840"/>
        </w:tabs>
        <w:spacing w:line="360" w:lineRule="auto"/>
        <w:ind w:firstLine="960" w:firstLineChars="4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5.1.4评标办法；</w:t>
      </w:r>
    </w:p>
    <w:p w14:paraId="67223C40">
      <w:pPr>
        <w:pStyle w:val="36"/>
        <w:tabs>
          <w:tab w:val="left" w:pos="840"/>
        </w:tabs>
        <w:spacing w:line="360" w:lineRule="auto"/>
        <w:ind w:firstLine="960" w:firstLineChars="4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5.1.5拟签订的合同文本；</w:t>
      </w:r>
    </w:p>
    <w:p w14:paraId="6842B665">
      <w:pPr>
        <w:pStyle w:val="36"/>
        <w:tabs>
          <w:tab w:val="left" w:pos="840"/>
        </w:tabs>
        <w:spacing w:line="360" w:lineRule="auto"/>
        <w:ind w:firstLine="960" w:firstLineChars="4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5.1.6</w:t>
      </w:r>
      <w:r>
        <w:rPr>
          <w:rFonts w:hint="eastAsia" w:ascii="仿宋" w:hAnsi="仿宋" w:eastAsia="仿宋" w:cs="仿宋"/>
          <w:color w:val="000000" w:themeColor="text1"/>
          <w:sz w:val="24"/>
          <w:szCs w:val="24"/>
          <w:highlight w:val="none"/>
          <w14:textFill>
            <w14:solidFill>
              <w14:schemeClr w14:val="tx1"/>
            </w14:solidFill>
          </w14:textFill>
        </w:rPr>
        <w:t>应提交的有关格式范例。</w:t>
      </w:r>
    </w:p>
    <w:p w14:paraId="67AECD24">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5.2与本项目有关的</w:t>
      </w:r>
      <w:r>
        <w:rPr>
          <w:rFonts w:hint="eastAsia" w:ascii="仿宋" w:hAnsi="仿宋" w:eastAsia="仿宋" w:cs="仿宋"/>
          <w:bCs/>
          <w:color w:val="000000" w:themeColor="text1"/>
          <w:sz w:val="24"/>
          <w:highlight w:val="none"/>
          <w14:textFill>
            <w14:solidFill>
              <w14:schemeClr w14:val="tx1"/>
            </w14:solidFill>
          </w14:textFill>
        </w:rPr>
        <w:t>澄清或者修改的内容为招标文件的组成部分</w:t>
      </w:r>
      <w:r>
        <w:rPr>
          <w:rFonts w:hint="eastAsia" w:ascii="仿宋" w:hAnsi="仿宋" w:eastAsia="仿宋" w:cs="仿宋"/>
          <w:color w:val="000000" w:themeColor="text1"/>
          <w:sz w:val="24"/>
          <w:highlight w:val="none"/>
          <w14:textFill>
            <w14:solidFill>
              <w14:schemeClr w14:val="tx1"/>
            </w14:solidFill>
          </w14:textFill>
        </w:rPr>
        <w:t>。</w:t>
      </w:r>
    </w:p>
    <w:p w14:paraId="1EBF929C">
      <w:pPr>
        <w:pStyle w:val="36"/>
        <w:spacing w:line="360" w:lineRule="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6. 招标文件的澄清、修改</w:t>
      </w:r>
    </w:p>
    <w:p w14:paraId="199066CA">
      <w:pPr>
        <w:pStyle w:val="130"/>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14:paraId="520F2C0F">
      <w:pPr>
        <w:pStyle w:val="130"/>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CF1808E">
      <w:pPr>
        <w:pStyle w:val="25"/>
        <w:rPr>
          <w:rFonts w:ascii="仿宋" w:hAnsi="仿宋" w:eastAsia="仿宋" w:cs="仿宋"/>
          <w:color w:val="000000" w:themeColor="text1"/>
          <w:sz w:val="18"/>
          <w:szCs w:val="18"/>
          <w:highlight w:val="none"/>
          <w:lang w:val="en-US"/>
          <w14:textFill>
            <w14:solidFill>
              <w14:schemeClr w14:val="tx1"/>
            </w14:solidFill>
          </w14:textFill>
        </w:rPr>
      </w:pPr>
      <w:r>
        <w:rPr>
          <w:rFonts w:hint="eastAsia" w:ascii="仿宋" w:hAnsi="仿宋" w:eastAsia="仿宋" w:cs="仿宋"/>
          <w:color w:val="000000" w:themeColor="text1"/>
          <w:szCs w:val="24"/>
          <w:highlight w:val="none"/>
          <w:lang w:val="en-US"/>
          <w14:textFill>
            <w14:solidFill>
              <w14:schemeClr w14:val="tx1"/>
            </w14:solidFill>
          </w14:textFill>
        </w:rPr>
        <w:t xml:space="preserve">    </w:t>
      </w:r>
    </w:p>
    <w:p w14:paraId="294848DB">
      <w:pPr>
        <w:adjustRightInd/>
        <w:spacing w:line="360" w:lineRule="auto"/>
        <w:jc w:val="center"/>
        <w:outlineLvl w:val="0"/>
        <w:rPr>
          <w:rFonts w:ascii="仿宋" w:hAnsi="仿宋" w:eastAsia="仿宋" w:cs="仿宋"/>
          <w:b/>
          <w:color w:val="000000" w:themeColor="text1"/>
          <w:sz w:val="30"/>
          <w:szCs w:val="20"/>
          <w:highlight w:val="none"/>
          <w14:textFill>
            <w14:solidFill>
              <w14:schemeClr w14:val="tx1"/>
            </w14:solidFill>
          </w14:textFill>
        </w:rPr>
      </w:pPr>
      <w:r>
        <w:rPr>
          <w:rFonts w:hint="eastAsia" w:ascii="仿宋" w:hAnsi="仿宋" w:eastAsia="仿宋" w:cs="仿宋"/>
          <w:b/>
          <w:color w:val="000000" w:themeColor="text1"/>
          <w:sz w:val="30"/>
          <w:szCs w:val="20"/>
          <w:highlight w:val="none"/>
          <w14:textFill>
            <w14:solidFill>
              <w14:schemeClr w14:val="tx1"/>
            </w14:solidFill>
          </w14:textFill>
        </w:rPr>
        <w:t>三、投标</w:t>
      </w:r>
    </w:p>
    <w:p w14:paraId="2A560ED9">
      <w:pPr>
        <w:pStyle w:val="36"/>
        <w:spacing w:line="360" w:lineRule="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7. 招标文件的获取</w:t>
      </w:r>
    </w:p>
    <w:p w14:paraId="2D2BB326">
      <w:pPr>
        <w:spacing w:line="360" w:lineRule="auto"/>
        <w:ind w:firstLine="480" w:firstLineChars="200"/>
        <w:rPr>
          <w:rFonts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4B6B6D19">
      <w:pPr>
        <w:pStyle w:val="36"/>
        <w:spacing w:line="360" w:lineRule="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8.开标前答疑会或现场考察</w:t>
      </w:r>
    </w:p>
    <w:p w14:paraId="3D0C38B5">
      <w:pPr>
        <w:pStyle w:val="36"/>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53F741CE">
      <w:pPr>
        <w:pStyle w:val="36"/>
        <w:spacing w:line="360" w:lineRule="auto"/>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kern w:val="28"/>
          <w:sz w:val="24"/>
          <w:szCs w:val="24"/>
          <w:highlight w:val="none"/>
          <w14:textFill>
            <w14:solidFill>
              <w14:schemeClr w14:val="tx1"/>
            </w14:solidFill>
          </w14:textFill>
        </w:rPr>
        <w:t>9.投标保证金</w:t>
      </w:r>
    </w:p>
    <w:p w14:paraId="7E1DFB5B">
      <w:pPr>
        <w:pStyle w:val="17"/>
        <w:spacing w:line="360" w:lineRule="auto"/>
        <w:ind w:firstLine="470" w:firstLineChars="196"/>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本项目不需缴纳投标保证金。</w:t>
      </w:r>
    </w:p>
    <w:p w14:paraId="4083E191">
      <w:pPr>
        <w:pStyle w:val="36"/>
        <w:spacing w:line="360" w:lineRule="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10. 投标文件的语言</w:t>
      </w:r>
    </w:p>
    <w:p w14:paraId="4E1E6AE9">
      <w:pPr>
        <w:autoSpaceDE w:val="0"/>
        <w:autoSpaceDN w:val="0"/>
        <w:spacing w:line="360" w:lineRule="auto"/>
        <w:ind w:firstLine="480" w:firstLineChars="200"/>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投标文件及投标人与采购有关的来往通知、函件和文件均应使用中文。</w:t>
      </w:r>
    </w:p>
    <w:p w14:paraId="59C52C8D">
      <w:pPr>
        <w:pStyle w:val="36"/>
        <w:spacing w:line="360" w:lineRule="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11. 投标文件的组成</w:t>
      </w:r>
    </w:p>
    <w:p w14:paraId="3AFE32E4">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w:t>
      </w:r>
      <w:r>
        <w:rPr>
          <w:rFonts w:hint="eastAsia" w:ascii="仿宋" w:hAnsi="仿宋" w:eastAsia="仿宋" w:cs="仿宋"/>
          <w:b/>
          <w:color w:val="000000" w:themeColor="text1"/>
          <w:sz w:val="24"/>
          <w:highlight w:val="none"/>
          <w14:textFill>
            <w14:solidFill>
              <w14:schemeClr w14:val="tx1"/>
            </w14:solidFill>
          </w14:textFill>
        </w:rPr>
        <w:t>资格文件</w:t>
      </w:r>
      <w:r>
        <w:rPr>
          <w:rFonts w:hint="eastAsia" w:ascii="仿宋" w:hAnsi="仿宋" w:eastAsia="仿宋" w:cs="仿宋"/>
          <w:color w:val="000000" w:themeColor="text1"/>
          <w:sz w:val="24"/>
          <w:highlight w:val="none"/>
          <w14:textFill>
            <w14:solidFill>
              <w14:schemeClr w14:val="tx1"/>
            </w14:solidFill>
          </w14:textFill>
        </w:rPr>
        <w:t>：</w:t>
      </w:r>
    </w:p>
    <w:p w14:paraId="20464C3F">
      <w:pPr>
        <w:snapToGrid w:val="0"/>
        <w:spacing w:line="360" w:lineRule="auto"/>
        <w:ind w:firstLine="960" w:firstLineChars="4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11.1.1符合参加政府采购活动应当具备的一般条件的承诺函；</w:t>
      </w:r>
    </w:p>
    <w:p w14:paraId="0F21184D">
      <w:pPr>
        <w:snapToGrid w:val="0"/>
        <w:spacing w:line="360" w:lineRule="auto"/>
        <w:ind w:firstLine="960" w:firstLineChars="4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11.1.2</w:t>
      </w:r>
      <w:r>
        <w:rPr>
          <w:rFonts w:hint="eastAsia" w:ascii="仿宋" w:hAnsi="仿宋" w:eastAsia="仿宋" w:cs="仿宋"/>
          <w:snapToGrid w:val="0"/>
          <w:color w:val="000000" w:themeColor="text1"/>
          <w:kern w:val="28"/>
          <w:sz w:val="24"/>
          <w:szCs w:val="20"/>
          <w:highlight w:val="none"/>
          <w14:textFill>
            <w14:solidFill>
              <w14:schemeClr w14:val="tx1"/>
            </w14:solidFill>
          </w14:textFill>
        </w:rPr>
        <w:t>联合协议（如果有)；</w:t>
      </w:r>
    </w:p>
    <w:p w14:paraId="557CA496">
      <w:pPr>
        <w:snapToGrid w:val="0"/>
        <w:spacing w:line="360" w:lineRule="auto"/>
        <w:ind w:firstLine="960" w:firstLineChars="4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11.1.3落实政府采购政策需满足的资格要求</w:t>
      </w:r>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仿宋"/>
          <w:color w:val="000000" w:themeColor="text1"/>
          <w:sz w:val="24"/>
          <w:highlight w:val="none"/>
          <w14:textFill>
            <w14:solidFill>
              <w14:schemeClr w14:val="tx1"/>
            </w14:solidFill>
          </w14:textFill>
        </w:rPr>
        <w:t>；</w:t>
      </w:r>
    </w:p>
    <w:p w14:paraId="18652577">
      <w:pPr>
        <w:snapToGrid w:val="0"/>
        <w:spacing w:line="360" w:lineRule="auto"/>
        <w:ind w:firstLine="960" w:firstLineChars="4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11.1.4本项目的特定资格要求</w:t>
      </w:r>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仿宋"/>
          <w:color w:val="000000" w:themeColor="text1"/>
          <w:sz w:val="24"/>
          <w:highlight w:val="none"/>
          <w14:textFill>
            <w14:solidFill>
              <w14:schemeClr w14:val="tx1"/>
            </w14:solidFill>
          </w14:textFill>
        </w:rPr>
        <w:t>。</w:t>
      </w:r>
    </w:p>
    <w:p w14:paraId="7B93936E">
      <w:pPr>
        <w:snapToGrid w:val="0"/>
        <w:spacing w:line="360" w:lineRule="auto"/>
        <w:ind w:firstLine="480" w:firstLineChars="200"/>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14:paraId="6622276F">
      <w:pPr>
        <w:snapToGrid w:val="0"/>
        <w:spacing w:line="360" w:lineRule="auto"/>
        <w:ind w:firstLine="960" w:firstLineChars="4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11.2.1投标函；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34CB9149">
      <w:pPr>
        <w:snapToGrid w:val="0"/>
        <w:spacing w:line="360" w:lineRule="auto"/>
        <w:ind w:firstLine="960" w:firstLineChars="4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11.2.2授权委托书或法定代表人（单位负责人、自然人本人）身份证明；</w:t>
      </w:r>
    </w:p>
    <w:p w14:paraId="7D4A3D4E">
      <w:pPr>
        <w:snapToGrid w:val="0"/>
        <w:spacing w:line="360" w:lineRule="auto"/>
        <w:ind w:firstLine="960" w:firstLineChars="4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11.2.3分包意向协议</w:t>
      </w:r>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仿宋"/>
          <w:color w:val="000000" w:themeColor="text1"/>
          <w:sz w:val="24"/>
          <w:highlight w:val="none"/>
          <w14:textFill>
            <w14:solidFill>
              <w14:schemeClr w14:val="tx1"/>
            </w14:solidFill>
          </w14:textFill>
        </w:rPr>
        <w:t>；</w:t>
      </w:r>
    </w:p>
    <w:p w14:paraId="6A60BB5D">
      <w:pPr>
        <w:snapToGrid w:val="0"/>
        <w:spacing w:line="360" w:lineRule="auto"/>
        <w:ind w:firstLine="960" w:firstLineChars="4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11.2.4符合性审查资料；</w:t>
      </w:r>
    </w:p>
    <w:p w14:paraId="77EA8932">
      <w:pPr>
        <w:snapToGrid w:val="0"/>
        <w:spacing w:line="360" w:lineRule="auto"/>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11.2.5评标标准相应的商务技术资料；</w:t>
      </w:r>
    </w:p>
    <w:p w14:paraId="0D78A654">
      <w:pPr>
        <w:snapToGrid w:val="0"/>
        <w:spacing w:line="360" w:lineRule="auto"/>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11.2.6投标标的清单；</w:t>
      </w:r>
    </w:p>
    <w:p w14:paraId="78767CC8">
      <w:pPr>
        <w:snapToGrid w:val="0"/>
        <w:spacing w:line="360" w:lineRule="auto"/>
        <w:ind w:firstLine="960" w:firstLineChars="4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11.2.7商务技术偏离表；</w:t>
      </w:r>
    </w:p>
    <w:p w14:paraId="23DE78DA">
      <w:pPr>
        <w:snapToGrid w:val="0"/>
        <w:spacing w:line="360" w:lineRule="auto"/>
        <w:ind w:firstLine="960" w:firstLineChars="400"/>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14:paraId="36B1806C">
      <w:pPr>
        <w:snapToGrid w:val="0"/>
        <w:spacing w:line="360" w:lineRule="auto"/>
        <w:ind w:firstLine="480" w:firstLineChars="200"/>
        <w:rPr>
          <w:rFonts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11.</w:t>
      </w: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报价文件：</w:t>
      </w:r>
      <w:r>
        <w:rPr>
          <w:rFonts w:hint="eastAsia" w:ascii="仿宋" w:hAnsi="仿宋" w:eastAsia="仿宋" w:cs="仿宋"/>
          <w:color w:val="000000" w:themeColor="text1"/>
          <w:sz w:val="24"/>
          <w:highlight w:val="none"/>
          <w14:textFill>
            <w14:solidFill>
              <w14:schemeClr w14:val="tx1"/>
            </w14:solidFill>
          </w14:textFill>
        </w:rPr>
        <w:t xml:space="preserve"> </w:t>
      </w:r>
    </w:p>
    <w:p w14:paraId="5469EBD4">
      <w:pPr>
        <w:snapToGrid w:val="0"/>
        <w:spacing w:line="360" w:lineRule="auto"/>
        <w:ind w:firstLine="960" w:firstLineChars="4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11.3.1开标一览表（报价表）；</w:t>
      </w:r>
    </w:p>
    <w:p w14:paraId="1153FE0A">
      <w:pPr>
        <w:snapToGrid w:val="0"/>
        <w:spacing w:line="360" w:lineRule="auto"/>
        <w:ind w:firstLine="960" w:firstLineChars="4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11.3.2中小企业声明函。</w:t>
      </w:r>
    </w:p>
    <w:p w14:paraId="6A0DF913">
      <w:pPr>
        <w:spacing w:line="360" w:lineRule="auto"/>
        <w:ind w:firstLine="723" w:firstLineChars="3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p>
    <w:p w14:paraId="0BE38917">
      <w:pPr>
        <w:spacing w:line="360" w:lineRule="auto"/>
        <w:ind w:firstLine="723" w:firstLineChars="300"/>
        <w:rPr>
          <w:rFonts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投标人提供虚假材料投标的，投标无效。</w:t>
      </w:r>
    </w:p>
    <w:p w14:paraId="77F3DDC8">
      <w:pPr>
        <w:pStyle w:val="130"/>
        <w:snapToGrid w:val="0"/>
        <w:spacing w:before="0"/>
        <w:ind w:firstLine="0" w:firstLineChars="0"/>
        <w:outlineLvl w:val="0"/>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12</w:t>
      </w:r>
      <w:r>
        <w:rPr>
          <w:rFonts w:hint="eastAsia" w:ascii="仿宋" w:hAnsi="仿宋" w:eastAsia="仿宋" w:cs="仿宋"/>
          <w:b/>
          <w:color w:val="000000" w:themeColor="text1"/>
          <w:kern w:val="0"/>
          <w:szCs w:val="24"/>
          <w:highlight w:val="none"/>
          <w:lang w:val="zh-CN"/>
          <w14:textFill>
            <w14:solidFill>
              <w14:schemeClr w14:val="tx1"/>
            </w14:solidFill>
          </w14:textFill>
        </w:rPr>
        <w:t xml:space="preserve">. </w:t>
      </w:r>
      <w:r>
        <w:rPr>
          <w:rFonts w:hint="eastAsia" w:ascii="仿宋" w:hAnsi="仿宋" w:eastAsia="仿宋" w:cs="仿宋"/>
          <w:b/>
          <w:color w:val="000000" w:themeColor="text1"/>
          <w:szCs w:val="24"/>
          <w:highlight w:val="none"/>
          <w14:textFill>
            <w14:solidFill>
              <w14:schemeClr w14:val="tx1"/>
            </w14:solidFill>
          </w14:textFill>
        </w:rPr>
        <w:t>投标文件的编制</w:t>
      </w:r>
    </w:p>
    <w:p w14:paraId="7F0233DA">
      <w:pPr>
        <w:spacing w:line="360" w:lineRule="auto"/>
        <w:ind w:firstLine="480"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5F0E119">
      <w:pPr>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32AA9D91">
      <w:pPr>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33E90559">
      <w:pPr>
        <w:snapToGrid w:val="0"/>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13.投标文件的签署、盖章</w:t>
      </w:r>
    </w:p>
    <w:p w14:paraId="4EE16986">
      <w:pPr>
        <w:pStyle w:val="130"/>
        <w:snapToGrid w:val="0"/>
        <w:spacing w:before="0"/>
        <w:ind w:firstLine="48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13.1投标文件按照招标文件第六部分格式要</w:t>
      </w:r>
      <w:r>
        <w:rPr>
          <w:rFonts w:hint="eastAsia" w:ascii="仿宋" w:hAnsi="仿宋" w:eastAsia="仿宋" w:cs="仿宋"/>
          <w:color w:val="000000" w:themeColor="text1"/>
          <w:highlight w:val="none"/>
          <w14:textFill>
            <w14:solidFill>
              <w14:schemeClr w14:val="tx1"/>
            </w14:solidFill>
          </w14:textFill>
        </w:rPr>
        <w:t>求进行签署、盖章。</w:t>
      </w:r>
      <w:r>
        <w:rPr>
          <w:rFonts w:hint="eastAsia" w:ascii="仿宋" w:hAnsi="仿宋" w:eastAsia="仿宋" w:cs="仿宋"/>
          <w:b/>
          <w:color w:val="000000" w:themeColor="text1"/>
          <w:highlight w:val="none"/>
          <w14:textFill>
            <w14:solidFill>
              <w14:schemeClr w14:val="tx1"/>
            </w14:solidFill>
          </w14:textFill>
        </w:rPr>
        <w:t>▲投标人的投标文件未按照招标文件要求签署、盖章的，其投标无效</w:t>
      </w:r>
      <w:r>
        <w:rPr>
          <w:rFonts w:hint="eastAsia" w:ascii="仿宋" w:hAnsi="仿宋" w:eastAsia="仿宋" w:cs="仿宋"/>
          <w:color w:val="000000" w:themeColor="text1"/>
          <w:szCs w:val="24"/>
          <w:highlight w:val="none"/>
          <w14:textFill>
            <w14:solidFill>
              <w14:schemeClr w14:val="tx1"/>
            </w14:solidFill>
          </w14:textFill>
        </w:rPr>
        <w:t>。</w:t>
      </w:r>
    </w:p>
    <w:p w14:paraId="485D7D29">
      <w:pPr>
        <w:pStyle w:val="130"/>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66227073">
      <w:pPr>
        <w:pStyle w:val="130"/>
        <w:snapToGrid w:val="0"/>
        <w:spacing w:before="0"/>
        <w:ind w:firstLine="48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13.3招标文件对投标文件签署、盖章的要求适用于电子签名。</w:t>
      </w:r>
    </w:p>
    <w:p w14:paraId="6C9CE873">
      <w:pPr>
        <w:pStyle w:val="130"/>
        <w:spacing w:before="0"/>
        <w:ind w:firstLine="0" w:firstLineChars="0"/>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14. 投标文件的提交、补充、修改、撤回</w:t>
      </w:r>
    </w:p>
    <w:p w14:paraId="5C09FA14">
      <w:pPr>
        <w:pStyle w:val="130"/>
        <w:ind w:firstLine="48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5A86A0F">
      <w:pPr>
        <w:pStyle w:val="130"/>
        <w:spacing w:before="0"/>
        <w:ind w:firstLine="48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6BF8C5E6">
      <w:pPr>
        <w:pStyle w:val="130"/>
        <w:spacing w:before="0"/>
        <w:ind w:firstLine="48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1C513356">
      <w:pPr>
        <w:pStyle w:val="36"/>
        <w:spacing w:line="360" w:lineRule="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15.备份投标文件</w:t>
      </w:r>
    </w:p>
    <w:p w14:paraId="4F95E68B">
      <w:pPr>
        <w:pStyle w:val="36"/>
        <w:spacing w:line="360" w:lineRule="auto"/>
        <w:ind w:firstLine="360" w:firstLineChars="150"/>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000000" w:themeColor="text1"/>
          <w:sz w:val="24"/>
          <w:szCs w:val="24"/>
          <w:highlight w:val="none"/>
          <w14:textFill>
            <w14:solidFill>
              <w14:schemeClr w14:val="tx1"/>
            </w14:solidFill>
          </w14:textFill>
        </w:rPr>
        <w:t>但采购人、采购代理机构不强制或变相强制投标人提交备份投标文件。</w:t>
      </w:r>
    </w:p>
    <w:p w14:paraId="25578C0F">
      <w:pPr>
        <w:pStyle w:val="36"/>
        <w:spacing w:line="360" w:lineRule="auto"/>
        <w:ind w:firstLine="480" w:firstLineChars="200"/>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15.2备份投标文件须在“政采云投标客户端”制作生成，并储存在</w:t>
      </w:r>
      <w:r>
        <w:rPr>
          <w:rFonts w:hint="eastAsia" w:ascii="仿宋" w:hAnsi="仿宋" w:eastAsia="仿宋" w:cs="仿宋"/>
          <w:color w:val="000000" w:themeColor="text1"/>
          <w:sz w:val="24"/>
          <w:highlight w:val="none"/>
          <w14:textFill>
            <w14:solidFill>
              <w14:schemeClr w14:val="tx1"/>
            </w14:solidFill>
          </w14:textFill>
        </w:rPr>
        <w:t>DVD光盘等存储介质</w:t>
      </w:r>
      <w:r>
        <w:rPr>
          <w:rFonts w:hint="eastAsia" w:ascii="仿宋" w:hAnsi="仿宋" w:eastAsia="仿宋" w:cs="仿宋"/>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000000" w:themeColor="text1"/>
          <w:sz w:val="24"/>
          <w:highlight w:val="none"/>
          <w14:textFill>
            <w14:solidFill>
              <w14:schemeClr w14:val="tx1"/>
            </w14:solidFill>
          </w14:textFill>
        </w:rPr>
        <w:t>不符合上述制作、</w:t>
      </w:r>
      <w:r>
        <w:rPr>
          <w:rFonts w:hint="eastAsia" w:ascii="仿宋" w:hAnsi="仿宋" w:eastAsia="仿宋" w:cs="仿宋"/>
          <w:b/>
          <w:color w:val="000000" w:themeColor="text1"/>
          <w:sz w:val="24"/>
          <w:szCs w:val="24"/>
          <w:highlight w:val="none"/>
          <w14:textFill>
            <w14:solidFill>
              <w14:schemeClr w14:val="tx1"/>
            </w14:solidFill>
          </w14:textFill>
        </w:rPr>
        <w:t>存储、密封规定的备份投标文件将被视为无效或者被拒绝接收。</w:t>
      </w:r>
    </w:p>
    <w:p w14:paraId="53288AFA">
      <w:pPr>
        <w:pStyle w:val="36"/>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512F55AE">
      <w:pPr>
        <w:pStyle w:val="36"/>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ascii="仿宋" w:hAnsi="仿宋" w:eastAsia="仿宋" w:cs="仿宋"/>
          <w:color w:val="000000" w:themeColor="text1"/>
          <w:sz w:val="24"/>
          <w:szCs w:val="24"/>
          <w:highlight w:val="none"/>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456CE25A">
      <w:pPr>
        <w:pStyle w:val="36"/>
        <w:spacing w:line="360" w:lineRule="auto"/>
        <w:ind w:firstLine="479" w:firstLineChars="199"/>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56F84060">
      <w:pPr>
        <w:pStyle w:val="130"/>
        <w:spacing w:before="0"/>
        <w:ind w:firstLine="0" w:firstLineChars="0"/>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16.投标文件的无效处理</w:t>
      </w:r>
    </w:p>
    <w:p w14:paraId="71F06368">
      <w:pPr>
        <w:pStyle w:val="28"/>
        <w:spacing w:line="360" w:lineRule="auto"/>
        <w:ind w:firstLine="360" w:firstLineChars="15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有招标文件第四部分4.2规定的情形之一的，投标无效：</w:t>
      </w:r>
    </w:p>
    <w:p w14:paraId="6D1C27A7">
      <w:pPr>
        <w:pStyle w:val="130"/>
        <w:spacing w:before="0"/>
        <w:ind w:firstLine="0" w:firstLineChars="0"/>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17.投标有效期</w:t>
      </w:r>
    </w:p>
    <w:p w14:paraId="47E0B836">
      <w:pPr>
        <w:spacing w:line="360" w:lineRule="auto"/>
        <w:ind w:firstLine="480" w:firstLineChars="200"/>
        <w:rPr>
          <w:rFonts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17.1投标有效期为从提交投标文件的截止之日起90天。▲</w:t>
      </w:r>
      <w:r>
        <w:rPr>
          <w:rFonts w:hint="eastAsia" w:ascii="仿宋" w:hAnsi="仿宋" w:eastAsia="仿宋" w:cs="仿宋"/>
          <w:b/>
          <w:color w:val="000000" w:themeColor="text1"/>
          <w:sz w:val="24"/>
          <w:szCs w:val="20"/>
          <w:highlight w:val="none"/>
          <w14:textFill>
            <w14:solidFill>
              <w14:schemeClr w14:val="tx1"/>
            </w14:solidFill>
          </w14:textFill>
        </w:rPr>
        <w:t>投标人的投标文件中承</w:t>
      </w:r>
      <w:r>
        <w:rPr>
          <w:rFonts w:hint="eastAsia" w:ascii="仿宋" w:hAnsi="仿宋" w:eastAsia="仿宋" w:cs="仿宋"/>
          <w:b/>
          <w:color w:val="000000" w:themeColor="text1"/>
          <w:sz w:val="24"/>
          <w:szCs w:val="21"/>
          <w:highlight w:val="none"/>
          <w14:textFill>
            <w14:solidFill>
              <w14:schemeClr w14:val="tx1"/>
            </w14:solidFill>
          </w14:textFill>
        </w:rPr>
        <w:t>诺的投标有效期少于招标文件中载明的投标有效期的，投标无效。</w:t>
      </w:r>
    </w:p>
    <w:p w14:paraId="67127276">
      <w:pPr>
        <w:pStyle w:val="13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17.2投标文件合格投递后，自投标截止日期起，在投标有效期内有效。</w:t>
      </w:r>
    </w:p>
    <w:p w14:paraId="70608963">
      <w:pPr>
        <w:pStyle w:val="13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7820E2B3">
      <w:pPr>
        <w:pStyle w:val="130"/>
        <w:spacing w:before="0"/>
        <w:ind w:firstLine="643"/>
        <w:rPr>
          <w:rFonts w:ascii="仿宋" w:hAnsi="仿宋" w:eastAsia="仿宋" w:cs="仿宋"/>
          <w:b/>
          <w:color w:val="000000" w:themeColor="text1"/>
          <w:sz w:val="32"/>
          <w:highlight w:val="none"/>
          <w14:textFill>
            <w14:solidFill>
              <w14:schemeClr w14:val="tx1"/>
            </w14:solidFill>
          </w14:textFill>
        </w:rPr>
      </w:pPr>
    </w:p>
    <w:p w14:paraId="3406445B">
      <w:pPr>
        <w:pStyle w:val="130"/>
        <w:spacing w:before="0"/>
        <w:ind w:firstLine="1928" w:firstLineChars="600"/>
        <w:rPr>
          <w:rFonts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四、开标、资格审查与信用信息查询</w:t>
      </w:r>
    </w:p>
    <w:p w14:paraId="27BC0D3B">
      <w:pPr>
        <w:pStyle w:val="556"/>
        <w:spacing w:before="0" w:line="360" w:lineRule="auto"/>
        <w:ind w:left="0" w:firstLine="241" w:firstLineChars="100"/>
        <w:contextualSpacing/>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18.开标</w:t>
      </w:r>
      <w:r>
        <w:rPr>
          <w:rFonts w:hint="eastAsia" w:ascii="仿宋" w:hAnsi="仿宋" w:eastAsia="仿宋" w:cs="仿宋"/>
          <w:color w:val="000000" w:themeColor="text1"/>
          <w:sz w:val="24"/>
          <w:highlight w:val="none"/>
          <w14:textFill>
            <w14:solidFill>
              <w14:schemeClr w14:val="tx1"/>
            </w14:solidFill>
          </w14:textFill>
        </w:rPr>
        <w:t xml:space="preserve"> </w:t>
      </w:r>
    </w:p>
    <w:p w14:paraId="69FD864D">
      <w:pPr>
        <w:pStyle w:val="556"/>
        <w:spacing w:before="0" w:line="360" w:lineRule="auto"/>
        <w:ind w:left="0" w:firstLine="480" w:firstLineChars="200"/>
        <w:contextualSpacing/>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1D4B0746">
      <w:pPr>
        <w:pStyle w:val="556"/>
        <w:spacing w:before="0" w:line="360" w:lineRule="auto"/>
        <w:ind w:left="0" w:firstLine="240" w:firstLineChars="100"/>
        <w:contextualSpacing/>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012D4053">
      <w:pPr>
        <w:pStyle w:val="556"/>
        <w:spacing w:before="0" w:line="360" w:lineRule="auto"/>
        <w:ind w:left="0" w:firstLine="240" w:firstLineChars="100"/>
        <w:contextualSpacing/>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18.3</w:t>
      </w:r>
      <w:r>
        <w:rPr>
          <w:rFonts w:hint="eastAsia" w:ascii="仿宋" w:hAnsi="仿宋" w:eastAsia="仿宋" w:cs="仿宋"/>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5384DD30">
      <w:pPr>
        <w:widowControl/>
        <w:spacing w:before="100" w:beforeAutospacing="1" w:after="240" w:line="360" w:lineRule="auto"/>
        <w:jc w:val="left"/>
        <w:rPr>
          <w:rFonts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　19、资格审查</w:t>
      </w:r>
    </w:p>
    <w:p w14:paraId="59A7870D">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19.1</w:t>
      </w:r>
      <w:r>
        <w:rPr>
          <w:rFonts w:hint="eastAsia" w:ascii="仿宋" w:hAnsi="仿宋" w:eastAsia="仿宋" w:cs="仿宋"/>
          <w:color w:val="000000" w:themeColor="text1"/>
          <w:sz w:val="24"/>
          <w:highlight w:val="none"/>
          <w14:textFill>
            <w14:solidFill>
              <w14:schemeClr w14:val="tx1"/>
            </w14:solidFill>
          </w14:textFill>
        </w:rPr>
        <w:t>采购人或采购代理机构依据法律法规和招标文件的规定，对投标人的资格进行审查。</w:t>
      </w:r>
    </w:p>
    <w:p w14:paraId="1DA50442">
      <w:pPr>
        <w:pStyle w:val="13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19.2投标人未按照招标文件要求提供与</w:t>
      </w:r>
      <w:r>
        <w:rPr>
          <w:rFonts w:hint="eastAsia" w:ascii="仿宋" w:hAnsi="仿宋" w:eastAsia="仿宋" w:cs="仿宋"/>
          <w:color w:val="000000" w:themeColor="text1"/>
          <w:highlight w:val="none"/>
          <w14:textFill>
            <w14:solidFill>
              <w14:schemeClr w14:val="tx1"/>
            </w14:solidFill>
          </w14:textFill>
        </w:rPr>
        <w:t>资格条件相应的</w:t>
      </w:r>
      <w:r>
        <w:rPr>
          <w:rFonts w:hint="eastAsia" w:ascii="仿宋" w:hAnsi="仿宋" w:eastAsia="仿宋" w:cs="仿宋"/>
          <w:color w:val="000000" w:themeColor="text1"/>
          <w:kern w:val="0"/>
          <w:szCs w:val="24"/>
          <w:highlight w:val="none"/>
          <w14:textFill>
            <w14:solidFill>
              <w14:schemeClr w14:val="tx1"/>
            </w14:solidFill>
          </w14:textFill>
        </w:rPr>
        <w:t>有效资格证明材料的，视为</w:t>
      </w:r>
      <w:r>
        <w:rPr>
          <w:rFonts w:hint="eastAsia" w:ascii="仿宋" w:hAnsi="仿宋" w:eastAsia="仿宋" w:cs="仿宋"/>
          <w:color w:val="000000" w:themeColor="text1"/>
          <w:highlight w:val="none"/>
          <w14:textFill>
            <w14:solidFill>
              <w14:schemeClr w14:val="tx1"/>
            </w14:solidFill>
          </w14:textFill>
        </w:rPr>
        <w:t>投标人不具备招标文件中规定的资格要求，其投标无效。</w:t>
      </w:r>
    </w:p>
    <w:p w14:paraId="2F296519">
      <w:pPr>
        <w:pStyle w:val="13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w:t>
      </w:r>
      <w:r>
        <w:rPr>
          <w:rFonts w:hint="eastAsia" w:ascii="仿宋" w:hAnsi="仿宋" w:eastAsia="仿宋" w:cs="仿宋"/>
          <w:color w:val="000000" w:themeColor="text1"/>
          <w:highlight w:val="none"/>
          <w14:textFill>
            <w14:solidFill>
              <w14:schemeClr w14:val="tx1"/>
            </w14:solidFill>
          </w14:textFill>
        </w:rPr>
        <w:t>3对未通过资格审查的投标人，采购人或采购代理机构告知其未通过的原因。</w:t>
      </w:r>
    </w:p>
    <w:p w14:paraId="12C1DE80">
      <w:pPr>
        <w:pStyle w:val="13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w:t>
      </w:r>
      <w:r>
        <w:rPr>
          <w:rFonts w:hint="eastAsia" w:ascii="仿宋" w:hAnsi="仿宋" w:eastAsia="仿宋" w:cs="仿宋"/>
          <w:color w:val="000000" w:themeColor="text1"/>
          <w:highlight w:val="none"/>
          <w14:textFill>
            <w14:solidFill>
              <w14:schemeClr w14:val="tx1"/>
            </w14:solidFill>
          </w14:textFill>
        </w:rPr>
        <w:t>4合格投标人不足3家的，不再评标。</w:t>
      </w:r>
    </w:p>
    <w:p w14:paraId="629536DF">
      <w:pPr>
        <w:pStyle w:val="130"/>
        <w:spacing w:before="0"/>
        <w:ind w:firstLine="0" w:firstLineChars="0"/>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20、信用信息查询</w:t>
      </w:r>
    </w:p>
    <w:p w14:paraId="02EA0842">
      <w:pPr>
        <w:pStyle w:val="130"/>
        <w:spacing w:before="0"/>
        <w:ind w:firstLine="495" w:firstLineChars="0"/>
        <w:rPr>
          <w:rFonts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20.1信用信息查询渠道及截止时间：采购代理机构将在资格审查时通过“信用中国”网站(www.creditchina.gov.cn)、中国政府采购网(www.ccgp.gov.cn)渠道查询投标人接受资格时的信用记录。</w:t>
      </w:r>
    </w:p>
    <w:p w14:paraId="0BA95474">
      <w:pPr>
        <w:pStyle w:val="130"/>
        <w:spacing w:before="0"/>
        <w:ind w:firstLine="495" w:firstLineChars="0"/>
        <w:rPr>
          <w:rFonts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30C0F1C1">
      <w:pPr>
        <w:pStyle w:val="130"/>
        <w:spacing w:before="0"/>
        <w:ind w:firstLine="495" w:firstLineChars="0"/>
        <w:rPr>
          <w:rFonts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71D1815B">
      <w:pPr>
        <w:pStyle w:val="13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000000" w:themeColor="text1"/>
          <w:highlight w:val="none"/>
          <w14:textFill>
            <w14:solidFill>
              <w14:schemeClr w14:val="tx1"/>
            </w14:solidFill>
          </w14:textFill>
        </w:rPr>
        <w:t>。</w:t>
      </w:r>
    </w:p>
    <w:p w14:paraId="2888DF0E">
      <w:pPr>
        <w:pStyle w:val="130"/>
        <w:spacing w:before="0"/>
        <w:ind w:firstLine="0" w:firstLineChars="0"/>
        <w:rPr>
          <w:rFonts w:ascii="仿宋" w:hAnsi="仿宋" w:eastAsia="仿宋" w:cs="仿宋"/>
          <w:color w:val="000000" w:themeColor="text1"/>
          <w:kern w:val="0"/>
          <w:szCs w:val="24"/>
          <w:highlight w:val="none"/>
          <w14:textFill>
            <w14:solidFill>
              <w14:schemeClr w14:val="tx1"/>
            </w14:solidFill>
          </w14:textFill>
        </w:rPr>
      </w:pPr>
    </w:p>
    <w:p w14:paraId="2DCBED49">
      <w:pPr>
        <w:snapToGrid w:val="0"/>
        <w:spacing w:line="360" w:lineRule="auto"/>
        <w:jc w:val="center"/>
        <w:outlineLvl w:val="0"/>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五、评标</w:t>
      </w:r>
    </w:p>
    <w:p w14:paraId="1D5B36AB">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000000" w:themeColor="text1"/>
          <w:sz w:val="24"/>
          <w:highlight w:val="none"/>
          <w14:textFill>
            <w14:solidFill>
              <w14:schemeClr w14:val="tx1"/>
            </w14:solidFill>
          </w14:textFill>
        </w:rPr>
        <w:t>详见招标文件第四部分评标办法。</w:t>
      </w:r>
    </w:p>
    <w:p w14:paraId="20A06FAA">
      <w:pPr>
        <w:spacing w:line="360" w:lineRule="auto"/>
        <w:rPr>
          <w:rFonts w:ascii="仿宋" w:hAnsi="仿宋" w:eastAsia="仿宋" w:cs="仿宋"/>
          <w:b/>
          <w:color w:val="000000" w:themeColor="text1"/>
          <w:sz w:val="24"/>
          <w:highlight w:val="none"/>
          <w14:textFill>
            <w14:solidFill>
              <w14:schemeClr w14:val="tx1"/>
            </w14:solidFill>
          </w14:textFill>
        </w:rPr>
      </w:pPr>
    </w:p>
    <w:p w14:paraId="30162649">
      <w:pPr>
        <w:snapToGrid w:val="0"/>
        <w:spacing w:line="360" w:lineRule="auto"/>
        <w:jc w:val="center"/>
        <w:outlineLvl w:val="0"/>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六、定 标</w:t>
      </w:r>
    </w:p>
    <w:p w14:paraId="00CD5767">
      <w:pPr>
        <w:pStyle w:val="28"/>
        <w:spacing w:line="360" w:lineRule="auto"/>
        <w:ind w:left="479" w:hanging="479" w:hangingChars="199"/>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22. 确定中标供应商</w:t>
      </w:r>
    </w:p>
    <w:p w14:paraId="288259FB">
      <w:pPr>
        <w:pStyle w:val="130"/>
        <w:snapToGrid w:val="0"/>
        <w:spacing w:before="0"/>
        <w:ind w:firstLine="480"/>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51714E8">
      <w:pPr>
        <w:pStyle w:val="130"/>
        <w:snapToGrid w:val="0"/>
        <w:spacing w:before="0"/>
        <w:ind w:firstLine="0" w:firstLineChars="0"/>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23. 中标通知与中标结果公告</w:t>
      </w:r>
    </w:p>
    <w:p w14:paraId="3E7FD89A">
      <w:pPr>
        <w:widowControl/>
        <w:shd w:val="clear" w:color="auto" w:fill="FFFFFF"/>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4FD76707">
      <w:pPr>
        <w:widowControl/>
        <w:shd w:val="clear" w:color="auto" w:fill="FFFFFF"/>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w:t>
      </w:r>
      <w:bookmarkStart w:id="21" w:name="_Hlk101184471"/>
      <w:r>
        <w:rPr>
          <w:rFonts w:hint="eastAsia" w:ascii="仿宋" w:hAnsi="仿宋" w:eastAsia="仿宋" w:cs="仿宋"/>
          <w:color w:val="000000" w:themeColor="text1"/>
          <w:sz w:val="24"/>
          <w:highlight w:val="none"/>
          <w14:textFill>
            <w14:solidFill>
              <w14:schemeClr w14:val="tx1"/>
            </w14:solidFill>
          </w14:textFill>
        </w:rPr>
        <w:t>资格审查情况、评审专家抽取规则、符合性审查情况、</w:t>
      </w:r>
      <w:bookmarkEnd w:id="21"/>
      <w:r>
        <w:rPr>
          <w:rFonts w:hint="eastAsia" w:ascii="仿宋" w:hAnsi="仿宋" w:eastAsia="仿宋" w:cs="仿宋"/>
          <w:color w:val="000000" w:themeColor="text1"/>
          <w:sz w:val="24"/>
          <w:highlight w:val="none"/>
          <w14:textFill>
            <w14:solidFill>
              <w14:schemeClr w14:val="tx1"/>
            </w14:solidFill>
          </w14:textFill>
        </w:rPr>
        <w:t>未中标情况说明、中标公告期限以及评审专家名单、评分汇总及明细。</w:t>
      </w:r>
    </w:p>
    <w:p w14:paraId="0026030D">
      <w:pPr>
        <w:widowControl/>
        <w:shd w:val="clear" w:color="auto" w:fill="FFFFFF"/>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23.3公告期限为1个工作日。</w:t>
      </w:r>
    </w:p>
    <w:p w14:paraId="266A289B">
      <w:pPr>
        <w:snapToGrid w:val="0"/>
        <w:spacing w:line="360" w:lineRule="auto"/>
        <w:ind w:left="120" w:leftChars="57" w:firstLine="482" w:firstLineChars="150"/>
        <w:jc w:val="center"/>
        <w:rPr>
          <w:rFonts w:ascii="仿宋" w:hAnsi="仿宋" w:eastAsia="仿宋" w:cs="仿宋"/>
          <w:b/>
          <w:color w:val="000000" w:themeColor="text1"/>
          <w:sz w:val="32"/>
          <w:highlight w:val="none"/>
          <w14:textFill>
            <w14:solidFill>
              <w14:schemeClr w14:val="tx1"/>
            </w14:solidFill>
          </w14:textFill>
        </w:rPr>
      </w:pPr>
    </w:p>
    <w:p w14:paraId="4BE92AD9">
      <w:pPr>
        <w:snapToGrid w:val="0"/>
        <w:spacing w:line="360" w:lineRule="auto"/>
        <w:ind w:left="120" w:leftChars="57" w:firstLine="482" w:firstLineChars="150"/>
        <w:jc w:val="center"/>
        <w:rPr>
          <w:rFonts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七、合同授予</w:t>
      </w:r>
    </w:p>
    <w:p w14:paraId="7AA803C6">
      <w:pPr>
        <w:pStyle w:val="28"/>
        <w:spacing w:line="360" w:lineRule="auto"/>
        <w:ind w:left="479" w:hanging="479" w:hangingChars="199"/>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 xml:space="preserve">24. </w:t>
      </w:r>
      <w:r>
        <w:rPr>
          <w:rFonts w:hint="eastAsia" w:ascii="仿宋" w:hAnsi="仿宋" w:eastAsia="仿宋" w:cs="仿宋"/>
          <w:color w:val="000000" w:themeColor="text1"/>
          <w:highlight w:val="none"/>
          <w14:textFill>
            <w14:solidFill>
              <w14:schemeClr w14:val="tx1"/>
            </w14:solidFill>
          </w14:textFill>
        </w:rPr>
        <w:t>合同主要条款详见第五部分拟签订的合同文本。</w:t>
      </w:r>
    </w:p>
    <w:p w14:paraId="38B16FCA">
      <w:pPr>
        <w:pStyle w:val="28"/>
        <w:spacing w:line="360" w:lineRule="auto"/>
        <w:ind w:left="479" w:hanging="479" w:hangingChars="199"/>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25. 合同的签订</w:t>
      </w:r>
    </w:p>
    <w:p w14:paraId="3E1A759F">
      <w:pPr>
        <w:widowControl/>
        <w:shd w:val="clear" w:color="auto" w:fill="FFFFFF"/>
        <w:spacing w:line="360" w:lineRule="auto"/>
        <w:ind w:firstLine="48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25.1</w:t>
      </w:r>
      <w:r>
        <w:rPr>
          <w:rFonts w:hint="eastAsia" w:ascii="仿宋" w:hAnsi="仿宋" w:eastAsia="仿宋" w:cs="仿宋"/>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4B5E3BD">
      <w:pPr>
        <w:pStyle w:val="130"/>
        <w:snapToGrid w:val="0"/>
        <w:spacing w:before="0"/>
        <w:ind w:firstLine="480"/>
        <w:rPr>
          <w:rFonts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68B285D5">
      <w:pPr>
        <w:pStyle w:val="130"/>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52060496">
      <w:pPr>
        <w:pStyle w:val="130"/>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4CC6A31E">
      <w:pPr>
        <w:pStyle w:val="130"/>
        <w:snapToGrid w:val="0"/>
        <w:spacing w:before="0" w:after="12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7F3BA59E">
      <w:pPr>
        <w:pStyle w:val="28"/>
        <w:spacing w:line="360" w:lineRule="auto"/>
        <w:ind w:left="479" w:hanging="479" w:hangingChars="199"/>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26. 履约保证金</w:t>
      </w:r>
    </w:p>
    <w:p w14:paraId="5D22E695">
      <w:pPr>
        <w:tabs>
          <w:tab w:val="left" w:pos="0"/>
        </w:tabs>
        <w:spacing w:line="360" w:lineRule="auto"/>
        <w:ind w:firstLine="482"/>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000000" w:themeColor="text1"/>
          <w:sz w:val="24"/>
          <w:highlight w:val="none"/>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BC65E73">
      <w:pPr>
        <w:pStyle w:val="3"/>
        <w:ind w:left="0" w:firstLine="480" w:firstLineChars="200"/>
        <w:rPr>
          <w:rFonts w:ascii="仿宋" w:eastAsia="仿宋" w:cs="仿宋"/>
          <w:b w:val="0"/>
          <w:bCs w:val="0"/>
          <w:snapToGrid w:val="0"/>
          <w:color w:val="000000" w:themeColor="text1"/>
          <w:kern w:val="28"/>
          <w:sz w:val="24"/>
          <w:highlight w:val="none"/>
          <w14:textFill>
            <w14:solidFill>
              <w14:schemeClr w14:val="tx1"/>
            </w14:solidFill>
          </w14:textFill>
        </w:rPr>
      </w:pPr>
      <w:r>
        <w:rPr>
          <w:rFonts w:hint="eastAsia" w:ascii="仿宋" w:eastAsia="仿宋" w:cs="仿宋"/>
          <w:b w:val="0"/>
          <w:bCs w:val="0"/>
          <w:snapToGrid w:val="0"/>
          <w:color w:val="000000" w:themeColor="text1"/>
          <w:kern w:val="28"/>
          <w:sz w:val="24"/>
          <w:highlight w:val="none"/>
          <w14:textFill>
            <w14:solidFill>
              <w14:schemeClr w14:val="tx1"/>
            </w14:solidFill>
          </w14:textFill>
        </w:rPr>
        <w:t>供应商</w:t>
      </w:r>
      <w:r>
        <w:rPr>
          <w:rFonts w:hint="eastAsia" w:ascii="仿宋" w:eastAsia="仿宋" w:cs="仿宋"/>
          <w:b w:val="0"/>
          <w:bCs w:val="0"/>
          <w:snapToGrid w:val="0"/>
          <w:color w:val="000000" w:themeColor="text1"/>
          <w:kern w:val="28"/>
          <w:sz w:val="24"/>
          <w:highlight w:val="none"/>
          <w:lang w:val="en-US"/>
          <w14:textFill>
            <w14:solidFill>
              <w14:schemeClr w14:val="tx1"/>
            </w14:solidFill>
          </w14:textFill>
        </w:rPr>
        <w:t>可</w:t>
      </w:r>
      <w:r>
        <w:rPr>
          <w:rFonts w:hint="eastAsia" w:ascii="仿宋" w:eastAsia="仿宋" w:cs="仿宋"/>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D6A44EB">
      <w:pPr>
        <w:pStyle w:val="3"/>
        <w:rPr>
          <w:rFonts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sz w:val="24"/>
          <w:highlight w:val="none"/>
          <w:lang w:val="en-US"/>
          <w14:textFill>
            <w14:solidFill>
              <w14:schemeClr w14:val="tx1"/>
            </w14:solidFill>
          </w14:textFill>
        </w:rPr>
        <w:t>27.预付款</w:t>
      </w:r>
    </w:p>
    <w:p w14:paraId="0146F987">
      <w:pPr>
        <w:adjustRightInd/>
        <w:spacing w:line="360" w:lineRule="auto"/>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9FC6193">
      <w:pPr>
        <w:rPr>
          <w:rFonts w:ascii="仿宋" w:hAnsi="仿宋" w:eastAsia="仿宋" w:cs="仿宋"/>
          <w:color w:val="000000" w:themeColor="text1"/>
          <w:highlight w:val="none"/>
          <w14:textFill>
            <w14:solidFill>
              <w14:schemeClr w14:val="tx1"/>
            </w14:solidFill>
          </w14:textFill>
        </w:rPr>
      </w:pPr>
    </w:p>
    <w:p w14:paraId="17413855">
      <w:pPr>
        <w:snapToGrid w:val="0"/>
        <w:spacing w:line="360" w:lineRule="auto"/>
        <w:ind w:firstLine="3357" w:firstLineChars="1045"/>
        <w:rPr>
          <w:rFonts w:ascii="仿宋" w:hAnsi="仿宋" w:eastAsia="仿宋" w:cs="仿宋"/>
          <w:b/>
          <w:color w:val="000000" w:themeColor="text1"/>
          <w:sz w:val="32"/>
          <w:highlight w:val="none"/>
          <w14:textFill>
            <w14:solidFill>
              <w14:schemeClr w14:val="tx1"/>
            </w14:solidFill>
          </w14:textFill>
        </w:rPr>
      </w:pPr>
    </w:p>
    <w:p w14:paraId="68B898D5">
      <w:pPr>
        <w:snapToGrid w:val="0"/>
        <w:spacing w:line="360" w:lineRule="auto"/>
        <w:ind w:firstLine="3357" w:firstLineChars="1045"/>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八、电子交易活动的中止</w:t>
      </w:r>
    </w:p>
    <w:p w14:paraId="3E1B9507">
      <w:pPr>
        <w:pStyle w:val="130"/>
        <w:snapToGrid w:val="0"/>
        <w:spacing w:before="0"/>
        <w:ind w:firstLine="0" w:firstLineChars="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2</w:t>
      </w:r>
      <w:r>
        <w:rPr>
          <w:rFonts w:hint="eastAsia" w:ascii="仿宋" w:hAnsi="仿宋" w:eastAsia="仿宋" w:cs="仿宋"/>
          <w:b/>
          <w:bCs/>
          <w:color w:val="000000" w:themeColor="text1"/>
          <w:szCs w:val="24"/>
          <w:highlight w:val="none"/>
          <w14:textFill>
            <w14:solidFill>
              <w14:schemeClr w14:val="tx1"/>
            </w14:solidFill>
          </w14:textFill>
        </w:rPr>
        <w:t>8</w:t>
      </w:r>
      <w:r>
        <w:rPr>
          <w:rFonts w:hint="eastAsia" w:ascii="仿宋" w:hAnsi="仿宋" w:eastAsia="仿宋" w:cs="仿宋"/>
          <w:b/>
          <w:color w:val="000000" w:themeColor="text1"/>
          <w:szCs w:val="24"/>
          <w:highlight w:val="none"/>
          <w14:textFill>
            <w14:solidFill>
              <w14:schemeClr w14:val="tx1"/>
            </w14:solidFill>
          </w14:textFill>
        </w:rPr>
        <w:t>. 电子交易活动的中止。</w:t>
      </w:r>
      <w:r>
        <w:rPr>
          <w:rFonts w:hint="eastAsia" w:ascii="仿宋" w:hAnsi="仿宋" w:eastAsia="仿宋" w:cs="仿宋"/>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359C8A34">
      <w:pPr>
        <w:pStyle w:val="130"/>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28.1电子交易平台发生故障而无法登录访问的； </w:t>
      </w:r>
    </w:p>
    <w:p w14:paraId="754F0B10">
      <w:pPr>
        <w:pStyle w:val="130"/>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28.2电子交易平台应用或数据库出现错误，不能进行正常操作的；</w:t>
      </w:r>
    </w:p>
    <w:p w14:paraId="079FD17E">
      <w:pPr>
        <w:pStyle w:val="130"/>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28.3电子交易平台发现严重安全漏洞，有潜在泄密危险的；</w:t>
      </w:r>
    </w:p>
    <w:p w14:paraId="1AA4FF5B">
      <w:pPr>
        <w:pStyle w:val="130"/>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28.4病毒发作导致不能进行正常操作的； </w:t>
      </w:r>
    </w:p>
    <w:p w14:paraId="1FB8D591">
      <w:pPr>
        <w:pStyle w:val="130"/>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28.5其他无法保证电子交易的公平、公正和安全的情况。</w:t>
      </w:r>
    </w:p>
    <w:p w14:paraId="4B10EDEE">
      <w:pPr>
        <w:pStyle w:val="130"/>
        <w:snapToGrid w:val="0"/>
        <w:spacing w:before="0"/>
        <w:ind w:firstLine="0" w:firstLineChars="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2756EFD">
      <w:pPr>
        <w:tabs>
          <w:tab w:val="left" w:pos="0"/>
        </w:tabs>
        <w:spacing w:line="360" w:lineRule="auto"/>
        <w:ind w:firstLine="480"/>
        <w:rPr>
          <w:rFonts w:ascii="仿宋" w:hAnsi="仿宋" w:eastAsia="仿宋" w:cs="仿宋"/>
          <w:color w:val="000000" w:themeColor="text1"/>
          <w:sz w:val="24"/>
          <w:highlight w:val="none"/>
          <w14:textFill>
            <w14:solidFill>
              <w14:schemeClr w14:val="tx1"/>
            </w14:solidFill>
          </w14:textFill>
        </w:rPr>
      </w:pPr>
    </w:p>
    <w:p w14:paraId="6FFF509C">
      <w:pPr>
        <w:snapToGrid w:val="0"/>
        <w:spacing w:line="360" w:lineRule="auto"/>
        <w:ind w:left="120" w:leftChars="57" w:firstLine="482" w:firstLineChars="150"/>
        <w:jc w:val="center"/>
        <w:rPr>
          <w:rFonts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九、验收</w:t>
      </w:r>
    </w:p>
    <w:p w14:paraId="7B5B3E8D">
      <w:pPr>
        <w:pStyle w:val="28"/>
        <w:spacing w:line="360" w:lineRule="auto"/>
        <w:ind w:firstLine="0" w:firstLineChars="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30.验收</w:t>
      </w:r>
    </w:p>
    <w:p w14:paraId="762DD495">
      <w:pPr>
        <w:tabs>
          <w:tab w:val="left" w:pos="0"/>
        </w:tabs>
        <w:spacing w:line="360" w:lineRule="auto"/>
        <w:ind w:firstLine="48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3118C2B">
      <w:pPr>
        <w:tabs>
          <w:tab w:val="left" w:pos="0"/>
        </w:tabs>
        <w:spacing w:line="360" w:lineRule="auto"/>
        <w:ind w:firstLine="48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7B07732C">
      <w:pPr>
        <w:tabs>
          <w:tab w:val="left" w:pos="0"/>
        </w:tabs>
        <w:spacing w:line="360" w:lineRule="auto"/>
        <w:ind w:firstLine="48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D7AC628">
      <w:pPr>
        <w:tabs>
          <w:tab w:val="left" w:pos="0"/>
        </w:tabs>
        <w:spacing w:line="360" w:lineRule="auto"/>
        <w:ind w:firstLine="480"/>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DA57052">
      <w:pPr>
        <w:tabs>
          <w:tab w:val="left" w:pos="0"/>
        </w:tabs>
        <w:spacing w:line="360" w:lineRule="auto"/>
        <w:ind w:firstLine="480"/>
        <w:rPr>
          <w:rFonts w:ascii="仿宋" w:hAnsi="仿宋" w:eastAsia="仿宋" w:cs="仿宋_GB2312"/>
          <w:color w:val="000000" w:themeColor="text1"/>
          <w:sz w:val="18"/>
          <w:szCs w:val="18"/>
          <w:highlight w:val="none"/>
          <w14:textFill>
            <w14:solidFill>
              <w14:schemeClr w14:val="tx1"/>
            </w14:solidFill>
          </w14:textFill>
        </w:rPr>
      </w:pPr>
    </w:p>
    <w:bookmarkEnd w:id="18"/>
    <w:p w14:paraId="68028D26">
      <w:pPr>
        <w:tabs>
          <w:tab w:val="left" w:pos="0"/>
        </w:tabs>
        <w:spacing w:line="360" w:lineRule="auto"/>
        <w:ind w:firstLine="480"/>
        <w:rPr>
          <w:rFonts w:ascii="仿宋" w:hAnsi="仿宋" w:eastAsia="仿宋" w:cs="Helvetica"/>
          <w:color w:val="000000" w:themeColor="text1"/>
          <w:kern w:val="0"/>
          <w:sz w:val="24"/>
          <w:highlight w:val="none"/>
          <w14:textFill>
            <w14:solidFill>
              <w14:schemeClr w14:val="tx1"/>
            </w14:solidFill>
          </w14:textFill>
        </w:rPr>
        <w:sectPr>
          <w:pgSz w:w="11906" w:h="16838"/>
          <w:pgMar w:top="680" w:right="1418" w:bottom="468" w:left="1418" w:header="851" w:footer="992" w:gutter="0"/>
          <w:pgNumType w:fmt="decimal"/>
          <w:cols w:space="720" w:num="1"/>
          <w:titlePg/>
          <w:docGrid w:linePitch="312" w:charSpace="0"/>
        </w:sectPr>
      </w:pPr>
      <w:bookmarkStart w:id="22" w:name="_Hlt75236011"/>
      <w:bookmarkEnd w:id="22"/>
      <w:bookmarkStart w:id="23" w:name="_Hlt74730295"/>
      <w:bookmarkEnd w:id="23"/>
      <w:bookmarkStart w:id="24" w:name="_Hlt68403820"/>
      <w:bookmarkEnd w:id="24"/>
      <w:bookmarkStart w:id="25" w:name="_Hlt68072998"/>
      <w:bookmarkEnd w:id="25"/>
      <w:bookmarkStart w:id="26" w:name="_Hlt75236101"/>
      <w:bookmarkEnd w:id="26"/>
      <w:bookmarkStart w:id="27" w:name="_Hlt74707468"/>
      <w:bookmarkEnd w:id="27"/>
      <w:bookmarkStart w:id="28" w:name="_Hlt68073093"/>
      <w:bookmarkEnd w:id="28"/>
      <w:bookmarkStart w:id="29" w:name="_Hlt74729768"/>
      <w:bookmarkEnd w:id="29"/>
      <w:bookmarkStart w:id="30" w:name="_Hlt68057669"/>
      <w:bookmarkEnd w:id="30"/>
      <w:bookmarkStart w:id="31" w:name="_Hlt68072990"/>
      <w:bookmarkEnd w:id="31"/>
      <w:bookmarkStart w:id="32" w:name="_Hlt75236290"/>
      <w:bookmarkEnd w:id="32"/>
      <w:bookmarkStart w:id="33" w:name="_Hlt74714665"/>
      <w:bookmarkEnd w:id="33"/>
    </w:p>
    <w:bookmarkEnd w:id="19"/>
    <w:bookmarkEnd w:id="20"/>
    <w:p w14:paraId="55D9D2B4">
      <w:pPr>
        <w:spacing w:line="360" w:lineRule="auto"/>
        <w:jc w:val="center"/>
        <w:outlineLvl w:val="0"/>
        <w:rPr>
          <w:rFonts w:ascii="仿宋" w:hAnsi="仿宋" w:eastAsia="仿宋" w:cs="仿宋_GB2312"/>
          <w:b/>
          <w:color w:val="000000" w:themeColor="text1"/>
          <w:sz w:val="36"/>
          <w:szCs w:val="36"/>
          <w:highlight w:val="none"/>
          <w14:textFill>
            <w14:solidFill>
              <w14:schemeClr w14:val="tx1"/>
            </w14:solidFill>
          </w14:textFill>
        </w:rPr>
      </w:pPr>
      <w:bookmarkStart w:id="34" w:name="第四部分"/>
      <w:r>
        <w:rPr>
          <w:rFonts w:hint="eastAsia" w:ascii="仿宋" w:hAnsi="仿宋" w:eastAsia="仿宋" w:cs="仿宋_GB2312"/>
          <w:b/>
          <w:color w:val="000000" w:themeColor="text1"/>
          <w:sz w:val="36"/>
          <w:szCs w:val="36"/>
          <w:highlight w:val="none"/>
          <w14:textFill>
            <w14:solidFill>
              <w14:schemeClr w14:val="tx1"/>
            </w14:solidFill>
          </w14:textFill>
        </w:rPr>
        <w:t>第三部分</w:t>
      </w:r>
      <w:r>
        <w:rPr>
          <w:rFonts w:ascii="仿宋" w:hAnsi="仿宋" w:eastAsia="仿宋" w:cs="仿宋_GB2312"/>
          <w:b/>
          <w:color w:val="000000" w:themeColor="text1"/>
          <w:sz w:val="36"/>
          <w:szCs w:val="36"/>
          <w:highlight w:val="none"/>
          <w14:textFill>
            <w14:solidFill>
              <w14:schemeClr w14:val="tx1"/>
            </w14:solidFill>
          </w14:textFill>
        </w:rPr>
        <w:t xml:space="preserve">   </w:t>
      </w:r>
      <w:r>
        <w:rPr>
          <w:rFonts w:hint="eastAsia" w:ascii="仿宋" w:hAnsi="仿宋" w:eastAsia="仿宋" w:cs="仿宋_GB2312"/>
          <w:b/>
          <w:color w:val="000000" w:themeColor="text1"/>
          <w:sz w:val="36"/>
          <w:szCs w:val="36"/>
          <w:highlight w:val="none"/>
          <w14:textFill>
            <w14:solidFill>
              <w14:schemeClr w14:val="tx1"/>
            </w14:solidFill>
          </w14:textFill>
        </w:rPr>
        <w:t>采购需求</w:t>
      </w:r>
    </w:p>
    <w:p w14:paraId="08B299EA">
      <w:pPr>
        <w:adjustRightIn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b w:val="0"/>
          <w:bCs w:val="0"/>
          <w:color w:val="auto"/>
          <w:sz w:val="24"/>
          <w:szCs w:val="24"/>
          <w:highlight w:val="none"/>
        </w:rPr>
        <w:t>杭州市交通运输行政执法队硬件设备维护项目主要内容：</w:t>
      </w:r>
      <w:r>
        <w:rPr>
          <w:rFonts w:hint="eastAsia" w:ascii="仿宋" w:hAnsi="仿宋" w:eastAsia="仿宋" w:cs="仿宋"/>
          <w:sz w:val="24"/>
          <w:highlight w:val="none"/>
          <w:lang w:val="en-US" w:eastAsia="zh-CN"/>
        </w:rPr>
        <w:t>本项目</w:t>
      </w:r>
      <w:r>
        <w:rPr>
          <w:rFonts w:hint="eastAsia" w:ascii="仿宋" w:hAnsi="仿宋" w:eastAsia="仿宋" w:cs="仿宋"/>
          <w:sz w:val="24"/>
          <w:highlight w:val="none"/>
        </w:rPr>
        <w:t>服务期限为</w:t>
      </w:r>
      <w:r>
        <w:rPr>
          <w:rFonts w:hint="eastAsia" w:ascii="仿宋" w:hAnsi="仿宋" w:eastAsia="仿宋" w:cs="仿宋"/>
          <w:sz w:val="24"/>
          <w:highlight w:val="none"/>
          <w:lang w:val="en-US" w:eastAsia="zh-CN"/>
        </w:rPr>
        <w:t>12</w:t>
      </w:r>
      <w:r>
        <w:rPr>
          <w:rFonts w:hint="eastAsia" w:ascii="仿宋" w:hAnsi="仿宋" w:eastAsia="仿宋" w:cs="仿宋"/>
          <w:sz w:val="24"/>
          <w:highlight w:val="none"/>
        </w:rPr>
        <w:t>个月(2024年11月15日-2025年11月14日)</w:t>
      </w:r>
      <w:r>
        <w:rPr>
          <w:rFonts w:hint="eastAsia" w:ascii="仿宋" w:hAnsi="仿宋" w:eastAsia="仿宋" w:cs="仿宋"/>
          <w:sz w:val="24"/>
          <w:highlight w:val="none"/>
          <w:lang w:eastAsia="zh-CN"/>
        </w:rPr>
        <w:t>，</w:t>
      </w:r>
      <w:r>
        <w:rPr>
          <w:rFonts w:hint="eastAsia" w:ascii="仿宋" w:hAnsi="仿宋" w:eastAsia="仿宋" w:cs="仿宋"/>
          <w:b w:val="0"/>
          <w:bCs w:val="0"/>
          <w:color w:val="auto"/>
          <w:sz w:val="24"/>
          <w:szCs w:val="24"/>
          <w:highlight w:val="none"/>
        </w:rPr>
        <w:t>对杭州市交通运输行政执法队（朝晖路 122 号）及下属各大队、中队的所涉及的网络设备</w:t>
      </w:r>
      <w:r>
        <w:rPr>
          <w:rFonts w:hint="eastAsia" w:ascii="仿宋" w:hAnsi="仿宋" w:eastAsia="仿宋" w:cs="仿宋"/>
          <w:b w:val="0"/>
          <w:bCs w:val="0"/>
          <w:color w:val="auto"/>
          <w:sz w:val="24"/>
          <w:szCs w:val="24"/>
          <w:highlight w:val="none"/>
          <w:lang w:val="en-US" w:eastAsia="zh-CN"/>
        </w:rPr>
        <w:t>及终端进行</w:t>
      </w:r>
      <w:r>
        <w:rPr>
          <w:rFonts w:hint="eastAsia" w:ascii="仿宋" w:hAnsi="仿宋" w:eastAsia="仿宋" w:cs="仿宋"/>
          <w:bCs w:val="0"/>
          <w:color w:val="auto"/>
          <w:sz w:val="24"/>
          <w:highlight w:val="none"/>
        </w:rPr>
        <w:t>维保</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对执法相关设备（</w:t>
      </w:r>
      <w:r>
        <w:rPr>
          <w:rFonts w:hint="eastAsia" w:ascii="仿宋" w:hAnsi="仿宋" w:eastAsia="仿宋" w:cs="仿宋"/>
          <w:bCs w:val="0"/>
          <w:color w:val="auto"/>
          <w:kern w:val="2"/>
          <w:sz w:val="24"/>
          <w:highlight w:val="none"/>
          <w:lang w:bidi="ar"/>
        </w:rPr>
        <w:t>执法记录仪采集站</w:t>
      </w:r>
      <w:r>
        <w:rPr>
          <w:rFonts w:hint="eastAsia" w:ascii="仿宋" w:hAnsi="仿宋" w:eastAsia="仿宋" w:cs="仿宋"/>
          <w:bCs w:val="0"/>
          <w:color w:val="auto"/>
          <w:kern w:val="2"/>
          <w:sz w:val="24"/>
          <w:highlight w:val="none"/>
          <w:lang w:eastAsia="zh-CN" w:bidi="ar"/>
        </w:rPr>
        <w:t>、</w:t>
      </w:r>
      <w:r>
        <w:rPr>
          <w:rFonts w:hint="eastAsia" w:ascii="仿宋" w:hAnsi="仿宋" w:eastAsia="仿宋" w:cs="仿宋"/>
          <w:bCs w:val="0"/>
          <w:color w:val="auto"/>
          <w:kern w:val="2"/>
          <w:sz w:val="24"/>
          <w:highlight w:val="none"/>
          <w:lang w:bidi="ar"/>
        </w:rPr>
        <w:t>4G执法记录仪采集站</w:t>
      </w:r>
      <w:r>
        <w:rPr>
          <w:rFonts w:hint="eastAsia" w:ascii="仿宋" w:hAnsi="仿宋" w:eastAsia="仿宋" w:cs="仿宋"/>
          <w:bCs w:val="0"/>
          <w:color w:val="auto"/>
          <w:kern w:val="2"/>
          <w:sz w:val="24"/>
          <w:highlight w:val="none"/>
          <w:lang w:eastAsia="zh-CN" w:bidi="ar"/>
        </w:rPr>
        <w:t>、审讯设备、数字执法室、轨道大队执法室、无人机、移动布控球、模拟对讲机、扩展坞升级</w:t>
      </w:r>
      <w:r>
        <w:rPr>
          <w:rFonts w:hint="eastAsia" w:ascii="仿宋" w:hAnsi="仿宋" w:eastAsia="仿宋" w:cs="仿宋"/>
          <w:b w:val="0"/>
          <w:bCs w:val="0"/>
          <w:color w:val="auto"/>
          <w:sz w:val="24"/>
          <w:szCs w:val="24"/>
          <w:highlight w:val="none"/>
          <w:lang w:val="en-US" w:eastAsia="zh-CN"/>
        </w:rPr>
        <w:t>）等内容进行维护</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具体</w:t>
      </w:r>
      <w:r>
        <w:rPr>
          <w:rFonts w:hint="eastAsia" w:ascii="仿宋" w:hAnsi="仿宋" w:eastAsia="仿宋" w:cs="仿宋"/>
          <w:sz w:val="24"/>
          <w:highlight w:val="none"/>
        </w:rPr>
        <w:t>维保设备清单如下：</w:t>
      </w:r>
    </w:p>
    <w:p w14:paraId="0B47B356">
      <w:pPr>
        <w:pStyle w:val="59"/>
        <w:numPr>
          <w:ilvl w:val="0"/>
          <w:numId w:val="2"/>
        </w:numPr>
        <w:spacing w:line="360" w:lineRule="auto"/>
        <w:jc w:val="both"/>
        <w:rPr>
          <w:rFonts w:hint="eastAsia" w:ascii="宋体" w:hAnsi="宋体" w:eastAsia="宋体" w:cs="宋体"/>
          <w:highlight w:val="none"/>
          <w:lang w:val="en-US"/>
        </w:rPr>
      </w:pPr>
      <w:r>
        <w:rPr>
          <w:rFonts w:hint="eastAsia" w:ascii="宋体" w:hAnsi="宋体" w:eastAsia="宋体" w:cs="宋体"/>
          <w:highlight w:val="none"/>
          <w:lang w:val="en-US"/>
        </w:rPr>
        <w:t>网络设备及终端</w:t>
      </w:r>
    </w:p>
    <w:tbl>
      <w:tblPr>
        <w:tblStyle w:val="62"/>
        <w:tblW w:w="9816" w:type="dxa"/>
        <w:jc w:val="center"/>
        <w:tblLayout w:type="fixed"/>
        <w:tblCellMar>
          <w:top w:w="0" w:type="dxa"/>
          <w:left w:w="108" w:type="dxa"/>
          <w:bottom w:w="0" w:type="dxa"/>
          <w:right w:w="108" w:type="dxa"/>
        </w:tblCellMar>
      </w:tblPr>
      <w:tblGrid>
        <w:gridCol w:w="699"/>
        <w:gridCol w:w="846"/>
        <w:gridCol w:w="817"/>
        <w:gridCol w:w="4226"/>
        <w:gridCol w:w="653"/>
        <w:gridCol w:w="847"/>
        <w:gridCol w:w="876"/>
        <w:gridCol w:w="852"/>
      </w:tblGrid>
      <w:tr w14:paraId="0FF6D851">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5F94B5DC">
            <w:pPr>
              <w:widowControl/>
              <w:jc w:val="center"/>
              <w:textAlignment w:val="center"/>
              <w:rPr>
                <w:rFonts w:hint="eastAsia" w:ascii="宋体" w:hAnsi="宋体" w:eastAsia="宋体" w:cs="宋体"/>
                <w:b/>
                <w:bCs/>
                <w:sz w:val="24"/>
                <w:highlight w:val="none"/>
              </w:rPr>
            </w:pPr>
            <w:r>
              <w:rPr>
                <w:rFonts w:hint="eastAsia" w:ascii="宋体" w:hAnsi="宋体" w:eastAsia="宋体" w:cs="宋体"/>
                <w:b/>
                <w:bCs/>
                <w:kern w:val="0"/>
                <w:sz w:val="24"/>
                <w:highlight w:val="none"/>
                <w:lang w:bidi="ar"/>
              </w:rPr>
              <w:t>序号</w:t>
            </w:r>
          </w:p>
        </w:tc>
        <w:tc>
          <w:tcPr>
            <w:tcW w:w="846" w:type="dxa"/>
            <w:tcBorders>
              <w:top w:val="single" w:color="000000" w:sz="4" w:space="0"/>
              <w:left w:val="single" w:color="000000" w:sz="4" w:space="0"/>
              <w:bottom w:val="single" w:color="000000" w:sz="4" w:space="0"/>
              <w:right w:val="single" w:color="000000" w:sz="4" w:space="0"/>
            </w:tcBorders>
            <w:noWrap/>
            <w:vAlign w:val="center"/>
          </w:tcPr>
          <w:p w14:paraId="2656FAD9">
            <w:pPr>
              <w:widowControl/>
              <w:jc w:val="center"/>
              <w:textAlignment w:val="center"/>
              <w:rPr>
                <w:rFonts w:hint="eastAsia" w:ascii="宋体" w:hAnsi="宋体" w:eastAsia="宋体" w:cs="宋体"/>
                <w:b/>
                <w:bCs/>
                <w:sz w:val="24"/>
                <w:highlight w:val="none"/>
              </w:rPr>
            </w:pPr>
            <w:r>
              <w:rPr>
                <w:rFonts w:hint="eastAsia" w:ascii="宋体" w:hAnsi="宋体" w:eastAsia="宋体" w:cs="宋体"/>
                <w:b/>
                <w:bCs/>
                <w:kern w:val="0"/>
                <w:sz w:val="24"/>
                <w:highlight w:val="none"/>
                <w:lang w:bidi="ar"/>
              </w:rPr>
              <w:t>设备名称及型号</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4E749E5B">
            <w:pPr>
              <w:widowControl/>
              <w:jc w:val="center"/>
              <w:textAlignment w:val="center"/>
              <w:rPr>
                <w:rFonts w:hint="eastAsia" w:ascii="宋体" w:hAnsi="宋体" w:eastAsia="宋体" w:cs="宋体"/>
                <w:b/>
                <w:bCs/>
                <w:sz w:val="24"/>
                <w:highlight w:val="none"/>
              </w:rPr>
            </w:pPr>
            <w:r>
              <w:rPr>
                <w:rFonts w:hint="eastAsia" w:ascii="宋体" w:hAnsi="宋体" w:eastAsia="宋体" w:cs="宋体"/>
                <w:b/>
                <w:bCs/>
                <w:kern w:val="0"/>
                <w:sz w:val="24"/>
                <w:highlight w:val="none"/>
                <w:lang w:bidi="ar"/>
              </w:rPr>
              <w:t>业务系统</w:t>
            </w:r>
          </w:p>
        </w:tc>
        <w:tc>
          <w:tcPr>
            <w:tcW w:w="4226" w:type="dxa"/>
            <w:tcBorders>
              <w:top w:val="single" w:color="000000" w:sz="4" w:space="0"/>
              <w:left w:val="single" w:color="000000" w:sz="4" w:space="0"/>
              <w:bottom w:val="single" w:color="000000" w:sz="4" w:space="0"/>
              <w:right w:val="single" w:color="000000" w:sz="4" w:space="0"/>
            </w:tcBorders>
            <w:noWrap/>
            <w:vAlign w:val="center"/>
          </w:tcPr>
          <w:p w14:paraId="077A4DDC">
            <w:pPr>
              <w:widowControl/>
              <w:jc w:val="center"/>
              <w:textAlignment w:val="center"/>
              <w:rPr>
                <w:rFonts w:hint="eastAsia" w:ascii="宋体" w:hAnsi="宋体" w:eastAsia="宋体" w:cs="宋体"/>
                <w:b/>
                <w:bCs/>
                <w:sz w:val="24"/>
                <w:highlight w:val="none"/>
              </w:rPr>
            </w:pPr>
            <w:r>
              <w:rPr>
                <w:rFonts w:hint="eastAsia" w:ascii="宋体" w:hAnsi="宋体" w:eastAsia="宋体" w:cs="宋体"/>
                <w:b/>
                <w:bCs/>
                <w:kern w:val="0"/>
                <w:sz w:val="24"/>
                <w:highlight w:val="none"/>
                <w:lang w:bidi="ar"/>
              </w:rPr>
              <w:t>配置描述</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67373D07">
            <w:pPr>
              <w:widowControl/>
              <w:jc w:val="center"/>
              <w:textAlignment w:val="center"/>
              <w:rPr>
                <w:rFonts w:hint="eastAsia" w:ascii="宋体" w:hAnsi="宋体" w:eastAsia="宋体" w:cs="宋体"/>
                <w:b/>
                <w:bCs/>
                <w:sz w:val="24"/>
                <w:highlight w:val="none"/>
              </w:rPr>
            </w:pPr>
            <w:r>
              <w:rPr>
                <w:rFonts w:hint="eastAsia" w:ascii="宋体" w:hAnsi="宋体" w:eastAsia="宋体" w:cs="宋体"/>
                <w:b/>
                <w:bCs/>
                <w:kern w:val="0"/>
                <w:sz w:val="24"/>
                <w:highlight w:val="none"/>
                <w:lang w:bidi="ar"/>
              </w:rPr>
              <w:t>数量</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4C71CC62">
            <w:pPr>
              <w:widowControl/>
              <w:jc w:val="center"/>
              <w:textAlignment w:val="center"/>
              <w:rPr>
                <w:rFonts w:hint="eastAsia" w:ascii="宋体" w:hAnsi="宋体" w:eastAsia="宋体" w:cs="宋体"/>
                <w:b/>
                <w:bCs/>
                <w:sz w:val="24"/>
                <w:highlight w:val="none"/>
              </w:rPr>
            </w:pPr>
            <w:r>
              <w:rPr>
                <w:rFonts w:hint="eastAsia" w:ascii="宋体" w:hAnsi="宋体" w:eastAsia="宋体" w:cs="宋体"/>
                <w:b/>
                <w:bCs/>
                <w:kern w:val="0"/>
                <w:sz w:val="24"/>
                <w:highlight w:val="none"/>
                <w:lang w:bidi="ar"/>
              </w:rPr>
              <w:t>维保期限</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6CBA6E4">
            <w:pPr>
              <w:widowControl/>
              <w:jc w:val="center"/>
              <w:textAlignment w:val="center"/>
              <w:rPr>
                <w:rFonts w:hint="eastAsia" w:ascii="宋体" w:hAnsi="宋体" w:eastAsia="宋体" w:cs="宋体"/>
                <w:b/>
                <w:bCs/>
                <w:sz w:val="24"/>
                <w:highlight w:val="none"/>
              </w:rPr>
            </w:pPr>
            <w:r>
              <w:rPr>
                <w:rFonts w:hint="eastAsia" w:ascii="宋体" w:hAnsi="宋体" w:eastAsia="宋体" w:cs="宋体"/>
                <w:b/>
                <w:bCs/>
                <w:kern w:val="0"/>
                <w:sz w:val="24"/>
                <w:highlight w:val="none"/>
                <w:lang w:bidi="ar"/>
              </w:rPr>
              <w:t>服务级别</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212FB3AF">
            <w:pPr>
              <w:widowControl/>
              <w:jc w:val="center"/>
              <w:textAlignment w:val="center"/>
              <w:rPr>
                <w:rFonts w:hint="eastAsia" w:ascii="宋体" w:hAnsi="宋体" w:eastAsia="宋体" w:cs="宋体"/>
                <w:b/>
                <w:bCs/>
                <w:kern w:val="0"/>
                <w:sz w:val="24"/>
                <w:highlight w:val="none"/>
                <w:lang w:bidi="ar"/>
              </w:rPr>
            </w:pPr>
            <w:r>
              <w:rPr>
                <w:rFonts w:hint="eastAsia" w:ascii="宋体" w:hAnsi="宋体" w:eastAsia="宋体" w:cs="宋体"/>
                <w:b/>
                <w:bCs/>
                <w:kern w:val="0"/>
                <w:sz w:val="24"/>
                <w:highlight w:val="none"/>
                <w:lang w:bidi="ar"/>
              </w:rPr>
              <w:t>备注</w:t>
            </w:r>
          </w:p>
        </w:tc>
      </w:tr>
      <w:tr w14:paraId="48CA5BEE">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27F305D9">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w:t>
            </w:r>
          </w:p>
        </w:tc>
        <w:tc>
          <w:tcPr>
            <w:tcW w:w="846" w:type="dxa"/>
            <w:tcBorders>
              <w:top w:val="single" w:color="000000" w:sz="4" w:space="0"/>
              <w:left w:val="single" w:color="000000" w:sz="4" w:space="0"/>
              <w:bottom w:val="single" w:color="000000" w:sz="4" w:space="0"/>
              <w:right w:val="single" w:color="000000" w:sz="4" w:space="0"/>
            </w:tcBorders>
            <w:noWrap/>
            <w:vAlign w:val="center"/>
          </w:tcPr>
          <w:p w14:paraId="0C1F9326">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服务器 NF5270M4</w:t>
            </w:r>
          </w:p>
        </w:tc>
        <w:tc>
          <w:tcPr>
            <w:tcW w:w="817" w:type="dxa"/>
            <w:tcBorders>
              <w:top w:val="single" w:color="000000" w:sz="4" w:space="0"/>
              <w:left w:val="single" w:color="000000" w:sz="4" w:space="0"/>
              <w:bottom w:val="single" w:color="000000" w:sz="4" w:space="0"/>
              <w:right w:val="single" w:color="000000" w:sz="4" w:space="0"/>
            </w:tcBorders>
            <w:vAlign w:val="center"/>
          </w:tcPr>
          <w:p w14:paraId="4B94901D">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打卡</w:t>
            </w:r>
          </w:p>
          <w:p w14:paraId="769E5418">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海康服务器</w:t>
            </w:r>
          </w:p>
        </w:tc>
        <w:tc>
          <w:tcPr>
            <w:tcW w:w="4226" w:type="dxa"/>
            <w:tcBorders>
              <w:top w:val="single" w:color="000000" w:sz="4" w:space="0"/>
              <w:left w:val="single" w:color="000000" w:sz="4" w:space="0"/>
              <w:bottom w:val="single" w:color="000000" w:sz="4" w:space="0"/>
              <w:right w:val="single" w:color="000000" w:sz="4" w:space="0"/>
            </w:tcBorders>
            <w:vAlign w:val="center"/>
          </w:tcPr>
          <w:p w14:paraId="40A28CC3">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产品类别 机架式</w:t>
            </w:r>
          </w:p>
          <w:p w14:paraId="3189C9F0">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产品结构 2U</w:t>
            </w:r>
          </w:p>
          <w:p w14:paraId="720A26DA">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CPU类型 Intel 至强E5-2600 v2</w:t>
            </w:r>
          </w:p>
          <w:p w14:paraId="2C799A1A">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CPU型号 Xeon E5-2620 v3</w:t>
            </w:r>
          </w:p>
          <w:p w14:paraId="300A00A9">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CPU频率 2.4GHz</w:t>
            </w:r>
          </w:p>
          <w:p w14:paraId="555E6FB4">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智能加速主频 3.2GHz</w:t>
            </w:r>
          </w:p>
          <w:p w14:paraId="1AEAB35C">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标配CPU数量 1颗</w:t>
            </w:r>
          </w:p>
          <w:p w14:paraId="0F276460">
            <w:pPr>
              <w:widowControl/>
              <w:jc w:val="left"/>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最大CPU数量 2颗</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5E8EFAAA">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2</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71F63141">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20426EF">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0D727AA9">
            <w:pPr>
              <w:widowControl/>
              <w:jc w:val="center"/>
              <w:textAlignment w:val="center"/>
              <w:rPr>
                <w:rFonts w:hint="eastAsia" w:ascii="宋体" w:hAnsi="宋体" w:eastAsia="宋体" w:cs="宋体"/>
                <w:kern w:val="0"/>
                <w:sz w:val="24"/>
                <w:highlight w:val="none"/>
                <w:lang w:eastAsia="zh-CN" w:bidi="ar"/>
              </w:rPr>
            </w:pPr>
            <w:r>
              <w:rPr>
                <w:rFonts w:hint="eastAsia" w:ascii="宋体" w:hAnsi="宋体" w:cs="宋体"/>
                <w:kern w:val="0"/>
                <w:sz w:val="24"/>
                <w:highlight w:val="none"/>
                <w:lang w:eastAsia="zh-CN" w:bidi="ar"/>
              </w:rPr>
              <w:t>机关</w:t>
            </w:r>
          </w:p>
        </w:tc>
      </w:tr>
      <w:tr w14:paraId="35ACB611">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2BCEAB49">
            <w:pPr>
              <w:widowControl/>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846" w:type="dxa"/>
            <w:tcBorders>
              <w:top w:val="single" w:color="000000" w:sz="4" w:space="0"/>
              <w:left w:val="single" w:color="000000" w:sz="4" w:space="0"/>
              <w:bottom w:val="single" w:color="000000" w:sz="4" w:space="0"/>
              <w:right w:val="single" w:color="000000" w:sz="4" w:space="0"/>
            </w:tcBorders>
            <w:noWrap/>
            <w:vAlign w:val="center"/>
          </w:tcPr>
          <w:p w14:paraId="0E9684AA">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海康 服务器</w:t>
            </w:r>
          </w:p>
        </w:tc>
        <w:tc>
          <w:tcPr>
            <w:tcW w:w="817" w:type="dxa"/>
            <w:tcBorders>
              <w:top w:val="single" w:color="000000" w:sz="4" w:space="0"/>
              <w:left w:val="single" w:color="000000" w:sz="4" w:space="0"/>
              <w:bottom w:val="single" w:color="000000" w:sz="4" w:space="0"/>
              <w:right w:val="single" w:color="000000" w:sz="4" w:space="0"/>
            </w:tcBorders>
            <w:vAlign w:val="center"/>
          </w:tcPr>
          <w:p w14:paraId="7A25B031">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新车载服务器</w:t>
            </w:r>
          </w:p>
          <w:p w14:paraId="1F4805F4">
            <w:pPr>
              <w:widowControl/>
              <w:jc w:val="center"/>
              <w:textAlignment w:val="center"/>
              <w:rPr>
                <w:rFonts w:hint="eastAsia" w:ascii="宋体" w:hAnsi="宋体" w:eastAsia="宋体" w:cs="宋体"/>
                <w:sz w:val="24"/>
                <w:highlight w:val="none"/>
              </w:rPr>
            </w:pPr>
          </w:p>
        </w:tc>
        <w:tc>
          <w:tcPr>
            <w:tcW w:w="4226" w:type="dxa"/>
            <w:tcBorders>
              <w:top w:val="single" w:color="000000" w:sz="4" w:space="0"/>
              <w:left w:val="single" w:color="000000" w:sz="4" w:space="0"/>
              <w:bottom w:val="single" w:color="000000" w:sz="4" w:space="0"/>
              <w:right w:val="single" w:color="000000" w:sz="4" w:space="0"/>
            </w:tcBorders>
            <w:vAlign w:val="center"/>
          </w:tcPr>
          <w:p w14:paraId="6F411A6E">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视频输入4路720P或2路1080P</w:t>
            </w:r>
          </w:p>
          <w:p w14:paraId="60047C45">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视频输出1路，分辨率：1024×768/60Hz，1280×720/60Hz，1280×1024/60Hz，1600×1200/60Hz，1920×1080p/60Hz</w:t>
            </w:r>
          </w:p>
          <w:p w14:paraId="3782CC89">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报警输入 7进，其中3个报警输入用作开始/停止刻录、开始/停止录像、重点标记功能</w:t>
            </w:r>
          </w:p>
          <w:p w14:paraId="5E589FAF">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报警输出 2出</w:t>
            </w:r>
          </w:p>
          <w:p w14:paraId="5583A3AE">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网络接口 1个RJ45 10M/100M/1000M自适应以太网口+自带4个RJ45 10M/100M自适应以太网口，支持POE AT标准</w:t>
            </w:r>
          </w:p>
          <w:p w14:paraId="247072D2">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其它接口 1个标准RS-485串行接口；1个标准RS-232串行接口</w:t>
            </w:r>
          </w:p>
          <w:p w14:paraId="17CF5EE6">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处理器 2颗 Intel Xeon E5-2620V3 系列6核处理器</w:t>
            </w:r>
          </w:p>
          <w:p w14:paraId="22246067">
            <w:pPr>
              <w:widowControl/>
              <w:jc w:val="left"/>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操作系统 Windows Server 2008 Standard Edition</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3BD1D516">
            <w:pPr>
              <w:widowControl/>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5B35EE86">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24982FE">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341B2193">
            <w:pPr>
              <w:widowControl/>
              <w:jc w:val="center"/>
              <w:textAlignment w:val="center"/>
              <w:rPr>
                <w:rFonts w:hint="eastAsia" w:ascii="宋体" w:hAnsi="宋体" w:eastAsia="宋体" w:cs="宋体"/>
                <w:kern w:val="0"/>
                <w:sz w:val="24"/>
                <w:highlight w:val="none"/>
                <w:lang w:eastAsia="zh-CN" w:bidi="ar"/>
              </w:rPr>
            </w:pPr>
            <w:r>
              <w:rPr>
                <w:rFonts w:hint="eastAsia" w:ascii="宋体" w:hAnsi="宋体" w:cs="宋体"/>
                <w:kern w:val="0"/>
                <w:sz w:val="24"/>
                <w:highlight w:val="none"/>
                <w:lang w:eastAsia="zh-CN" w:bidi="ar"/>
              </w:rPr>
              <w:t>机关</w:t>
            </w:r>
          </w:p>
        </w:tc>
      </w:tr>
      <w:tr w14:paraId="7089D4C0">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0E315D62">
            <w:pPr>
              <w:widowControl/>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846" w:type="dxa"/>
            <w:tcBorders>
              <w:top w:val="single" w:color="000000" w:sz="4" w:space="0"/>
              <w:left w:val="single" w:color="000000" w:sz="4" w:space="0"/>
              <w:bottom w:val="single" w:color="000000" w:sz="4" w:space="0"/>
              <w:right w:val="single" w:color="000000" w:sz="4" w:space="0"/>
            </w:tcBorders>
            <w:vAlign w:val="center"/>
          </w:tcPr>
          <w:p w14:paraId="3F822D8D">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深信服防火墙AF-1000 B1600</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794A89DB">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外网防火墙</w:t>
            </w:r>
          </w:p>
        </w:tc>
        <w:tc>
          <w:tcPr>
            <w:tcW w:w="4226" w:type="dxa"/>
            <w:tcBorders>
              <w:top w:val="single" w:color="000000" w:sz="4" w:space="0"/>
              <w:left w:val="single" w:color="000000" w:sz="4" w:space="0"/>
              <w:bottom w:val="single" w:color="000000" w:sz="4" w:space="0"/>
              <w:right w:val="single" w:color="000000" w:sz="4" w:space="0"/>
            </w:tcBorders>
            <w:vAlign w:val="center"/>
          </w:tcPr>
          <w:p w14:paraId="11582354">
            <w:pPr>
              <w:widowControl/>
              <w:jc w:val="left"/>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网络处理能力8Gbps，并发连接≥200万，每秒新建连接10万/秒，2U机箱，标准配置板载8个10/100/1000M自适应电口和2个SFP光接口,2万兆光口</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0145682B">
            <w:pPr>
              <w:widowControl/>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66AE0BB0">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D8C2914">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75756356">
            <w:pPr>
              <w:widowControl/>
              <w:jc w:val="center"/>
              <w:textAlignment w:val="center"/>
              <w:rPr>
                <w:rFonts w:hint="eastAsia" w:ascii="宋体" w:hAnsi="宋体" w:eastAsia="宋体" w:cs="宋体"/>
                <w:kern w:val="0"/>
                <w:sz w:val="24"/>
                <w:highlight w:val="none"/>
                <w:lang w:eastAsia="zh-CN" w:bidi="ar"/>
              </w:rPr>
            </w:pPr>
            <w:r>
              <w:rPr>
                <w:rFonts w:hint="eastAsia" w:ascii="宋体" w:hAnsi="宋体" w:cs="宋体"/>
                <w:kern w:val="0"/>
                <w:sz w:val="24"/>
                <w:highlight w:val="none"/>
                <w:lang w:eastAsia="zh-CN" w:bidi="ar"/>
              </w:rPr>
              <w:t>机关</w:t>
            </w:r>
          </w:p>
        </w:tc>
      </w:tr>
      <w:tr w14:paraId="60A06125">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16B1E3D6">
            <w:pPr>
              <w:widowControl/>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6CEB65DD">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网神网闸 SecSIS 3600</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5CCADBAB">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内外网网闸</w:t>
            </w:r>
          </w:p>
        </w:tc>
        <w:tc>
          <w:tcPr>
            <w:tcW w:w="4226" w:type="dxa"/>
            <w:tcBorders>
              <w:top w:val="single" w:color="000000" w:sz="4" w:space="0"/>
              <w:left w:val="single" w:color="000000" w:sz="4" w:space="0"/>
              <w:bottom w:val="single" w:color="000000" w:sz="4" w:space="0"/>
              <w:right w:val="single" w:color="000000" w:sz="4" w:space="0"/>
            </w:tcBorders>
            <w:vAlign w:val="center"/>
          </w:tcPr>
          <w:p w14:paraId="0200D519">
            <w:pPr>
              <w:widowControl/>
              <w:jc w:val="left"/>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硬件配置 型号：SecSIS 3600-E-GD 千兆基本型，含基本功能；2.5U 机箱，双电源；内网：4 个10/100/1000Base-T 端口，1 个Console 个USB口；外网：4 个10/100/1000Base-T 端口，1 个Console 个USB口</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2F7DCDB5">
            <w:pPr>
              <w:widowControl/>
              <w:jc w:val="center"/>
              <w:textAlignment w:val="center"/>
              <w:rPr>
                <w:rFonts w:hint="eastAsia" w:ascii="宋体" w:hAnsi="宋体" w:eastAsia="宋体" w:cs="宋体"/>
                <w:color w:val="92D050"/>
                <w:sz w:val="24"/>
                <w:highlight w:val="none"/>
              </w:rPr>
            </w:pPr>
            <w:r>
              <w:rPr>
                <w:rFonts w:hint="eastAsia" w:ascii="宋体" w:hAnsi="宋体" w:eastAsia="宋体" w:cs="宋体"/>
                <w:color w:val="000000"/>
                <w:sz w:val="24"/>
                <w:highlight w:val="none"/>
              </w:rPr>
              <w:t>1</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2FE0A089">
            <w:pPr>
              <w:widowControl/>
              <w:jc w:val="center"/>
              <w:textAlignment w:val="center"/>
              <w:rPr>
                <w:rFonts w:hint="eastAsia" w:ascii="宋体" w:hAnsi="宋体" w:eastAsia="宋体" w:cs="宋体"/>
                <w:color w:val="92D050"/>
                <w:sz w:val="24"/>
                <w:highlight w:val="none"/>
              </w:rPr>
            </w:pPr>
            <w:r>
              <w:rPr>
                <w:rFonts w:hint="eastAsia" w:ascii="宋体" w:hAnsi="宋体" w:eastAsia="宋体" w:cs="宋体"/>
                <w:color w:val="000000"/>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3896F89">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367FD74E">
            <w:pPr>
              <w:widowControl/>
              <w:jc w:val="center"/>
              <w:textAlignment w:val="center"/>
              <w:rPr>
                <w:rFonts w:hint="eastAsia" w:ascii="宋体" w:hAnsi="宋体" w:eastAsia="宋体" w:cs="宋体"/>
                <w:kern w:val="0"/>
                <w:sz w:val="24"/>
                <w:highlight w:val="none"/>
                <w:lang w:eastAsia="zh-CN" w:bidi="ar"/>
              </w:rPr>
            </w:pPr>
            <w:r>
              <w:rPr>
                <w:rFonts w:hint="eastAsia" w:ascii="宋体" w:hAnsi="宋体" w:cs="宋体"/>
                <w:kern w:val="0"/>
                <w:sz w:val="24"/>
                <w:highlight w:val="none"/>
                <w:lang w:eastAsia="zh-CN" w:bidi="ar"/>
              </w:rPr>
              <w:t>机关</w:t>
            </w:r>
          </w:p>
        </w:tc>
      </w:tr>
      <w:tr w14:paraId="1E219352">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3AB3D6B1">
            <w:pPr>
              <w:widowControl/>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846" w:type="dxa"/>
            <w:tcBorders>
              <w:top w:val="single" w:color="000000" w:sz="4" w:space="0"/>
              <w:left w:val="single" w:color="000000" w:sz="4" w:space="0"/>
              <w:bottom w:val="single" w:color="000000" w:sz="4" w:space="0"/>
              <w:right w:val="single" w:color="000000" w:sz="4" w:space="0"/>
            </w:tcBorders>
            <w:vAlign w:val="center"/>
          </w:tcPr>
          <w:p w14:paraId="271AF163">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sundray控制器 sic-3100</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43C60EF6">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动环控制器</w:t>
            </w:r>
          </w:p>
        </w:tc>
        <w:tc>
          <w:tcPr>
            <w:tcW w:w="4226" w:type="dxa"/>
            <w:tcBorders>
              <w:top w:val="single" w:color="000000" w:sz="4" w:space="0"/>
              <w:left w:val="single" w:color="000000" w:sz="4" w:space="0"/>
              <w:bottom w:val="single" w:color="000000" w:sz="4" w:space="0"/>
              <w:right w:val="single" w:color="000000" w:sz="4" w:space="0"/>
            </w:tcBorders>
            <w:vAlign w:val="center"/>
          </w:tcPr>
          <w:p w14:paraId="42D83EA4">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网关协议:LoRa、LoRaWAN、Zigbee、433</w:t>
            </w:r>
          </w:p>
          <w:p w14:paraId="01B6C0FE">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业务端口:4*千兆网口;其他接口:1*RJ45口，2*USB2.0口;管理传感器数量:200 第三方扩展:支持开放API，对接第三方平台、传感器</w:t>
            </w:r>
          </w:p>
          <w:p w14:paraId="7943D900">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输入电压:90V～264V AC，47/63Hz 功耗 25W</w:t>
            </w:r>
          </w:p>
          <w:p w14:paraId="5E166E7E">
            <w:pPr>
              <w:widowControl/>
              <w:jc w:val="left"/>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工作/存储温度 :-10℃～55℃/-40℃～70℃ 工作/存储湿度 5%～95%（非凝结）硬盘:32G SSD 产品尺寸 430*300*44.5mm</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29FA2BB2">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46A8101A">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39DD4A1">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7130EAED">
            <w:pPr>
              <w:widowControl/>
              <w:jc w:val="center"/>
              <w:textAlignment w:val="center"/>
              <w:rPr>
                <w:rFonts w:hint="eastAsia" w:ascii="宋体" w:hAnsi="宋体" w:eastAsia="宋体" w:cs="宋体"/>
                <w:kern w:val="0"/>
                <w:sz w:val="24"/>
                <w:highlight w:val="none"/>
                <w:lang w:eastAsia="zh-CN" w:bidi="ar"/>
              </w:rPr>
            </w:pPr>
            <w:r>
              <w:rPr>
                <w:rFonts w:hint="eastAsia" w:ascii="宋体" w:hAnsi="宋体" w:cs="宋体"/>
                <w:kern w:val="0"/>
                <w:sz w:val="24"/>
                <w:highlight w:val="none"/>
                <w:lang w:eastAsia="zh-CN" w:bidi="ar"/>
              </w:rPr>
              <w:t>机关</w:t>
            </w:r>
          </w:p>
        </w:tc>
      </w:tr>
      <w:tr w14:paraId="4AEADFF2">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7636C4AE">
            <w:pPr>
              <w:widowControl/>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846" w:type="dxa"/>
            <w:tcBorders>
              <w:top w:val="single" w:color="000000" w:sz="4" w:space="0"/>
              <w:left w:val="single" w:color="000000" w:sz="4" w:space="0"/>
              <w:bottom w:val="single" w:color="000000" w:sz="4" w:space="0"/>
              <w:right w:val="single" w:color="000000" w:sz="4" w:space="0"/>
            </w:tcBorders>
            <w:vAlign w:val="center"/>
          </w:tcPr>
          <w:p w14:paraId="4206F9B7">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sundray交换机 RS3320-28M-PWR-LI-IOT</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514036EA">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动环交换机</w:t>
            </w:r>
          </w:p>
        </w:tc>
        <w:tc>
          <w:tcPr>
            <w:tcW w:w="4226" w:type="dxa"/>
            <w:tcBorders>
              <w:top w:val="single" w:color="000000" w:sz="4" w:space="0"/>
              <w:left w:val="single" w:color="000000" w:sz="4" w:space="0"/>
              <w:bottom w:val="single" w:color="000000" w:sz="4" w:space="0"/>
              <w:right w:val="single" w:color="000000" w:sz="4" w:space="0"/>
            </w:tcBorders>
            <w:vAlign w:val="center"/>
          </w:tcPr>
          <w:p w14:paraId="1FF2F10C">
            <w:pPr>
              <w:widowControl/>
              <w:jc w:val="left"/>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支 持 IEEE 802.3af/at供电标准， 单端口最大输出功率30W，整机最大输出功率 370W；交换容量336Gbps/3.36Tbps，包转发率 96Mpps/126Mpps；支持全端口线速转发</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465476CD">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772B2DB4">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C880237">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0A73FB17">
            <w:pPr>
              <w:widowControl/>
              <w:jc w:val="center"/>
              <w:textAlignment w:val="center"/>
              <w:rPr>
                <w:rFonts w:hint="eastAsia" w:ascii="宋体" w:hAnsi="宋体" w:eastAsia="宋体" w:cs="宋体"/>
                <w:kern w:val="0"/>
                <w:sz w:val="24"/>
                <w:highlight w:val="none"/>
                <w:lang w:eastAsia="zh-CN" w:bidi="ar"/>
              </w:rPr>
            </w:pPr>
            <w:r>
              <w:rPr>
                <w:rFonts w:hint="eastAsia" w:ascii="宋体" w:hAnsi="宋体" w:cs="宋体"/>
                <w:kern w:val="0"/>
                <w:sz w:val="24"/>
                <w:highlight w:val="none"/>
                <w:lang w:eastAsia="zh-CN" w:bidi="ar"/>
              </w:rPr>
              <w:t>机关</w:t>
            </w:r>
          </w:p>
        </w:tc>
      </w:tr>
      <w:tr w14:paraId="1763B0AF">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3FD7E8C1">
            <w:pPr>
              <w:widowControl/>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846" w:type="dxa"/>
            <w:tcBorders>
              <w:top w:val="single" w:color="000000" w:sz="4" w:space="0"/>
              <w:left w:val="single" w:color="000000" w:sz="4" w:space="0"/>
              <w:bottom w:val="single" w:color="000000" w:sz="4" w:space="0"/>
              <w:right w:val="single" w:color="000000" w:sz="4" w:space="0"/>
            </w:tcBorders>
            <w:vAlign w:val="center"/>
          </w:tcPr>
          <w:p w14:paraId="5A59D7FC">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警翼服务器 PE-T 2201</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39BE21C4">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警翼服务器</w:t>
            </w:r>
          </w:p>
        </w:tc>
        <w:tc>
          <w:tcPr>
            <w:tcW w:w="4226" w:type="dxa"/>
            <w:tcBorders>
              <w:top w:val="single" w:color="000000" w:sz="4" w:space="0"/>
              <w:left w:val="single" w:color="000000" w:sz="4" w:space="0"/>
              <w:bottom w:val="single" w:color="000000" w:sz="4" w:space="0"/>
              <w:right w:val="single" w:color="000000" w:sz="4" w:space="0"/>
            </w:tcBorders>
            <w:vAlign w:val="center"/>
          </w:tcPr>
          <w:p w14:paraId="44C366B9">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内存:8 DIMM插槽，支持2666MHz DDR4的 RDIMM内存，最大支持1TB</w:t>
            </w:r>
          </w:p>
          <w:p w14:paraId="751711FD">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硬盘:支持8个3.5”/2.5”SATA/SAS/SSD硬盘，可内置两个2.5”SATA/SAS/SSD硬盘，</w:t>
            </w:r>
          </w:p>
          <w:p w14:paraId="0430CD1C">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Raid支持:最大支持存储容量68TB，支持1个 PCI-E M.2SSD。支持SATA RAID0、1、10、5</w:t>
            </w:r>
          </w:p>
          <w:p w14:paraId="484FA81E">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PCIE扩展:提供6个PCI-E扩展插槽（3*PCI-E3.0x8，2*PCI-E3.0x16，1*PCI-E</w:t>
            </w:r>
          </w:p>
          <w:p w14:paraId="34DA65AF">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其他端口:3.0x4(inx8) )</w:t>
            </w:r>
          </w:p>
          <w:p w14:paraId="461469E2">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USB2.0接口:2个(后部2个）</w:t>
            </w:r>
          </w:p>
          <w:p w14:paraId="6373519F">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USB3.0接口:2个(前部2个，内部1个)</w:t>
            </w:r>
          </w:p>
          <w:p w14:paraId="6F758D80">
            <w:pPr>
              <w:widowControl/>
              <w:jc w:val="left"/>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VGA接口:1个（后部1个)管理网口:1个〈后部1个)</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0D9D572B">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72BC780A">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A7E7136">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6579ED06">
            <w:pPr>
              <w:widowControl/>
              <w:jc w:val="center"/>
              <w:textAlignment w:val="center"/>
              <w:rPr>
                <w:rFonts w:hint="eastAsia" w:ascii="宋体" w:hAnsi="宋体" w:eastAsia="宋体" w:cs="宋体"/>
                <w:kern w:val="0"/>
                <w:sz w:val="24"/>
                <w:highlight w:val="none"/>
                <w:lang w:eastAsia="zh-CN" w:bidi="ar"/>
              </w:rPr>
            </w:pPr>
            <w:r>
              <w:rPr>
                <w:rFonts w:hint="eastAsia" w:ascii="宋体" w:hAnsi="宋体" w:cs="宋体"/>
                <w:kern w:val="0"/>
                <w:sz w:val="24"/>
                <w:highlight w:val="none"/>
                <w:lang w:eastAsia="zh-CN" w:bidi="ar"/>
              </w:rPr>
              <w:t>机关</w:t>
            </w:r>
          </w:p>
        </w:tc>
      </w:tr>
      <w:tr w14:paraId="19EB48CE">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0E00D711">
            <w:pPr>
              <w:widowControl/>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846" w:type="dxa"/>
            <w:tcBorders>
              <w:top w:val="single" w:color="000000" w:sz="4" w:space="0"/>
              <w:left w:val="single" w:color="000000" w:sz="4" w:space="0"/>
              <w:bottom w:val="single" w:color="000000" w:sz="4" w:space="0"/>
              <w:right w:val="single" w:color="000000" w:sz="4" w:space="0"/>
            </w:tcBorders>
            <w:vAlign w:val="center"/>
          </w:tcPr>
          <w:p w14:paraId="59E5E669">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网神服务器 C6100-H-HD 10P</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7BECA76C">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日志审计服务器（堡垒机）</w:t>
            </w:r>
          </w:p>
        </w:tc>
        <w:tc>
          <w:tcPr>
            <w:tcW w:w="4226" w:type="dxa"/>
            <w:tcBorders>
              <w:top w:val="single" w:color="000000" w:sz="4" w:space="0"/>
              <w:left w:val="single" w:color="000000" w:sz="4" w:space="0"/>
              <w:bottom w:val="single" w:color="000000" w:sz="4" w:space="0"/>
              <w:right w:val="single" w:color="000000" w:sz="4" w:space="0"/>
            </w:tcBorders>
            <w:vAlign w:val="center"/>
          </w:tcPr>
          <w:p w14:paraId="68C68E50">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产品类型 堡垒机</w:t>
            </w:r>
          </w:p>
          <w:p w14:paraId="65EB8FA8">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设备型号 C6100-H-TF10P</w:t>
            </w:r>
          </w:p>
          <w:p w14:paraId="0F961B26">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产品尺寸 1U</w:t>
            </w:r>
          </w:p>
          <w:p w14:paraId="259D28B4">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设备接口 6个千兆电口</w:t>
            </w:r>
          </w:p>
          <w:p w14:paraId="7634B1D1">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百兆电口 6个</w:t>
            </w:r>
          </w:p>
          <w:p w14:paraId="0C59CC1E">
            <w:pPr>
              <w:widowControl/>
              <w:jc w:val="left"/>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千兆电口 6个</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0614EC64">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0BF70AC8">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E0E637B">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460FE176">
            <w:pPr>
              <w:widowControl/>
              <w:jc w:val="center"/>
              <w:textAlignment w:val="center"/>
              <w:rPr>
                <w:rFonts w:hint="eastAsia" w:ascii="宋体" w:hAnsi="宋体" w:eastAsia="宋体" w:cs="宋体"/>
                <w:kern w:val="0"/>
                <w:sz w:val="24"/>
                <w:highlight w:val="none"/>
                <w:lang w:eastAsia="zh-CN" w:bidi="ar"/>
              </w:rPr>
            </w:pPr>
            <w:r>
              <w:rPr>
                <w:rFonts w:hint="eastAsia" w:ascii="宋体" w:hAnsi="宋体" w:cs="宋体"/>
                <w:kern w:val="0"/>
                <w:sz w:val="24"/>
                <w:highlight w:val="none"/>
                <w:lang w:eastAsia="zh-CN" w:bidi="ar"/>
              </w:rPr>
              <w:t>机关</w:t>
            </w:r>
          </w:p>
        </w:tc>
      </w:tr>
      <w:tr w14:paraId="6D8FE267">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345A6560">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9</w:t>
            </w:r>
          </w:p>
        </w:tc>
        <w:tc>
          <w:tcPr>
            <w:tcW w:w="846" w:type="dxa"/>
            <w:tcBorders>
              <w:top w:val="single" w:color="000000" w:sz="4" w:space="0"/>
              <w:left w:val="single" w:color="000000" w:sz="4" w:space="0"/>
              <w:bottom w:val="single" w:color="000000" w:sz="4" w:space="0"/>
              <w:right w:val="single" w:color="000000" w:sz="4" w:space="0"/>
            </w:tcBorders>
            <w:vAlign w:val="center"/>
          </w:tcPr>
          <w:p w14:paraId="610D01FF">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网神数       K6100-H-HD10P</w:t>
            </w:r>
          </w:p>
        </w:tc>
        <w:tc>
          <w:tcPr>
            <w:tcW w:w="817" w:type="dxa"/>
            <w:tcBorders>
              <w:top w:val="single" w:color="000000" w:sz="4" w:space="0"/>
              <w:left w:val="single" w:color="000000" w:sz="4" w:space="0"/>
              <w:bottom w:val="single" w:color="000000" w:sz="4" w:space="0"/>
              <w:right w:val="single" w:color="000000" w:sz="4" w:space="0"/>
            </w:tcBorders>
            <w:vAlign w:val="center"/>
          </w:tcPr>
          <w:p w14:paraId="0BAC1E97">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 xml:space="preserve">数据库审计 </w:t>
            </w:r>
          </w:p>
        </w:tc>
        <w:tc>
          <w:tcPr>
            <w:tcW w:w="4226" w:type="dxa"/>
            <w:tcBorders>
              <w:top w:val="single" w:color="000000" w:sz="4" w:space="0"/>
              <w:left w:val="single" w:color="000000" w:sz="4" w:space="0"/>
              <w:bottom w:val="single" w:color="000000" w:sz="4" w:space="0"/>
              <w:right w:val="single" w:color="000000" w:sz="4" w:space="0"/>
            </w:tcBorders>
            <w:vAlign w:val="center"/>
          </w:tcPr>
          <w:p w14:paraId="0E28D496">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产品类型 堡垒机</w:t>
            </w:r>
          </w:p>
          <w:p w14:paraId="26573EA8">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设备型号 C6100-H-TF10P</w:t>
            </w:r>
          </w:p>
          <w:p w14:paraId="13C051D4">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产品尺寸 1U</w:t>
            </w:r>
          </w:p>
          <w:p w14:paraId="486A6572">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设备接口 6个千兆电口</w:t>
            </w:r>
          </w:p>
          <w:p w14:paraId="4B8F4C86">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百兆电口 6个</w:t>
            </w:r>
          </w:p>
          <w:p w14:paraId="0275CFBD">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千兆电口 6个</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148D3105">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1</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34718782">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E4DD9C2">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2A24658E">
            <w:pPr>
              <w:widowControl/>
              <w:jc w:val="center"/>
              <w:textAlignment w:val="center"/>
              <w:rPr>
                <w:rFonts w:hint="eastAsia" w:ascii="宋体" w:hAnsi="宋体" w:eastAsia="宋体" w:cs="宋体"/>
                <w:kern w:val="0"/>
                <w:sz w:val="24"/>
                <w:highlight w:val="none"/>
                <w:lang w:eastAsia="zh-CN" w:bidi="ar"/>
              </w:rPr>
            </w:pPr>
            <w:r>
              <w:rPr>
                <w:rFonts w:hint="eastAsia" w:ascii="宋体" w:hAnsi="宋体" w:cs="宋体"/>
                <w:kern w:val="0"/>
                <w:sz w:val="24"/>
                <w:highlight w:val="none"/>
                <w:lang w:eastAsia="zh-CN" w:bidi="ar"/>
              </w:rPr>
              <w:t>机关</w:t>
            </w:r>
          </w:p>
        </w:tc>
      </w:tr>
      <w:tr w14:paraId="5B4A6AA8">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59E46585">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10</w:t>
            </w:r>
          </w:p>
        </w:tc>
        <w:tc>
          <w:tcPr>
            <w:tcW w:w="846" w:type="dxa"/>
            <w:tcBorders>
              <w:top w:val="single" w:color="000000" w:sz="4" w:space="0"/>
              <w:left w:val="single" w:color="000000" w:sz="4" w:space="0"/>
              <w:bottom w:val="single" w:color="000000" w:sz="4" w:space="0"/>
              <w:right w:val="single" w:color="000000" w:sz="4" w:space="0"/>
            </w:tcBorders>
            <w:vAlign w:val="center"/>
          </w:tcPr>
          <w:p w14:paraId="135F9901">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华为交换机 S5720</w:t>
            </w:r>
          </w:p>
        </w:tc>
        <w:tc>
          <w:tcPr>
            <w:tcW w:w="817" w:type="dxa"/>
            <w:tcBorders>
              <w:top w:val="single" w:color="000000" w:sz="4" w:space="0"/>
              <w:left w:val="single" w:color="000000" w:sz="4" w:space="0"/>
              <w:bottom w:val="single" w:color="000000" w:sz="4" w:space="0"/>
              <w:right w:val="single" w:color="000000" w:sz="4" w:space="0"/>
            </w:tcBorders>
            <w:vAlign w:val="center"/>
          </w:tcPr>
          <w:p w14:paraId="7C4E35FA">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汇聚交换机</w:t>
            </w:r>
          </w:p>
        </w:tc>
        <w:tc>
          <w:tcPr>
            <w:tcW w:w="4226" w:type="dxa"/>
            <w:tcBorders>
              <w:top w:val="single" w:color="000000" w:sz="4" w:space="0"/>
              <w:left w:val="single" w:color="000000" w:sz="4" w:space="0"/>
              <w:bottom w:val="single" w:color="000000" w:sz="4" w:space="0"/>
              <w:right w:val="single" w:color="000000" w:sz="4" w:space="0"/>
            </w:tcBorders>
            <w:vAlign w:val="center"/>
          </w:tcPr>
          <w:p w14:paraId="0625AD7E">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产品类型</w:t>
            </w:r>
            <w:r>
              <w:rPr>
                <w:rFonts w:hint="eastAsia" w:ascii="宋体" w:hAnsi="宋体" w:eastAsia="宋体" w:cs="宋体"/>
                <w:kern w:val="0"/>
                <w:sz w:val="24"/>
                <w:highlight w:val="none"/>
                <w:lang w:val="en-US" w:eastAsia="zh-CN" w:bidi="ar"/>
              </w:rPr>
              <w:t xml:space="preserve"> </w:t>
            </w:r>
            <w:r>
              <w:rPr>
                <w:rFonts w:hint="eastAsia" w:ascii="宋体" w:hAnsi="宋体" w:eastAsia="宋体" w:cs="宋体"/>
                <w:kern w:val="0"/>
                <w:sz w:val="24"/>
                <w:highlight w:val="none"/>
                <w:lang w:bidi="ar"/>
              </w:rPr>
              <w:t>网管交换机</w:t>
            </w:r>
          </w:p>
          <w:p w14:paraId="6E0F38EE">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传输速率 10/100/1000Mbps</w:t>
            </w:r>
          </w:p>
          <w:p w14:paraId="31722117">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背板带宽 256Gbps/2.56Tbps</w:t>
            </w:r>
          </w:p>
          <w:p w14:paraId="75162B4E">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包转发率 78Mpps</w:t>
            </w:r>
          </w:p>
          <w:p w14:paraId="1FEB3E1C">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MAC地址表 8K</w:t>
            </w:r>
          </w:p>
          <w:p w14:paraId="16AC060A">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端口描述 48个10/100/1000Base-T</w:t>
            </w:r>
          </w:p>
          <w:p w14:paraId="7A976B50">
            <w:pPr>
              <w:widowControl/>
              <w:jc w:val="left"/>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4个10/100/1000Base-X SFP</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50E133D9">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5</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3B0DA7F1">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564D19A">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6EB900F9">
            <w:pPr>
              <w:widowControl/>
              <w:jc w:val="center"/>
              <w:textAlignment w:val="center"/>
              <w:rPr>
                <w:rFonts w:hint="eastAsia" w:ascii="宋体" w:hAnsi="宋体" w:eastAsia="宋体" w:cs="宋体"/>
                <w:kern w:val="0"/>
                <w:sz w:val="24"/>
                <w:highlight w:val="none"/>
                <w:lang w:eastAsia="zh-CN" w:bidi="ar"/>
              </w:rPr>
            </w:pPr>
            <w:r>
              <w:rPr>
                <w:rFonts w:hint="eastAsia" w:ascii="宋体" w:hAnsi="宋体" w:cs="宋体"/>
                <w:kern w:val="0"/>
                <w:sz w:val="24"/>
                <w:highlight w:val="none"/>
                <w:lang w:eastAsia="zh-CN" w:bidi="ar"/>
              </w:rPr>
              <w:t>机关</w:t>
            </w:r>
          </w:p>
        </w:tc>
      </w:tr>
      <w:tr w14:paraId="26AAF0A0">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4313B2DD">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11</w:t>
            </w:r>
          </w:p>
        </w:tc>
        <w:tc>
          <w:tcPr>
            <w:tcW w:w="846" w:type="dxa"/>
            <w:tcBorders>
              <w:top w:val="single" w:color="000000" w:sz="4" w:space="0"/>
              <w:left w:val="single" w:color="000000" w:sz="4" w:space="0"/>
              <w:bottom w:val="single" w:color="000000" w:sz="4" w:space="0"/>
              <w:right w:val="single" w:color="000000" w:sz="4" w:space="0"/>
            </w:tcBorders>
            <w:vAlign w:val="center"/>
          </w:tcPr>
          <w:p w14:paraId="7096F635">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华为交换机 S3700</w:t>
            </w:r>
          </w:p>
        </w:tc>
        <w:tc>
          <w:tcPr>
            <w:tcW w:w="817" w:type="dxa"/>
            <w:tcBorders>
              <w:top w:val="single" w:color="000000" w:sz="4" w:space="0"/>
              <w:left w:val="single" w:color="000000" w:sz="4" w:space="0"/>
              <w:bottom w:val="single" w:color="000000" w:sz="4" w:space="0"/>
              <w:right w:val="single" w:color="000000" w:sz="4" w:space="0"/>
            </w:tcBorders>
            <w:vAlign w:val="center"/>
          </w:tcPr>
          <w:p w14:paraId="3E2C2976">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汇聚交换机</w:t>
            </w:r>
          </w:p>
        </w:tc>
        <w:tc>
          <w:tcPr>
            <w:tcW w:w="4226" w:type="dxa"/>
            <w:tcBorders>
              <w:top w:val="single" w:color="000000" w:sz="4" w:space="0"/>
              <w:left w:val="single" w:color="000000" w:sz="4" w:space="0"/>
              <w:bottom w:val="single" w:color="000000" w:sz="4" w:space="0"/>
              <w:right w:val="single" w:color="000000" w:sz="4" w:space="0"/>
            </w:tcBorders>
            <w:vAlign w:val="center"/>
          </w:tcPr>
          <w:p w14:paraId="310DCE1D">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传输速率 10/100/1000Mbps</w:t>
            </w:r>
          </w:p>
          <w:p w14:paraId="10318E86">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背板带宽 256Gbps</w:t>
            </w:r>
          </w:p>
          <w:p w14:paraId="745DBA50">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包转发率 78Mpps</w:t>
            </w:r>
          </w:p>
          <w:p w14:paraId="6D685D65">
            <w:pPr>
              <w:widowControl/>
              <w:jc w:val="left"/>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端口描述 48个10/100/1000Base-T</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1C20A9E9">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2</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69E9E12B">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27D1D85">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5F662A64">
            <w:pPr>
              <w:widowControl/>
              <w:jc w:val="center"/>
              <w:textAlignment w:val="center"/>
              <w:rPr>
                <w:rFonts w:hint="eastAsia" w:ascii="宋体" w:hAnsi="宋体" w:eastAsia="宋体" w:cs="宋体"/>
                <w:kern w:val="0"/>
                <w:sz w:val="24"/>
                <w:highlight w:val="none"/>
                <w:lang w:eastAsia="zh-CN" w:bidi="ar"/>
              </w:rPr>
            </w:pPr>
            <w:r>
              <w:rPr>
                <w:rFonts w:hint="eastAsia" w:ascii="宋体" w:hAnsi="宋体" w:cs="宋体"/>
                <w:kern w:val="0"/>
                <w:sz w:val="24"/>
                <w:highlight w:val="none"/>
                <w:lang w:eastAsia="zh-CN" w:bidi="ar"/>
              </w:rPr>
              <w:t>机关</w:t>
            </w:r>
          </w:p>
        </w:tc>
      </w:tr>
      <w:tr w14:paraId="37A6613A">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1696F94D">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w:t>
            </w:r>
          </w:p>
        </w:tc>
        <w:tc>
          <w:tcPr>
            <w:tcW w:w="846" w:type="dxa"/>
            <w:tcBorders>
              <w:top w:val="single" w:color="000000" w:sz="4" w:space="0"/>
              <w:left w:val="single" w:color="000000" w:sz="4" w:space="0"/>
              <w:bottom w:val="single" w:color="000000" w:sz="4" w:space="0"/>
              <w:right w:val="single" w:color="000000" w:sz="4" w:space="0"/>
            </w:tcBorders>
            <w:vAlign w:val="center"/>
          </w:tcPr>
          <w:p w14:paraId="7BDA45BE">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sundray交换机 RS5300-28X-SI-24S</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0BC0B8DB">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无线核心</w:t>
            </w:r>
          </w:p>
        </w:tc>
        <w:tc>
          <w:tcPr>
            <w:tcW w:w="4226" w:type="dxa"/>
            <w:tcBorders>
              <w:top w:val="single" w:color="000000" w:sz="4" w:space="0"/>
              <w:left w:val="single" w:color="000000" w:sz="4" w:space="0"/>
              <w:bottom w:val="single" w:color="000000" w:sz="4" w:space="0"/>
              <w:right w:val="single" w:color="000000" w:sz="4" w:space="0"/>
            </w:tcBorders>
            <w:vAlign w:val="center"/>
          </w:tcPr>
          <w:p w14:paraId="54261347">
            <w:pPr>
              <w:widowControl/>
              <w:jc w:val="left"/>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RS5300系列全光交换机包括如下款型： 产品型号 规格 RS5300-28X-SI-24S  24个千兆SFP光口，4个复用的10/100/1000Base-T以太网Combo 口，4个万兆SFP+光口  固化单电源（一直一交双路输入）交换容量：432Gbps/4.32Tbps  包转发率：156Mpps/168Mpps</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0C394863">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371B9041">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59745C5">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3CBBC55E">
            <w:pPr>
              <w:widowControl/>
              <w:jc w:val="center"/>
              <w:textAlignment w:val="center"/>
              <w:rPr>
                <w:rFonts w:hint="eastAsia" w:ascii="宋体" w:hAnsi="宋体" w:eastAsia="宋体" w:cs="宋体"/>
                <w:kern w:val="0"/>
                <w:sz w:val="24"/>
                <w:highlight w:val="none"/>
                <w:lang w:eastAsia="zh-CN" w:bidi="ar"/>
              </w:rPr>
            </w:pPr>
            <w:r>
              <w:rPr>
                <w:rFonts w:hint="eastAsia" w:ascii="宋体" w:hAnsi="宋体" w:cs="宋体"/>
                <w:kern w:val="0"/>
                <w:sz w:val="24"/>
                <w:highlight w:val="none"/>
                <w:lang w:eastAsia="zh-CN" w:bidi="ar"/>
              </w:rPr>
              <w:t>机关</w:t>
            </w:r>
          </w:p>
        </w:tc>
      </w:tr>
      <w:tr w14:paraId="0E811CDF">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25829C12">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13</w:t>
            </w:r>
          </w:p>
        </w:tc>
        <w:tc>
          <w:tcPr>
            <w:tcW w:w="846" w:type="dxa"/>
            <w:tcBorders>
              <w:top w:val="single" w:color="000000" w:sz="4" w:space="0"/>
              <w:left w:val="single" w:color="000000" w:sz="4" w:space="0"/>
              <w:bottom w:val="single" w:color="000000" w:sz="4" w:space="0"/>
              <w:right w:val="single" w:color="000000" w:sz="4" w:space="0"/>
            </w:tcBorders>
            <w:vAlign w:val="center"/>
          </w:tcPr>
          <w:p w14:paraId="715489D9">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sundray控制器 NAC-6200</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3AA8AC04">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无线ac</w:t>
            </w:r>
          </w:p>
        </w:tc>
        <w:tc>
          <w:tcPr>
            <w:tcW w:w="4226" w:type="dxa"/>
            <w:tcBorders>
              <w:top w:val="single" w:color="000000" w:sz="4" w:space="0"/>
              <w:left w:val="single" w:color="000000" w:sz="4" w:space="0"/>
              <w:bottom w:val="single" w:color="000000" w:sz="4" w:space="0"/>
              <w:right w:val="single" w:color="000000" w:sz="4" w:space="0"/>
            </w:tcBorders>
            <w:vAlign w:val="center"/>
          </w:tcPr>
          <w:p w14:paraId="27E34FF7">
            <w:pPr>
              <w:widowControl/>
              <w:jc w:val="left"/>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信锐IOT物联网控制平台， 软硬件一体化，自带6 个千兆电口，内置128G固态硬盘；支持LoRa、 GSM、RS485等丰富的物联网传感器接入，最大接入 200个传感器</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06BBB80C">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4E658CFF">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C282092">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4842C496">
            <w:pPr>
              <w:widowControl/>
              <w:jc w:val="center"/>
              <w:textAlignment w:val="center"/>
              <w:rPr>
                <w:rFonts w:hint="eastAsia" w:ascii="宋体" w:hAnsi="宋体" w:eastAsia="宋体" w:cs="宋体"/>
                <w:kern w:val="0"/>
                <w:sz w:val="24"/>
                <w:highlight w:val="none"/>
                <w:lang w:eastAsia="zh-CN" w:bidi="ar"/>
              </w:rPr>
            </w:pPr>
            <w:r>
              <w:rPr>
                <w:rFonts w:hint="eastAsia" w:ascii="宋体" w:hAnsi="宋体" w:cs="宋体"/>
                <w:kern w:val="0"/>
                <w:sz w:val="24"/>
                <w:highlight w:val="none"/>
                <w:lang w:eastAsia="zh-CN" w:bidi="ar"/>
              </w:rPr>
              <w:t>机关</w:t>
            </w:r>
          </w:p>
        </w:tc>
      </w:tr>
      <w:tr w14:paraId="0929790E">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64B702CA">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14</w:t>
            </w:r>
          </w:p>
        </w:tc>
        <w:tc>
          <w:tcPr>
            <w:tcW w:w="846" w:type="dxa"/>
            <w:tcBorders>
              <w:top w:val="single" w:color="000000" w:sz="4" w:space="0"/>
              <w:left w:val="single" w:color="000000" w:sz="4" w:space="0"/>
              <w:bottom w:val="single" w:color="000000" w:sz="4" w:space="0"/>
              <w:right w:val="single" w:color="000000" w:sz="4" w:space="0"/>
            </w:tcBorders>
            <w:vAlign w:val="center"/>
          </w:tcPr>
          <w:p w14:paraId="7D902F05">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sundray交换机 RS3320-28M-PWR-LI</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5C0E9FA8">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无线接入</w:t>
            </w:r>
          </w:p>
        </w:tc>
        <w:tc>
          <w:tcPr>
            <w:tcW w:w="4226" w:type="dxa"/>
            <w:tcBorders>
              <w:top w:val="single" w:color="000000" w:sz="4" w:space="0"/>
              <w:left w:val="single" w:color="000000" w:sz="4" w:space="0"/>
              <w:bottom w:val="single" w:color="000000" w:sz="4" w:space="0"/>
              <w:right w:val="single" w:color="000000" w:sz="4" w:space="0"/>
            </w:tcBorders>
            <w:vAlign w:val="center"/>
          </w:tcPr>
          <w:p w14:paraId="66A374CE">
            <w:pPr>
              <w:widowControl/>
              <w:jc w:val="left"/>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胖瘦一体管理型POE交换机，24个千兆POE电口， 4个千兆SFP光口，支 持 IEEE 802.3af/at供电标准， 单端口最大输出功率30W，整机最大输出功率 370W；交换容量336Gbps/3.36Tbps，包转发率 96Mpps/126Mpps</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7FDE9509">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8</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6B1EF1E0">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E9B2A11">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47EDDB5C">
            <w:pPr>
              <w:widowControl/>
              <w:jc w:val="center"/>
              <w:textAlignment w:val="center"/>
              <w:rPr>
                <w:rFonts w:hint="eastAsia" w:ascii="宋体" w:hAnsi="宋体" w:eastAsia="宋体" w:cs="宋体"/>
                <w:kern w:val="0"/>
                <w:sz w:val="24"/>
                <w:highlight w:val="none"/>
                <w:lang w:eastAsia="zh-CN" w:bidi="ar"/>
              </w:rPr>
            </w:pPr>
            <w:r>
              <w:rPr>
                <w:rFonts w:hint="eastAsia" w:ascii="宋体" w:hAnsi="宋体" w:cs="宋体"/>
                <w:kern w:val="0"/>
                <w:sz w:val="24"/>
                <w:highlight w:val="none"/>
                <w:lang w:eastAsia="zh-CN" w:bidi="ar"/>
              </w:rPr>
              <w:t>机关</w:t>
            </w:r>
          </w:p>
        </w:tc>
      </w:tr>
      <w:tr w14:paraId="0948955C">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4C58785D">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15</w:t>
            </w:r>
          </w:p>
        </w:tc>
        <w:tc>
          <w:tcPr>
            <w:tcW w:w="846" w:type="dxa"/>
            <w:tcBorders>
              <w:top w:val="single" w:color="000000" w:sz="4" w:space="0"/>
              <w:left w:val="single" w:color="000000" w:sz="4" w:space="0"/>
              <w:bottom w:val="single" w:color="000000" w:sz="4" w:space="0"/>
              <w:right w:val="single" w:color="000000" w:sz="4" w:space="0"/>
            </w:tcBorders>
            <w:vAlign w:val="center"/>
          </w:tcPr>
          <w:p w14:paraId="071DFCC2">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深信服防火墙 AF-1000A400</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5A9E8411">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无线防火墙</w:t>
            </w:r>
          </w:p>
        </w:tc>
        <w:tc>
          <w:tcPr>
            <w:tcW w:w="4226" w:type="dxa"/>
            <w:tcBorders>
              <w:top w:val="single" w:color="000000" w:sz="4" w:space="0"/>
              <w:left w:val="single" w:color="000000" w:sz="4" w:space="0"/>
              <w:bottom w:val="single" w:color="000000" w:sz="4" w:space="0"/>
              <w:right w:val="single" w:color="000000" w:sz="4" w:space="0"/>
            </w:tcBorders>
            <w:vAlign w:val="center"/>
          </w:tcPr>
          <w:p w14:paraId="27CCAC37">
            <w:pPr>
              <w:widowControl/>
              <w:jc w:val="left"/>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三层吞吐量：4G。 应用层吞吐量：650M。 并发连结数：180W。 新建连接数（CPS）：4W。 SSL VPN大接入数：1000</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65399C7D">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3B702035">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7CD3A1A">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2441693D">
            <w:pPr>
              <w:widowControl/>
              <w:jc w:val="center"/>
              <w:textAlignment w:val="center"/>
              <w:rPr>
                <w:rFonts w:hint="eastAsia" w:ascii="宋体" w:hAnsi="宋体" w:eastAsia="宋体" w:cs="宋体"/>
                <w:kern w:val="0"/>
                <w:sz w:val="24"/>
                <w:highlight w:val="none"/>
                <w:lang w:eastAsia="zh-CN" w:bidi="ar"/>
              </w:rPr>
            </w:pPr>
            <w:r>
              <w:rPr>
                <w:rFonts w:hint="eastAsia" w:ascii="宋体" w:hAnsi="宋体" w:cs="宋体"/>
                <w:kern w:val="0"/>
                <w:sz w:val="24"/>
                <w:highlight w:val="none"/>
                <w:lang w:eastAsia="zh-CN" w:bidi="ar"/>
              </w:rPr>
              <w:t>机关</w:t>
            </w:r>
          </w:p>
        </w:tc>
      </w:tr>
      <w:tr w14:paraId="7446131E">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4B09CB1A">
            <w:pPr>
              <w:widowControl/>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16</w:t>
            </w:r>
          </w:p>
        </w:tc>
        <w:tc>
          <w:tcPr>
            <w:tcW w:w="846" w:type="dxa"/>
            <w:tcBorders>
              <w:top w:val="single" w:color="000000" w:sz="4" w:space="0"/>
              <w:left w:val="single" w:color="000000" w:sz="4" w:space="0"/>
              <w:bottom w:val="single" w:color="000000" w:sz="4" w:space="0"/>
              <w:right w:val="single" w:color="000000" w:sz="4" w:space="0"/>
            </w:tcBorders>
            <w:vAlign w:val="center"/>
          </w:tcPr>
          <w:p w14:paraId="5F20ED23">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深信服防火墙 AF-1000A800</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78D189AF">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外网防火墙</w:t>
            </w:r>
          </w:p>
        </w:tc>
        <w:tc>
          <w:tcPr>
            <w:tcW w:w="4226" w:type="dxa"/>
            <w:tcBorders>
              <w:top w:val="single" w:color="000000" w:sz="4" w:space="0"/>
              <w:left w:val="single" w:color="000000" w:sz="4" w:space="0"/>
              <w:bottom w:val="single" w:color="000000" w:sz="4" w:space="0"/>
              <w:right w:val="single" w:color="000000" w:sz="4" w:space="0"/>
            </w:tcBorders>
            <w:vAlign w:val="center"/>
          </w:tcPr>
          <w:p w14:paraId="36F6CF4D">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新建连接数（CPS）：120000</w:t>
            </w:r>
          </w:p>
          <w:p w14:paraId="12919E4D">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SSL VPN接入数（最大）1000</w:t>
            </w:r>
          </w:p>
          <w:p w14:paraId="10E933A5">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SSL最大加密流量：300Mbps</w:t>
            </w:r>
          </w:p>
          <w:p w14:paraId="48E963A2">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IPSec VPN隧道数（最大）：1000</w:t>
            </w:r>
          </w:p>
          <w:p w14:paraId="5465657E">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IPSec VPN加密速度：500Mbps</w:t>
            </w:r>
          </w:p>
          <w:p w14:paraId="0C78566D">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内存：8GB</w:t>
            </w:r>
          </w:p>
          <w:p w14:paraId="07ECCA8A">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硬盘：SSD 128GB</w:t>
            </w:r>
          </w:p>
          <w:p w14:paraId="1F90D102">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传统墙：1.5Gbps</w:t>
            </w:r>
          </w:p>
          <w:p w14:paraId="6BE9EE6C">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基础级：800Mbps</w:t>
            </w:r>
          </w:p>
          <w:p w14:paraId="4BA98081">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基础级+杀毒：600Mbps</w:t>
            </w:r>
          </w:p>
          <w:p w14:paraId="14EAD8EB">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增强级：700Mbps</w:t>
            </w:r>
          </w:p>
          <w:p w14:paraId="3C7CFE49">
            <w:pPr>
              <w:widowControl/>
              <w:jc w:val="left"/>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增强级+杀毒：600Mbps</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4B2DE4C8">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3E102D6E">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B76360A">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5ED9845E">
            <w:pPr>
              <w:widowControl/>
              <w:jc w:val="center"/>
              <w:textAlignment w:val="center"/>
              <w:rPr>
                <w:rFonts w:hint="eastAsia" w:ascii="宋体" w:hAnsi="宋体" w:eastAsia="宋体" w:cs="宋体"/>
                <w:kern w:val="0"/>
                <w:sz w:val="24"/>
                <w:highlight w:val="none"/>
                <w:lang w:eastAsia="zh-CN" w:bidi="ar"/>
              </w:rPr>
            </w:pPr>
            <w:r>
              <w:rPr>
                <w:rFonts w:hint="eastAsia" w:ascii="宋体" w:hAnsi="宋体" w:cs="宋体"/>
                <w:kern w:val="0"/>
                <w:sz w:val="24"/>
                <w:highlight w:val="none"/>
                <w:lang w:eastAsia="zh-CN" w:bidi="ar"/>
              </w:rPr>
              <w:t>机关</w:t>
            </w:r>
          </w:p>
        </w:tc>
      </w:tr>
      <w:tr w14:paraId="58F070D5">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08F2EB4C">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17</w:t>
            </w:r>
          </w:p>
        </w:tc>
        <w:tc>
          <w:tcPr>
            <w:tcW w:w="846" w:type="dxa"/>
            <w:tcBorders>
              <w:top w:val="single" w:color="000000" w:sz="4" w:space="0"/>
              <w:left w:val="single" w:color="000000" w:sz="4" w:space="0"/>
              <w:bottom w:val="single" w:color="000000" w:sz="4" w:space="0"/>
              <w:right w:val="single" w:color="000000" w:sz="4" w:space="0"/>
            </w:tcBorders>
            <w:vAlign w:val="center"/>
          </w:tcPr>
          <w:p w14:paraId="2819469F">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华为交换机 AR-3200</w:t>
            </w:r>
          </w:p>
        </w:tc>
        <w:tc>
          <w:tcPr>
            <w:tcW w:w="817" w:type="dxa"/>
            <w:tcBorders>
              <w:top w:val="single" w:color="000000" w:sz="4" w:space="0"/>
              <w:left w:val="single" w:color="000000" w:sz="4" w:space="0"/>
              <w:bottom w:val="single" w:color="000000" w:sz="4" w:space="0"/>
              <w:right w:val="single" w:color="000000" w:sz="4" w:space="0"/>
            </w:tcBorders>
            <w:vAlign w:val="center"/>
          </w:tcPr>
          <w:p w14:paraId="663EC841">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原公路CE</w:t>
            </w:r>
          </w:p>
          <w:p w14:paraId="3933AC06">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原质安CE</w:t>
            </w:r>
          </w:p>
          <w:p w14:paraId="703B291B">
            <w:pPr>
              <w:pStyle w:val="59"/>
              <w:rPr>
                <w:rFonts w:hint="eastAsia" w:ascii="宋体" w:hAnsi="宋体" w:eastAsia="宋体" w:cs="宋体"/>
                <w:highlight w:val="none"/>
                <w:lang w:val="en-US"/>
              </w:rPr>
            </w:pPr>
            <w:r>
              <w:rPr>
                <w:rFonts w:hint="eastAsia" w:ascii="宋体" w:hAnsi="宋体" w:eastAsia="宋体" w:cs="宋体"/>
                <w:b w:val="0"/>
                <w:bCs/>
                <w:highlight w:val="none"/>
                <w:lang w:val="en-US"/>
              </w:rPr>
              <w:t>原车管CE</w:t>
            </w:r>
          </w:p>
        </w:tc>
        <w:tc>
          <w:tcPr>
            <w:tcW w:w="4226" w:type="dxa"/>
            <w:tcBorders>
              <w:top w:val="single" w:color="000000" w:sz="4" w:space="0"/>
              <w:left w:val="single" w:color="000000" w:sz="4" w:space="0"/>
              <w:bottom w:val="single" w:color="000000" w:sz="4" w:space="0"/>
              <w:right w:val="single" w:color="000000" w:sz="4" w:space="0"/>
            </w:tcBorders>
            <w:vAlign w:val="center"/>
          </w:tcPr>
          <w:p w14:paraId="6874629F">
            <w:pPr>
              <w:widowControl/>
              <w:jc w:val="left"/>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支持高达4Gbps吞吐量/8Gbps加密吞吐量、4个10/100/1000Mbps端口、2048个并发用户,以及最多128个接入点(AP);控制器性能和容量(MM C-3200/MM C-3400/MM C-3600);远程接入点最多:128/256/512个;用户最多:512/1024/2048个;MAC地址最多:64000个;活动防火墙会话最多:128000个;并发IPsec隧道最多:512/1024/2048个;防火墙吞吐率3/4/4Gbps;加密吞吐率(3DES、AESCBC256)1.6/4/8Gbps;加密吞吐率(AES-CCM)0.8/2/4Gbps</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5D986C69">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3</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2A4B89AF">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DE918AC">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1CCF8C6D">
            <w:pPr>
              <w:widowControl/>
              <w:jc w:val="center"/>
              <w:textAlignment w:val="center"/>
              <w:rPr>
                <w:rFonts w:hint="eastAsia" w:ascii="宋体" w:hAnsi="宋体" w:eastAsia="宋体" w:cs="宋体"/>
                <w:kern w:val="0"/>
                <w:sz w:val="24"/>
                <w:highlight w:val="none"/>
                <w:lang w:eastAsia="zh-CN" w:bidi="ar"/>
              </w:rPr>
            </w:pPr>
            <w:r>
              <w:rPr>
                <w:rFonts w:hint="eastAsia" w:ascii="宋体" w:hAnsi="宋体" w:cs="宋体"/>
                <w:kern w:val="0"/>
                <w:sz w:val="24"/>
                <w:highlight w:val="none"/>
                <w:lang w:eastAsia="zh-CN" w:bidi="ar"/>
              </w:rPr>
              <w:t>机关</w:t>
            </w:r>
          </w:p>
        </w:tc>
      </w:tr>
      <w:tr w14:paraId="037557E2">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18AD903B">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18</w:t>
            </w:r>
          </w:p>
        </w:tc>
        <w:tc>
          <w:tcPr>
            <w:tcW w:w="846" w:type="dxa"/>
            <w:tcBorders>
              <w:top w:val="single" w:color="000000" w:sz="4" w:space="0"/>
              <w:left w:val="single" w:color="000000" w:sz="4" w:space="0"/>
              <w:bottom w:val="single" w:color="000000" w:sz="4" w:space="0"/>
              <w:right w:val="single" w:color="000000" w:sz="4" w:space="0"/>
            </w:tcBorders>
            <w:vAlign w:val="center"/>
          </w:tcPr>
          <w:p w14:paraId="7EA94217">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网神防火墙 NSG5000-HD20P-Q</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01358803">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内网出口</w:t>
            </w:r>
          </w:p>
        </w:tc>
        <w:tc>
          <w:tcPr>
            <w:tcW w:w="4226" w:type="dxa"/>
            <w:tcBorders>
              <w:top w:val="single" w:color="000000" w:sz="4" w:space="0"/>
              <w:left w:val="single" w:color="000000" w:sz="4" w:space="0"/>
              <w:bottom w:val="single" w:color="000000" w:sz="4" w:space="0"/>
              <w:right w:val="single" w:color="000000" w:sz="4" w:space="0"/>
            </w:tcBorders>
            <w:vAlign w:val="center"/>
          </w:tcPr>
          <w:p w14:paraId="044CB2FA">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设备类型 :下一代防火墙</w:t>
            </w:r>
          </w:p>
          <w:p w14:paraId="597C21FA">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并发连接数 2500万</w:t>
            </w:r>
          </w:p>
          <w:p w14:paraId="396BBAA5">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外形设计 3U机箱</w:t>
            </w:r>
          </w:p>
          <w:p w14:paraId="0E15F183">
            <w:pPr>
              <w:widowControl/>
              <w:jc w:val="left"/>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其他性能 :多核AMP+架构，网络处理能力320G（配置32口万兆，处理能力达到320G），每秒新建连接300万/秒，冗余电源； 标配主机带1个Console口 、1个HA接口，1个管理网口，支持液晶屏，另有8个扩展板卡插槽（可选不同模块板卡组合）</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5F3BB51F">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0EBA15AB">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F37075D">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248B26B9">
            <w:pPr>
              <w:widowControl/>
              <w:jc w:val="center"/>
              <w:textAlignment w:val="center"/>
              <w:rPr>
                <w:rFonts w:hint="eastAsia" w:ascii="宋体" w:hAnsi="宋体" w:eastAsia="宋体" w:cs="宋体"/>
                <w:kern w:val="0"/>
                <w:sz w:val="24"/>
                <w:highlight w:val="none"/>
                <w:lang w:eastAsia="zh-CN" w:bidi="ar"/>
              </w:rPr>
            </w:pPr>
            <w:r>
              <w:rPr>
                <w:rFonts w:hint="eastAsia" w:ascii="宋体" w:hAnsi="宋体" w:cs="宋体"/>
                <w:kern w:val="0"/>
                <w:sz w:val="24"/>
                <w:highlight w:val="none"/>
                <w:lang w:eastAsia="zh-CN" w:bidi="ar"/>
              </w:rPr>
              <w:t>机关</w:t>
            </w:r>
          </w:p>
        </w:tc>
      </w:tr>
      <w:tr w14:paraId="04D37582">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51F70625">
            <w:pPr>
              <w:widowControl/>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19</w:t>
            </w:r>
          </w:p>
        </w:tc>
        <w:tc>
          <w:tcPr>
            <w:tcW w:w="846" w:type="dxa"/>
            <w:tcBorders>
              <w:top w:val="single" w:color="000000" w:sz="4" w:space="0"/>
              <w:left w:val="single" w:color="000000" w:sz="4" w:space="0"/>
              <w:bottom w:val="single" w:color="000000" w:sz="4" w:space="0"/>
              <w:right w:val="single" w:color="000000" w:sz="4" w:space="0"/>
            </w:tcBorders>
            <w:vAlign w:val="center"/>
          </w:tcPr>
          <w:p w14:paraId="6BAD55C0">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网神服务器 p9000-u006</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5895B4C6">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ips</w:t>
            </w:r>
          </w:p>
        </w:tc>
        <w:tc>
          <w:tcPr>
            <w:tcW w:w="4226" w:type="dxa"/>
            <w:tcBorders>
              <w:top w:val="single" w:color="000000" w:sz="4" w:space="0"/>
              <w:left w:val="single" w:color="000000" w:sz="4" w:space="0"/>
              <w:bottom w:val="single" w:color="000000" w:sz="4" w:space="0"/>
              <w:right w:val="single" w:color="000000" w:sz="4" w:space="0"/>
            </w:tcBorders>
            <w:vAlign w:val="center"/>
          </w:tcPr>
          <w:p w14:paraId="56C27B23">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操作系统 Android 8.1 处理器核心 八核心</w:t>
            </w:r>
          </w:p>
          <w:p w14:paraId="162AB0F5">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内存容量 6GB 存储容量 128GB</w:t>
            </w:r>
          </w:p>
          <w:p w14:paraId="4142D7F4">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屏幕尺寸 8.0英寸 摄像头 双摄像头(前置1300万，后置2100W)</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608033D5">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2DD5AAC0">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3C23E0D">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7936E8ED">
            <w:pPr>
              <w:widowControl/>
              <w:jc w:val="center"/>
              <w:textAlignment w:val="center"/>
              <w:rPr>
                <w:rFonts w:hint="eastAsia" w:ascii="宋体" w:hAnsi="宋体" w:eastAsia="宋体" w:cs="宋体"/>
                <w:kern w:val="0"/>
                <w:sz w:val="24"/>
                <w:highlight w:val="none"/>
                <w:lang w:eastAsia="zh-CN" w:bidi="ar"/>
              </w:rPr>
            </w:pPr>
            <w:r>
              <w:rPr>
                <w:rFonts w:hint="eastAsia" w:ascii="宋体" w:hAnsi="宋体" w:cs="宋体"/>
                <w:kern w:val="0"/>
                <w:sz w:val="24"/>
                <w:highlight w:val="none"/>
                <w:lang w:eastAsia="zh-CN" w:bidi="ar"/>
              </w:rPr>
              <w:t>机关</w:t>
            </w:r>
          </w:p>
        </w:tc>
      </w:tr>
      <w:tr w14:paraId="4C355B44">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5B87C9D3">
            <w:pPr>
              <w:widowControl/>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20</w:t>
            </w:r>
          </w:p>
        </w:tc>
        <w:tc>
          <w:tcPr>
            <w:tcW w:w="846" w:type="dxa"/>
            <w:tcBorders>
              <w:top w:val="single" w:color="000000" w:sz="4" w:space="0"/>
              <w:left w:val="single" w:color="000000" w:sz="4" w:space="0"/>
              <w:bottom w:val="single" w:color="000000" w:sz="4" w:space="0"/>
              <w:right w:val="single" w:color="000000" w:sz="4" w:space="0"/>
            </w:tcBorders>
            <w:noWrap/>
            <w:vAlign w:val="center"/>
          </w:tcPr>
          <w:p w14:paraId="2064DBEB">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浪潮NF5280M4</w:t>
            </w:r>
          </w:p>
        </w:tc>
        <w:tc>
          <w:tcPr>
            <w:tcW w:w="817" w:type="dxa"/>
            <w:tcBorders>
              <w:top w:val="single" w:color="000000" w:sz="4" w:space="0"/>
              <w:left w:val="single" w:color="000000" w:sz="4" w:space="0"/>
              <w:bottom w:val="single" w:color="000000" w:sz="4" w:space="0"/>
              <w:right w:val="single" w:color="000000" w:sz="4" w:space="0"/>
            </w:tcBorders>
            <w:vAlign w:val="center"/>
          </w:tcPr>
          <w:p w14:paraId="4206BA6A">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OA</w:t>
            </w:r>
          </w:p>
          <w:p w14:paraId="21CE4FF5">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天擎</w:t>
            </w:r>
          </w:p>
        </w:tc>
        <w:tc>
          <w:tcPr>
            <w:tcW w:w="4226" w:type="dxa"/>
            <w:tcBorders>
              <w:top w:val="single" w:color="000000" w:sz="4" w:space="0"/>
              <w:left w:val="single" w:color="000000" w:sz="4" w:space="0"/>
              <w:bottom w:val="single" w:color="000000" w:sz="4" w:space="0"/>
              <w:right w:val="single" w:color="000000" w:sz="4" w:space="0"/>
            </w:tcBorders>
            <w:vAlign w:val="center"/>
          </w:tcPr>
          <w:p w14:paraId="12AAA264">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16GRDIMM DDR4 内存*1</w:t>
            </w:r>
          </w:p>
          <w:p w14:paraId="4DB74C83">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300G 热插拔SAS硬盘(1万转) 2.5*1</w:t>
            </w:r>
          </w:p>
          <w:p w14:paraId="5838E681">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背板_NF5280M5_2.5X25_SLOT2*1</w:t>
            </w:r>
          </w:p>
          <w:p w14:paraId="27A642D5">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八通道 SAS 高性能RAID-9361(1G缓存)*1</w:t>
            </w:r>
          </w:p>
          <w:p w14:paraId="746E5D91">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INSPUR双口10G PHY卡(含2个多模模块)*1</w:t>
            </w:r>
          </w:p>
          <w:p w14:paraId="3E049748">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NF5280M5_PCIE转接卡_X8*3*1</w:t>
            </w:r>
          </w:p>
          <w:p w14:paraId="71699756">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800W白金电源PURLY*2</w:t>
            </w:r>
          </w:p>
          <w:p w14:paraId="438FE97B">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TF CARD MICRO SD 8G*1</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3C23A58D">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2</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11C595E9">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975823A">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2D7CA8A0">
            <w:pPr>
              <w:widowControl/>
              <w:jc w:val="center"/>
              <w:textAlignment w:val="center"/>
              <w:rPr>
                <w:rFonts w:hint="eastAsia" w:ascii="宋体" w:hAnsi="宋体" w:eastAsia="宋体" w:cs="宋体"/>
                <w:kern w:val="0"/>
                <w:sz w:val="24"/>
                <w:highlight w:val="none"/>
                <w:lang w:eastAsia="zh-CN" w:bidi="ar"/>
              </w:rPr>
            </w:pPr>
            <w:r>
              <w:rPr>
                <w:rFonts w:hint="eastAsia" w:ascii="宋体" w:hAnsi="宋体" w:cs="宋体"/>
                <w:kern w:val="0"/>
                <w:sz w:val="24"/>
                <w:highlight w:val="none"/>
                <w:lang w:eastAsia="zh-CN" w:bidi="ar"/>
              </w:rPr>
              <w:t>机关</w:t>
            </w:r>
          </w:p>
        </w:tc>
      </w:tr>
      <w:tr w14:paraId="65621A50">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0A49FFEB">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21</w:t>
            </w:r>
          </w:p>
        </w:tc>
        <w:tc>
          <w:tcPr>
            <w:tcW w:w="846" w:type="dxa"/>
            <w:tcBorders>
              <w:top w:val="single" w:color="000000" w:sz="4" w:space="0"/>
              <w:left w:val="single" w:color="000000" w:sz="4" w:space="0"/>
              <w:bottom w:val="single" w:color="000000" w:sz="4" w:space="0"/>
              <w:right w:val="single" w:color="000000" w:sz="4" w:space="0"/>
            </w:tcBorders>
            <w:vAlign w:val="center"/>
          </w:tcPr>
          <w:p w14:paraId="362ECCAF">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深信服防火墙  AF-1000A400</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6A78EAA6">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外网防火墙</w:t>
            </w:r>
          </w:p>
        </w:tc>
        <w:tc>
          <w:tcPr>
            <w:tcW w:w="4226" w:type="dxa"/>
            <w:tcBorders>
              <w:top w:val="single" w:color="000000" w:sz="4" w:space="0"/>
              <w:left w:val="single" w:color="000000" w:sz="4" w:space="0"/>
              <w:bottom w:val="single" w:color="000000" w:sz="4" w:space="0"/>
              <w:right w:val="single" w:color="000000" w:sz="4" w:space="0"/>
            </w:tcBorders>
            <w:vAlign w:val="center"/>
          </w:tcPr>
          <w:p w14:paraId="025A248E">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新建连接数（CPS）：120000</w:t>
            </w:r>
          </w:p>
          <w:p w14:paraId="3616D3B5">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SSL VPN接入数（最大）1000</w:t>
            </w:r>
          </w:p>
          <w:p w14:paraId="24125695">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SSL最大加密流量：300Mbps</w:t>
            </w:r>
          </w:p>
          <w:p w14:paraId="333A3189">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IPSec VPN隧道数（最大）：1000</w:t>
            </w:r>
          </w:p>
          <w:p w14:paraId="3321065F">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IPSec VPN加密速度：500Mbps</w:t>
            </w:r>
          </w:p>
          <w:p w14:paraId="6DD5A723">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内存：8GB</w:t>
            </w:r>
          </w:p>
          <w:p w14:paraId="63D2EEFF">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硬盘：SSD 128GB</w:t>
            </w:r>
          </w:p>
          <w:p w14:paraId="5C00F97E">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传统墙：1.5Gbps</w:t>
            </w:r>
          </w:p>
          <w:p w14:paraId="624216BA">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基础级：800Mbps</w:t>
            </w:r>
          </w:p>
          <w:p w14:paraId="6DF92CE8">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基础级+杀毒：600Mbps</w:t>
            </w:r>
          </w:p>
          <w:p w14:paraId="2D92DB55">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增强级：700Mbps</w:t>
            </w:r>
          </w:p>
          <w:p w14:paraId="2F5F65D5">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增强级+杀毒：600Mbps</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64DFF29C">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014CFEDD">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543F645">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0F6C9901">
            <w:pPr>
              <w:widowControl/>
              <w:jc w:val="center"/>
              <w:textAlignment w:val="center"/>
              <w:rPr>
                <w:rFonts w:hint="eastAsia" w:ascii="宋体" w:hAnsi="宋体" w:eastAsia="宋体" w:cs="宋体"/>
                <w:kern w:val="0"/>
                <w:sz w:val="24"/>
                <w:highlight w:val="none"/>
                <w:lang w:eastAsia="zh-CN" w:bidi="ar"/>
              </w:rPr>
            </w:pPr>
            <w:r>
              <w:rPr>
                <w:rFonts w:hint="eastAsia" w:ascii="宋体" w:hAnsi="宋体" w:cs="宋体"/>
                <w:kern w:val="0"/>
                <w:sz w:val="24"/>
                <w:highlight w:val="none"/>
                <w:lang w:eastAsia="zh-CN" w:bidi="ar"/>
              </w:rPr>
              <w:t>机关</w:t>
            </w:r>
          </w:p>
        </w:tc>
      </w:tr>
      <w:tr w14:paraId="18198B7A">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299FAC2A">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22</w:t>
            </w:r>
          </w:p>
        </w:tc>
        <w:tc>
          <w:tcPr>
            <w:tcW w:w="846" w:type="dxa"/>
            <w:tcBorders>
              <w:top w:val="single" w:color="000000" w:sz="4" w:space="0"/>
              <w:left w:val="single" w:color="000000" w:sz="4" w:space="0"/>
              <w:bottom w:val="single" w:color="000000" w:sz="4" w:space="0"/>
              <w:right w:val="single" w:color="000000" w:sz="4" w:space="0"/>
            </w:tcBorders>
            <w:noWrap/>
            <w:vAlign w:val="center"/>
          </w:tcPr>
          <w:p w14:paraId="36CD1242">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精密空调</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04349BB6">
            <w:pPr>
              <w:jc w:val="center"/>
              <w:rPr>
                <w:rFonts w:hint="eastAsia" w:ascii="宋体" w:hAnsi="宋体" w:eastAsia="宋体" w:cs="宋体"/>
                <w:sz w:val="24"/>
                <w:highlight w:val="none"/>
              </w:rPr>
            </w:pPr>
            <w:r>
              <w:rPr>
                <w:rFonts w:hint="eastAsia" w:ascii="宋体" w:hAnsi="宋体" w:eastAsia="宋体" w:cs="宋体"/>
                <w:sz w:val="24"/>
                <w:highlight w:val="none"/>
              </w:rPr>
              <w:t>定制  大金 易事特</w:t>
            </w:r>
          </w:p>
        </w:tc>
        <w:tc>
          <w:tcPr>
            <w:tcW w:w="4226" w:type="dxa"/>
            <w:tcBorders>
              <w:top w:val="single" w:color="000000" w:sz="4" w:space="0"/>
              <w:left w:val="single" w:color="000000" w:sz="4" w:space="0"/>
              <w:bottom w:val="single" w:color="000000" w:sz="4" w:space="0"/>
              <w:right w:val="single" w:color="000000" w:sz="4" w:space="0"/>
            </w:tcBorders>
            <w:noWrap/>
            <w:vAlign w:val="center"/>
          </w:tcPr>
          <w:p w14:paraId="6C3F0244">
            <w:pPr>
              <w:rPr>
                <w:rFonts w:hint="eastAsia" w:ascii="宋体" w:hAnsi="宋体" w:eastAsia="宋体" w:cs="宋体"/>
                <w:sz w:val="24"/>
                <w:highlight w:val="none"/>
              </w:rPr>
            </w:pPr>
            <w:r>
              <w:rPr>
                <w:rFonts w:hint="eastAsia" w:ascii="宋体" w:hAnsi="宋体" w:eastAsia="宋体" w:cs="宋体"/>
                <w:sz w:val="24"/>
                <w:highlight w:val="none"/>
              </w:rPr>
              <w:t>下送风上回风，空调总冷量&gt;35.9KW，显冷量&gt;34KW，风量之10000m3/h，加湿量&gt;8kgh加热量&gt;8kw，双压缩机系统</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760CEE81">
            <w:pPr>
              <w:widowControl/>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461A2181">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0851EE2">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63017B83">
            <w:pPr>
              <w:widowControl/>
              <w:jc w:val="center"/>
              <w:textAlignment w:val="center"/>
              <w:rPr>
                <w:rFonts w:hint="eastAsia" w:ascii="宋体" w:hAnsi="宋体" w:eastAsia="宋体" w:cs="宋体"/>
                <w:kern w:val="0"/>
                <w:sz w:val="24"/>
                <w:highlight w:val="none"/>
                <w:lang w:eastAsia="zh-CN" w:bidi="ar"/>
              </w:rPr>
            </w:pPr>
            <w:r>
              <w:rPr>
                <w:rFonts w:hint="eastAsia" w:ascii="宋体" w:hAnsi="宋体" w:cs="宋体"/>
                <w:kern w:val="0"/>
                <w:sz w:val="24"/>
                <w:highlight w:val="none"/>
                <w:lang w:eastAsia="zh-CN" w:bidi="ar"/>
              </w:rPr>
              <w:t>机关</w:t>
            </w:r>
          </w:p>
        </w:tc>
      </w:tr>
      <w:tr w14:paraId="1694C4C3">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310D585D">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23</w:t>
            </w:r>
          </w:p>
        </w:tc>
        <w:tc>
          <w:tcPr>
            <w:tcW w:w="846" w:type="dxa"/>
            <w:tcBorders>
              <w:top w:val="single" w:color="000000" w:sz="4" w:space="0"/>
              <w:left w:val="single" w:color="000000" w:sz="4" w:space="0"/>
              <w:bottom w:val="single" w:color="000000" w:sz="4" w:space="0"/>
              <w:right w:val="single" w:color="000000" w:sz="4" w:space="0"/>
            </w:tcBorders>
            <w:noWrap/>
            <w:vAlign w:val="center"/>
          </w:tcPr>
          <w:p w14:paraId="078A31B3">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ups</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2386E4C5">
            <w:pPr>
              <w:jc w:val="center"/>
              <w:rPr>
                <w:rFonts w:hint="eastAsia" w:ascii="宋体" w:hAnsi="宋体" w:eastAsia="宋体" w:cs="宋体"/>
                <w:sz w:val="24"/>
                <w:highlight w:val="none"/>
              </w:rPr>
            </w:pPr>
            <w:r>
              <w:rPr>
                <w:rFonts w:hint="eastAsia" w:ascii="宋体" w:hAnsi="宋体" w:eastAsia="宋体" w:cs="宋体"/>
                <w:sz w:val="24"/>
                <w:highlight w:val="none"/>
              </w:rPr>
              <w:t>CPY3090-30U科士达</w:t>
            </w:r>
          </w:p>
        </w:tc>
        <w:tc>
          <w:tcPr>
            <w:tcW w:w="4226" w:type="dxa"/>
            <w:tcBorders>
              <w:top w:val="single" w:color="000000" w:sz="4" w:space="0"/>
              <w:left w:val="single" w:color="000000" w:sz="4" w:space="0"/>
              <w:bottom w:val="single" w:color="000000" w:sz="4" w:space="0"/>
              <w:right w:val="single" w:color="000000" w:sz="4" w:space="0"/>
            </w:tcBorders>
            <w:vAlign w:val="center"/>
          </w:tcPr>
          <w:p w14:paraId="43052032">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UPS</w:t>
            </w:r>
            <w:r>
              <w:rPr>
                <w:rStyle w:val="145"/>
                <w:rFonts w:hint="eastAsia" w:ascii="宋体" w:hAnsi="宋体" w:eastAsia="宋体" w:cs="宋体"/>
                <w:sz w:val="24"/>
                <w:szCs w:val="24"/>
                <w:highlight w:val="none"/>
                <w:lang w:bidi="ar"/>
              </w:rPr>
              <w:t>电源参数之输入参数： 电压范围：380（220）Vac±15%，频率范围：50HZ系统时：46-54HZ； 60HZ系统时：56-64HZ</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7C4AD6EE">
            <w:pPr>
              <w:widowControl/>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59ED23BE">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1233030">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194F7CE1">
            <w:pPr>
              <w:widowControl/>
              <w:jc w:val="center"/>
              <w:textAlignment w:val="center"/>
              <w:rPr>
                <w:rFonts w:hint="eastAsia" w:ascii="宋体" w:hAnsi="宋体" w:eastAsia="宋体" w:cs="宋体"/>
                <w:kern w:val="0"/>
                <w:sz w:val="24"/>
                <w:highlight w:val="none"/>
                <w:lang w:eastAsia="zh-CN" w:bidi="ar"/>
              </w:rPr>
            </w:pPr>
            <w:r>
              <w:rPr>
                <w:rFonts w:hint="eastAsia" w:ascii="宋体" w:hAnsi="宋体" w:cs="宋体"/>
                <w:kern w:val="0"/>
                <w:sz w:val="24"/>
                <w:highlight w:val="none"/>
                <w:lang w:eastAsia="zh-CN" w:bidi="ar"/>
              </w:rPr>
              <w:t>机关</w:t>
            </w:r>
          </w:p>
        </w:tc>
      </w:tr>
      <w:tr w14:paraId="0A9A9643">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1D0B7725">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24</w:t>
            </w:r>
          </w:p>
        </w:tc>
        <w:tc>
          <w:tcPr>
            <w:tcW w:w="846" w:type="dxa"/>
            <w:tcBorders>
              <w:top w:val="single" w:color="000000" w:sz="4" w:space="0"/>
              <w:left w:val="single" w:color="000000" w:sz="4" w:space="0"/>
              <w:bottom w:val="single" w:color="000000" w:sz="4" w:space="0"/>
              <w:right w:val="single" w:color="000000" w:sz="4" w:space="0"/>
            </w:tcBorders>
            <w:vAlign w:val="center"/>
          </w:tcPr>
          <w:p w14:paraId="12561D96">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防火墙 AF-1000 B1600</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3181D0E2">
            <w:pPr>
              <w:rPr>
                <w:rFonts w:hint="eastAsia" w:ascii="宋体" w:hAnsi="宋体" w:eastAsia="宋体" w:cs="宋体"/>
                <w:sz w:val="24"/>
                <w:highlight w:val="none"/>
              </w:rPr>
            </w:pPr>
            <w:r>
              <w:rPr>
                <w:rFonts w:hint="eastAsia" w:ascii="宋体" w:hAnsi="宋体" w:eastAsia="宋体" w:cs="宋体"/>
                <w:sz w:val="24"/>
                <w:highlight w:val="none"/>
              </w:rPr>
              <w:t>沁园雅舍</w:t>
            </w:r>
          </w:p>
        </w:tc>
        <w:tc>
          <w:tcPr>
            <w:tcW w:w="4226" w:type="dxa"/>
            <w:tcBorders>
              <w:top w:val="single" w:color="000000" w:sz="4" w:space="0"/>
              <w:left w:val="single" w:color="000000" w:sz="4" w:space="0"/>
              <w:bottom w:val="single" w:color="000000" w:sz="4" w:space="0"/>
              <w:right w:val="single" w:color="000000" w:sz="4" w:space="0"/>
            </w:tcBorders>
            <w:vAlign w:val="center"/>
          </w:tcPr>
          <w:p w14:paraId="52ED2F5F">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新建连接数（CPS）：120000</w:t>
            </w:r>
          </w:p>
          <w:p w14:paraId="378618D5">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SSL VPN接入数（最大）1000</w:t>
            </w:r>
          </w:p>
          <w:p w14:paraId="12B274D9">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SSL最大加密流量：300Mbps</w:t>
            </w:r>
          </w:p>
          <w:p w14:paraId="58CD2418">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IPSec VPN隧道数（最大）：1000</w:t>
            </w:r>
          </w:p>
          <w:p w14:paraId="7B56A420">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IPSec VPN加密速度：500Mbps</w:t>
            </w:r>
          </w:p>
          <w:p w14:paraId="41C91F70">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内存：8GB</w:t>
            </w:r>
          </w:p>
          <w:p w14:paraId="17997276">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硬盘：SSD 128GB</w:t>
            </w:r>
          </w:p>
          <w:p w14:paraId="7C799C52">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传统墙：1.5Gbps</w:t>
            </w:r>
          </w:p>
          <w:p w14:paraId="1B2617C0">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基础级：800Mbps</w:t>
            </w:r>
          </w:p>
          <w:p w14:paraId="7F866761">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基础级+杀毒：600Mbps</w:t>
            </w:r>
          </w:p>
          <w:p w14:paraId="3601BFDA">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增强级：700Mbps</w:t>
            </w:r>
          </w:p>
          <w:p w14:paraId="6F060537">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增强级+杀毒：600Mbps</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0487AB72">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1</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242CE176">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5030ED9">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50296171">
            <w:pPr>
              <w:widowControl/>
              <w:jc w:val="center"/>
              <w:textAlignment w:val="center"/>
              <w:rPr>
                <w:rFonts w:hint="eastAsia" w:ascii="宋体" w:hAnsi="宋体" w:eastAsia="宋体" w:cs="宋体"/>
                <w:kern w:val="0"/>
                <w:sz w:val="24"/>
                <w:highlight w:val="none"/>
                <w:lang w:eastAsia="zh-CN" w:bidi="ar"/>
              </w:rPr>
            </w:pPr>
            <w:r>
              <w:rPr>
                <w:rFonts w:hint="eastAsia" w:ascii="宋体" w:hAnsi="宋体" w:cs="宋体"/>
                <w:kern w:val="0"/>
                <w:sz w:val="24"/>
                <w:highlight w:val="none"/>
                <w:lang w:eastAsia="zh-CN" w:bidi="ar"/>
              </w:rPr>
              <w:t>机关</w:t>
            </w:r>
          </w:p>
        </w:tc>
      </w:tr>
      <w:tr w14:paraId="69D00F1C">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4BB37AD7">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25</w:t>
            </w:r>
          </w:p>
        </w:tc>
        <w:tc>
          <w:tcPr>
            <w:tcW w:w="846" w:type="dxa"/>
            <w:tcBorders>
              <w:top w:val="single" w:color="000000" w:sz="4" w:space="0"/>
              <w:left w:val="single" w:color="000000" w:sz="4" w:space="0"/>
              <w:bottom w:val="single" w:color="000000" w:sz="4" w:space="0"/>
              <w:right w:val="single" w:color="000000" w:sz="4" w:space="0"/>
            </w:tcBorders>
            <w:vAlign w:val="center"/>
          </w:tcPr>
          <w:p w14:paraId="0CB75781">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防火墙 H3C F1000-AK135</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7D221B9D">
            <w:pPr>
              <w:rPr>
                <w:rFonts w:hint="eastAsia" w:ascii="宋体" w:hAnsi="宋体" w:eastAsia="宋体" w:cs="宋体"/>
                <w:sz w:val="24"/>
                <w:highlight w:val="none"/>
              </w:rPr>
            </w:pPr>
          </w:p>
        </w:tc>
        <w:tc>
          <w:tcPr>
            <w:tcW w:w="4226" w:type="dxa"/>
            <w:tcBorders>
              <w:top w:val="single" w:color="000000" w:sz="4" w:space="0"/>
              <w:left w:val="single" w:color="000000" w:sz="4" w:space="0"/>
              <w:bottom w:val="single" w:color="000000" w:sz="4" w:space="0"/>
              <w:right w:val="single" w:color="000000" w:sz="4" w:space="0"/>
            </w:tcBorders>
            <w:vAlign w:val="center"/>
          </w:tcPr>
          <w:p w14:paraId="2EE1D31D">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支持Web方式进行远程配置管理 支持H3C SSM安全管理中心进行设备管理 支持标准网管 SNMPv3，并且兼容SNMP v1和v2 智能安全策略硬盘：可扩展支持，2.5英寸500GB/1TB SATA硬盘，2.5英寸480G SSD硬盘 运行模式：路由模式，透明模式，混杂模式</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5CD06257">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14</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17F6D3A0">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23645A0">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7ABD8784">
            <w:pPr>
              <w:widowControl/>
              <w:jc w:val="center"/>
              <w:textAlignment w:val="center"/>
              <w:rPr>
                <w:rFonts w:hint="eastAsia" w:ascii="宋体" w:hAnsi="宋体" w:eastAsia="宋体" w:cs="宋体"/>
                <w:kern w:val="0"/>
                <w:sz w:val="24"/>
                <w:highlight w:val="none"/>
                <w:lang w:eastAsia="zh-CN" w:bidi="ar"/>
              </w:rPr>
            </w:pPr>
            <w:r>
              <w:rPr>
                <w:rFonts w:hint="eastAsia" w:ascii="宋体" w:hAnsi="宋体" w:cs="宋体"/>
                <w:kern w:val="0"/>
                <w:sz w:val="24"/>
                <w:highlight w:val="none"/>
                <w:lang w:eastAsia="zh-CN" w:bidi="ar"/>
              </w:rPr>
              <w:t>机关</w:t>
            </w:r>
          </w:p>
        </w:tc>
      </w:tr>
      <w:tr w14:paraId="69F3B476">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6504BA70">
            <w:pPr>
              <w:widowControl/>
              <w:jc w:val="center"/>
              <w:textAlignment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26</w:t>
            </w:r>
          </w:p>
        </w:tc>
        <w:tc>
          <w:tcPr>
            <w:tcW w:w="846" w:type="dxa"/>
            <w:tcBorders>
              <w:top w:val="single" w:color="000000" w:sz="4" w:space="0"/>
              <w:left w:val="single" w:color="000000" w:sz="4" w:space="0"/>
              <w:bottom w:val="single" w:color="000000" w:sz="4" w:space="0"/>
              <w:right w:val="single" w:color="000000" w:sz="4" w:space="0"/>
            </w:tcBorders>
            <w:vAlign w:val="center"/>
          </w:tcPr>
          <w:p w14:paraId="6C2F181A">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联想 服务器system x3650 m5</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3E8FA95E">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桥下空间</w:t>
            </w:r>
          </w:p>
        </w:tc>
        <w:tc>
          <w:tcPr>
            <w:tcW w:w="4226" w:type="dxa"/>
            <w:tcBorders>
              <w:top w:val="single" w:color="000000" w:sz="4" w:space="0"/>
              <w:left w:val="single" w:color="000000" w:sz="4" w:space="0"/>
              <w:bottom w:val="single" w:color="000000" w:sz="4" w:space="0"/>
              <w:right w:val="single" w:color="000000" w:sz="4" w:space="0"/>
            </w:tcBorders>
            <w:vAlign w:val="center"/>
          </w:tcPr>
          <w:p w14:paraId="08840B9F">
            <w:pPr>
              <w:widowControl/>
              <w:jc w:val="left"/>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产品类别：机架式.产品结构：2U.CPU型号：Xeon E5-2603 v3.标配CPU数量：1颗.内存类型：DDR4.内存容量：8GB.硬盘接口类型：SAS.标配硬盘容量：300GB</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717417D8">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2</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0ACBAC80">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B52EFA3">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46DF3A63">
            <w:pPr>
              <w:widowControl/>
              <w:jc w:val="center"/>
              <w:textAlignment w:val="center"/>
              <w:rPr>
                <w:rFonts w:hint="eastAsia" w:ascii="宋体" w:hAnsi="宋体" w:eastAsia="宋体" w:cs="宋体"/>
                <w:kern w:val="0"/>
                <w:sz w:val="24"/>
                <w:highlight w:val="none"/>
                <w:lang w:bidi="ar"/>
              </w:rPr>
            </w:pPr>
            <w:r>
              <w:rPr>
                <w:rFonts w:hint="eastAsia" w:ascii="宋体" w:hAnsi="宋体" w:cs="宋体"/>
                <w:kern w:val="0"/>
                <w:sz w:val="24"/>
                <w:highlight w:val="none"/>
                <w:lang w:eastAsia="zh-CN" w:bidi="ar"/>
              </w:rPr>
              <w:t>执法队一楼机房</w:t>
            </w:r>
            <w:r>
              <w:rPr>
                <w:rFonts w:hint="eastAsia" w:ascii="宋体" w:hAnsi="宋体" w:eastAsia="宋体" w:cs="宋体"/>
                <w:kern w:val="0"/>
                <w:sz w:val="24"/>
                <w:highlight w:val="none"/>
                <w:lang w:bidi="ar"/>
              </w:rPr>
              <w:t xml:space="preserve">  </w:t>
            </w:r>
          </w:p>
        </w:tc>
      </w:tr>
      <w:tr w14:paraId="0DDBB7E2">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7FAF03C8">
            <w:pPr>
              <w:widowControl/>
              <w:jc w:val="center"/>
              <w:textAlignment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27</w:t>
            </w:r>
          </w:p>
        </w:tc>
        <w:tc>
          <w:tcPr>
            <w:tcW w:w="846" w:type="dxa"/>
            <w:tcBorders>
              <w:top w:val="single" w:color="000000" w:sz="4" w:space="0"/>
              <w:left w:val="single" w:color="000000" w:sz="4" w:space="0"/>
              <w:bottom w:val="single" w:color="000000" w:sz="4" w:space="0"/>
              <w:right w:val="single" w:color="000000" w:sz="4" w:space="0"/>
            </w:tcBorders>
            <w:vAlign w:val="center"/>
          </w:tcPr>
          <w:p w14:paraId="7D129CC3">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联想服务器 system x3850 x6</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571D6A65">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外网虚拟机</w:t>
            </w:r>
          </w:p>
          <w:p w14:paraId="41229FA7">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13段虚拟机</w:t>
            </w:r>
          </w:p>
        </w:tc>
        <w:tc>
          <w:tcPr>
            <w:tcW w:w="4226" w:type="dxa"/>
            <w:tcBorders>
              <w:top w:val="single" w:color="000000" w:sz="4" w:space="0"/>
              <w:left w:val="single" w:color="000000" w:sz="4" w:space="0"/>
              <w:bottom w:val="single" w:color="000000" w:sz="4" w:space="0"/>
              <w:right w:val="single" w:color="000000" w:sz="4" w:space="0"/>
            </w:tcBorders>
            <w:vAlign w:val="center"/>
          </w:tcPr>
          <w:p w14:paraId="71A0DBB0">
            <w:pPr>
              <w:widowControl/>
              <w:jc w:val="left"/>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产品类别：机架式；CPU型号：Xeon E7-4809 v2 1.9GHz；标配CPU数量：2颗；内存容量：32GB DDR3；标配硬盘容量：标配不提供；网络控制器：板载ML2四端口千兆以太网卡，可选双口万兆夹层卡；电源类型：热插拔电源；产品结构：4U</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760EAA32">
            <w:pPr>
              <w:widowControl/>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73DF6FCC">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157C71C">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0DCEA713">
            <w:pPr>
              <w:widowControl/>
              <w:jc w:val="center"/>
              <w:textAlignment w:val="center"/>
              <w:rPr>
                <w:rFonts w:hint="eastAsia" w:ascii="宋体" w:hAnsi="宋体" w:eastAsia="宋体" w:cs="宋体"/>
                <w:kern w:val="0"/>
                <w:sz w:val="24"/>
                <w:highlight w:val="none"/>
                <w:lang w:eastAsia="zh-CN" w:bidi="ar"/>
              </w:rPr>
            </w:pPr>
            <w:r>
              <w:rPr>
                <w:rFonts w:hint="eastAsia" w:ascii="宋体" w:hAnsi="宋体" w:cs="宋体"/>
                <w:kern w:val="0"/>
                <w:sz w:val="24"/>
                <w:highlight w:val="none"/>
                <w:lang w:eastAsia="zh-CN" w:bidi="ar"/>
              </w:rPr>
              <w:t>执法队一楼机房</w:t>
            </w:r>
          </w:p>
        </w:tc>
      </w:tr>
      <w:tr w14:paraId="2F03F7EE">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7CFA7D2A">
            <w:pPr>
              <w:widowControl/>
              <w:jc w:val="center"/>
              <w:textAlignment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28</w:t>
            </w:r>
          </w:p>
        </w:tc>
        <w:tc>
          <w:tcPr>
            <w:tcW w:w="846" w:type="dxa"/>
            <w:tcBorders>
              <w:top w:val="single" w:color="000000" w:sz="4" w:space="0"/>
              <w:left w:val="single" w:color="000000" w:sz="4" w:space="0"/>
              <w:bottom w:val="single" w:color="000000" w:sz="4" w:space="0"/>
              <w:right w:val="single" w:color="000000" w:sz="4" w:space="0"/>
            </w:tcBorders>
            <w:vAlign w:val="center"/>
          </w:tcPr>
          <w:p w14:paraId="656792F0">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联想存储 Storage s2200</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20021DCD">
            <w:pPr>
              <w:jc w:val="center"/>
              <w:rPr>
                <w:rFonts w:hint="eastAsia" w:ascii="宋体" w:hAnsi="宋体" w:eastAsia="宋体" w:cs="宋体"/>
                <w:sz w:val="24"/>
                <w:highlight w:val="none"/>
              </w:rPr>
            </w:pPr>
          </w:p>
        </w:tc>
        <w:tc>
          <w:tcPr>
            <w:tcW w:w="4226" w:type="dxa"/>
            <w:tcBorders>
              <w:top w:val="single" w:color="000000" w:sz="4" w:space="0"/>
              <w:left w:val="single" w:color="000000" w:sz="4" w:space="0"/>
              <w:bottom w:val="single" w:color="000000" w:sz="4" w:space="0"/>
              <w:right w:val="single" w:color="000000" w:sz="4" w:space="0"/>
            </w:tcBorders>
            <w:vAlign w:val="center"/>
          </w:tcPr>
          <w:p w14:paraId="062632B1">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控制器 单控制器、双控制器</w:t>
            </w:r>
          </w:p>
          <w:p w14:paraId="3FE11ACE">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处理器 Sandy Bridge+ARM双处理器，硬件RAID加速</w:t>
            </w:r>
          </w:p>
          <w:p w14:paraId="477A8729">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系统缓存 整机最大12GB，每控制器6GB</w:t>
            </w:r>
          </w:p>
          <w:p w14:paraId="6742AA4C">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系统支持 Windows/Linux/HP-UX/Solaris/VMware/Xen 颗</w:t>
            </w:r>
          </w:p>
          <w:p w14:paraId="0AB88AD1">
            <w:pPr>
              <w:widowControl/>
              <w:jc w:val="left"/>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RAID类型 RAID0、1、3、5、6、10、50 颗</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71E22825">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22F39722">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319D320">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2C88A4F3">
            <w:pPr>
              <w:widowControl/>
              <w:jc w:val="center"/>
              <w:textAlignment w:val="center"/>
              <w:rPr>
                <w:rFonts w:hint="eastAsia" w:ascii="宋体" w:hAnsi="宋体" w:eastAsia="宋体" w:cs="宋体"/>
                <w:kern w:val="0"/>
                <w:sz w:val="24"/>
                <w:highlight w:val="none"/>
                <w:lang w:eastAsia="zh-CN" w:bidi="ar"/>
              </w:rPr>
            </w:pPr>
            <w:r>
              <w:rPr>
                <w:rFonts w:hint="eastAsia" w:ascii="宋体" w:hAnsi="宋体" w:cs="宋体"/>
                <w:kern w:val="0"/>
                <w:sz w:val="24"/>
                <w:highlight w:val="none"/>
                <w:lang w:eastAsia="zh-CN" w:bidi="ar"/>
              </w:rPr>
              <w:t>执法队一楼机房</w:t>
            </w:r>
          </w:p>
        </w:tc>
      </w:tr>
      <w:tr w14:paraId="6D492117">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0694BC59">
            <w:pPr>
              <w:widowControl/>
              <w:jc w:val="center"/>
              <w:textAlignment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29</w:t>
            </w:r>
          </w:p>
        </w:tc>
        <w:tc>
          <w:tcPr>
            <w:tcW w:w="846" w:type="dxa"/>
            <w:tcBorders>
              <w:top w:val="single" w:color="000000" w:sz="4" w:space="0"/>
              <w:left w:val="single" w:color="000000" w:sz="4" w:space="0"/>
              <w:bottom w:val="single" w:color="000000" w:sz="4" w:space="0"/>
              <w:right w:val="single" w:color="000000" w:sz="4" w:space="0"/>
            </w:tcBorders>
            <w:vAlign w:val="center"/>
          </w:tcPr>
          <w:p w14:paraId="51914EBA">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 xml:space="preserve">Brocade交换机 300 </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69727EE3">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8口光纤交换机</w:t>
            </w:r>
          </w:p>
        </w:tc>
        <w:tc>
          <w:tcPr>
            <w:tcW w:w="4226" w:type="dxa"/>
            <w:tcBorders>
              <w:top w:val="single" w:color="000000" w:sz="4" w:space="0"/>
              <w:left w:val="single" w:color="000000" w:sz="4" w:space="0"/>
              <w:bottom w:val="single" w:color="000000" w:sz="4" w:space="0"/>
              <w:right w:val="single" w:color="000000" w:sz="4" w:space="0"/>
            </w:tcBorders>
            <w:vAlign w:val="center"/>
          </w:tcPr>
          <w:p w14:paraId="7F567F95">
            <w:pPr>
              <w:widowControl/>
              <w:jc w:val="left"/>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无阻塞架构，最多支持24个端口同时以8 Gbit/秒（全双工）的速率运行，并且不会出现超量使用现象——总带宽为192 GB/秒</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4D704882">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5BBE582A">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E2077CF">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1CC38F44">
            <w:pPr>
              <w:widowControl/>
              <w:jc w:val="center"/>
              <w:textAlignment w:val="center"/>
              <w:rPr>
                <w:rFonts w:hint="eastAsia" w:ascii="宋体" w:hAnsi="宋体" w:eastAsia="宋体" w:cs="宋体"/>
                <w:kern w:val="0"/>
                <w:sz w:val="24"/>
                <w:highlight w:val="none"/>
                <w:lang w:eastAsia="zh-CN" w:bidi="ar"/>
              </w:rPr>
            </w:pPr>
            <w:r>
              <w:rPr>
                <w:rFonts w:hint="eastAsia" w:ascii="宋体" w:hAnsi="宋体" w:cs="宋体"/>
                <w:kern w:val="0"/>
                <w:sz w:val="24"/>
                <w:highlight w:val="none"/>
                <w:lang w:eastAsia="zh-CN" w:bidi="ar"/>
              </w:rPr>
              <w:t>执法队一楼机房</w:t>
            </w:r>
          </w:p>
        </w:tc>
      </w:tr>
      <w:tr w14:paraId="47D8F179">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1ADC0B7B">
            <w:pPr>
              <w:widowControl/>
              <w:jc w:val="center"/>
              <w:textAlignment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30</w:t>
            </w:r>
          </w:p>
        </w:tc>
        <w:tc>
          <w:tcPr>
            <w:tcW w:w="846" w:type="dxa"/>
            <w:tcBorders>
              <w:top w:val="single" w:color="000000" w:sz="4" w:space="0"/>
              <w:left w:val="single" w:color="000000" w:sz="4" w:space="0"/>
              <w:bottom w:val="single" w:color="000000" w:sz="4" w:space="0"/>
              <w:right w:val="single" w:color="000000" w:sz="4" w:space="0"/>
            </w:tcBorders>
            <w:noWrap/>
            <w:vAlign w:val="center"/>
          </w:tcPr>
          <w:p w14:paraId="522F0F1A">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网神360防火墙</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292BE8CB">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下行线路防火墙</w:t>
            </w:r>
          </w:p>
        </w:tc>
        <w:tc>
          <w:tcPr>
            <w:tcW w:w="4226" w:type="dxa"/>
            <w:tcBorders>
              <w:top w:val="single" w:color="000000" w:sz="4" w:space="0"/>
              <w:left w:val="single" w:color="000000" w:sz="4" w:space="0"/>
              <w:bottom w:val="single" w:color="000000" w:sz="4" w:space="0"/>
              <w:right w:val="single" w:color="000000" w:sz="4" w:space="0"/>
            </w:tcBorders>
            <w:vAlign w:val="center"/>
          </w:tcPr>
          <w:p w14:paraId="7A4BF970">
            <w:pPr>
              <w:widowControl/>
              <w:jc w:val="left"/>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多核AMP+架构，网络处理能力5G，并发连接≥140万，每秒新建连接5万/秒，1U机箱，单电源， 标准配置6个10/100/1000M自适应电口及2个SFP插槽，1个Console口， 包含三年硬件维修服务。 支持200条VPN隧道，含应用控制、URL过滤、病毒防护、入侵防御功能，及三年应用识别库、 URL分类库、病毒特征库、入侵防御特征库升级。</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55CBE5C9">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71B6A56B">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57744CE">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0666FC61">
            <w:pPr>
              <w:widowControl/>
              <w:jc w:val="center"/>
              <w:textAlignment w:val="center"/>
              <w:rPr>
                <w:rFonts w:hint="eastAsia" w:ascii="宋体" w:hAnsi="宋体" w:eastAsia="宋体" w:cs="宋体"/>
                <w:kern w:val="0"/>
                <w:sz w:val="24"/>
                <w:highlight w:val="none"/>
                <w:lang w:eastAsia="zh-CN" w:bidi="ar"/>
              </w:rPr>
            </w:pPr>
            <w:r>
              <w:rPr>
                <w:rFonts w:hint="eastAsia" w:ascii="宋体" w:hAnsi="宋体" w:cs="宋体"/>
                <w:kern w:val="0"/>
                <w:sz w:val="24"/>
                <w:highlight w:val="none"/>
                <w:lang w:eastAsia="zh-CN" w:bidi="ar"/>
              </w:rPr>
              <w:t>执法队一楼机房</w:t>
            </w:r>
          </w:p>
        </w:tc>
      </w:tr>
      <w:tr w14:paraId="7BC36653">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7D182364">
            <w:pPr>
              <w:widowControl/>
              <w:jc w:val="center"/>
              <w:textAlignment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31</w:t>
            </w:r>
          </w:p>
        </w:tc>
        <w:tc>
          <w:tcPr>
            <w:tcW w:w="846" w:type="dxa"/>
            <w:tcBorders>
              <w:top w:val="single" w:color="000000" w:sz="4" w:space="0"/>
              <w:left w:val="single" w:color="000000" w:sz="4" w:space="0"/>
              <w:bottom w:val="single" w:color="000000" w:sz="4" w:space="0"/>
              <w:right w:val="single" w:color="000000" w:sz="4" w:space="0"/>
            </w:tcBorders>
            <w:vAlign w:val="center"/>
          </w:tcPr>
          <w:p w14:paraId="3E8274C8">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服务器sugon I420-g30</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55343FED">
            <w:pPr>
              <w:widowControl/>
              <w:jc w:val="center"/>
              <w:textAlignment w:val="center"/>
              <w:rPr>
                <w:rFonts w:hint="eastAsia" w:ascii="宋体" w:hAnsi="宋体" w:eastAsia="宋体" w:cs="宋体"/>
                <w:kern w:val="0"/>
                <w:sz w:val="24"/>
                <w:highlight w:val="none"/>
                <w:lang w:bidi="ar"/>
              </w:rPr>
            </w:pPr>
          </w:p>
          <w:p w14:paraId="7ABF1B50">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外网数据库</w:t>
            </w:r>
          </w:p>
          <w:p w14:paraId="07CB66B7">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接口服务器</w:t>
            </w:r>
          </w:p>
        </w:tc>
        <w:tc>
          <w:tcPr>
            <w:tcW w:w="4226" w:type="dxa"/>
            <w:tcBorders>
              <w:top w:val="single" w:color="000000" w:sz="4" w:space="0"/>
              <w:left w:val="single" w:color="000000" w:sz="4" w:space="0"/>
              <w:bottom w:val="single" w:color="000000" w:sz="4" w:space="0"/>
              <w:right w:val="single" w:color="000000" w:sz="4" w:space="0"/>
            </w:tcBorders>
            <w:vAlign w:val="center"/>
          </w:tcPr>
          <w:p w14:paraId="783B7009">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CPU类型 Intel 至强Bronze</w:t>
            </w:r>
          </w:p>
          <w:p w14:paraId="506D2515">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CPU型号 Xeon 铜牌 3104</w:t>
            </w:r>
          </w:p>
          <w:p w14:paraId="4975ACAD">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CPU频率 1.7GHz</w:t>
            </w:r>
          </w:p>
          <w:p w14:paraId="4A1240C6">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标配CPU数量 1颗</w:t>
            </w:r>
          </w:p>
          <w:p w14:paraId="3FA49D81">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最大CPU数量 2颗</w:t>
            </w:r>
          </w:p>
          <w:p w14:paraId="5735DD60">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制程工艺 14nm</w:t>
            </w:r>
          </w:p>
          <w:p w14:paraId="71C46C56">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三级缓存 8.25MB</w:t>
            </w:r>
          </w:p>
          <w:p w14:paraId="442F4BC8">
            <w:pPr>
              <w:widowControl/>
              <w:jc w:val="left"/>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CPU核心 Skylake-SP</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2BFF15E9">
            <w:pPr>
              <w:widowControl/>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6414DB75">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C869E73">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349828DB">
            <w:pPr>
              <w:widowControl/>
              <w:jc w:val="center"/>
              <w:textAlignment w:val="center"/>
              <w:rPr>
                <w:rFonts w:hint="eastAsia" w:ascii="宋体" w:hAnsi="宋体" w:eastAsia="宋体" w:cs="宋体"/>
                <w:kern w:val="0"/>
                <w:sz w:val="24"/>
                <w:highlight w:val="none"/>
                <w:lang w:eastAsia="zh-CN" w:bidi="ar"/>
              </w:rPr>
            </w:pPr>
            <w:r>
              <w:rPr>
                <w:rFonts w:hint="eastAsia" w:ascii="宋体" w:hAnsi="宋体" w:cs="宋体"/>
                <w:kern w:val="0"/>
                <w:sz w:val="24"/>
                <w:highlight w:val="none"/>
                <w:lang w:eastAsia="zh-CN" w:bidi="ar"/>
              </w:rPr>
              <w:t>执法队一楼机房</w:t>
            </w:r>
          </w:p>
        </w:tc>
      </w:tr>
      <w:tr w14:paraId="151B1F23">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3545E755">
            <w:pPr>
              <w:widowControl/>
              <w:jc w:val="center"/>
              <w:textAlignment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32</w:t>
            </w:r>
          </w:p>
        </w:tc>
        <w:tc>
          <w:tcPr>
            <w:tcW w:w="846" w:type="dxa"/>
            <w:tcBorders>
              <w:top w:val="single" w:color="000000" w:sz="4" w:space="0"/>
              <w:left w:val="single" w:color="000000" w:sz="4" w:space="0"/>
              <w:bottom w:val="single" w:color="000000" w:sz="4" w:space="0"/>
              <w:right w:val="single" w:color="000000" w:sz="4" w:space="0"/>
            </w:tcBorders>
            <w:vAlign w:val="center"/>
          </w:tcPr>
          <w:p w14:paraId="04661C91">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网神ngsoc探针 ngsoc-s56</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75F11299">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内外网流量传感器</w:t>
            </w:r>
          </w:p>
        </w:tc>
        <w:tc>
          <w:tcPr>
            <w:tcW w:w="4226" w:type="dxa"/>
            <w:tcBorders>
              <w:top w:val="single" w:color="000000" w:sz="4" w:space="0"/>
              <w:left w:val="single" w:color="000000" w:sz="4" w:space="0"/>
              <w:bottom w:val="single" w:color="000000" w:sz="4" w:space="0"/>
              <w:right w:val="single" w:color="000000" w:sz="4" w:space="0"/>
            </w:tcBorders>
            <w:vAlign w:val="center"/>
          </w:tcPr>
          <w:p w14:paraId="69A55485">
            <w:pPr>
              <w:rPr>
                <w:rFonts w:hint="eastAsia" w:ascii="宋体" w:hAnsi="宋体" w:eastAsia="宋体" w:cs="宋体"/>
                <w:sz w:val="24"/>
                <w:highlight w:val="none"/>
              </w:rPr>
            </w:pPr>
            <w:r>
              <w:rPr>
                <w:rFonts w:hint="eastAsia" w:ascii="宋体" w:hAnsi="宋体" w:eastAsia="宋体" w:cs="宋体"/>
                <w:kern w:val="0"/>
                <w:sz w:val="24"/>
                <w:highlight w:val="none"/>
                <w:lang w:bidi="ar"/>
              </w:rPr>
              <w:t>产品类别：机架式.产品结构：2U.CPU型号：Xeon E5-2603 v3.标配CPU数量：1颗.内存类型：DDR4.内存容量：8GB.硬盘接口类型：SAS.标配硬盘容量：300GB</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4CE82243">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3</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593B11C1">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4C6268E">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26D51EC3">
            <w:pPr>
              <w:widowControl/>
              <w:jc w:val="center"/>
              <w:textAlignment w:val="center"/>
              <w:rPr>
                <w:rFonts w:hint="eastAsia" w:ascii="宋体" w:hAnsi="宋体" w:eastAsia="宋体" w:cs="宋体"/>
                <w:kern w:val="0"/>
                <w:sz w:val="24"/>
                <w:highlight w:val="none"/>
                <w:lang w:eastAsia="zh-CN" w:bidi="ar"/>
              </w:rPr>
            </w:pPr>
            <w:r>
              <w:rPr>
                <w:rFonts w:hint="eastAsia" w:ascii="宋体" w:hAnsi="宋体" w:cs="宋体"/>
                <w:kern w:val="0"/>
                <w:sz w:val="24"/>
                <w:highlight w:val="none"/>
                <w:lang w:eastAsia="zh-CN" w:bidi="ar"/>
              </w:rPr>
              <w:t>执法队一楼机房</w:t>
            </w:r>
          </w:p>
        </w:tc>
      </w:tr>
      <w:tr w14:paraId="39E6A967">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5F4B27FD">
            <w:pPr>
              <w:widowControl/>
              <w:jc w:val="center"/>
              <w:textAlignment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33</w:t>
            </w:r>
          </w:p>
        </w:tc>
        <w:tc>
          <w:tcPr>
            <w:tcW w:w="846" w:type="dxa"/>
            <w:tcBorders>
              <w:top w:val="single" w:color="000000" w:sz="4" w:space="0"/>
              <w:left w:val="single" w:color="000000" w:sz="4" w:space="0"/>
              <w:bottom w:val="single" w:color="000000" w:sz="4" w:space="0"/>
              <w:right w:val="single" w:color="000000" w:sz="4" w:space="0"/>
            </w:tcBorders>
            <w:vAlign w:val="center"/>
          </w:tcPr>
          <w:p w14:paraId="45C4EC67">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迪普交换机 DPX8000-A12</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7238F4B8">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外网核心</w:t>
            </w:r>
          </w:p>
          <w:p w14:paraId="32066BAD">
            <w:pPr>
              <w:widowControl/>
              <w:jc w:val="center"/>
              <w:textAlignment w:val="center"/>
              <w:rPr>
                <w:rFonts w:hint="eastAsia" w:ascii="宋体" w:hAnsi="宋体" w:eastAsia="宋体" w:cs="宋体"/>
                <w:sz w:val="24"/>
                <w:highlight w:val="none"/>
              </w:rPr>
            </w:pPr>
          </w:p>
        </w:tc>
        <w:tc>
          <w:tcPr>
            <w:tcW w:w="4226" w:type="dxa"/>
            <w:tcBorders>
              <w:top w:val="single" w:color="000000" w:sz="4" w:space="0"/>
              <w:left w:val="single" w:color="000000" w:sz="4" w:space="0"/>
              <w:bottom w:val="single" w:color="000000" w:sz="4" w:space="0"/>
              <w:right w:val="single" w:color="000000" w:sz="4" w:space="0"/>
            </w:tcBorders>
            <w:vAlign w:val="center"/>
          </w:tcPr>
          <w:p w14:paraId="216EA9D4">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产品类型 以太网核心交换机</w:t>
            </w:r>
          </w:p>
          <w:p w14:paraId="5BCEB3D2">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应用层级 三层万兆</w:t>
            </w:r>
          </w:p>
          <w:p w14:paraId="5F107EE8">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传输速率 10/100/1000/10000Mbps纠错</w:t>
            </w:r>
          </w:p>
          <w:p w14:paraId="0EE30267">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交换方式 包转发</w:t>
            </w:r>
          </w:p>
          <w:p w14:paraId="731E45C4">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背板带宽 153.6Tbps</w:t>
            </w:r>
          </w:p>
          <w:p w14:paraId="52CAA2CD">
            <w:pPr>
              <w:widowControl/>
              <w:jc w:val="left"/>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包转发率 48960Mpps</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5275D155">
            <w:pPr>
              <w:widowControl/>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4C6BEE15">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1CE729E">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0D308D87">
            <w:pPr>
              <w:widowControl/>
              <w:jc w:val="center"/>
              <w:textAlignment w:val="center"/>
              <w:rPr>
                <w:rFonts w:hint="eastAsia" w:ascii="宋体" w:hAnsi="宋体" w:eastAsia="宋体" w:cs="宋体"/>
                <w:kern w:val="0"/>
                <w:sz w:val="24"/>
                <w:highlight w:val="none"/>
                <w:lang w:eastAsia="zh-CN" w:bidi="ar"/>
              </w:rPr>
            </w:pPr>
            <w:r>
              <w:rPr>
                <w:rFonts w:hint="eastAsia" w:ascii="宋体" w:hAnsi="宋体" w:cs="宋体"/>
                <w:kern w:val="0"/>
                <w:sz w:val="24"/>
                <w:highlight w:val="none"/>
                <w:lang w:eastAsia="zh-CN" w:bidi="ar"/>
              </w:rPr>
              <w:t>执法队一楼机房</w:t>
            </w:r>
          </w:p>
        </w:tc>
      </w:tr>
      <w:tr w14:paraId="6659AA75">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7889F716">
            <w:pPr>
              <w:widowControl/>
              <w:jc w:val="center"/>
              <w:textAlignment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34</w:t>
            </w:r>
          </w:p>
        </w:tc>
        <w:tc>
          <w:tcPr>
            <w:tcW w:w="846" w:type="dxa"/>
            <w:tcBorders>
              <w:top w:val="single" w:color="000000" w:sz="4" w:space="0"/>
              <w:left w:val="single" w:color="000000" w:sz="4" w:space="0"/>
              <w:bottom w:val="single" w:color="000000" w:sz="4" w:space="0"/>
              <w:right w:val="single" w:color="000000" w:sz="4" w:space="0"/>
            </w:tcBorders>
            <w:vAlign w:val="center"/>
          </w:tcPr>
          <w:p w14:paraId="2250D831">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海康服务器 ids-TP40-08B</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5FDC23B8">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事件检测1</w:t>
            </w:r>
          </w:p>
          <w:p w14:paraId="0019BD09">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事件检测2</w:t>
            </w:r>
          </w:p>
        </w:tc>
        <w:tc>
          <w:tcPr>
            <w:tcW w:w="4226" w:type="dxa"/>
            <w:tcBorders>
              <w:top w:val="single" w:color="000000" w:sz="4" w:space="0"/>
              <w:left w:val="single" w:color="000000" w:sz="4" w:space="0"/>
              <w:bottom w:val="single" w:color="000000" w:sz="4" w:space="0"/>
              <w:right w:val="single" w:color="000000" w:sz="4" w:space="0"/>
            </w:tcBorders>
            <w:vAlign w:val="center"/>
          </w:tcPr>
          <w:p w14:paraId="63C7EA27">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操作界面:WEB;网络接口:4个10/100/1000M自适应网络接口</w:t>
            </w:r>
          </w:p>
          <w:p w14:paraId="63F0FE51">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USB接口:4个USB3.0接口、2个USB2.0接口;VGA接口:1个VGA接口</w:t>
            </w:r>
          </w:p>
          <w:p w14:paraId="04D17C64">
            <w:pPr>
              <w:widowControl/>
              <w:jc w:val="left"/>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显示灯:UID灯、告警灯、电源灯、就绪灯;机械特性:尺寸：439mm（宽）×591mm（深）×44mm（高），标准19英寸1U机箱设计;工作环境:工作温度5℃～35 ℃、工作湿度10%～90%</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52A18078">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2</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6BB90393">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8840799">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06C59252">
            <w:pPr>
              <w:widowControl/>
              <w:jc w:val="center"/>
              <w:textAlignment w:val="center"/>
              <w:rPr>
                <w:rFonts w:hint="eastAsia" w:ascii="宋体" w:hAnsi="宋体" w:eastAsia="宋体" w:cs="宋体"/>
                <w:kern w:val="0"/>
                <w:sz w:val="24"/>
                <w:highlight w:val="none"/>
                <w:lang w:eastAsia="zh-CN" w:bidi="ar"/>
              </w:rPr>
            </w:pPr>
            <w:r>
              <w:rPr>
                <w:rFonts w:hint="eastAsia" w:ascii="宋体" w:hAnsi="宋体" w:cs="宋体"/>
                <w:kern w:val="0"/>
                <w:sz w:val="24"/>
                <w:highlight w:val="none"/>
                <w:lang w:eastAsia="zh-CN" w:bidi="ar"/>
              </w:rPr>
              <w:t>执法队一楼机房</w:t>
            </w:r>
          </w:p>
        </w:tc>
      </w:tr>
      <w:tr w14:paraId="4AFDEB1C">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5DFF1302">
            <w:pPr>
              <w:widowControl/>
              <w:jc w:val="center"/>
              <w:textAlignment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35</w:t>
            </w:r>
          </w:p>
        </w:tc>
        <w:tc>
          <w:tcPr>
            <w:tcW w:w="846" w:type="dxa"/>
            <w:tcBorders>
              <w:top w:val="single" w:color="000000" w:sz="4" w:space="0"/>
              <w:left w:val="single" w:color="000000" w:sz="4" w:space="0"/>
              <w:bottom w:val="single" w:color="000000" w:sz="4" w:space="0"/>
              <w:right w:val="single" w:color="000000" w:sz="4" w:space="0"/>
            </w:tcBorders>
            <w:vAlign w:val="center"/>
          </w:tcPr>
          <w:p w14:paraId="65E1543F">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浪潮服务器 NF5280M5</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56B3F832">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ngsoc平台</w:t>
            </w:r>
          </w:p>
        </w:tc>
        <w:tc>
          <w:tcPr>
            <w:tcW w:w="4226" w:type="dxa"/>
            <w:tcBorders>
              <w:top w:val="single" w:color="000000" w:sz="4" w:space="0"/>
              <w:left w:val="single" w:color="000000" w:sz="4" w:space="0"/>
              <w:bottom w:val="single" w:color="000000" w:sz="4" w:space="0"/>
              <w:right w:val="single" w:color="000000" w:sz="4" w:space="0"/>
            </w:tcBorders>
            <w:vAlign w:val="center"/>
          </w:tcPr>
          <w:p w14:paraId="2AC075FE">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NF5280M5 G_CPU_INTEL_SILVER-4110_XEON_2.1GHZ_8C 16T_9.6GT/S_11M_TURBO_HT_85W_2400MHZ*1</w:t>
            </w:r>
          </w:p>
          <w:p w14:paraId="0CA9220A">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16GRDIMM DDR4 内存*1</w:t>
            </w:r>
          </w:p>
          <w:p w14:paraId="60F600AB">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300G 热插拔SAS硬盘(1万转) 2.5*1</w:t>
            </w:r>
          </w:p>
          <w:p w14:paraId="2A3FF0C7">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背板_NF5280M5_2.5X25_SLOT2*1</w:t>
            </w:r>
          </w:p>
          <w:p w14:paraId="45D3B7A0">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八通道 SAS 高性能RAID-9361(1G缓存)*1</w:t>
            </w:r>
          </w:p>
          <w:p w14:paraId="26A78C67">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INSPUR双口10G PHY卡(含2个多模模块)*1</w:t>
            </w:r>
          </w:p>
          <w:p w14:paraId="6B47F25A">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NF5280M5_PCIE转接卡_X8*3*1</w:t>
            </w:r>
          </w:p>
          <w:p w14:paraId="3F6FFBD3">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800W白金电源PURLY*2</w:t>
            </w:r>
          </w:p>
          <w:p w14:paraId="1AA11668">
            <w:pPr>
              <w:widowControl/>
              <w:jc w:val="left"/>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TF CARD MICRO SD 8G*1</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7B5CB878">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07AC26FB">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CA850C4">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02C82888">
            <w:pPr>
              <w:widowControl/>
              <w:jc w:val="center"/>
              <w:textAlignment w:val="center"/>
              <w:rPr>
                <w:rFonts w:hint="eastAsia" w:ascii="宋体" w:hAnsi="宋体" w:eastAsia="宋体" w:cs="宋体"/>
                <w:kern w:val="0"/>
                <w:sz w:val="24"/>
                <w:highlight w:val="none"/>
                <w:lang w:eastAsia="zh-CN" w:bidi="ar"/>
              </w:rPr>
            </w:pPr>
            <w:r>
              <w:rPr>
                <w:rFonts w:hint="eastAsia" w:ascii="宋体" w:hAnsi="宋体" w:cs="宋体"/>
                <w:kern w:val="0"/>
                <w:sz w:val="24"/>
                <w:highlight w:val="none"/>
                <w:lang w:eastAsia="zh-CN" w:bidi="ar"/>
              </w:rPr>
              <w:t>执法队一楼机房</w:t>
            </w:r>
          </w:p>
        </w:tc>
      </w:tr>
      <w:tr w14:paraId="40AC8A1F">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27973BFE">
            <w:pPr>
              <w:widowControl/>
              <w:jc w:val="center"/>
              <w:textAlignment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36</w:t>
            </w:r>
          </w:p>
        </w:tc>
        <w:tc>
          <w:tcPr>
            <w:tcW w:w="846" w:type="dxa"/>
            <w:tcBorders>
              <w:top w:val="single" w:color="000000" w:sz="4" w:space="0"/>
              <w:left w:val="single" w:color="000000" w:sz="4" w:space="0"/>
              <w:bottom w:val="single" w:color="000000" w:sz="4" w:space="0"/>
              <w:right w:val="single" w:color="000000" w:sz="4" w:space="0"/>
            </w:tcBorders>
            <w:vAlign w:val="center"/>
          </w:tcPr>
          <w:p w14:paraId="31B1E3D3">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海康服务器 DS-68ncg024</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05F945E0">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联网网关</w:t>
            </w:r>
          </w:p>
        </w:tc>
        <w:tc>
          <w:tcPr>
            <w:tcW w:w="4226" w:type="dxa"/>
            <w:tcBorders>
              <w:top w:val="single" w:color="000000" w:sz="4" w:space="0"/>
              <w:left w:val="single" w:color="000000" w:sz="4" w:space="0"/>
              <w:bottom w:val="single" w:color="000000" w:sz="4" w:space="0"/>
              <w:right w:val="single" w:color="000000" w:sz="4" w:space="0"/>
            </w:tcBorders>
            <w:vAlign w:val="center"/>
          </w:tcPr>
          <w:p w14:paraId="035E5F05">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处理器 支持Intel Xeon Skylake-SP系列多核处理器，高速UPI互连总线(10.4/9.6 GT/s，依CPU型号不同而不同)，大容量三级缓存(15/20/25/30/35 MB，依CPU型号不同而不同)；TDP的大支持125W</w:t>
            </w:r>
          </w:p>
          <w:p w14:paraId="45BA0F76">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芯片组 Intel C620芯片组</w:t>
            </w:r>
          </w:p>
          <w:p w14:paraId="571B3DD1">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内存 16根内存插槽；的大可扩展至2TB内存</w:t>
            </w:r>
          </w:p>
          <w:p w14:paraId="733610C8">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支持单条容量16GB/32GB/64GB/(128GB LRDIMM)</w:t>
            </w:r>
          </w:p>
          <w:p w14:paraId="388ABFEA">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内存频率支持2666/2400/2133MHz (工作频率依CPU和内存配置不同而不同)</w:t>
            </w:r>
          </w:p>
          <w:p w14:paraId="12E4C863">
            <w:pPr>
              <w:widowControl/>
              <w:jc w:val="left"/>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网络控制器 集成双口RJ45千兆网卡</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4B3428D5">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00240FEB">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E254807">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6713255F">
            <w:pPr>
              <w:widowControl/>
              <w:jc w:val="center"/>
              <w:textAlignment w:val="center"/>
              <w:rPr>
                <w:rFonts w:hint="eastAsia" w:ascii="宋体" w:hAnsi="宋体" w:eastAsia="宋体" w:cs="宋体"/>
                <w:kern w:val="0"/>
                <w:sz w:val="24"/>
                <w:highlight w:val="none"/>
                <w:lang w:eastAsia="zh-CN" w:bidi="ar"/>
              </w:rPr>
            </w:pPr>
            <w:r>
              <w:rPr>
                <w:rFonts w:hint="eastAsia" w:ascii="宋体" w:hAnsi="宋体" w:cs="宋体"/>
                <w:kern w:val="0"/>
                <w:sz w:val="24"/>
                <w:highlight w:val="none"/>
                <w:lang w:eastAsia="zh-CN" w:bidi="ar"/>
              </w:rPr>
              <w:t>执法队一楼机房</w:t>
            </w:r>
          </w:p>
        </w:tc>
      </w:tr>
      <w:tr w14:paraId="53F0677E">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32A1145B">
            <w:pPr>
              <w:widowControl/>
              <w:jc w:val="center"/>
              <w:textAlignment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37</w:t>
            </w:r>
          </w:p>
        </w:tc>
        <w:tc>
          <w:tcPr>
            <w:tcW w:w="846" w:type="dxa"/>
            <w:tcBorders>
              <w:top w:val="single" w:color="000000" w:sz="4" w:space="0"/>
              <w:left w:val="single" w:color="000000" w:sz="4" w:space="0"/>
              <w:bottom w:val="single" w:color="000000" w:sz="4" w:space="0"/>
              <w:right w:val="single" w:color="000000" w:sz="4" w:space="0"/>
            </w:tcBorders>
            <w:vAlign w:val="center"/>
          </w:tcPr>
          <w:p w14:paraId="1C04132E">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sugon服务器 I420-g30</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73C8E592">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视频管理</w:t>
            </w:r>
          </w:p>
        </w:tc>
        <w:tc>
          <w:tcPr>
            <w:tcW w:w="4226" w:type="dxa"/>
            <w:tcBorders>
              <w:top w:val="single" w:color="000000" w:sz="4" w:space="0"/>
              <w:left w:val="single" w:color="000000" w:sz="4" w:space="0"/>
              <w:bottom w:val="single" w:color="000000" w:sz="4" w:space="0"/>
              <w:right w:val="single" w:color="000000" w:sz="4" w:space="0"/>
            </w:tcBorders>
            <w:vAlign w:val="center"/>
          </w:tcPr>
          <w:p w14:paraId="11FD1FF7">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CPU类型 Intel 至强Bronze</w:t>
            </w:r>
          </w:p>
          <w:p w14:paraId="7B57602D">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CPU型号 Xeon 铜牌 3104</w:t>
            </w:r>
          </w:p>
          <w:p w14:paraId="2F616F20">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CPU频率 1.7GHz</w:t>
            </w:r>
          </w:p>
          <w:p w14:paraId="4E174F9B">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标配CPU数量 1颗</w:t>
            </w:r>
          </w:p>
          <w:p w14:paraId="73DE5609">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最大CPU数量 2颗</w:t>
            </w:r>
          </w:p>
          <w:p w14:paraId="79E10E2D">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制程工艺 14nm</w:t>
            </w:r>
          </w:p>
          <w:p w14:paraId="261C549B">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三级缓存 8.25MB</w:t>
            </w:r>
          </w:p>
          <w:p w14:paraId="5F2C8006">
            <w:pPr>
              <w:widowControl/>
              <w:jc w:val="left"/>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CPU核心 Skylake-SP</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03DE86F9">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1ABA11C1">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C4CE218">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0FABDE6B">
            <w:pPr>
              <w:widowControl/>
              <w:jc w:val="center"/>
              <w:textAlignment w:val="center"/>
              <w:rPr>
                <w:rFonts w:hint="eastAsia" w:ascii="宋体" w:hAnsi="宋体" w:eastAsia="宋体" w:cs="宋体"/>
                <w:kern w:val="0"/>
                <w:sz w:val="24"/>
                <w:highlight w:val="none"/>
                <w:lang w:eastAsia="zh-CN" w:bidi="ar"/>
              </w:rPr>
            </w:pPr>
            <w:r>
              <w:rPr>
                <w:rFonts w:hint="eastAsia" w:ascii="宋体" w:hAnsi="宋体" w:cs="宋体"/>
                <w:kern w:val="0"/>
                <w:sz w:val="24"/>
                <w:highlight w:val="none"/>
                <w:lang w:eastAsia="zh-CN" w:bidi="ar"/>
              </w:rPr>
              <w:t>执法队一楼机房</w:t>
            </w:r>
          </w:p>
        </w:tc>
      </w:tr>
      <w:tr w14:paraId="558578A7">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1BB2EFF0">
            <w:pPr>
              <w:widowControl/>
              <w:jc w:val="center"/>
              <w:textAlignment w:val="center"/>
              <w:rPr>
                <w:rFonts w:hint="eastAsia" w:ascii="宋体" w:hAnsi="宋体" w:eastAsia="宋体" w:cs="宋体"/>
                <w:sz w:val="24"/>
                <w:highlight w:val="none"/>
                <w:lang w:eastAsia="zh-CN"/>
              </w:rPr>
            </w:pPr>
            <w:r>
              <w:rPr>
                <w:rFonts w:hint="eastAsia" w:ascii="宋体" w:hAnsi="宋体" w:eastAsia="宋体" w:cs="宋体"/>
                <w:sz w:val="24"/>
                <w:highlight w:val="none"/>
              </w:rPr>
              <w:t>3</w:t>
            </w:r>
            <w:r>
              <w:rPr>
                <w:rFonts w:hint="eastAsia" w:ascii="宋体" w:hAnsi="宋体" w:cs="宋体"/>
                <w:sz w:val="24"/>
                <w:highlight w:val="none"/>
                <w:lang w:val="en-US" w:eastAsia="zh-CN"/>
              </w:rPr>
              <w:t>8</w:t>
            </w:r>
          </w:p>
        </w:tc>
        <w:tc>
          <w:tcPr>
            <w:tcW w:w="846" w:type="dxa"/>
            <w:tcBorders>
              <w:top w:val="single" w:color="000000" w:sz="4" w:space="0"/>
              <w:left w:val="single" w:color="000000" w:sz="4" w:space="0"/>
              <w:bottom w:val="single" w:color="000000" w:sz="4" w:space="0"/>
              <w:right w:val="single" w:color="000000" w:sz="4" w:space="0"/>
            </w:tcBorders>
            <w:vAlign w:val="center"/>
          </w:tcPr>
          <w:p w14:paraId="6DFF9B56">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sugon服务器 I420-g30</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79C26B36">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流媒体1</w:t>
            </w:r>
          </w:p>
        </w:tc>
        <w:tc>
          <w:tcPr>
            <w:tcW w:w="4226" w:type="dxa"/>
            <w:tcBorders>
              <w:top w:val="single" w:color="000000" w:sz="4" w:space="0"/>
              <w:left w:val="single" w:color="000000" w:sz="4" w:space="0"/>
              <w:bottom w:val="single" w:color="000000" w:sz="4" w:space="0"/>
              <w:right w:val="single" w:color="000000" w:sz="4" w:space="0"/>
            </w:tcBorders>
            <w:vAlign w:val="center"/>
          </w:tcPr>
          <w:p w14:paraId="36FB13D0">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CPU类型 Intel 至强Bronze</w:t>
            </w:r>
          </w:p>
          <w:p w14:paraId="22890425">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CPU型号 Xeon 铜牌 3104</w:t>
            </w:r>
          </w:p>
          <w:p w14:paraId="7A8B4498">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CPU频率 1.7GHz</w:t>
            </w:r>
          </w:p>
          <w:p w14:paraId="1EFD38BF">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标配CPU数量 1颗</w:t>
            </w:r>
          </w:p>
          <w:p w14:paraId="3E6E572D">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最大CPU数量 2颗</w:t>
            </w:r>
          </w:p>
          <w:p w14:paraId="6A2187E7">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制程工艺 14nm</w:t>
            </w:r>
          </w:p>
          <w:p w14:paraId="27321FBA">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三级缓存 8.25MB</w:t>
            </w:r>
          </w:p>
          <w:p w14:paraId="10A3D0FC">
            <w:pPr>
              <w:widowControl/>
              <w:jc w:val="left"/>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CPU核心 Skylake-SP</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25F47E8B">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534C757B">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B89D53B">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0545127A">
            <w:pPr>
              <w:widowControl/>
              <w:jc w:val="center"/>
              <w:textAlignment w:val="center"/>
              <w:rPr>
                <w:rFonts w:hint="eastAsia" w:ascii="宋体" w:hAnsi="宋体" w:eastAsia="宋体" w:cs="宋体"/>
                <w:kern w:val="0"/>
                <w:sz w:val="24"/>
                <w:highlight w:val="none"/>
                <w:lang w:eastAsia="zh-CN" w:bidi="ar"/>
              </w:rPr>
            </w:pPr>
            <w:r>
              <w:rPr>
                <w:rFonts w:hint="eastAsia" w:ascii="宋体" w:hAnsi="宋体" w:cs="宋体"/>
                <w:kern w:val="0"/>
                <w:sz w:val="24"/>
                <w:highlight w:val="none"/>
                <w:lang w:eastAsia="zh-CN" w:bidi="ar"/>
              </w:rPr>
              <w:t>执法队一楼机房</w:t>
            </w:r>
          </w:p>
        </w:tc>
      </w:tr>
      <w:tr w14:paraId="3926A8EF">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2559628E">
            <w:pPr>
              <w:widowControl/>
              <w:jc w:val="center"/>
              <w:textAlignment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39</w:t>
            </w:r>
          </w:p>
        </w:tc>
        <w:tc>
          <w:tcPr>
            <w:tcW w:w="846" w:type="dxa"/>
            <w:tcBorders>
              <w:top w:val="single" w:color="000000" w:sz="4" w:space="0"/>
              <w:left w:val="single" w:color="000000" w:sz="4" w:space="0"/>
              <w:bottom w:val="single" w:color="000000" w:sz="4" w:space="0"/>
              <w:right w:val="single" w:color="000000" w:sz="4" w:space="0"/>
            </w:tcBorders>
            <w:vAlign w:val="center"/>
          </w:tcPr>
          <w:p w14:paraId="6811F5F1">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sugon服务器 I420-g30</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2D04B878">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流媒体2</w:t>
            </w:r>
          </w:p>
        </w:tc>
        <w:tc>
          <w:tcPr>
            <w:tcW w:w="4226" w:type="dxa"/>
            <w:tcBorders>
              <w:top w:val="single" w:color="000000" w:sz="4" w:space="0"/>
              <w:left w:val="single" w:color="000000" w:sz="4" w:space="0"/>
              <w:bottom w:val="single" w:color="000000" w:sz="4" w:space="0"/>
              <w:right w:val="single" w:color="000000" w:sz="4" w:space="0"/>
            </w:tcBorders>
            <w:vAlign w:val="center"/>
          </w:tcPr>
          <w:p w14:paraId="50420E68">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CPU类型 Intel 至强Bronze</w:t>
            </w:r>
          </w:p>
          <w:p w14:paraId="502E8EFD">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CPU型号 Xeon 铜牌 3104</w:t>
            </w:r>
          </w:p>
          <w:p w14:paraId="294BA703">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CPU频率 1.7GHz</w:t>
            </w:r>
          </w:p>
          <w:p w14:paraId="094A2B2C">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标配CPU数量 1颗</w:t>
            </w:r>
          </w:p>
          <w:p w14:paraId="06A86765">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最大CPU数量 2颗</w:t>
            </w:r>
          </w:p>
          <w:p w14:paraId="0719F175">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制程工艺 14nm</w:t>
            </w:r>
          </w:p>
          <w:p w14:paraId="063E9A66">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三级缓存 8.25MB</w:t>
            </w:r>
          </w:p>
          <w:p w14:paraId="00703437">
            <w:pPr>
              <w:widowControl/>
              <w:jc w:val="left"/>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CPU核心 Skylake-SP</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3DE95F9A">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43D42AA0">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EDEEEF0">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70463E54">
            <w:pPr>
              <w:widowControl/>
              <w:jc w:val="center"/>
              <w:textAlignment w:val="center"/>
              <w:rPr>
                <w:rFonts w:hint="eastAsia" w:ascii="宋体" w:hAnsi="宋体" w:eastAsia="宋体" w:cs="宋体"/>
                <w:kern w:val="0"/>
                <w:sz w:val="24"/>
                <w:highlight w:val="none"/>
                <w:lang w:eastAsia="zh-CN" w:bidi="ar"/>
              </w:rPr>
            </w:pPr>
            <w:r>
              <w:rPr>
                <w:rFonts w:hint="eastAsia" w:ascii="宋体" w:hAnsi="宋体" w:cs="宋体"/>
                <w:kern w:val="0"/>
                <w:sz w:val="24"/>
                <w:highlight w:val="none"/>
                <w:lang w:eastAsia="zh-CN" w:bidi="ar"/>
              </w:rPr>
              <w:t>执法队一楼机房</w:t>
            </w:r>
          </w:p>
        </w:tc>
      </w:tr>
      <w:tr w14:paraId="102C5757">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59612047">
            <w:pPr>
              <w:widowControl/>
              <w:jc w:val="center"/>
              <w:textAlignment w:val="center"/>
              <w:rPr>
                <w:rFonts w:hint="eastAsia" w:ascii="宋体" w:hAnsi="宋体" w:eastAsia="宋体" w:cs="宋体"/>
                <w:sz w:val="24"/>
                <w:highlight w:val="none"/>
                <w:lang w:eastAsia="zh-CN"/>
              </w:rPr>
            </w:pPr>
            <w:r>
              <w:rPr>
                <w:rFonts w:hint="eastAsia" w:ascii="宋体" w:hAnsi="宋体" w:eastAsia="宋体" w:cs="宋体"/>
                <w:sz w:val="24"/>
                <w:highlight w:val="none"/>
              </w:rPr>
              <w:t>4</w:t>
            </w:r>
            <w:r>
              <w:rPr>
                <w:rFonts w:hint="eastAsia" w:ascii="宋体" w:hAnsi="宋体" w:cs="宋体"/>
                <w:sz w:val="24"/>
                <w:highlight w:val="none"/>
                <w:lang w:val="en-US" w:eastAsia="zh-CN"/>
              </w:rPr>
              <w:t>0</w:t>
            </w:r>
          </w:p>
        </w:tc>
        <w:tc>
          <w:tcPr>
            <w:tcW w:w="846" w:type="dxa"/>
            <w:tcBorders>
              <w:top w:val="single" w:color="000000" w:sz="4" w:space="0"/>
              <w:left w:val="single" w:color="000000" w:sz="4" w:space="0"/>
              <w:bottom w:val="single" w:color="000000" w:sz="4" w:space="0"/>
              <w:right w:val="single" w:color="000000" w:sz="4" w:space="0"/>
            </w:tcBorders>
            <w:vAlign w:val="center"/>
          </w:tcPr>
          <w:p w14:paraId="39D69FCA">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sugon服务器 I420-g30</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0791D208">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应用服务器</w:t>
            </w:r>
          </w:p>
        </w:tc>
        <w:tc>
          <w:tcPr>
            <w:tcW w:w="4226" w:type="dxa"/>
            <w:tcBorders>
              <w:top w:val="single" w:color="000000" w:sz="4" w:space="0"/>
              <w:left w:val="single" w:color="000000" w:sz="4" w:space="0"/>
              <w:bottom w:val="single" w:color="000000" w:sz="4" w:space="0"/>
              <w:right w:val="single" w:color="000000" w:sz="4" w:space="0"/>
            </w:tcBorders>
            <w:vAlign w:val="center"/>
          </w:tcPr>
          <w:p w14:paraId="5D087878">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CPU类型 Intel 至强Bronze</w:t>
            </w:r>
          </w:p>
          <w:p w14:paraId="1539FD69">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CPU型号 Xeon 铜牌 3104</w:t>
            </w:r>
          </w:p>
          <w:p w14:paraId="26155F2F">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CPU频率 1.7GHz</w:t>
            </w:r>
          </w:p>
          <w:p w14:paraId="5F117C45">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标配CPU数量 1颗</w:t>
            </w:r>
          </w:p>
          <w:p w14:paraId="1EA47414">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最大CPU数量 2颗</w:t>
            </w:r>
          </w:p>
          <w:p w14:paraId="38D1BC2F">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制程工艺 14nm</w:t>
            </w:r>
          </w:p>
          <w:p w14:paraId="22076731">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三级缓存 8.25MB</w:t>
            </w:r>
          </w:p>
          <w:p w14:paraId="30C31A33">
            <w:pPr>
              <w:widowControl/>
              <w:jc w:val="left"/>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CPU核心 Skylake-SP</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124A0A5D">
            <w:pPr>
              <w:widowControl/>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055757C7">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552662D">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7F6D4B14">
            <w:pPr>
              <w:widowControl/>
              <w:jc w:val="center"/>
              <w:textAlignment w:val="center"/>
              <w:rPr>
                <w:rFonts w:hint="eastAsia" w:ascii="宋体" w:hAnsi="宋体" w:eastAsia="宋体" w:cs="宋体"/>
                <w:kern w:val="0"/>
                <w:sz w:val="24"/>
                <w:highlight w:val="none"/>
                <w:lang w:eastAsia="zh-CN" w:bidi="ar"/>
              </w:rPr>
            </w:pPr>
            <w:r>
              <w:rPr>
                <w:rFonts w:hint="eastAsia" w:ascii="宋体" w:hAnsi="宋体" w:cs="宋体"/>
                <w:kern w:val="0"/>
                <w:sz w:val="24"/>
                <w:highlight w:val="none"/>
                <w:lang w:eastAsia="zh-CN" w:bidi="ar"/>
              </w:rPr>
              <w:t>执法队一楼机房</w:t>
            </w:r>
          </w:p>
        </w:tc>
      </w:tr>
      <w:tr w14:paraId="1602E70A">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086C4B2B">
            <w:pPr>
              <w:widowControl/>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4</w:t>
            </w:r>
            <w:r>
              <w:rPr>
                <w:rFonts w:hint="eastAsia" w:ascii="宋体" w:hAnsi="宋体" w:cs="宋体"/>
                <w:sz w:val="24"/>
                <w:highlight w:val="none"/>
                <w:lang w:val="en-US" w:eastAsia="zh-CN"/>
              </w:rPr>
              <w:t>1</w:t>
            </w:r>
          </w:p>
        </w:tc>
        <w:tc>
          <w:tcPr>
            <w:tcW w:w="846" w:type="dxa"/>
            <w:tcBorders>
              <w:top w:val="single" w:color="000000" w:sz="4" w:space="0"/>
              <w:left w:val="single" w:color="000000" w:sz="4" w:space="0"/>
              <w:bottom w:val="single" w:color="000000" w:sz="4" w:space="0"/>
              <w:right w:val="single" w:color="000000" w:sz="4" w:space="0"/>
            </w:tcBorders>
            <w:vAlign w:val="center"/>
          </w:tcPr>
          <w:p w14:paraId="416B90E3">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迪普交换机 LSW3600-24GT4GP</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2D87001C">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外网交换机</w:t>
            </w:r>
          </w:p>
        </w:tc>
        <w:tc>
          <w:tcPr>
            <w:tcW w:w="4226" w:type="dxa"/>
            <w:tcBorders>
              <w:top w:val="single" w:color="000000" w:sz="4" w:space="0"/>
              <w:left w:val="single" w:color="000000" w:sz="4" w:space="0"/>
              <w:bottom w:val="single" w:color="000000" w:sz="4" w:space="0"/>
              <w:right w:val="single" w:color="000000" w:sz="4" w:space="0"/>
            </w:tcBorders>
            <w:vAlign w:val="center"/>
          </w:tcPr>
          <w:p w14:paraId="08841372">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产品类型 千兆以太网交换机</w:t>
            </w:r>
          </w:p>
          <w:p w14:paraId="6A64F5DD">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包转发率 66Mpps/96Mpps</w:t>
            </w:r>
          </w:p>
          <w:p w14:paraId="426A0AED">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MAC地址表 支持16K MAC地址表项，支持静态、动态、黑洞MAC表项，支持源MAC地址过滤</w:t>
            </w:r>
          </w:p>
          <w:p w14:paraId="67C11E07">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端口参数</w:t>
            </w:r>
          </w:p>
          <w:p w14:paraId="11CD3136">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端口数量 28</w:t>
            </w:r>
          </w:p>
          <w:p w14:paraId="1260CCDA">
            <w:pPr>
              <w:widowControl/>
              <w:jc w:val="left"/>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端口描述 24千兆RJ45+4千兆SFP</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4BEB9D10">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1C6DD3E8">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23AA722">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78C3A677">
            <w:pPr>
              <w:widowControl/>
              <w:jc w:val="center"/>
              <w:textAlignment w:val="center"/>
              <w:rPr>
                <w:rFonts w:hint="eastAsia" w:ascii="宋体" w:hAnsi="宋体" w:eastAsia="宋体" w:cs="宋体"/>
                <w:kern w:val="0"/>
                <w:sz w:val="24"/>
                <w:highlight w:val="none"/>
                <w:lang w:eastAsia="zh-CN" w:bidi="ar"/>
              </w:rPr>
            </w:pPr>
            <w:r>
              <w:rPr>
                <w:rFonts w:hint="eastAsia" w:ascii="宋体" w:hAnsi="宋体" w:cs="宋体"/>
                <w:kern w:val="0"/>
                <w:sz w:val="24"/>
                <w:highlight w:val="none"/>
                <w:lang w:eastAsia="zh-CN" w:bidi="ar"/>
              </w:rPr>
              <w:t>执法队一楼机房</w:t>
            </w:r>
          </w:p>
        </w:tc>
      </w:tr>
      <w:tr w14:paraId="5B274580">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7A870282">
            <w:pPr>
              <w:widowControl/>
              <w:jc w:val="center"/>
              <w:textAlignment w:val="center"/>
              <w:rPr>
                <w:rFonts w:hint="eastAsia" w:ascii="宋体" w:hAnsi="宋体" w:eastAsia="宋体" w:cs="宋体"/>
                <w:sz w:val="24"/>
                <w:highlight w:val="none"/>
                <w:lang w:eastAsia="zh-CN"/>
              </w:rPr>
            </w:pPr>
            <w:r>
              <w:rPr>
                <w:rFonts w:hint="eastAsia" w:ascii="宋体" w:hAnsi="宋体" w:eastAsia="宋体" w:cs="宋体"/>
                <w:kern w:val="0"/>
                <w:sz w:val="24"/>
                <w:highlight w:val="none"/>
                <w:lang w:bidi="ar"/>
              </w:rPr>
              <w:t>4</w:t>
            </w:r>
            <w:r>
              <w:rPr>
                <w:rFonts w:hint="eastAsia" w:ascii="宋体" w:hAnsi="宋体" w:cs="宋体"/>
                <w:kern w:val="0"/>
                <w:sz w:val="24"/>
                <w:highlight w:val="none"/>
                <w:lang w:val="en-US" w:eastAsia="zh-CN" w:bidi="ar"/>
              </w:rPr>
              <w:t>2</w:t>
            </w:r>
          </w:p>
        </w:tc>
        <w:tc>
          <w:tcPr>
            <w:tcW w:w="846" w:type="dxa"/>
            <w:tcBorders>
              <w:top w:val="single" w:color="000000" w:sz="4" w:space="0"/>
              <w:left w:val="single" w:color="000000" w:sz="4" w:space="0"/>
              <w:bottom w:val="single" w:color="000000" w:sz="4" w:space="0"/>
              <w:right w:val="single" w:color="000000" w:sz="4" w:space="0"/>
            </w:tcBorders>
            <w:vAlign w:val="center"/>
          </w:tcPr>
          <w:p w14:paraId="0782226A">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海康服务器DS-IE6200-E/D</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3F321817">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视频质量检测</w:t>
            </w:r>
          </w:p>
          <w:p w14:paraId="33CDF463">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 xml:space="preserve">     视频管理</w:t>
            </w:r>
          </w:p>
        </w:tc>
        <w:tc>
          <w:tcPr>
            <w:tcW w:w="4226" w:type="dxa"/>
            <w:tcBorders>
              <w:top w:val="single" w:color="000000" w:sz="4" w:space="0"/>
              <w:left w:val="single" w:color="000000" w:sz="4" w:space="0"/>
              <w:bottom w:val="single" w:color="000000" w:sz="4" w:space="0"/>
              <w:right w:val="single" w:color="000000" w:sz="4" w:space="0"/>
            </w:tcBorders>
            <w:vAlign w:val="center"/>
          </w:tcPr>
          <w:p w14:paraId="538824EF">
            <w:pPr>
              <w:widowControl/>
              <w:jc w:val="left"/>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外形 1U机箱（D×W×H）：450mmⅹ430mmⅹ45mm 的大重量 7 kg DS-IE6200-E/D 海康威视视频故障分析预警设备服务器 通过对前端设备传回的码流进行解码以及图像质量评估，对视频图像中存在的质量问题进行智能分析、判断和报警</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0216B9C2">
            <w:pPr>
              <w:widowControl/>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4458FB2C">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6623D40">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7E3F8848">
            <w:pPr>
              <w:widowControl/>
              <w:jc w:val="center"/>
              <w:textAlignment w:val="center"/>
              <w:rPr>
                <w:rFonts w:hint="eastAsia" w:ascii="宋体" w:hAnsi="宋体" w:eastAsia="宋体" w:cs="宋体"/>
                <w:kern w:val="0"/>
                <w:sz w:val="24"/>
                <w:highlight w:val="none"/>
                <w:lang w:bidi="ar"/>
              </w:rPr>
            </w:pPr>
            <w:r>
              <w:rPr>
                <w:rFonts w:hint="eastAsia" w:ascii="宋体" w:hAnsi="宋体" w:cs="宋体"/>
                <w:kern w:val="0"/>
                <w:sz w:val="24"/>
                <w:highlight w:val="none"/>
                <w:lang w:eastAsia="zh-CN" w:bidi="ar"/>
              </w:rPr>
              <w:t>执法队一楼机房</w:t>
            </w:r>
          </w:p>
        </w:tc>
      </w:tr>
      <w:tr w14:paraId="3A689DF5">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34E7BA1C">
            <w:pPr>
              <w:widowControl/>
              <w:jc w:val="center"/>
              <w:textAlignment w:val="center"/>
              <w:rPr>
                <w:rFonts w:hint="eastAsia" w:ascii="宋体" w:hAnsi="宋体" w:eastAsia="宋体" w:cs="宋体"/>
                <w:sz w:val="24"/>
                <w:highlight w:val="none"/>
                <w:lang w:eastAsia="zh-CN"/>
              </w:rPr>
            </w:pPr>
            <w:r>
              <w:rPr>
                <w:rFonts w:hint="eastAsia" w:ascii="宋体" w:hAnsi="宋体" w:eastAsia="宋体" w:cs="宋体"/>
                <w:sz w:val="24"/>
                <w:highlight w:val="none"/>
              </w:rPr>
              <w:t>4</w:t>
            </w:r>
            <w:r>
              <w:rPr>
                <w:rFonts w:hint="eastAsia" w:ascii="宋体" w:hAnsi="宋体" w:cs="宋体"/>
                <w:sz w:val="24"/>
                <w:highlight w:val="none"/>
                <w:lang w:val="en-US" w:eastAsia="zh-CN"/>
              </w:rPr>
              <w:t>3</w:t>
            </w:r>
          </w:p>
        </w:tc>
        <w:tc>
          <w:tcPr>
            <w:tcW w:w="846" w:type="dxa"/>
            <w:tcBorders>
              <w:top w:val="single" w:color="000000" w:sz="4" w:space="0"/>
              <w:left w:val="single" w:color="000000" w:sz="4" w:space="0"/>
              <w:bottom w:val="single" w:color="000000" w:sz="4" w:space="0"/>
              <w:right w:val="single" w:color="000000" w:sz="4" w:space="0"/>
            </w:tcBorders>
            <w:vAlign w:val="center"/>
          </w:tcPr>
          <w:p w14:paraId="653CDE09">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硬盘录像机</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6496B5DE">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机房监控</w:t>
            </w:r>
          </w:p>
          <w:p w14:paraId="2B731AD5">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桥下空间</w:t>
            </w:r>
          </w:p>
        </w:tc>
        <w:tc>
          <w:tcPr>
            <w:tcW w:w="4226" w:type="dxa"/>
            <w:tcBorders>
              <w:top w:val="single" w:color="000000" w:sz="4" w:space="0"/>
              <w:left w:val="single" w:color="000000" w:sz="4" w:space="0"/>
              <w:bottom w:val="single" w:color="000000" w:sz="4" w:space="0"/>
              <w:right w:val="single" w:color="000000" w:sz="4" w:space="0"/>
            </w:tcBorders>
            <w:vAlign w:val="center"/>
          </w:tcPr>
          <w:p w14:paraId="2DE1E4B0">
            <w:pPr>
              <w:widowControl/>
              <w:jc w:val="left"/>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视频输入： 4路，接入带宽40/60Mbps. 视频输出： 1路VGA输出，1路HDMI输出. 其它接口： 2个USB 2.0（后），5个RJ45 10M/100M自适应以太网口。</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08CF0779">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2</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752B0013">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D37DA78">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0DD293E5">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 xml:space="preserve">指挥中心          </w:t>
            </w:r>
          </w:p>
          <w:p w14:paraId="0A46C01E">
            <w:pPr>
              <w:widowControl/>
              <w:jc w:val="center"/>
              <w:textAlignment w:val="center"/>
              <w:rPr>
                <w:rFonts w:hint="eastAsia" w:ascii="宋体" w:hAnsi="宋体" w:eastAsia="宋体" w:cs="宋体"/>
                <w:kern w:val="0"/>
                <w:sz w:val="24"/>
                <w:highlight w:val="none"/>
                <w:lang w:bidi="ar"/>
              </w:rPr>
            </w:pPr>
          </w:p>
          <w:p w14:paraId="60DA5A91">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机房监控</w:t>
            </w:r>
          </w:p>
        </w:tc>
      </w:tr>
      <w:tr w14:paraId="74355D8F">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5522E824">
            <w:pPr>
              <w:widowControl/>
              <w:jc w:val="center"/>
              <w:textAlignment w:val="center"/>
              <w:rPr>
                <w:rFonts w:hint="eastAsia" w:ascii="宋体" w:hAnsi="宋体" w:eastAsia="宋体" w:cs="宋体"/>
                <w:sz w:val="24"/>
                <w:highlight w:val="none"/>
                <w:lang w:eastAsia="zh-CN"/>
              </w:rPr>
            </w:pPr>
            <w:r>
              <w:rPr>
                <w:rFonts w:hint="eastAsia" w:ascii="宋体" w:hAnsi="宋体" w:eastAsia="宋体" w:cs="宋体"/>
                <w:sz w:val="24"/>
                <w:highlight w:val="none"/>
              </w:rPr>
              <w:t>4</w:t>
            </w:r>
            <w:r>
              <w:rPr>
                <w:rFonts w:hint="eastAsia" w:ascii="宋体" w:hAnsi="宋体" w:cs="宋体"/>
                <w:sz w:val="24"/>
                <w:highlight w:val="none"/>
                <w:lang w:val="en-US" w:eastAsia="zh-CN"/>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3F02F35F">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服务器 system x3850 x5</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67CF6A7F">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内网网页   饭卡</w:t>
            </w:r>
          </w:p>
        </w:tc>
        <w:tc>
          <w:tcPr>
            <w:tcW w:w="4226" w:type="dxa"/>
            <w:tcBorders>
              <w:top w:val="single" w:color="000000" w:sz="4" w:space="0"/>
              <w:left w:val="single" w:color="000000" w:sz="4" w:space="0"/>
              <w:bottom w:val="single" w:color="000000" w:sz="4" w:space="0"/>
              <w:right w:val="single" w:color="000000" w:sz="4" w:space="0"/>
            </w:tcBorders>
            <w:vAlign w:val="center"/>
          </w:tcPr>
          <w:p w14:paraId="2418489F">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内存容量：16GB DDR3</w:t>
            </w:r>
          </w:p>
          <w:p w14:paraId="17A114CB">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标配硬盘容量：标配不提供</w:t>
            </w:r>
          </w:p>
          <w:p w14:paraId="5BCC33A9">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内部硬盘架数：最大支持8块串行连接的SCSI（SAS...</w:t>
            </w:r>
          </w:p>
          <w:p w14:paraId="7519D252">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网络控制器：双千兆网卡</w:t>
            </w:r>
          </w:p>
          <w:p w14:paraId="70A06DF5">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电源类型：热插拔电源</w:t>
            </w:r>
          </w:p>
          <w:p w14:paraId="40B95356">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产品结构：4U</w:t>
            </w:r>
          </w:p>
          <w:p w14:paraId="75412402">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散热系统：热插拔风扇</w:t>
            </w:r>
          </w:p>
          <w:p w14:paraId="026DBE61">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RAID模式：46C7483)</w:t>
            </w:r>
          </w:p>
          <w:p w14:paraId="210278F2">
            <w:pPr>
              <w:widowControl/>
              <w:jc w:val="left"/>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扩展槽：7×半长PCI-E</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0A171EC0">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25A1CB3D">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BA4EDC5">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2316BE37">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指挥中心机房</w:t>
            </w:r>
          </w:p>
        </w:tc>
      </w:tr>
      <w:tr w14:paraId="5FDD6A05">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7D5A9A38">
            <w:pPr>
              <w:widowControl/>
              <w:jc w:val="center"/>
              <w:textAlignment w:val="center"/>
              <w:rPr>
                <w:rFonts w:hint="eastAsia" w:ascii="宋体" w:hAnsi="宋体" w:eastAsia="宋体" w:cs="宋体"/>
                <w:sz w:val="24"/>
                <w:highlight w:val="none"/>
                <w:lang w:eastAsia="zh-CN"/>
              </w:rPr>
            </w:pPr>
            <w:r>
              <w:rPr>
                <w:rFonts w:hint="eastAsia" w:ascii="宋体" w:hAnsi="宋体" w:eastAsia="宋体" w:cs="宋体"/>
                <w:kern w:val="0"/>
                <w:sz w:val="24"/>
                <w:highlight w:val="none"/>
                <w:lang w:bidi="ar"/>
              </w:rPr>
              <w:t>4</w:t>
            </w:r>
            <w:r>
              <w:rPr>
                <w:rFonts w:hint="eastAsia" w:ascii="宋体" w:hAnsi="宋体" w:cs="宋体"/>
                <w:kern w:val="0"/>
                <w:sz w:val="24"/>
                <w:highlight w:val="none"/>
                <w:lang w:val="en-US" w:eastAsia="zh-CN" w:bidi="ar"/>
              </w:rPr>
              <w:t>5</w:t>
            </w:r>
          </w:p>
        </w:tc>
        <w:tc>
          <w:tcPr>
            <w:tcW w:w="846" w:type="dxa"/>
            <w:tcBorders>
              <w:top w:val="single" w:color="000000" w:sz="4" w:space="0"/>
              <w:left w:val="single" w:color="000000" w:sz="4" w:space="0"/>
              <w:bottom w:val="single" w:color="000000" w:sz="4" w:space="0"/>
              <w:right w:val="single" w:color="000000" w:sz="4" w:space="0"/>
            </w:tcBorders>
            <w:noWrap/>
            <w:vAlign w:val="center"/>
          </w:tcPr>
          <w:p w14:paraId="2A8AEE45">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海康交换机</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309F442E">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指挥中心监控</w:t>
            </w:r>
          </w:p>
        </w:tc>
        <w:tc>
          <w:tcPr>
            <w:tcW w:w="4226" w:type="dxa"/>
            <w:tcBorders>
              <w:top w:val="single" w:color="000000" w:sz="4" w:space="0"/>
              <w:left w:val="single" w:color="000000" w:sz="4" w:space="0"/>
              <w:bottom w:val="single" w:color="000000" w:sz="4" w:space="0"/>
              <w:right w:val="single" w:color="000000" w:sz="4" w:space="0"/>
            </w:tcBorders>
            <w:vAlign w:val="center"/>
          </w:tcPr>
          <w:p w14:paraId="1C32DF4A">
            <w:pPr>
              <w:widowControl/>
              <w:jc w:val="left"/>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海康威视DS-3E0508-E 产品类型：千兆交换机；背板带宽：16Gbps；接口数目：8口；传输速率：10/200Mbps，100/200Mbps，2000Mbps；MAC地址表：4K</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7AB17116">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50A48136">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CC1CBD6">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776E9B8D">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指挥中心机房</w:t>
            </w:r>
          </w:p>
        </w:tc>
      </w:tr>
      <w:tr w14:paraId="0B936E05">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40DB2CFB">
            <w:pPr>
              <w:widowControl/>
              <w:jc w:val="center"/>
              <w:textAlignment w:val="center"/>
              <w:rPr>
                <w:rFonts w:hint="eastAsia" w:ascii="宋体" w:hAnsi="宋体" w:eastAsia="宋体" w:cs="宋体"/>
                <w:sz w:val="24"/>
                <w:highlight w:val="none"/>
                <w:lang w:eastAsia="zh-CN"/>
              </w:rPr>
            </w:pPr>
            <w:r>
              <w:rPr>
                <w:rFonts w:hint="eastAsia" w:ascii="宋体" w:hAnsi="宋体" w:eastAsia="宋体" w:cs="宋体"/>
                <w:sz w:val="24"/>
                <w:highlight w:val="none"/>
              </w:rPr>
              <w:t>4</w:t>
            </w:r>
            <w:r>
              <w:rPr>
                <w:rFonts w:hint="eastAsia" w:ascii="宋体" w:hAnsi="宋体" w:cs="宋体"/>
                <w:sz w:val="24"/>
                <w:highlight w:val="none"/>
                <w:lang w:val="en-US" w:eastAsia="zh-CN"/>
              </w:rPr>
              <w:t>6</w:t>
            </w:r>
          </w:p>
        </w:tc>
        <w:tc>
          <w:tcPr>
            <w:tcW w:w="846" w:type="dxa"/>
            <w:tcBorders>
              <w:top w:val="single" w:color="000000" w:sz="4" w:space="0"/>
              <w:left w:val="single" w:color="000000" w:sz="4" w:space="0"/>
              <w:bottom w:val="single" w:color="000000" w:sz="4" w:space="0"/>
              <w:right w:val="single" w:color="000000" w:sz="4" w:space="0"/>
            </w:tcBorders>
            <w:vAlign w:val="center"/>
          </w:tcPr>
          <w:p w14:paraId="1AFBBDDF">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华为9303交换机</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084078FF">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核心交换机</w:t>
            </w:r>
          </w:p>
        </w:tc>
        <w:tc>
          <w:tcPr>
            <w:tcW w:w="4226" w:type="dxa"/>
            <w:tcBorders>
              <w:top w:val="single" w:color="000000" w:sz="4" w:space="0"/>
              <w:left w:val="single" w:color="000000" w:sz="4" w:space="0"/>
              <w:bottom w:val="single" w:color="000000" w:sz="4" w:space="0"/>
              <w:right w:val="single" w:color="000000" w:sz="4" w:space="0"/>
            </w:tcBorders>
            <w:vAlign w:val="center"/>
          </w:tcPr>
          <w:p w14:paraId="0930E8CE">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S9303 设备高4U（1U=44.45mm）。 不安装分线齿时，外形尺寸为442mm×517.4mm×175mm（宽×深×高）。 安装分线齿时，外形尺寸为442mm×585mm×175mm（宽×深×高）</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16062FAA">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5847C618">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B237DBC">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3FA1E137">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 xml:space="preserve">  通益路机房</w:t>
            </w:r>
          </w:p>
        </w:tc>
      </w:tr>
      <w:tr w14:paraId="1D4C8568">
        <w:tblPrEx>
          <w:tblCellMar>
            <w:top w:w="0" w:type="dxa"/>
            <w:left w:w="108" w:type="dxa"/>
            <w:bottom w:w="0" w:type="dxa"/>
            <w:right w:w="108" w:type="dxa"/>
          </w:tblCellMar>
        </w:tblPrEx>
        <w:trPr>
          <w:trHeight w:val="4646"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150CE2B4">
            <w:pPr>
              <w:widowControl/>
              <w:jc w:val="center"/>
              <w:textAlignment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47</w:t>
            </w:r>
          </w:p>
        </w:tc>
        <w:tc>
          <w:tcPr>
            <w:tcW w:w="846" w:type="dxa"/>
            <w:tcBorders>
              <w:top w:val="single" w:color="000000" w:sz="4" w:space="0"/>
              <w:left w:val="single" w:color="000000" w:sz="4" w:space="0"/>
              <w:bottom w:val="single" w:color="000000" w:sz="4" w:space="0"/>
              <w:right w:val="single" w:color="000000" w:sz="4" w:space="0"/>
            </w:tcBorders>
            <w:vAlign w:val="center"/>
          </w:tcPr>
          <w:p w14:paraId="01D862ED">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华3交换机</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79DFA792">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外网交换机</w:t>
            </w:r>
          </w:p>
        </w:tc>
        <w:tc>
          <w:tcPr>
            <w:tcW w:w="4226" w:type="dxa"/>
            <w:tcBorders>
              <w:top w:val="single" w:color="000000" w:sz="4" w:space="0"/>
              <w:left w:val="single" w:color="000000" w:sz="4" w:space="0"/>
              <w:bottom w:val="single" w:color="000000" w:sz="4" w:space="0"/>
              <w:right w:val="single" w:color="000000" w:sz="4" w:space="0"/>
            </w:tcBorders>
            <w:vAlign w:val="center"/>
          </w:tcPr>
          <w:p w14:paraId="7DF380CD">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产品类型 千兆以太网交换机，企业级交换机</w:t>
            </w:r>
          </w:p>
          <w:p w14:paraId="431B3E09">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应用层级 三层</w:t>
            </w:r>
          </w:p>
          <w:p w14:paraId="0399F85C">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传输速率 10/100/1000Mbps</w:t>
            </w:r>
          </w:p>
          <w:p w14:paraId="22327DA1">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交换方式 存储-转发</w:t>
            </w:r>
          </w:p>
          <w:p w14:paraId="3104E2E5">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背板带宽 336Gbps/3.36Tbps</w:t>
            </w:r>
          </w:p>
          <w:p w14:paraId="4681217D">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包转发率 132Mpps</w:t>
            </w:r>
          </w:p>
          <w:p w14:paraId="39C26AA9">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MAC地址表 支持黑洞MAC地址，支持设置端口MAC地址学习最大个数</w:t>
            </w:r>
          </w:p>
          <w:p w14:paraId="4F89C0CE">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端口结构 非模块化</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12F81F8A">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4CCB4031">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C6ED2CF">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47EB9158">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通益路机房</w:t>
            </w:r>
          </w:p>
        </w:tc>
      </w:tr>
      <w:tr w14:paraId="083AEAD0">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20AA82FC">
            <w:pPr>
              <w:widowControl/>
              <w:jc w:val="center"/>
              <w:textAlignment w:val="center"/>
              <w:rPr>
                <w:rFonts w:hint="default" w:ascii="宋体" w:hAnsi="宋体" w:eastAsia="宋体" w:cs="宋体"/>
                <w:kern w:val="0"/>
                <w:sz w:val="24"/>
                <w:highlight w:val="none"/>
                <w:lang w:val="en-US" w:eastAsia="zh-CN" w:bidi="ar"/>
              </w:rPr>
            </w:pPr>
            <w:r>
              <w:rPr>
                <w:rFonts w:hint="eastAsia" w:ascii="宋体" w:hAnsi="宋体" w:cs="宋体"/>
                <w:kern w:val="0"/>
                <w:sz w:val="24"/>
                <w:highlight w:val="none"/>
                <w:lang w:val="en-US" w:eastAsia="zh-CN" w:bidi="ar"/>
              </w:rPr>
              <w:t>48</w:t>
            </w:r>
          </w:p>
        </w:tc>
        <w:tc>
          <w:tcPr>
            <w:tcW w:w="846" w:type="dxa"/>
            <w:tcBorders>
              <w:top w:val="single" w:color="000000" w:sz="4" w:space="0"/>
              <w:left w:val="single" w:color="000000" w:sz="4" w:space="0"/>
              <w:bottom w:val="single" w:color="000000" w:sz="4" w:space="0"/>
              <w:right w:val="single" w:color="000000" w:sz="4" w:space="0"/>
            </w:tcBorders>
            <w:vAlign w:val="center"/>
          </w:tcPr>
          <w:p w14:paraId="4E506565">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华为交换机 S5720</w:t>
            </w:r>
          </w:p>
        </w:tc>
        <w:tc>
          <w:tcPr>
            <w:tcW w:w="817" w:type="dxa"/>
            <w:tcBorders>
              <w:top w:val="single" w:color="000000" w:sz="4" w:space="0"/>
              <w:left w:val="single" w:color="000000" w:sz="4" w:space="0"/>
              <w:bottom w:val="single" w:color="000000" w:sz="4" w:space="0"/>
              <w:right w:val="single" w:color="000000" w:sz="4" w:space="0"/>
            </w:tcBorders>
            <w:vAlign w:val="center"/>
          </w:tcPr>
          <w:p w14:paraId="6B291B04">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汇聚交换机</w:t>
            </w:r>
          </w:p>
        </w:tc>
        <w:tc>
          <w:tcPr>
            <w:tcW w:w="4226" w:type="dxa"/>
            <w:tcBorders>
              <w:top w:val="single" w:color="000000" w:sz="4" w:space="0"/>
              <w:left w:val="single" w:color="000000" w:sz="4" w:space="0"/>
              <w:bottom w:val="single" w:color="000000" w:sz="4" w:space="0"/>
              <w:right w:val="single" w:color="000000" w:sz="4" w:space="0"/>
            </w:tcBorders>
            <w:vAlign w:val="center"/>
          </w:tcPr>
          <w:p w14:paraId="3200DB67">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产品类型 网管交换机</w:t>
            </w:r>
          </w:p>
          <w:p w14:paraId="352BCA42">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传输速率 10/100/1000Mbps</w:t>
            </w:r>
          </w:p>
          <w:p w14:paraId="3830DBE4">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背板带宽 256Gbps/2.56Tbps</w:t>
            </w:r>
          </w:p>
          <w:p w14:paraId="4CF1C5FA">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包转发率 78Mpps</w:t>
            </w:r>
          </w:p>
          <w:p w14:paraId="395D2574">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MAC地址表 8K</w:t>
            </w:r>
          </w:p>
          <w:p w14:paraId="1295A4B3">
            <w:pPr>
              <w:widowControl/>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端口描述 48个10/100/1000Base-T</w:t>
            </w:r>
          </w:p>
          <w:p w14:paraId="69337CAD">
            <w:pPr>
              <w:widowControl/>
              <w:jc w:val="left"/>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4个10/100/1000Base-X SFP</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684F1DD4">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1</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3C173702">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7710589">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6AFA2553">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机关楼层</w:t>
            </w:r>
          </w:p>
        </w:tc>
      </w:tr>
      <w:tr w14:paraId="0632AFAF">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140CD26E">
            <w:pPr>
              <w:widowControl/>
              <w:jc w:val="center"/>
              <w:textAlignment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40</w:t>
            </w:r>
          </w:p>
        </w:tc>
        <w:tc>
          <w:tcPr>
            <w:tcW w:w="846" w:type="dxa"/>
            <w:tcBorders>
              <w:top w:val="single" w:color="000000" w:sz="4" w:space="0"/>
              <w:left w:val="single" w:color="000000" w:sz="4" w:space="0"/>
              <w:bottom w:val="single" w:color="000000" w:sz="4" w:space="0"/>
              <w:right w:val="single" w:color="000000" w:sz="4" w:space="0"/>
            </w:tcBorders>
            <w:noWrap/>
            <w:vAlign w:val="center"/>
          </w:tcPr>
          <w:p w14:paraId="406D96B9">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华为交换机 S5700</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792446AD">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港航-执法队边界交换机</w:t>
            </w:r>
          </w:p>
        </w:tc>
        <w:tc>
          <w:tcPr>
            <w:tcW w:w="4226" w:type="dxa"/>
            <w:tcBorders>
              <w:top w:val="single" w:color="000000" w:sz="4" w:space="0"/>
              <w:left w:val="single" w:color="000000" w:sz="4" w:space="0"/>
              <w:bottom w:val="single" w:color="000000" w:sz="4" w:space="0"/>
              <w:right w:val="single" w:color="000000" w:sz="4" w:space="0"/>
            </w:tcBorders>
            <w:vAlign w:val="center"/>
          </w:tcPr>
          <w:p w14:paraId="16E27AF5">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产品类型： 千兆以太网交换机 应用层级： 三层</w:t>
            </w:r>
          </w:p>
          <w:p w14:paraId="397D1456">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背板带宽： 256Gbps 包转发率： 102Mpps</w:t>
            </w:r>
          </w:p>
          <w:p w14:paraId="0920F725">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端口结构： 非模块化 电源电压： AC 100-240V</w:t>
            </w:r>
          </w:p>
          <w:p w14:paraId="138512F4">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端口描述： 48个10/100/1000Base-T</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0DCC29F6">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7AE452D3">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A282BD5">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29B8FE2B">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港航6楼机房</w:t>
            </w:r>
          </w:p>
        </w:tc>
      </w:tr>
      <w:tr w14:paraId="216226CE">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3273C34E">
            <w:pPr>
              <w:widowControl/>
              <w:jc w:val="center"/>
              <w:textAlignment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50</w:t>
            </w:r>
          </w:p>
        </w:tc>
        <w:tc>
          <w:tcPr>
            <w:tcW w:w="846" w:type="dxa"/>
            <w:tcBorders>
              <w:top w:val="single" w:color="000000" w:sz="4" w:space="0"/>
              <w:left w:val="single" w:color="000000" w:sz="4" w:space="0"/>
              <w:bottom w:val="single" w:color="000000" w:sz="4" w:space="0"/>
              <w:right w:val="single" w:color="000000" w:sz="4" w:space="0"/>
            </w:tcBorders>
            <w:noWrap/>
            <w:vAlign w:val="center"/>
          </w:tcPr>
          <w:p w14:paraId="57FDBD7D">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华为S5700交换机</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2EA7E540">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3楼汇聚</w:t>
            </w:r>
          </w:p>
        </w:tc>
        <w:tc>
          <w:tcPr>
            <w:tcW w:w="4226" w:type="dxa"/>
            <w:tcBorders>
              <w:top w:val="single" w:color="000000" w:sz="4" w:space="0"/>
              <w:left w:val="single" w:color="000000" w:sz="4" w:space="0"/>
              <w:bottom w:val="single" w:color="000000" w:sz="4" w:space="0"/>
              <w:right w:val="single" w:color="000000" w:sz="4" w:space="0"/>
            </w:tcBorders>
            <w:vAlign w:val="center"/>
          </w:tcPr>
          <w:p w14:paraId="6F7C3F9F">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产品类型： 千兆以太网交换机 应用层级： 三层</w:t>
            </w:r>
          </w:p>
          <w:p w14:paraId="06B3FCC1">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背板带宽： 256Gbps 包转发率： 96Mpps</w:t>
            </w:r>
          </w:p>
          <w:p w14:paraId="2F8A29E6">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端口结构： 非模块化 电源电压： AC 100-240V</w:t>
            </w:r>
          </w:p>
          <w:p w14:paraId="394D6AED">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端口描述： 48个10/100/1000Base-T端</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6DEF99D0">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5C1E847E">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7A4D70F">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049E9FB1">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通益路机房</w:t>
            </w:r>
          </w:p>
        </w:tc>
      </w:tr>
      <w:tr w14:paraId="751E7B4A">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6923BA42">
            <w:pPr>
              <w:widowControl/>
              <w:jc w:val="center"/>
              <w:textAlignment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51</w:t>
            </w:r>
          </w:p>
        </w:tc>
        <w:tc>
          <w:tcPr>
            <w:tcW w:w="846" w:type="dxa"/>
            <w:tcBorders>
              <w:top w:val="single" w:color="000000" w:sz="4" w:space="0"/>
              <w:left w:val="single" w:color="000000" w:sz="4" w:space="0"/>
              <w:bottom w:val="single" w:color="000000" w:sz="4" w:space="0"/>
              <w:right w:val="single" w:color="000000" w:sz="4" w:space="0"/>
            </w:tcBorders>
            <w:vAlign w:val="center"/>
          </w:tcPr>
          <w:p w14:paraId="478D1B9F">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华为交换机 S5700</w:t>
            </w:r>
          </w:p>
        </w:tc>
        <w:tc>
          <w:tcPr>
            <w:tcW w:w="817" w:type="dxa"/>
            <w:tcBorders>
              <w:top w:val="single" w:color="000000" w:sz="4" w:space="0"/>
              <w:left w:val="single" w:color="000000" w:sz="4" w:space="0"/>
              <w:bottom w:val="single" w:color="000000" w:sz="4" w:space="0"/>
              <w:right w:val="single" w:color="000000" w:sz="4" w:space="0"/>
            </w:tcBorders>
            <w:vAlign w:val="center"/>
          </w:tcPr>
          <w:p w14:paraId="4BF0C44A">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汇聚交换机</w:t>
            </w:r>
          </w:p>
        </w:tc>
        <w:tc>
          <w:tcPr>
            <w:tcW w:w="4226" w:type="dxa"/>
            <w:tcBorders>
              <w:top w:val="single" w:color="000000" w:sz="4" w:space="0"/>
              <w:left w:val="single" w:color="000000" w:sz="4" w:space="0"/>
              <w:bottom w:val="single" w:color="000000" w:sz="4" w:space="0"/>
              <w:right w:val="single" w:color="000000" w:sz="4" w:space="0"/>
            </w:tcBorders>
            <w:vAlign w:val="center"/>
          </w:tcPr>
          <w:p w14:paraId="08B0767D">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产品类型： 千兆以太网交换机 应用层级： 三层</w:t>
            </w:r>
          </w:p>
          <w:p w14:paraId="7622D223">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背板带宽： 256Gbps 包转发率： 96Mpps</w:t>
            </w:r>
          </w:p>
          <w:p w14:paraId="759ACB77">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端口结构： 非模块化 电源电压： AC 100-240V</w:t>
            </w:r>
          </w:p>
          <w:p w14:paraId="7B2FBEFC">
            <w:pPr>
              <w:widowControl/>
              <w:jc w:val="left"/>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端口描述： 48个10/100/1000Base-T端</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79A13A0D">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5</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35A7F720">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29421C9">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28D96FCB">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机关楼层</w:t>
            </w:r>
          </w:p>
        </w:tc>
      </w:tr>
      <w:tr w14:paraId="70C4FBAE">
        <w:tblPrEx>
          <w:tblCellMar>
            <w:top w:w="0" w:type="dxa"/>
            <w:left w:w="108" w:type="dxa"/>
            <w:bottom w:w="0" w:type="dxa"/>
            <w:right w:w="108" w:type="dxa"/>
          </w:tblCellMar>
        </w:tblPrEx>
        <w:trPr>
          <w:trHeight w:val="482"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61812C60">
            <w:pPr>
              <w:widowControl/>
              <w:jc w:val="center"/>
              <w:textAlignment w:val="center"/>
              <w:rPr>
                <w:rFonts w:hint="eastAsia" w:ascii="宋体" w:hAnsi="宋体" w:eastAsia="宋体" w:cs="宋体"/>
                <w:kern w:val="0"/>
                <w:sz w:val="24"/>
                <w:highlight w:val="none"/>
                <w:lang w:eastAsia="zh-CN" w:bidi="ar"/>
              </w:rPr>
            </w:pPr>
            <w:r>
              <w:rPr>
                <w:rFonts w:hint="eastAsia" w:ascii="宋体" w:hAnsi="宋体" w:eastAsia="宋体" w:cs="宋体"/>
                <w:kern w:val="0"/>
                <w:sz w:val="24"/>
                <w:highlight w:val="none"/>
                <w:lang w:bidi="ar"/>
              </w:rPr>
              <w:t>5</w:t>
            </w:r>
            <w:r>
              <w:rPr>
                <w:rFonts w:hint="eastAsia" w:ascii="宋体" w:hAnsi="宋体" w:cs="宋体"/>
                <w:kern w:val="0"/>
                <w:sz w:val="24"/>
                <w:highlight w:val="none"/>
                <w:lang w:val="en-US" w:eastAsia="zh-CN" w:bidi="ar"/>
              </w:rPr>
              <w:t>2</w:t>
            </w:r>
          </w:p>
        </w:tc>
        <w:tc>
          <w:tcPr>
            <w:tcW w:w="846" w:type="dxa"/>
            <w:tcBorders>
              <w:top w:val="single" w:color="000000" w:sz="4" w:space="0"/>
              <w:left w:val="single" w:color="000000" w:sz="4" w:space="0"/>
              <w:bottom w:val="single" w:color="000000" w:sz="4" w:space="0"/>
              <w:right w:val="single" w:color="000000" w:sz="4" w:space="0"/>
            </w:tcBorders>
          </w:tcPr>
          <w:p w14:paraId="1FE61947">
            <w:pPr>
              <w:jc w:val="center"/>
              <w:rPr>
                <w:rFonts w:hint="eastAsia" w:ascii="宋体" w:hAnsi="宋体" w:eastAsia="宋体" w:cs="宋体"/>
                <w:sz w:val="24"/>
                <w:highlight w:val="none"/>
              </w:rPr>
            </w:pPr>
          </w:p>
          <w:p w14:paraId="325901AB">
            <w:pPr>
              <w:jc w:val="center"/>
              <w:rPr>
                <w:rFonts w:hint="eastAsia" w:ascii="宋体" w:hAnsi="宋体" w:eastAsia="宋体" w:cs="宋体"/>
                <w:sz w:val="24"/>
                <w:highlight w:val="none"/>
              </w:rPr>
            </w:pPr>
          </w:p>
          <w:p w14:paraId="706DD6AC">
            <w:pPr>
              <w:jc w:val="center"/>
              <w:rPr>
                <w:rFonts w:hint="eastAsia" w:ascii="宋体" w:hAnsi="宋体" w:eastAsia="宋体" w:cs="宋体"/>
                <w:sz w:val="24"/>
                <w:highlight w:val="none"/>
              </w:rPr>
            </w:pPr>
          </w:p>
          <w:p w14:paraId="487802A1">
            <w:pPr>
              <w:jc w:val="center"/>
              <w:rPr>
                <w:rFonts w:hint="eastAsia" w:ascii="宋体" w:hAnsi="宋体" w:eastAsia="宋体" w:cs="宋体"/>
                <w:sz w:val="24"/>
                <w:highlight w:val="none"/>
              </w:rPr>
            </w:pPr>
            <w:r>
              <w:rPr>
                <w:rFonts w:hint="eastAsia" w:ascii="宋体" w:hAnsi="宋体" w:eastAsia="宋体" w:cs="宋体"/>
                <w:sz w:val="24"/>
                <w:highlight w:val="none"/>
              </w:rPr>
              <w:t>交换机</w:t>
            </w:r>
          </w:p>
        </w:tc>
        <w:tc>
          <w:tcPr>
            <w:tcW w:w="817" w:type="dxa"/>
            <w:tcBorders>
              <w:top w:val="single" w:color="000000" w:sz="4" w:space="0"/>
              <w:left w:val="single" w:color="000000" w:sz="4" w:space="0"/>
              <w:bottom w:val="single" w:color="000000" w:sz="4" w:space="0"/>
              <w:right w:val="single" w:color="000000" w:sz="4" w:space="0"/>
            </w:tcBorders>
            <w:noWrap/>
          </w:tcPr>
          <w:p w14:paraId="2D6BE45B">
            <w:pPr>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186D8BF3">
            <w:pPr>
              <w:rPr>
                <w:rFonts w:hint="eastAsia" w:ascii="宋体" w:hAnsi="宋体" w:eastAsia="宋体" w:cs="宋体"/>
                <w:sz w:val="24"/>
                <w:highlight w:val="none"/>
              </w:rPr>
            </w:pPr>
          </w:p>
          <w:p w14:paraId="3DD37DEC">
            <w:pPr>
              <w:rPr>
                <w:rFonts w:hint="eastAsia" w:ascii="宋体" w:hAnsi="宋体" w:eastAsia="宋体" w:cs="宋体"/>
                <w:sz w:val="24"/>
                <w:highlight w:val="none"/>
              </w:rPr>
            </w:pPr>
            <w:r>
              <w:rPr>
                <w:rFonts w:hint="eastAsia" w:ascii="宋体" w:hAnsi="宋体" w:eastAsia="宋体" w:cs="宋体"/>
                <w:sz w:val="24"/>
                <w:highlight w:val="none"/>
              </w:rPr>
              <w:t>楼层交换机</w:t>
            </w:r>
          </w:p>
        </w:tc>
        <w:tc>
          <w:tcPr>
            <w:tcW w:w="4226" w:type="dxa"/>
            <w:tcBorders>
              <w:top w:val="single" w:color="000000" w:sz="4" w:space="0"/>
              <w:left w:val="single" w:color="000000" w:sz="4" w:space="0"/>
              <w:bottom w:val="single" w:color="000000" w:sz="4" w:space="0"/>
              <w:right w:val="single" w:color="000000" w:sz="4" w:space="0"/>
            </w:tcBorders>
          </w:tcPr>
          <w:p w14:paraId="26AB2007">
            <w:pPr>
              <w:rPr>
                <w:rFonts w:hint="eastAsia" w:ascii="宋体" w:hAnsi="宋体" w:eastAsia="宋体" w:cs="宋体"/>
                <w:sz w:val="24"/>
                <w:highlight w:val="none"/>
              </w:rPr>
            </w:pPr>
            <w:r>
              <w:rPr>
                <w:rFonts w:hint="eastAsia" w:ascii="宋体" w:hAnsi="宋体" w:eastAsia="宋体" w:cs="宋体"/>
                <w:sz w:val="24"/>
                <w:highlight w:val="none"/>
              </w:rPr>
              <w:t>产品类型：千兆以太网交换机</w:t>
            </w:r>
          </w:p>
          <w:p w14:paraId="07E04C94">
            <w:pPr>
              <w:rPr>
                <w:rFonts w:hint="eastAsia" w:ascii="宋体" w:hAnsi="宋体" w:eastAsia="宋体" w:cs="宋体"/>
                <w:sz w:val="24"/>
                <w:highlight w:val="none"/>
              </w:rPr>
            </w:pPr>
            <w:r>
              <w:rPr>
                <w:rFonts w:hint="eastAsia" w:ascii="宋体" w:hAnsi="宋体" w:eastAsia="宋体" w:cs="宋体"/>
                <w:sz w:val="24"/>
                <w:highlight w:val="none"/>
              </w:rPr>
              <w:t>背板带宽：598Gbps/5.98Tbps</w:t>
            </w:r>
          </w:p>
          <w:p w14:paraId="3786FFA9">
            <w:pPr>
              <w:rPr>
                <w:rFonts w:hint="eastAsia" w:ascii="宋体" w:hAnsi="宋体" w:eastAsia="宋体" w:cs="宋体"/>
                <w:sz w:val="24"/>
                <w:highlight w:val="none"/>
              </w:rPr>
            </w:pPr>
            <w:r>
              <w:rPr>
                <w:rFonts w:hint="eastAsia" w:ascii="宋体" w:hAnsi="宋体" w:eastAsia="宋体" w:cs="宋体"/>
                <w:sz w:val="24"/>
                <w:highlight w:val="none"/>
              </w:rPr>
              <w:t>包转发率：216Mpps/222Mpps</w:t>
            </w:r>
          </w:p>
          <w:p w14:paraId="3C718F51">
            <w:pPr>
              <w:rPr>
                <w:rFonts w:hint="eastAsia" w:ascii="宋体" w:hAnsi="宋体" w:eastAsia="宋体" w:cs="宋体"/>
                <w:sz w:val="24"/>
                <w:highlight w:val="none"/>
              </w:rPr>
            </w:pPr>
            <w:r>
              <w:rPr>
                <w:rFonts w:hint="eastAsia" w:ascii="宋体" w:hAnsi="宋体" w:eastAsia="宋体" w:cs="宋体"/>
                <w:sz w:val="24"/>
                <w:highlight w:val="none"/>
              </w:rPr>
              <w:t>端口结构：模块化</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5490A942">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4</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360E3893">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12个月</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F1D7A62">
            <w:pPr>
              <w:widowControl/>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7×24小时</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0918D483">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楼层接入</w:t>
            </w:r>
          </w:p>
        </w:tc>
      </w:tr>
      <w:tr w14:paraId="070117A4">
        <w:tblPrEx>
          <w:tblCellMar>
            <w:top w:w="0" w:type="dxa"/>
            <w:left w:w="108" w:type="dxa"/>
            <w:bottom w:w="0" w:type="dxa"/>
            <w:right w:w="108" w:type="dxa"/>
          </w:tblCellMar>
        </w:tblPrEx>
        <w:trPr>
          <w:trHeight w:val="482" w:hRule="atLeast"/>
          <w:jc w:val="center"/>
        </w:trPr>
        <w:tc>
          <w:tcPr>
            <w:tcW w:w="699" w:type="dxa"/>
            <w:vMerge w:val="restart"/>
            <w:tcBorders>
              <w:top w:val="single" w:color="auto" w:sz="4" w:space="0"/>
              <w:left w:val="single" w:color="auto" w:sz="4" w:space="0"/>
              <w:right w:val="single" w:color="auto" w:sz="4" w:space="0"/>
            </w:tcBorders>
            <w:shd w:val="clear" w:color="auto" w:fill="auto"/>
            <w:vAlign w:val="center"/>
          </w:tcPr>
          <w:p w14:paraId="36E43DF8">
            <w:pPr>
              <w:widowControl/>
              <w:tabs>
                <w:tab w:val="left" w:pos="200"/>
              </w:tabs>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ab/>
            </w:r>
          </w:p>
          <w:p w14:paraId="4937069B">
            <w:pPr>
              <w:widowControl/>
              <w:tabs>
                <w:tab w:val="left" w:pos="200"/>
              </w:tabs>
              <w:jc w:val="left"/>
              <w:textAlignment w:val="center"/>
              <w:rPr>
                <w:rFonts w:hint="eastAsia" w:ascii="宋体" w:hAnsi="宋体" w:eastAsia="宋体" w:cs="宋体"/>
                <w:kern w:val="0"/>
                <w:sz w:val="24"/>
                <w:highlight w:val="none"/>
                <w:lang w:bidi="ar"/>
              </w:rPr>
            </w:pPr>
          </w:p>
          <w:p w14:paraId="4CB7D217">
            <w:pPr>
              <w:widowControl/>
              <w:tabs>
                <w:tab w:val="left" w:pos="200"/>
              </w:tabs>
              <w:jc w:val="left"/>
              <w:textAlignment w:val="center"/>
              <w:rPr>
                <w:rFonts w:hint="eastAsia" w:ascii="宋体" w:hAnsi="宋体" w:eastAsia="宋体" w:cs="宋体"/>
                <w:kern w:val="0"/>
                <w:sz w:val="24"/>
                <w:highlight w:val="none"/>
                <w:lang w:bidi="ar"/>
              </w:rPr>
            </w:pPr>
          </w:p>
          <w:p w14:paraId="188F9432">
            <w:pPr>
              <w:widowControl/>
              <w:tabs>
                <w:tab w:val="left" w:pos="200"/>
              </w:tabs>
              <w:jc w:val="left"/>
              <w:textAlignment w:val="center"/>
              <w:rPr>
                <w:rFonts w:hint="eastAsia" w:ascii="宋体" w:hAnsi="宋体" w:eastAsia="宋体" w:cs="宋体"/>
                <w:kern w:val="0"/>
                <w:sz w:val="24"/>
                <w:highlight w:val="none"/>
                <w:lang w:bidi="ar"/>
              </w:rPr>
            </w:pPr>
          </w:p>
          <w:p w14:paraId="35A6376E">
            <w:pPr>
              <w:widowControl/>
              <w:tabs>
                <w:tab w:val="left" w:pos="200"/>
              </w:tabs>
              <w:jc w:val="left"/>
              <w:textAlignment w:val="center"/>
              <w:rPr>
                <w:rFonts w:hint="eastAsia" w:ascii="宋体" w:hAnsi="宋体" w:eastAsia="宋体" w:cs="宋体"/>
                <w:kern w:val="0"/>
                <w:sz w:val="24"/>
                <w:highlight w:val="none"/>
                <w:lang w:bidi="ar"/>
              </w:rPr>
            </w:pPr>
          </w:p>
          <w:p w14:paraId="7AA8BA97">
            <w:pPr>
              <w:widowControl/>
              <w:tabs>
                <w:tab w:val="left" w:pos="200"/>
              </w:tabs>
              <w:jc w:val="left"/>
              <w:textAlignment w:val="center"/>
              <w:rPr>
                <w:rFonts w:hint="eastAsia" w:ascii="宋体" w:hAnsi="宋体" w:eastAsia="宋体" w:cs="宋体"/>
                <w:kern w:val="0"/>
                <w:sz w:val="24"/>
                <w:highlight w:val="none"/>
                <w:lang w:bidi="ar"/>
              </w:rPr>
            </w:pPr>
          </w:p>
          <w:p w14:paraId="14771D98">
            <w:pPr>
              <w:widowControl/>
              <w:tabs>
                <w:tab w:val="left" w:pos="200"/>
              </w:tabs>
              <w:jc w:val="left"/>
              <w:textAlignment w:val="center"/>
              <w:rPr>
                <w:rFonts w:hint="eastAsia" w:ascii="宋体" w:hAnsi="宋体" w:eastAsia="宋体" w:cs="宋体"/>
                <w:kern w:val="0"/>
                <w:sz w:val="24"/>
                <w:highlight w:val="none"/>
                <w:lang w:bidi="ar"/>
              </w:rPr>
            </w:pPr>
          </w:p>
          <w:p w14:paraId="52A27249">
            <w:pPr>
              <w:widowControl/>
              <w:tabs>
                <w:tab w:val="left" w:pos="200"/>
              </w:tabs>
              <w:jc w:val="left"/>
              <w:textAlignment w:val="center"/>
              <w:rPr>
                <w:rFonts w:hint="eastAsia" w:ascii="宋体" w:hAnsi="宋体" w:eastAsia="宋体" w:cs="宋体"/>
                <w:kern w:val="0"/>
                <w:sz w:val="24"/>
                <w:highlight w:val="none"/>
                <w:lang w:bidi="ar"/>
              </w:rPr>
            </w:pPr>
          </w:p>
          <w:p w14:paraId="56F4749C">
            <w:pPr>
              <w:widowControl/>
              <w:tabs>
                <w:tab w:val="left" w:pos="200"/>
              </w:tabs>
              <w:jc w:val="left"/>
              <w:textAlignment w:val="center"/>
              <w:rPr>
                <w:rFonts w:hint="eastAsia" w:ascii="宋体" w:hAnsi="宋体" w:eastAsia="宋体" w:cs="宋体"/>
                <w:kern w:val="0"/>
                <w:sz w:val="24"/>
                <w:highlight w:val="none"/>
                <w:lang w:eastAsia="zh-CN" w:bidi="ar"/>
              </w:rPr>
            </w:pPr>
            <w:r>
              <w:rPr>
                <w:rFonts w:hint="eastAsia" w:ascii="宋体" w:hAnsi="宋体" w:eastAsia="宋体" w:cs="宋体"/>
                <w:kern w:val="0"/>
                <w:sz w:val="24"/>
                <w:highlight w:val="none"/>
                <w:lang w:bidi="ar"/>
              </w:rPr>
              <w:t>5</w:t>
            </w:r>
            <w:r>
              <w:rPr>
                <w:rFonts w:hint="eastAsia" w:ascii="宋体" w:hAnsi="宋体" w:cs="宋体"/>
                <w:kern w:val="0"/>
                <w:sz w:val="24"/>
                <w:highlight w:val="none"/>
                <w:lang w:val="en-US" w:eastAsia="zh-CN" w:bidi="ar"/>
              </w:rPr>
              <w:t>3</w:t>
            </w:r>
          </w:p>
          <w:p w14:paraId="66D3A928">
            <w:pPr>
              <w:widowControl/>
              <w:tabs>
                <w:tab w:val="left" w:pos="200"/>
              </w:tabs>
              <w:jc w:val="left"/>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ab/>
            </w:r>
          </w:p>
        </w:tc>
        <w:tc>
          <w:tcPr>
            <w:tcW w:w="846" w:type="dxa"/>
            <w:vMerge w:val="restart"/>
            <w:tcBorders>
              <w:top w:val="single" w:color="auto" w:sz="4" w:space="0"/>
              <w:left w:val="single" w:color="auto" w:sz="4" w:space="0"/>
              <w:right w:val="single" w:color="auto" w:sz="4" w:space="0"/>
            </w:tcBorders>
            <w:shd w:val="clear" w:color="auto" w:fill="auto"/>
          </w:tcPr>
          <w:p w14:paraId="057D90D3">
            <w:pPr>
              <w:jc w:val="left"/>
              <w:rPr>
                <w:rFonts w:hint="eastAsia" w:ascii="宋体" w:hAnsi="宋体" w:eastAsia="宋体" w:cs="宋体"/>
                <w:sz w:val="24"/>
                <w:highlight w:val="none"/>
              </w:rPr>
            </w:pPr>
          </w:p>
          <w:p w14:paraId="0ECAF1B5">
            <w:pPr>
              <w:rPr>
                <w:rFonts w:hint="eastAsia" w:ascii="宋体" w:hAnsi="宋体" w:eastAsia="宋体" w:cs="宋体"/>
                <w:sz w:val="24"/>
                <w:highlight w:val="none"/>
              </w:rPr>
            </w:pPr>
          </w:p>
          <w:p w14:paraId="76BD4C63">
            <w:pPr>
              <w:rPr>
                <w:rFonts w:hint="eastAsia" w:ascii="宋体" w:hAnsi="宋体" w:eastAsia="宋体" w:cs="宋体"/>
                <w:sz w:val="24"/>
                <w:highlight w:val="none"/>
              </w:rPr>
            </w:pPr>
          </w:p>
          <w:p w14:paraId="1C078151">
            <w:pPr>
              <w:rPr>
                <w:rFonts w:hint="eastAsia" w:ascii="宋体" w:hAnsi="宋体" w:eastAsia="宋体" w:cs="宋体"/>
                <w:sz w:val="24"/>
                <w:highlight w:val="none"/>
              </w:rPr>
            </w:pPr>
          </w:p>
          <w:p w14:paraId="2FC497FF">
            <w:pPr>
              <w:rPr>
                <w:rFonts w:hint="eastAsia" w:ascii="宋体" w:hAnsi="宋体" w:eastAsia="宋体" w:cs="宋体"/>
                <w:sz w:val="24"/>
                <w:highlight w:val="none"/>
              </w:rPr>
            </w:pPr>
          </w:p>
          <w:p w14:paraId="3F8D0D71">
            <w:pPr>
              <w:rPr>
                <w:rFonts w:hint="eastAsia" w:ascii="宋体" w:hAnsi="宋体" w:eastAsia="宋体" w:cs="宋体"/>
                <w:sz w:val="24"/>
                <w:highlight w:val="none"/>
              </w:rPr>
            </w:pPr>
          </w:p>
          <w:p w14:paraId="326985F3">
            <w:pPr>
              <w:pStyle w:val="3"/>
              <w:numPr>
                <w:ilvl w:val="0"/>
                <w:numId w:val="0"/>
              </w:numPr>
              <w:rPr>
                <w:rFonts w:hint="eastAsia" w:ascii="宋体" w:hAnsi="宋体" w:eastAsia="宋体" w:cs="宋体"/>
                <w:sz w:val="24"/>
                <w:szCs w:val="24"/>
                <w:highlight w:val="none"/>
                <w:lang w:val="en-US"/>
              </w:rPr>
            </w:pPr>
          </w:p>
          <w:p w14:paraId="19DF3DE2">
            <w:pPr>
              <w:rPr>
                <w:rFonts w:hint="eastAsia" w:ascii="宋体" w:hAnsi="宋体" w:eastAsia="宋体" w:cs="宋体"/>
                <w:sz w:val="24"/>
                <w:highlight w:val="none"/>
              </w:rPr>
            </w:pPr>
          </w:p>
          <w:p w14:paraId="1D7B733B">
            <w:pPr>
              <w:rPr>
                <w:rFonts w:hint="eastAsia" w:ascii="宋体" w:hAnsi="宋体" w:eastAsia="宋体" w:cs="宋体"/>
                <w:sz w:val="24"/>
                <w:highlight w:val="none"/>
              </w:rPr>
            </w:pPr>
          </w:p>
          <w:p w14:paraId="3C665312">
            <w:pPr>
              <w:jc w:val="left"/>
              <w:rPr>
                <w:rFonts w:hint="eastAsia" w:ascii="宋体" w:hAnsi="宋体" w:eastAsia="宋体" w:cs="宋体"/>
                <w:sz w:val="24"/>
                <w:highlight w:val="none"/>
              </w:rPr>
            </w:pPr>
            <w:r>
              <w:rPr>
                <w:rFonts w:hint="eastAsia" w:ascii="宋体" w:hAnsi="宋体" w:eastAsia="宋体" w:cs="宋体"/>
                <w:sz w:val="24"/>
                <w:highlight w:val="none"/>
              </w:rPr>
              <w:t>台式机</w:t>
            </w:r>
          </w:p>
        </w:tc>
        <w:tc>
          <w:tcPr>
            <w:tcW w:w="817" w:type="dxa"/>
            <w:tcBorders>
              <w:top w:val="single" w:color="auto" w:sz="4" w:space="0"/>
              <w:left w:val="single" w:color="auto" w:sz="4" w:space="0"/>
              <w:bottom w:val="single" w:color="auto" w:sz="4" w:space="0"/>
              <w:right w:val="single" w:color="auto" w:sz="4" w:space="0"/>
            </w:tcBorders>
            <w:shd w:val="clear" w:color="auto" w:fill="auto"/>
          </w:tcPr>
          <w:p w14:paraId="53C937CC">
            <w:pPr>
              <w:jc w:val="left"/>
              <w:rPr>
                <w:rFonts w:hint="eastAsia" w:ascii="宋体" w:hAnsi="宋体" w:eastAsia="宋体" w:cs="宋体"/>
                <w:sz w:val="24"/>
                <w:highlight w:val="none"/>
              </w:rPr>
            </w:pPr>
            <w:r>
              <w:rPr>
                <w:rFonts w:hint="eastAsia" w:ascii="宋体" w:hAnsi="宋体" w:eastAsia="宋体" w:cs="宋体"/>
                <w:sz w:val="24"/>
                <w:highlight w:val="none"/>
              </w:rPr>
              <w:t>联想M710T-B236</w:t>
            </w:r>
          </w:p>
        </w:tc>
        <w:tc>
          <w:tcPr>
            <w:tcW w:w="4226" w:type="dxa"/>
            <w:vMerge w:val="restart"/>
            <w:tcBorders>
              <w:top w:val="single" w:color="auto" w:sz="4" w:space="0"/>
              <w:left w:val="single" w:color="auto" w:sz="4" w:space="0"/>
              <w:bottom w:val="single" w:color="auto" w:sz="4" w:space="0"/>
              <w:right w:val="single" w:color="auto" w:sz="4" w:space="0"/>
            </w:tcBorders>
            <w:shd w:val="clear" w:color="auto" w:fill="auto"/>
          </w:tcPr>
          <w:p w14:paraId="393DB561">
            <w:pPr>
              <w:rPr>
                <w:rFonts w:hint="eastAsia" w:ascii="宋体" w:hAnsi="宋体" w:eastAsia="宋体" w:cs="宋体"/>
                <w:sz w:val="24"/>
                <w:highlight w:val="none"/>
              </w:rPr>
            </w:pPr>
            <w:r>
              <w:rPr>
                <w:rFonts w:hint="eastAsia" w:ascii="宋体" w:hAnsi="宋体" w:eastAsia="宋体" w:cs="宋体"/>
                <w:sz w:val="24"/>
                <w:highlight w:val="none"/>
              </w:rPr>
              <w:t>台式机所涉及的硬件设备巡检维护（设备维修不含配件更换）：</w:t>
            </w:r>
          </w:p>
          <w:p w14:paraId="3988719D">
            <w:pPr>
              <w:rPr>
                <w:rFonts w:hint="eastAsia" w:ascii="宋体" w:hAnsi="宋体" w:eastAsia="宋体" w:cs="宋体"/>
                <w:sz w:val="24"/>
                <w:highlight w:val="none"/>
              </w:rPr>
            </w:pPr>
            <w:r>
              <w:rPr>
                <w:rFonts w:hint="eastAsia" w:ascii="宋体" w:hAnsi="宋体" w:eastAsia="宋体" w:cs="宋体"/>
                <w:sz w:val="24"/>
                <w:highlight w:val="none"/>
              </w:rPr>
              <w:t>CPU：包括GeekPro 14代、天逸510Pro-14IOB、联想天逸510S台式机、联想启天M415、联想启天M425等一系列型号</w:t>
            </w:r>
          </w:p>
          <w:p w14:paraId="63BE8F09">
            <w:pPr>
              <w:rPr>
                <w:rFonts w:hint="eastAsia" w:ascii="宋体" w:hAnsi="宋体" w:eastAsia="宋体" w:cs="宋体"/>
                <w:sz w:val="24"/>
                <w:highlight w:val="none"/>
              </w:rPr>
            </w:pPr>
            <w:r>
              <w:rPr>
                <w:rFonts w:hint="eastAsia" w:ascii="宋体" w:hAnsi="宋体" w:eastAsia="宋体" w:cs="宋体"/>
                <w:sz w:val="24"/>
                <w:highlight w:val="none"/>
              </w:rPr>
              <w:t>主板：联想G41、Q45、Q57、Q67、戴尔H61、H8等一系列型号</w:t>
            </w:r>
          </w:p>
          <w:p w14:paraId="3BADD2E1">
            <w:pPr>
              <w:rPr>
                <w:rFonts w:hint="eastAsia" w:ascii="宋体" w:hAnsi="宋体" w:eastAsia="宋体" w:cs="宋体"/>
                <w:sz w:val="24"/>
                <w:highlight w:val="none"/>
              </w:rPr>
            </w:pPr>
            <w:r>
              <w:rPr>
                <w:rFonts w:hint="eastAsia" w:ascii="宋体" w:hAnsi="宋体" w:eastAsia="宋体" w:cs="宋体"/>
                <w:sz w:val="24"/>
                <w:highlight w:val="none"/>
              </w:rPr>
              <w:t>内存：DDR3 4G/8G,DDR4  4G/8G等</w:t>
            </w:r>
          </w:p>
          <w:p w14:paraId="2BB7082F">
            <w:pPr>
              <w:rPr>
                <w:rFonts w:hint="eastAsia" w:ascii="宋体" w:hAnsi="宋体" w:eastAsia="宋体" w:cs="宋体"/>
                <w:sz w:val="24"/>
                <w:highlight w:val="none"/>
              </w:rPr>
            </w:pPr>
            <w:r>
              <w:rPr>
                <w:rFonts w:hint="eastAsia" w:ascii="宋体" w:hAnsi="宋体" w:eastAsia="宋体" w:cs="宋体"/>
                <w:sz w:val="24"/>
                <w:highlight w:val="none"/>
              </w:rPr>
              <w:t>显卡：GT730-2G、GT1030-4GD4、RX550-4GD5、GT705、GT710-4G、GT730-1G等</w:t>
            </w:r>
          </w:p>
          <w:p w14:paraId="4B0117E3">
            <w:pPr>
              <w:rPr>
                <w:rFonts w:hint="eastAsia" w:ascii="宋体" w:hAnsi="宋体" w:eastAsia="宋体" w:cs="宋体"/>
                <w:sz w:val="24"/>
                <w:highlight w:val="none"/>
              </w:rPr>
            </w:pPr>
            <w:r>
              <w:rPr>
                <w:rFonts w:hint="eastAsia" w:ascii="宋体" w:hAnsi="宋体" w:eastAsia="宋体" w:cs="宋体"/>
                <w:sz w:val="24"/>
                <w:highlight w:val="none"/>
              </w:rPr>
              <w:t>硬盘（固态、机械）：三星/希捷、东芝SSD、机械(128G/250G/512G/1T)等</w:t>
            </w:r>
          </w:p>
          <w:p w14:paraId="62918B80">
            <w:pPr>
              <w:rPr>
                <w:rFonts w:hint="eastAsia" w:ascii="宋体" w:hAnsi="宋体" w:eastAsia="宋体" w:cs="宋体"/>
                <w:sz w:val="24"/>
                <w:highlight w:val="none"/>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AE6A6A5">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134</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57B8F351">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12个月</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6A3EE018">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7×24小时</w:t>
            </w:r>
          </w:p>
        </w:tc>
        <w:tc>
          <w:tcPr>
            <w:tcW w:w="852" w:type="dxa"/>
            <w:tcBorders>
              <w:top w:val="single" w:color="auto" w:sz="4" w:space="0"/>
              <w:left w:val="single" w:color="auto" w:sz="4" w:space="0"/>
              <w:bottom w:val="single" w:color="auto" w:sz="4" w:space="0"/>
              <w:right w:val="single" w:color="auto" w:sz="4" w:space="0"/>
            </w:tcBorders>
          </w:tcPr>
          <w:p w14:paraId="32ADED34">
            <w:pPr>
              <w:widowControl/>
              <w:jc w:val="center"/>
              <w:textAlignment w:val="center"/>
              <w:rPr>
                <w:rFonts w:hint="eastAsia" w:ascii="宋体" w:hAnsi="宋体" w:eastAsia="宋体" w:cs="宋体"/>
                <w:kern w:val="0"/>
                <w:sz w:val="24"/>
                <w:highlight w:val="none"/>
                <w:lang w:bidi="ar"/>
              </w:rPr>
            </w:pPr>
          </w:p>
        </w:tc>
      </w:tr>
      <w:tr w14:paraId="7D403672">
        <w:tblPrEx>
          <w:tblCellMar>
            <w:top w:w="0" w:type="dxa"/>
            <w:left w:w="108" w:type="dxa"/>
            <w:bottom w:w="0" w:type="dxa"/>
            <w:right w:w="108" w:type="dxa"/>
          </w:tblCellMar>
        </w:tblPrEx>
        <w:trPr>
          <w:trHeight w:val="482" w:hRule="atLeast"/>
          <w:jc w:val="center"/>
        </w:trPr>
        <w:tc>
          <w:tcPr>
            <w:tcW w:w="699" w:type="dxa"/>
            <w:vMerge w:val="continue"/>
            <w:tcBorders>
              <w:left w:val="single" w:color="auto" w:sz="4" w:space="0"/>
              <w:right w:val="single" w:color="auto" w:sz="4" w:space="0"/>
            </w:tcBorders>
            <w:shd w:val="clear" w:color="auto" w:fill="auto"/>
            <w:vAlign w:val="center"/>
          </w:tcPr>
          <w:p w14:paraId="441E4EC6">
            <w:pPr>
              <w:widowControl/>
              <w:tabs>
                <w:tab w:val="left" w:pos="200"/>
              </w:tabs>
              <w:jc w:val="left"/>
              <w:textAlignment w:val="center"/>
              <w:rPr>
                <w:rFonts w:hint="eastAsia" w:ascii="宋体" w:hAnsi="宋体" w:eastAsia="宋体" w:cs="宋体"/>
                <w:kern w:val="0"/>
                <w:sz w:val="24"/>
                <w:highlight w:val="none"/>
                <w:lang w:bidi="ar"/>
              </w:rPr>
            </w:pPr>
          </w:p>
        </w:tc>
        <w:tc>
          <w:tcPr>
            <w:tcW w:w="846" w:type="dxa"/>
            <w:vMerge w:val="continue"/>
            <w:tcBorders>
              <w:left w:val="single" w:color="auto" w:sz="4" w:space="0"/>
              <w:right w:val="single" w:color="auto" w:sz="4" w:space="0"/>
            </w:tcBorders>
          </w:tcPr>
          <w:p w14:paraId="3AF247BB">
            <w:pPr>
              <w:jc w:val="center"/>
              <w:rPr>
                <w:rFonts w:hint="eastAsia" w:ascii="宋体" w:hAnsi="宋体" w:eastAsia="宋体" w:cs="宋体"/>
                <w:sz w:val="24"/>
                <w:highlight w:val="none"/>
              </w:rPr>
            </w:pPr>
          </w:p>
        </w:tc>
        <w:tc>
          <w:tcPr>
            <w:tcW w:w="817" w:type="dxa"/>
            <w:tcBorders>
              <w:top w:val="single" w:color="auto" w:sz="4" w:space="0"/>
              <w:left w:val="single" w:color="auto" w:sz="4" w:space="0"/>
              <w:bottom w:val="single" w:color="auto" w:sz="4" w:space="0"/>
              <w:right w:val="single" w:color="auto" w:sz="4" w:space="0"/>
            </w:tcBorders>
            <w:shd w:val="clear" w:color="auto" w:fill="auto"/>
          </w:tcPr>
          <w:p w14:paraId="13095E8A">
            <w:pPr>
              <w:jc w:val="left"/>
              <w:rPr>
                <w:rFonts w:hint="eastAsia" w:ascii="宋体" w:hAnsi="宋体" w:eastAsia="宋体" w:cs="宋体"/>
                <w:sz w:val="24"/>
                <w:highlight w:val="none"/>
              </w:rPr>
            </w:pPr>
            <w:r>
              <w:rPr>
                <w:rFonts w:hint="eastAsia" w:ascii="宋体" w:hAnsi="宋体" w:eastAsia="宋体" w:cs="宋体"/>
                <w:sz w:val="24"/>
                <w:highlight w:val="none"/>
              </w:rPr>
              <w:t>联想M4500t-D302</w:t>
            </w:r>
          </w:p>
        </w:tc>
        <w:tc>
          <w:tcPr>
            <w:tcW w:w="4226" w:type="dxa"/>
            <w:vMerge w:val="continue"/>
            <w:tcBorders>
              <w:top w:val="single" w:color="auto" w:sz="4" w:space="0"/>
              <w:left w:val="single" w:color="auto" w:sz="4" w:space="0"/>
              <w:bottom w:val="single" w:color="auto" w:sz="4" w:space="0"/>
              <w:right w:val="single" w:color="auto" w:sz="4" w:space="0"/>
            </w:tcBorders>
          </w:tcPr>
          <w:p w14:paraId="3E28A360">
            <w:pPr>
              <w:rPr>
                <w:rFonts w:hint="eastAsia" w:ascii="宋体" w:hAnsi="宋体" w:eastAsia="宋体" w:cs="宋体"/>
                <w:sz w:val="24"/>
                <w:highlight w:val="none"/>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752111C">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98</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7F45F09B">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12个月</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17AA9470">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7×24小时</w:t>
            </w:r>
          </w:p>
        </w:tc>
        <w:tc>
          <w:tcPr>
            <w:tcW w:w="852" w:type="dxa"/>
            <w:tcBorders>
              <w:top w:val="single" w:color="auto" w:sz="4" w:space="0"/>
              <w:left w:val="single" w:color="auto" w:sz="4" w:space="0"/>
              <w:bottom w:val="single" w:color="auto" w:sz="4" w:space="0"/>
              <w:right w:val="single" w:color="auto" w:sz="4" w:space="0"/>
            </w:tcBorders>
          </w:tcPr>
          <w:p w14:paraId="7A94B457">
            <w:pPr>
              <w:widowControl/>
              <w:jc w:val="center"/>
              <w:textAlignment w:val="center"/>
              <w:rPr>
                <w:rFonts w:hint="eastAsia" w:ascii="宋体" w:hAnsi="宋体" w:eastAsia="宋体" w:cs="宋体"/>
                <w:kern w:val="0"/>
                <w:sz w:val="24"/>
                <w:highlight w:val="none"/>
                <w:lang w:bidi="ar"/>
              </w:rPr>
            </w:pPr>
          </w:p>
        </w:tc>
      </w:tr>
      <w:tr w14:paraId="1AE535A1">
        <w:tblPrEx>
          <w:tblCellMar>
            <w:top w:w="0" w:type="dxa"/>
            <w:left w:w="108" w:type="dxa"/>
            <w:bottom w:w="0" w:type="dxa"/>
            <w:right w:w="108" w:type="dxa"/>
          </w:tblCellMar>
        </w:tblPrEx>
        <w:trPr>
          <w:trHeight w:val="482" w:hRule="atLeast"/>
          <w:jc w:val="center"/>
        </w:trPr>
        <w:tc>
          <w:tcPr>
            <w:tcW w:w="699" w:type="dxa"/>
            <w:vMerge w:val="continue"/>
            <w:tcBorders>
              <w:left w:val="single" w:color="auto" w:sz="4" w:space="0"/>
              <w:right w:val="single" w:color="auto" w:sz="4" w:space="0"/>
            </w:tcBorders>
          </w:tcPr>
          <w:p w14:paraId="1C10A8D0">
            <w:pPr>
              <w:widowControl/>
              <w:jc w:val="center"/>
              <w:textAlignment w:val="center"/>
              <w:rPr>
                <w:rFonts w:hint="eastAsia" w:ascii="宋体" w:hAnsi="宋体" w:eastAsia="宋体" w:cs="宋体"/>
                <w:kern w:val="0"/>
                <w:sz w:val="24"/>
                <w:highlight w:val="none"/>
                <w:lang w:bidi="ar"/>
              </w:rPr>
            </w:pPr>
          </w:p>
        </w:tc>
        <w:tc>
          <w:tcPr>
            <w:tcW w:w="846" w:type="dxa"/>
            <w:vMerge w:val="continue"/>
            <w:tcBorders>
              <w:left w:val="single" w:color="auto" w:sz="4" w:space="0"/>
              <w:right w:val="single" w:color="auto" w:sz="4" w:space="0"/>
            </w:tcBorders>
          </w:tcPr>
          <w:p w14:paraId="3C8EBFAE">
            <w:pPr>
              <w:jc w:val="center"/>
              <w:rPr>
                <w:rFonts w:hint="eastAsia" w:ascii="宋体" w:hAnsi="宋体" w:eastAsia="宋体" w:cs="宋体"/>
                <w:sz w:val="24"/>
                <w:highlight w:val="none"/>
              </w:rPr>
            </w:pPr>
          </w:p>
        </w:tc>
        <w:tc>
          <w:tcPr>
            <w:tcW w:w="817" w:type="dxa"/>
            <w:tcBorders>
              <w:top w:val="single" w:color="auto" w:sz="4" w:space="0"/>
              <w:left w:val="single" w:color="auto" w:sz="4" w:space="0"/>
              <w:bottom w:val="single" w:color="auto" w:sz="4" w:space="0"/>
              <w:right w:val="single" w:color="auto" w:sz="4" w:space="0"/>
            </w:tcBorders>
            <w:shd w:val="clear" w:color="auto" w:fill="auto"/>
          </w:tcPr>
          <w:p w14:paraId="354A0C80">
            <w:pPr>
              <w:jc w:val="left"/>
              <w:rPr>
                <w:rFonts w:hint="eastAsia" w:ascii="宋体" w:hAnsi="宋体" w:eastAsia="宋体" w:cs="宋体"/>
                <w:sz w:val="24"/>
                <w:highlight w:val="none"/>
              </w:rPr>
            </w:pPr>
            <w:r>
              <w:rPr>
                <w:rFonts w:hint="eastAsia" w:ascii="宋体" w:hAnsi="宋体" w:eastAsia="宋体" w:cs="宋体"/>
                <w:sz w:val="24"/>
                <w:highlight w:val="none"/>
              </w:rPr>
              <w:t>联想启天M415-D004</w:t>
            </w:r>
          </w:p>
        </w:tc>
        <w:tc>
          <w:tcPr>
            <w:tcW w:w="4226" w:type="dxa"/>
            <w:vMerge w:val="continue"/>
            <w:tcBorders>
              <w:top w:val="single" w:color="auto" w:sz="4" w:space="0"/>
              <w:left w:val="single" w:color="auto" w:sz="4" w:space="0"/>
              <w:bottom w:val="single" w:color="auto" w:sz="4" w:space="0"/>
              <w:right w:val="single" w:color="auto" w:sz="4" w:space="0"/>
            </w:tcBorders>
          </w:tcPr>
          <w:p w14:paraId="05E03631">
            <w:pPr>
              <w:rPr>
                <w:rFonts w:hint="eastAsia" w:ascii="宋体" w:hAnsi="宋体" w:eastAsia="宋体" w:cs="宋体"/>
                <w:sz w:val="24"/>
                <w:highlight w:val="none"/>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F19283D">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102</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6D90D51D">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12个月</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64B8E12E">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7×24小时</w:t>
            </w:r>
          </w:p>
        </w:tc>
        <w:tc>
          <w:tcPr>
            <w:tcW w:w="852" w:type="dxa"/>
            <w:tcBorders>
              <w:top w:val="single" w:color="auto" w:sz="4" w:space="0"/>
              <w:left w:val="single" w:color="auto" w:sz="4" w:space="0"/>
              <w:bottom w:val="single" w:color="auto" w:sz="4" w:space="0"/>
              <w:right w:val="single" w:color="auto" w:sz="4" w:space="0"/>
            </w:tcBorders>
          </w:tcPr>
          <w:p w14:paraId="1D31EB06">
            <w:pPr>
              <w:widowControl/>
              <w:jc w:val="center"/>
              <w:textAlignment w:val="center"/>
              <w:rPr>
                <w:rFonts w:hint="eastAsia" w:ascii="宋体" w:hAnsi="宋体" w:eastAsia="宋体" w:cs="宋体"/>
                <w:kern w:val="0"/>
                <w:sz w:val="24"/>
                <w:highlight w:val="none"/>
                <w:lang w:bidi="ar"/>
              </w:rPr>
            </w:pPr>
          </w:p>
        </w:tc>
      </w:tr>
      <w:tr w14:paraId="786788AC">
        <w:tblPrEx>
          <w:tblCellMar>
            <w:top w:w="0" w:type="dxa"/>
            <w:left w:w="108" w:type="dxa"/>
            <w:bottom w:w="0" w:type="dxa"/>
            <w:right w:w="108" w:type="dxa"/>
          </w:tblCellMar>
        </w:tblPrEx>
        <w:trPr>
          <w:trHeight w:val="482" w:hRule="atLeast"/>
          <w:jc w:val="center"/>
        </w:trPr>
        <w:tc>
          <w:tcPr>
            <w:tcW w:w="699" w:type="dxa"/>
            <w:vMerge w:val="continue"/>
            <w:tcBorders>
              <w:left w:val="single" w:color="auto" w:sz="4" w:space="0"/>
              <w:right w:val="single" w:color="auto" w:sz="4" w:space="0"/>
            </w:tcBorders>
          </w:tcPr>
          <w:p w14:paraId="14F4820E">
            <w:pPr>
              <w:widowControl/>
              <w:jc w:val="center"/>
              <w:textAlignment w:val="center"/>
              <w:rPr>
                <w:rFonts w:hint="eastAsia" w:ascii="宋体" w:hAnsi="宋体" w:eastAsia="宋体" w:cs="宋体"/>
                <w:kern w:val="0"/>
                <w:sz w:val="24"/>
                <w:highlight w:val="none"/>
                <w:lang w:bidi="ar"/>
              </w:rPr>
            </w:pPr>
          </w:p>
        </w:tc>
        <w:tc>
          <w:tcPr>
            <w:tcW w:w="846" w:type="dxa"/>
            <w:vMerge w:val="continue"/>
            <w:tcBorders>
              <w:left w:val="single" w:color="auto" w:sz="4" w:space="0"/>
              <w:right w:val="single" w:color="auto" w:sz="4" w:space="0"/>
            </w:tcBorders>
          </w:tcPr>
          <w:p w14:paraId="43818509">
            <w:pPr>
              <w:jc w:val="center"/>
              <w:rPr>
                <w:rFonts w:hint="eastAsia" w:ascii="宋体" w:hAnsi="宋体" w:eastAsia="宋体" w:cs="宋体"/>
                <w:sz w:val="24"/>
                <w:highlight w:val="none"/>
              </w:rPr>
            </w:pPr>
          </w:p>
        </w:tc>
        <w:tc>
          <w:tcPr>
            <w:tcW w:w="817" w:type="dxa"/>
            <w:tcBorders>
              <w:top w:val="single" w:color="auto" w:sz="4" w:space="0"/>
              <w:left w:val="single" w:color="auto" w:sz="4" w:space="0"/>
              <w:bottom w:val="single" w:color="auto" w:sz="4" w:space="0"/>
              <w:right w:val="single" w:color="auto" w:sz="4" w:space="0"/>
            </w:tcBorders>
            <w:shd w:val="clear" w:color="auto" w:fill="auto"/>
          </w:tcPr>
          <w:p w14:paraId="19B8F70A">
            <w:pPr>
              <w:jc w:val="left"/>
              <w:rPr>
                <w:rFonts w:hint="eastAsia" w:ascii="宋体" w:hAnsi="宋体" w:eastAsia="宋体" w:cs="宋体"/>
                <w:sz w:val="24"/>
                <w:highlight w:val="none"/>
              </w:rPr>
            </w:pPr>
            <w:r>
              <w:rPr>
                <w:rFonts w:hint="eastAsia" w:ascii="宋体" w:hAnsi="宋体" w:eastAsia="宋体" w:cs="宋体"/>
                <w:sz w:val="24"/>
                <w:highlight w:val="none"/>
              </w:rPr>
              <w:t>戴尔dell3060</w:t>
            </w:r>
          </w:p>
        </w:tc>
        <w:tc>
          <w:tcPr>
            <w:tcW w:w="4226" w:type="dxa"/>
            <w:vMerge w:val="continue"/>
            <w:tcBorders>
              <w:top w:val="single" w:color="auto" w:sz="4" w:space="0"/>
              <w:left w:val="single" w:color="auto" w:sz="4" w:space="0"/>
              <w:bottom w:val="single" w:color="auto" w:sz="4" w:space="0"/>
              <w:right w:val="single" w:color="auto" w:sz="4" w:space="0"/>
            </w:tcBorders>
          </w:tcPr>
          <w:p w14:paraId="01AA0486">
            <w:pPr>
              <w:rPr>
                <w:rFonts w:hint="eastAsia" w:ascii="宋体" w:hAnsi="宋体" w:eastAsia="宋体" w:cs="宋体"/>
                <w:sz w:val="24"/>
                <w:highlight w:val="none"/>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A0EC54F">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62</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08E6746B">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12个月</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4C8BE0B8">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7×24小时</w:t>
            </w:r>
          </w:p>
        </w:tc>
        <w:tc>
          <w:tcPr>
            <w:tcW w:w="852" w:type="dxa"/>
            <w:tcBorders>
              <w:top w:val="single" w:color="auto" w:sz="4" w:space="0"/>
              <w:left w:val="single" w:color="auto" w:sz="4" w:space="0"/>
              <w:bottom w:val="single" w:color="auto" w:sz="4" w:space="0"/>
              <w:right w:val="single" w:color="auto" w:sz="4" w:space="0"/>
            </w:tcBorders>
          </w:tcPr>
          <w:p w14:paraId="0183FAAC">
            <w:pPr>
              <w:widowControl/>
              <w:jc w:val="center"/>
              <w:textAlignment w:val="center"/>
              <w:rPr>
                <w:rFonts w:hint="eastAsia" w:ascii="宋体" w:hAnsi="宋体" w:eastAsia="宋体" w:cs="宋体"/>
                <w:kern w:val="0"/>
                <w:sz w:val="24"/>
                <w:highlight w:val="none"/>
                <w:lang w:bidi="ar"/>
              </w:rPr>
            </w:pPr>
          </w:p>
        </w:tc>
      </w:tr>
      <w:tr w14:paraId="53F00FA4">
        <w:tblPrEx>
          <w:tblCellMar>
            <w:top w:w="0" w:type="dxa"/>
            <w:left w:w="108" w:type="dxa"/>
            <w:bottom w:w="0" w:type="dxa"/>
            <w:right w:w="108" w:type="dxa"/>
          </w:tblCellMar>
        </w:tblPrEx>
        <w:trPr>
          <w:trHeight w:val="482" w:hRule="atLeast"/>
          <w:jc w:val="center"/>
        </w:trPr>
        <w:tc>
          <w:tcPr>
            <w:tcW w:w="699" w:type="dxa"/>
            <w:vMerge w:val="continue"/>
            <w:tcBorders>
              <w:left w:val="single" w:color="auto" w:sz="4" w:space="0"/>
              <w:right w:val="single" w:color="auto" w:sz="4" w:space="0"/>
            </w:tcBorders>
          </w:tcPr>
          <w:p w14:paraId="42531E30">
            <w:pPr>
              <w:widowControl/>
              <w:jc w:val="center"/>
              <w:textAlignment w:val="center"/>
              <w:rPr>
                <w:rFonts w:hint="eastAsia" w:ascii="宋体" w:hAnsi="宋体" w:eastAsia="宋体" w:cs="宋体"/>
                <w:kern w:val="0"/>
                <w:sz w:val="24"/>
                <w:highlight w:val="none"/>
                <w:lang w:bidi="ar"/>
              </w:rPr>
            </w:pPr>
          </w:p>
        </w:tc>
        <w:tc>
          <w:tcPr>
            <w:tcW w:w="846" w:type="dxa"/>
            <w:vMerge w:val="continue"/>
            <w:tcBorders>
              <w:left w:val="single" w:color="auto" w:sz="4" w:space="0"/>
              <w:right w:val="single" w:color="auto" w:sz="4" w:space="0"/>
            </w:tcBorders>
          </w:tcPr>
          <w:p w14:paraId="7AC10B9B">
            <w:pPr>
              <w:jc w:val="center"/>
              <w:rPr>
                <w:rFonts w:hint="eastAsia" w:ascii="宋体" w:hAnsi="宋体" w:eastAsia="宋体" w:cs="宋体"/>
                <w:sz w:val="24"/>
                <w:highlight w:val="none"/>
              </w:rPr>
            </w:pPr>
          </w:p>
        </w:tc>
        <w:tc>
          <w:tcPr>
            <w:tcW w:w="817" w:type="dxa"/>
            <w:tcBorders>
              <w:top w:val="single" w:color="auto" w:sz="4" w:space="0"/>
              <w:left w:val="single" w:color="auto" w:sz="4" w:space="0"/>
              <w:bottom w:val="single" w:color="auto" w:sz="4" w:space="0"/>
              <w:right w:val="single" w:color="auto" w:sz="4" w:space="0"/>
            </w:tcBorders>
            <w:shd w:val="clear" w:color="auto" w:fill="auto"/>
          </w:tcPr>
          <w:p w14:paraId="6C88560D">
            <w:pPr>
              <w:jc w:val="left"/>
              <w:rPr>
                <w:rFonts w:hint="eastAsia" w:ascii="宋体" w:hAnsi="宋体" w:eastAsia="宋体" w:cs="宋体"/>
                <w:sz w:val="24"/>
                <w:highlight w:val="none"/>
              </w:rPr>
            </w:pPr>
            <w:r>
              <w:rPr>
                <w:rFonts w:hint="eastAsia" w:ascii="宋体" w:hAnsi="宋体" w:eastAsia="宋体" w:cs="宋体"/>
                <w:sz w:val="24"/>
                <w:highlight w:val="none"/>
              </w:rPr>
              <w:t>戴尔 optiplex 3050</w:t>
            </w:r>
          </w:p>
        </w:tc>
        <w:tc>
          <w:tcPr>
            <w:tcW w:w="4226" w:type="dxa"/>
            <w:vMerge w:val="continue"/>
            <w:tcBorders>
              <w:top w:val="single" w:color="auto" w:sz="4" w:space="0"/>
              <w:left w:val="single" w:color="auto" w:sz="4" w:space="0"/>
              <w:bottom w:val="single" w:color="auto" w:sz="4" w:space="0"/>
              <w:right w:val="single" w:color="auto" w:sz="4" w:space="0"/>
            </w:tcBorders>
          </w:tcPr>
          <w:p w14:paraId="2A2110D4">
            <w:pPr>
              <w:rPr>
                <w:rFonts w:hint="eastAsia" w:ascii="宋体" w:hAnsi="宋体" w:eastAsia="宋体" w:cs="宋体"/>
                <w:sz w:val="24"/>
                <w:highlight w:val="none"/>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AB730E9">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82</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75E3BD3B">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12个月</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133A368B">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7×24小时</w:t>
            </w:r>
          </w:p>
        </w:tc>
        <w:tc>
          <w:tcPr>
            <w:tcW w:w="852" w:type="dxa"/>
            <w:tcBorders>
              <w:top w:val="single" w:color="auto" w:sz="4" w:space="0"/>
              <w:left w:val="single" w:color="auto" w:sz="4" w:space="0"/>
              <w:bottom w:val="single" w:color="auto" w:sz="4" w:space="0"/>
              <w:right w:val="single" w:color="auto" w:sz="4" w:space="0"/>
            </w:tcBorders>
          </w:tcPr>
          <w:p w14:paraId="15EF6AFD">
            <w:pPr>
              <w:widowControl/>
              <w:jc w:val="center"/>
              <w:textAlignment w:val="center"/>
              <w:rPr>
                <w:rFonts w:hint="eastAsia" w:ascii="宋体" w:hAnsi="宋体" w:eastAsia="宋体" w:cs="宋体"/>
                <w:kern w:val="0"/>
                <w:sz w:val="24"/>
                <w:highlight w:val="none"/>
                <w:lang w:bidi="ar"/>
              </w:rPr>
            </w:pPr>
          </w:p>
        </w:tc>
      </w:tr>
      <w:tr w14:paraId="108E0A8C">
        <w:tblPrEx>
          <w:tblCellMar>
            <w:top w:w="0" w:type="dxa"/>
            <w:left w:w="108" w:type="dxa"/>
            <w:bottom w:w="0" w:type="dxa"/>
            <w:right w:w="108" w:type="dxa"/>
          </w:tblCellMar>
        </w:tblPrEx>
        <w:trPr>
          <w:trHeight w:val="482" w:hRule="atLeast"/>
          <w:jc w:val="center"/>
        </w:trPr>
        <w:tc>
          <w:tcPr>
            <w:tcW w:w="699" w:type="dxa"/>
            <w:vMerge w:val="continue"/>
            <w:tcBorders>
              <w:left w:val="single" w:color="auto" w:sz="4" w:space="0"/>
              <w:right w:val="single" w:color="auto" w:sz="4" w:space="0"/>
            </w:tcBorders>
          </w:tcPr>
          <w:p w14:paraId="0B9E6D8B">
            <w:pPr>
              <w:widowControl/>
              <w:jc w:val="center"/>
              <w:textAlignment w:val="center"/>
              <w:rPr>
                <w:rFonts w:hint="eastAsia" w:ascii="宋体" w:hAnsi="宋体" w:eastAsia="宋体" w:cs="宋体"/>
                <w:kern w:val="0"/>
                <w:sz w:val="24"/>
                <w:highlight w:val="none"/>
                <w:lang w:bidi="ar"/>
              </w:rPr>
            </w:pPr>
          </w:p>
        </w:tc>
        <w:tc>
          <w:tcPr>
            <w:tcW w:w="846" w:type="dxa"/>
            <w:vMerge w:val="continue"/>
            <w:tcBorders>
              <w:left w:val="single" w:color="auto" w:sz="4" w:space="0"/>
              <w:right w:val="single" w:color="auto" w:sz="4" w:space="0"/>
            </w:tcBorders>
          </w:tcPr>
          <w:p w14:paraId="01C501A7">
            <w:pPr>
              <w:jc w:val="center"/>
              <w:rPr>
                <w:rFonts w:hint="eastAsia" w:ascii="宋体" w:hAnsi="宋体" w:eastAsia="宋体" w:cs="宋体"/>
                <w:sz w:val="24"/>
                <w:highlight w:val="none"/>
              </w:rPr>
            </w:pPr>
          </w:p>
        </w:tc>
        <w:tc>
          <w:tcPr>
            <w:tcW w:w="817" w:type="dxa"/>
            <w:tcBorders>
              <w:top w:val="single" w:color="auto" w:sz="4" w:space="0"/>
              <w:left w:val="single" w:color="auto" w:sz="4" w:space="0"/>
              <w:bottom w:val="single" w:color="auto" w:sz="4" w:space="0"/>
              <w:right w:val="single" w:color="auto" w:sz="4" w:space="0"/>
            </w:tcBorders>
            <w:shd w:val="clear" w:color="auto" w:fill="auto"/>
          </w:tcPr>
          <w:p w14:paraId="0956DADC">
            <w:pPr>
              <w:jc w:val="left"/>
              <w:rPr>
                <w:rFonts w:hint="eastAsia" w:ascii="宋体" w:hAnsi="宋体" w:eastAsia="宋体" w:cs="宋体"/>
                <w:sz w:val="24"/>
                <w:highlight w:val="none"/>
              </w:rPr>
            </w:pPr>
            <w:r>
              <w:rPr>
                <w:rFonts w:hint="eastAsia" w:ascii="宋体" w:hAnsi="宋体" w:eastAsia="宋体" w:cs="宋体"/>
                <w:sz w:val="24"/>
                <w:highlight w:val="none"/>
              </w:rPr>
              <w:t>戴尔dell3070</w:t>
            </w:r>
          </w:p>
        </w:tc>
        <w:tc>
          <w:tcPr>
            <w:tcW w:w="4226" w:type="dxa"/>
            <w:vMerge w:val="continue"/>
            <w:tcBorders>
              <w:top w:val="single" w:color="auto" w:sz="4" w:space="0"/>
              <w:left w:val="single" w:color="auto" w:sz="4" w:space="0"/>
              <w:bottom w:val="single" w:color="auto" w:sz="4" w:space="0"/>
              <w:right w:val="single" w:color="auto" w:sz="4" w:space="0"/>
            </w:tcBorders>
          </w:tcPr>
          <w:p w14:paraId="676FE206">
            <w:pPr>
              <w:rPr>
                <w:rFonts w:hint="eastAsia" w:ascii="宋体" w:hAnsi="宋体" w:eastAsia="宋体" w:cs="宋体"/>
                <w:sz w:val="24"/>
                <w:highlight w:val="none"/>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80EDD50">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82</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326C0720">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12个月</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5AC00701">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7×24小时</w:t>
            </w:r>
          </w:p>
        </w:tc>
        <w:tc>
          <w:tcPr>
            <w:tcW w:w="852" w:type="dxa"/>
            <w:tcBorders>
              <w:top w:val="single" w:color="auto" w:sz="4" w:space="0"/>
              <w:left w:val="single" w:color="auto" w:sz="4" w:space="0"/>
              <w:bottom w:val="single" w:color="auto" w:sz="4" w:space="0"/>
              <w:right w:val="single" w:color="auto" w:sz="4" w:space="0"/>
            </w:tcBorders>
          </w:tcPr>
          <w:p w14:paraId="66C12EBF">
            <w:pPr>
              <w:widowControl/>
              <w:jc w:val="center"/>
              <w:textAlignment w:val="center"/>
              <w:rPr>
                <w:rFonts w:hint="eastAsia" w:ascii="宋体" w:hAnsi="宋体" w:eastAsia="宋体" w:cs="宋体"/>
                <w:kern w:val="0"/>
                <w:sz w:val="24"/>
                <w:highlight w:val="none"/>
                <w:lang w:bidi="ar"/>
              </w:rPr>
            </w:pPr>
          </w:p>
        </w:tc>
      </w:tr>
      <w:tr w14:paraId="0010A8EC">
        <w:tblPrEx>
          <w:tblCellMar>
            <w:top w:w="0" w:type="dxa"/>
            <w:left w:w="108" w:type="dxa"/>
            <w:bottom w:w="0" w:type="dxa"/>
            <w:right w:w="108" w:type="dxa"/>
          </w:tblCellMar>
        </w:tblPrEx>
        <w:trPr>
          <w:trHeight w:val="482" w:hRule="atLeast"/>
          <w:jc w:val="center"/>
        </w:trPr>
        <w:tc>
          <w:tcPr>
            <w:tcW w:w="699" w:type="dxa"/>
            <w:vMerge w:val="continue"/>
            <w:tcBorders>
              <w:left w:val="single" w:color="auto" w:sz="4" w:space="0"/>
              <w:right w:val="single" w:color="auto" w:sz="4" w:space="0"/>
            </w:tcBorders>
          </w:tcPr>
          <w:p w14:paraId="3EF421CE">
            <w:pPr>
              <w:widowControl/>
              <w:jc w:val="center"/>
              <w:textAlignment w:val="center"/>
              <w:rPr>
                <w:rFonts w:hint="eastAsia" w:ascii="宋体" w:hAnsi="宋体" w:eastAsia="宋体" w:cs="宋体"/>
                <w:kern w:val="0"/>
                <w:sz w:val="24"/>
                <w:highlight w:val="none"/>
                <w:lang w:bidi="ar"/>
              </w:rPr>
            </w:pPr>
          </w:p>
        </w:tc>
        <w:tc>
          <w:tcPr>
            <w:tcW w:w="846" w:type="dxa"/>
            <w:vMerge w:val="continue"/>
            <w:tcBorders>
              <w:left w:val="single" w:color="auto" w:sz="4" w:space="0"/>
              <w:right w:val="single" w:color="auto" w:sz="4" w:space="0"/>
            </w:tcBorders>
          </w:tcPr>
          <w:p w14:paraId="779B4B57">
            <w:pPr>
              <w:jc w:val="center"/>
              <w:rPr>
                <w:rFonts w:hint="eastAsia" w:ascii="宋体" w:hAnsi="宋体" w:eastAsia="宋体" w:cs="宋体"/>
                <w:sz w:val="24"/>
                <w:highlight w:val="none"/>
              </w:rPr>
            </w:pPr>
          </w:p>
        </w:tc>
        <w:tc>
          <w:tcPr>
            <w:tcW w:w="817" w:type="dxa"/>
            <w:tcBorders>
              <w:top w:val="single" w:color="auto" w:sz="4" w:space="0"/>
              <w:left w:val="single" w:color="auto" w:sz="4" w:space="0"/>
              <w:bottom w:val="single" w:color="auto" w:sz="4" w:space="0"/>
              <w:right w:val="single" w:color="auto" w:sz="4" w:space="0"/>
            </w:tcBorders>
            <w:shd w:val="clear" w:color="auto" w:fill="auto"/>
          </w:tcPr>
          <w:p w14:paraId="2D6D6CED">
            <w:pPr>
              <w:jc w:val="left"/>
              <w:rPr>
                <w:rFonts w:hint="eastAsia" w:ascii="宋体" w:hAnsi="宋体" w:eastAsia="宋体" w:cs="宋体"/>
                <w:sz w:val="24"/>
                <w:highlight w:val="none"/>
              </w:rPr>
            </w:pPr>
            <w:r>
              <w:rPr>
                <w:rFonts w:hint="eastAsia" w:ascii="宋体" w:hAnsi="宋体" w:eastAsia="宋体" w:cs="宋体"/>
                <w:sz w:val="24"/>
                <w:highlight w:val="none"/>
              </w:rPr>
              <w:t>华硕BM2CE-15A54000</w:t>
            </w:r>
          </w:p>
        </w:tc>
        <w:tc>
          <w:tcPr>
            <w:tcW w:w="4226" w:type="dxa"/>
            <w:vMerge w:val="continue"/>
            <w:tcBorders>
              <w:top w:val="single" w:color="auto" w:sz="4" w:space="0"/>
              <w:left w:val="single" w:color="auto" w:sz="4" w:space="0"/>
              <w:bottom w:val="single" w:color="auto" w:sz="4" w:space="0"/>
              <w:right w:val="single" w:color="auto" w:sz="4" w:space="0"/>
            </w:tcBorders>
          </w:tcPr>
          <w:p w14:paraId="5E061A03">
            <w:pPr>
              <w:rPr>
                <w:rFonts w:hint="eastAsia" w:ascii="宋体" w:hAnsi="宋体" w:eastAsia="宋体" w:cs="宋体"/>
                <w:sz w:val="24"/>
                <w:highlight w:val="none"/>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8089104">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16</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2821F39C">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12个月</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26050FAD">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7×24小时</w:t>
            </w:r>
          </w:p>
        </w:tc>
        <w:tc>
          <w:tcPr>
            <w:tcW w:w="852" w:type="dxa"/>
            <w:tcBorders>
              <w:top w:val="single" w:color="auto" w:sz="4" w:space="0"/>
              <w:left w:val="single" w:color="auto" w:sz="4" w:space="0"/>
              <w:bottom w:val="single" w:color="auto" w:sz="4" w:space="0"/>
              <w:right w:val="single" w:color="auto" w:sz="4" w:space="0"/>
            </w:tcBorders>
          </w:tcPr>
          <w:p w14:paraId="11737A31">
            <w:pPr>
              <w:widowControl/>
              <w:jc w:val="center"/>
              <w:textAlignment w:val="center"/>
              <w:rPr>
                <w:rFonts w:hint="eastAsia" w:ascii="宋体" w:hAnsi="宋体" w:eastAsia="宋体" w:cs="宋体"/>
                <w:kern w:val="0"/>
                <w:sz w:val="24"/>
                <w:highlight w:val="none"/>
                <w:lang w:bidi="ar"/>
              </w:rPr>
            </w:pPr>
          </w:p>
        </w:tc>
      </w:tr>
      <w:tr w14:paraId="337F79C4">
        <w:tblPrEx>
          <w:tblCellMar>
            <w:top w:w="0" w:type="dxa"/>
            <w:left w:w="108" w:type="dxa"/>
            <w:bottom w:w="0" w:type="dxa"/>
            <w:right w:w="108" w:type="dxa"/>
          </w:tblCellMar>
        </w:tblPrEx>
        <w:trPr>
          <w:trHeight w:val="482" w:hRule="atLeast"/>
          <w:jc w:val="center"/>
        </w:trPr>
        <w:tc>
          <w:tcPr>
            <w:tcW w:w="699" w:type="dxa"/>
            <w:vMerge w:val="continue"/>
            <w:tcBorders>
              <w:left w:val="single" w:color="auto" w:sz="4" w:space="0"/>
              <w:bottom w:val="single" w:color="auto" w:sz="4" w:space="0"/>
              <w:right w:val="single" w:color="auto" w:sz="4" w:space="0"/>
            </w:tcBorders>
          </w:tcPr>
          <w:p w14:paraId="0B182D47">
            <w:pPr>
              <w:widowControl/>
              <w:jc w:val="center"/>
              <w:textAlignment w:val="center"/>
              <w:rPr>
                <w:rFonts w:hint="eastAsia" w:ascii="宋体" w:hAnsi="宋体" w:eastAsia="宋体" w:cs="宋体"/>
                <w:kern w:val="0"/>
                <w:sz w:val="24"/>
                <w:highlight w:val="none"/>
                <w:lang w:bidi="ar"/>
              </w:rPr>
            </w:pPr>
          </w:p>
        </w:tc>
        <w:tc>
          <w:tcPr>
            <w:tcW w:w="846" w:type="dxa"/>
            <w:vMerge w:val="continue"/>
            <w:tcBorders>
              <w:left w:val="single" w:color="auto" w:sz="4" w:space="0"/>
              <w:bottom w:val="single" w:color="auto" w:sz="4" w:space="0"/>
              <w:right w:val="single" w:color="auto" w:sz="4" w:space="0"/>
            </w:tcBorders>
          </w:tcPr>
          <w:p w14:paraId="481BB7B9">
            <w:pPr>
              <w:jc w:val="center"/>
              <w:rPr>
                <w:rFonts w:hint="eastAsia" w:ascii="宋体" w:hAnsi="宋体" w:eastAsia="宋体" w:cs="宋体"/>
                <w:sz w:val="24"/>
                <w:highlight w:val="none"/>
              </w:rPr>
            </w:pPr>
          </w:p>
        </w:tc>
        <w:tc>
          <w:tcPr>
            <w:tcW w:w="817" w:type="dxa"/>
            <w:tcBorders>
              <w:top w:val="single" w:color="auto" w:sz="4" w:space="0"/>
              <w:left w:val="single" w:color="auto" w:sz="4" w:space="0"/>
              <w:bottom w:val="single" w:color="auto" w:sz="4" w:space="0"/>
              <w:right w:val="single" w:color="auto" w:sz="4" w:space="0"/>
            </w:tcBorders>
            <w:shd w:val="clear" w:color="auto" w:fill="auto"/>
          </w:tcPr>
          <w:p w14:paraId="60887D4F">
            <w:pPr>
              <w:jc w:val="left"/>
              <w:rPr>
                <w:rFonts w:hint="eastAsia" w:ascii="宋体" w:hAnsi="宋体" w:eastAsia="宋体" w:cs="宋体"/>
                <w:sz w:val="24"/>
                <w:highlight w:val="none"/>
              </w:rPr>
            </w:pPr>
            <w:r>
              <w:rPr>
                <w:rFonts w:hint="eastAsia" w:ascii="宋体" w:hAnsi="宋体" w:eastAsia="宋体" w:cs="宋体"/>
                <w:sz w:val="24"/>
                <w:highlight w:val="none"/>
              </w:rPr>
              <w:t>华硕BM2CE-15A54000</w:t>
            </w:r>
          </w:p>
        </w:tc>
        <w:tc>
          <w:tcPr>
            <w:tcW w:w="4226" w:type="dxa"/>
            <w:vMerge w:val="continue"/>
            <w:tcBorders>
              <w:top w:val="single" w:color="auto" w:sz="4" w:space="0"/>
              <w:left w:val="single" w:color="auto" w:sz="4" w:space="0"/>
              <w:bottom w:val="single" w:color="auto" w:sz="4" w:space="0"/>
              <w:right w:val="single" w:color="auto" w:sz="4" w:space="0"/>
            </w:tcBorders>
          </w:tcPr>
          <w:p w14:paraId="044D7F23">
            <w:pPr>
              <w:rPr>
                <w:rFonts w:hint="eastAsia" w:ascii="宋体" w:hAnsi="宋体" w:eastAsia="宋体" w:cs="宋体"/>
                <w:sz w:val="24"/>
                <w:highlight w:val="none"/>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F97CB23">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18</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415A8BBF">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12个月</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4A92966A">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7×24小时</w:t>
            </w:r>
          </w:p>
        </w:tc>
        <w:tc>
          <w:tcPr>
            <w:tcW w:w="852" w:type="dxa"/>
            <w:tcBorders>
              <w:top w:val="single" w:color="auto" w:sz="4" w:space="0"/>
              <w:left w:val="single" w:color="auto" w:sz="4" w:space="0"/>
              <w:bottom w:val="single" w:color="auto" w:sz="4" w:space="0"/>
              <w:right w:val="single" w:color="auto" w:sz="4" w:space="0"/>
            </w:tcBorders>
          </w:tcPr>
          <w:p w14:paraId="63B7E39B">
            <w:pPr>
              <w:widowControl/>
              <w:jc w:val="center"/>
              <w:textAlignment w:val="center"/>
              <w:rPr>
                <w:rFonts w:hint="eastAsia" w:ascii="宋体" w:hAnsi="宋体" w:eastAsia="宋体" w:cs="宋体"/>
                <w:kern w:val="0"/>
                <w:sz w:val="24"/>
                <w:highlight w:val="none"/>
                <w:lang w:bidi="ar"/>
              </w:rPr>
            </w:pPr>
          </w:p>
        </w:tc>
      </w:tr>
      <w:tr w14:paraId="64D648D6">
        <w:tblPrEx>
          <w:tblCellMar>
            <w:top w:w="0" w:type="dxa"/>
            <w:left w:w="108" w:type="dxa"/>
            <w:bottom w:w="0" w:type="dxa"/>
            <w:right w:w="108" w:type="dxa"/>
          </w:tblCellMar>
        </w:tblPrEx>
        <w:trPr>
          <w:trHeight w:val="482" w:hRule="atLeast"/>
          <w:jc w:val="center"/>
        </w:trPr>
        <w:tc>
          <w:tcPr>
            <w:tcW w:w="6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F97F9D">
            <w:pPr>
              <w:pStyle w:val="3"/>
              <w:numPr>
                <w:ilvl w:val="0"/>
                <w:numId w:val="0"/>
              </w:numPr>
              <w:tabs>
                <w:tab w:val="clear" w:pos="432"/>
              </w:tabs>
              <w:jc w:val="center"/>
              <w:rPr>
                <w:rFonts w:hint="eastAsia" w:ascii="宋体" w:hAnsi="宋体" w:eastAsia="宋体" w:cs="宋体"/>
                <w:sz w:val="24"/>
                <w:szCs w:val="24"/>
                <w:highlight w:val="none"/>
                <w:lang w:val="en-US" w:eastAsia="zh-CN"/>
              </w:rPr>
            </w:pPr>
            <w:r>
              <w:rPr>
                <w:rFonts w:hint="eastAsia" w:ascii="宋体" w:hAnsi="宋体" w:eastAsia="宋体" w:cs="宋体"/>
                <w:b w:val="0"/>
                <w:bCs w:val="0"/>
                <w:kern w:val="0"/>
                <w:sz w:val="24"/>
                <w:szCs w:val="24"/>
                <w:highlight w:val="none"/>
                <w:lang w:val="en-US" w:bidi="ar"/>
              </w:rPr>
              <w:t>5</w:t>
            </w:r>
            <w:r>
              <w:rPr>
                <w:rFonts w:hint="eastAsia" w:ascii="宋体" w:hAnsi="宋体" w:eastAsia="宋体" w:cs="宋体"/>
                <w:b w:val="0"/>
                <w:bCs w:val="0"/>
                <w:kern w:val="0"/>
                <w:sz w:val="24"/>
                <w:szCs w:val="24"/>
                <w:highlight w:val="none"/>
                <w:lang w:val="en-US" w:eastAsia="zh-CN" w:bidi="ar"/>
              </w:rPr>
              <w:t>4</w:t>
            </w:r>
          </w:p>
        </w:tc>
        <w:tc>
          <w:tcPr>
            <w:tcW w:w="846" w:type="dxa"/>
            <w:vMerge w:val="restart"/>
            <w:tcBorders>
              <w:top w:val="single" w:color="auto" w:sz="4" w:space="0"/>
              <w:left w:val="single" w:color="auto" w:sz="4" w:space="0"/>
              <w:bottom w:val="single" w:color="auto" w:sz="4" w:space="0"/>
              <w:right w:val="single" w:color="auto" w:sz="4" w:space="0"/>
            </w:tcBorders>
            <w:shd w:val="clear" w:color="auto" w:fill="auto"/>
          </w:tcPr>
          <w:p w14:paraId="498BC1CD">
            <w:pPr>
              <w:jc w:val="left"/>
              <w:rPr>
                <w:rFonts w:hint="eastAsia" w:ascii="宋体" w:hAnsi="宋体" w:eastAsia="宋体" w:cs="宋体"/>
                <w:sz w:val="24"/>
                <w:highlight w:val="none"/>
              </w:rPr>
            </w:pPr>
          </w:p>
          <w:p w14:paraId="241E42AF">
            <w:pPr>
              <w:jc w:val="left"/>
              <w:rPr>
                <w:rFonts w:hint="eastAsia" w:ascii="宋体" w:hAnsi="宋体" w:eastAsia="宋体" w:cs="宋体"/>
                <w:sz w:val="24"/>
                <w:highlight w:val="none"/>
              </w:rPr>
            </w:pPr>
          </w:p>
          <w:p w14:paraId="71DF4086">
            <w:pPr>
              <w:jc w:val="left"/>
              <w:rPr>
                <w:rFonts w:hint="eastAsia" w:ascii="宋体" w:hAnsi="宋体" w:eastAsia="宋体" w:cs="宋体"/>
                <w:sz w:val="24"/>
                <w:highlight w:val="none"/>
              </w:rPr>
            </w:pPr>
          </w:p>
          <w:p w14:paraId="16AF99E4">
            <w:pPr>
              <w:jc w:val="left"/>
              <w:rPr>
                <w:rFonts w:hint="eastAsia" w:ascii="宋体" w:hAnsi="宋体" w:eastAsia="宋体" w:cs="宋体"/>
                <w:sz w:val="24"/>
                <w:highlight w:val="none"/>
              </w:rPr>
            </w:pPr>
          </w:p>
          <w:p w14:paraId="286BACF3">
            <w:pPr>
              <w:jc w:val="left"/>
              <w:rPr>
                <w:rFonts w:hint="eastAsia" w:ascii="宋体" w:hAnsi="宋体" w:eastAsia="宋体" w:cs="宋体"/>
                <w:sz w:val="24"/>
                <w:highlight w:val="none"/>
              </w:rPr>
            </w:pPr>
          </w:p>
          <w:p w14:paraId="3320BFA8">
            <w:pPr>
              <w:jc w:val="left"/>
              <w:rPr>
                <w:rFonts w:hint="eastAsia" w:ascii="宋体" w:hAnsi="宋体" w:eastAsia="宋体" w:cs="宋体"/>
                <w:sz w:val="24"/>
                <w:highlight w:val="none"/>
              </w:rPr>
            </w:pPr>
          </w:p>
          <w:p w14:paraId="5F42A937">
            <w:pPr>
              <w:jc w:val="left"/>
              <w:rPr>
                <w:rFonts w:hint="eastAsia" w:ascii="宋体" w:hAnsi="宋体" w:eastAsia="宋体" w:cs="宋体"/>
                <w:sz w:val="24"/>
                <w:highlight w:val="none"/>
              </w:rPr>
            </w:pPr>
          </w:p>
          <w:p w14:paraId="4668ADB4">
            <w:pPr>
              <w:jc w:val="left"/>
              <w:rPr>
                <w:rFonts w:hint="eastAsia" w:ascii="宋体" w:hAnsi="宋体" w:eastAsia="宋体" w:cs="宋体"/>
                <w:sz w:val="24"/>
                <w:highlight w:val="none"/>
              </w:rPr>
            </w:pPr>
          </w:p>
          <w:p w14:paraId="64AF2737">
            <w:pPr>
              <w:jc w:val="left"/>
              <w:rPr>
                <w:rFonts w:hint="eastAsia" w:ascii="宋体" w:hAnsi="宋体" w:eastAsia="宋体" w:cs="宋体"/>
                <w:sz w:val="24"/>
                <w:highlight w:val="none"/>
              </w:rPr>
            </w:pPr>
          </w:p>
          <w:p w14:paraId="2D08F41A">
            <w:pPr>
              <w:jc w:val="left"/>
              <w:rPr>
                <w:rFonts w:hint="eastAsia" w:ascii="宋体" w:hAnsi="宋体" w:eastAsia="宋体" w:cs="宋体"/>
                <w:sz w:val="24"/>
                <w:highlight w:val="none"/>
              </w:rPr>
            </w:pPr>
          </w:p>
          <w:p w14:paraId="56C080A6">
            <w:pPr>
              <w:jc w:val="left"/>
              <w:rPr>
                <w:rFonts w:hint="eastAsia" w:ascii="宋体" w:hAnsi="宋体" w:eastAsia="宋体" w:cs="宋体"/>
                <w:sz w:val="24"/>
                <w:highlight w:val="none"/>
              </w:rPr>
            </w:pPr>
          </w:p>
          <w:p w14:paraId="60D7BAA3">
            <w:pPr>
              <w:jc w:val="left"/>
              <w:rPr>
                <w:rFonts w:hint="eastAsia" w:ascii="宋体" w:hAnsi="宋体" w:eastAsia="宋体" w:cs="宋体"/>
                <w:sz w:val="24"/>
                <w:highlight w:val="none"/>
              </w:rPr>
            </w:pPr>
            <w:r>
              <w:rPr>
                <w:rFonts w:hint="eastAsia" w:ascii="宋体" w:hAnsi="宋体" w:eastAsia="宋体" w:cs="宋体"/>
                <w:sz w:val="24"/>
                <w:highlight w:val="none"/>
              </w:rPr>
              <w:t>笔记本</w:t>
            </w:r>
          </w:p>
        </w:tc>
        <w:tc>
          <w:tcPr>
            <w:tcW w:w="817" w:type="dxa"/>
            <w:tcBorders>
              <w:top w:val="single" w:color="auto" w:sz="4" w:space="0"/>
              <w:left w:val="single" w:color="auto" w:sz="4" w:space="0"/>
              <w:bottom w:val="single" w:color="auto" w:sz="4" w:space="0"/>
              <w:right w:val="single" w:color="auto" w:sz="4" w:space="0"/>
            </w:tcBorders>
            <w:shd w:val="clear" w:color="auto" w:fill="auto"/>
          </w:tcPr>
          <w:p w14:paraId="16CB53C6">
            <w:pPr>
              <w:jc w:val="left"/>
              <w:rPr>
                <w:rFonts w:hint="eastAsia" w:ascii="宋体" w:hAnsi="宋体" w:eastAsia="宋体" w:cs="宋体"/>
                <w:sz w:val="24"/>
                <w:highlight w:val="none"/>
              </w:rPr>
            </w:pPr>
            <w:r>
              <w:rPr>
                <w:rFonts w:hint="eastAsia" w:ascii="宋体" w:hAnsi="宋体" w:eastAsia="宋体" w:cs="宋体"/>
                <w:sz w:val="24"/>
                <w:highlight w:val="none"/>
              </w:rPr>
              <w:t>联想ThinkPad 13</w:t>
            </w:r>
          </w:p>
        </w:tc>
        <w:tc>
          <w:tcPr>
            <w:tcW w:w="4226" w:type="dxa"/>
            <w:vMerge w:val="restart"/>
            <w:tcBorders>
              <w:top w:val="single" w:color="auto" w:sz="4" w:space="0"/>
              <w:left w:val="single" w:color="auto" w:sz="4" w:space="0"/>
              <w:bottom w:val="single" w:color="auto" w:sz="4" w:space="0"/>
              <w:right w:val="single" w:color="auto" w:sz="4" w:space="0"/>
            </w:tcBorders>
            <w:shd w:val="clear" w:color="auto" w:fill="auto"/>
          </w:tcPr>
          <w:p w14:paraId="56C003FF">
            <w:pPr>
              <w:rPr>
                <w:rFonts w:hint="eastAsia" w:ascii="宋体" w:hAnsi="宋体" w:eastAsia="宋体" w:cs="宋体"/>
                <w:sz w:val="24"/>
                <w:highlight w:val="none"/>
              </w:rPr>
            </w:pPr>
            <w:r>
              <w:rPr>
                <w:rFonts w:hint="eastAsia" w:ascii="宋体" w:hAnsi="宋体" w:eastAsia="宋体" w:cs="宋体"/>
                <w:sz w:val="24"/>
                <w:highlight w:val="none"/>
              </w:rPr>
              <w:t>笔记本所涉及的硬件设备巡检维护（设备维修不含配件更换）：</w:t>
            </w:r>
          </w:p>
          <w:p w14:paraId="6775C3DC">
            <w:pPr>
              <w:rPr>
                <w:rFonts w:hint="eastAsia" w:ascii="宋体" w:hAnsi="宋体" w:eastAsia="宋体" w:cs="宋体"/>
                <w:sz w:val="24"/>
                <w:highlight w:val="none"/>
              </w:rPr>
            </w:pPr>
            <w:r>
              <w:rPr>
                <w:rFonts w:hint="eastAsia" w:ascii="宋体" w:hAnsi="宋体" w:eastAsia="宋体" w:cs="宋体"/>
                <w:sz w:val="24"/>
                <w:highlight w:val="none"/>
              </w:rPr>
              <w:t>CPU：包括型号是i7-10510U，i5-10210U、i5-13500H、i5-7200U、</w:t>
            </w:r>
          </w:p>
          <w:p w14:paraId="4EFB1587">
            <w:pPr>
              <w:rPr>
                <w:rFonts w:hint="eastAsia" w:ascii="宋体" w:hAnsi="宋体" w:eastAsia="宋体" w:cs="宋体"/>
                <w:sz w:val="24"/>
                <w:highlight w:val="none"/>
              </w:rPr>
            </w:pPr>
            <w:r>
              <w:rPr>
                <w:rFonts w:hint="eastAsia" w:ascii="宋体" w:hAnsi="宋体" w:eastAsia="宋体" w:cs="宋体"/>
                <w:sz w:val="24"/>
                <w:highlight w:val="none"/>
              </w:rPr>
              <w:t>i5-8265U和i5-1340P等一系列型号</w:t>
            </w:r>
          </w:p>
          <w:p w14:paraId="6732DF77">
            <w:pPr>
              <w:rPr>
                <w:rFonts w:hint="eastAsia" w:ascii="宋体" w:hAnsi="宋体" w:eastAsia="宋体" w:cs="宋体"/>
                <w:sz w:val="24"/>
                <w:highlight w:val="none"/>
              </w:rPr>
            </w:pPr>
            <w:r>
              <w:rPr>
                <w:rFonts w:hint="eastAsia" w:ascii="宋体" w:hAnsi="宋体" w:eastAsia="宋体" w:cs="宋体"/>
                <w:sz w:val="24"/>
                <w:highlight w:val="none"/>
              </w:rPr>
              <w:t>主板： Ideapad 710S ，IdeaPad S310和S410 等一系列型号</w:t>
            </w:r>
          </w:p>
          <w:p w14:paraId="06266BFD">
            <w:pPr>
              <w:rPr>
                <w:rFonts w:hint="eastAsia" w:ascii="宋体" w:hAnsi="宋体" w:eastAsia="宋体" w:cs="宋体"/>
                <w:sz w:val="24"/>
                <w:highlight w:val="none"/>
              </w:rPr>
            </w:pPr>
            <w:r>
              <w:rPr>
                <w:rFonts w:hint="eastAsia" w:ascii="宋体" w:hAnsi="宋体" w:eastAsia="宋体" w:cs="宋体"/>
                <w:sz w:val="24"/>
                <w:highlight w:val="none"/>
              </w:rPr>
              <w:t>内存：DDR3 4G/8G,DDR4  4G/8G等</w:t>
            </w:r>
          </w:p>
          <w:p w14:paraId="7527C0B4">
            <w:pPr>
              <w:rPr>
                <w:rFonts w:hint="eastAsia" w:ascii="宋体" w:hAnsi="宋体" w:eastAsia="宋体" w:cs="宋体"/>
                <w:sz w:val="24"/>
                <w:highlight w:val="none"/>
              </w:rPr>
            </w:pPr>
            <w:r>
              <w:rPr>
                <w:rFonts w:hint="eastAsia" w:ascii="宋体" w:hAnsi="宋体" w:eastAsia="宋体" w:cs="宋体"/>
                <w:sz w:val="24"/>
                <w:highlight w:val="none"/>
              </w:rPr>
              <w:t>显卡：NVIDIA、AMD系列等</w:t>
            </w:r>
          </w:p>
          <w:p w14:paraId="61AC842F">
            <w:pPr>
              <w:rPr>
                <w:rFonts w:hint="eastAsia" w:ascii="宋体" w:hAnsi="宋体" w:eastAsia="宋体" w:cs="宋体"/>
                <w:sz w:val="24"/>
                <w:highlight w:val="none"/>
              </w:rPr>
            </w:pPr>
            <w:r>
              <w:rPr>
                <w:rFonts w:hint="eastAsia" w:ascii="宋体" w:hAnsi="宋体" w:eastAsia="宋体" w:cs="宋体"/>
                <w:sz w:val="24"/>
                <w:highlight w:val="none"/>
              </w:rPr>
              <w:t>硬盘（固态、机械）：三星/希捷、东芝SSD、机械(128G/250G/512G/1T)等</w:t>
            </w:r>
          </w:p>
          <w:p w14:paraId="5C8C0E05">
            <w:pPr>
              <w:rPr>
                <w:rFonts w:hint="eastAsia" w:ascii="宋体" w:hAnsi="宋体" w:eastAsia="宋体" w:cs="宋体"/>
                <w:sz w:val="24"/>
                <w:highlight w:val="none"/>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8E6C5A3">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36</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62011D6A">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12个月</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2F2E189C">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7×24小时</w:t>
            </w:r>
          </w:p>
        </w:tc>
        <w:tc>
          <w:tcPr>
            <w:tcW w:w="852" w:type="dxa"/>
            <w:tcBorders>
              <w:top w:val="single" w:color="auto" w:sz="4" w:space="0"/>
              <w:left w:val="single" w:color="auto" w:sz="4" w:space="0"/>
              <w:bottom w:val="single" w:color="auto" w:sz="4" w:space="0"/>
              <w:right w:val="single" w:color="auto" w:sz="4" w:space="0"/>
            </w:tcBorders>
          </w:tcPr>
          <w:p w14:paraId="3B8D61CA">
            <w:pPr>
              <w:widowControl/>
              <w:jc w:val="center"/>
              <w:textAlignment w:val="center"/>
              <w:rPr>
                <w:rFonts w:hint="eastAsia" w:ascii="宋体" w:hAnsi="宋体" w:eastAsia="宋体" w:cs="宋体"/>
                <w:kern w:val="0"/>
                <w:sz w:val="24"/>
                <w:highlight w:val="none"/>
                <w:lang w:bidi="ar"/>
              </w:rPr>
            </w:pPr>
          </w:p>
        </w:tc>
      </w:tr>
      <w:tr w14:paraId="6BB9A513">
        <w:tblPrEx>
          <w:tblCellMar>
            <w:top w:w="0" w:type="dxa"/>
            <w:left w:w="108" w:type="dxa"/>
            <w:bottom w:w="0" w:type="dxa"/>
            <w:right w:w="108" w:type="dxa"/>
          </w:tblCellMar>
        </w:tblPrEx>
        <w:trPr>
          <w:trHeight w:val="482" w:hRule="atLeast"/>
          <w:jc w:val="center"/>
        </w:trPr>
        <w:tc>
          <w:tcPr>
            <w:tcW w:w="699" w:type="dxa"/>
            <w:vMerge w:val="continue"/>
            <w:tcBorders>
              <w:top w:val="single" w:color="auto" w:sz="4" w:space="0"/>
              <w:left w:val="single" w:color="auto" w:sz="4" w:space="0"/>
              <w:bottom w:val="single" w:color="auto" w:sz="4" w:space="0"/>
              <w:right w:val="single" w:color="auto" w:sz="4" w:space="0"/>
            </w:tcBorders>
          </w:tcPr>
          <w:p w14:paraId="067DBDBF">
            <w:pPr>
              <w:widowControl/>
              <w:jc w:val="center"/>
              <w:textAlignment w:val="center"/>
              <w:rPr>
                <w:rFonts w:hint="eastAsia" w:ascii="宋体" w:hAnsi="宋体" w:eastAsia="宋体" w:cs="宋体"/>
                <w:kern w:val="0"/>
                <w:sz w:val="24"/>
                <w:highlight w:val="none"/>
                <w:lang w:bidi="ar"/>
              </w:rPr>
            </w:pPr>
          </w:p>
        </w:tc>
        <w:tc>
          <w:tcPr>
            <w:tcW w:w="846" w:type="dxa"/>
            <w:vMerge w:val="continue"/>
            <w:tcBorders>
              <w:top w:val="single" w:color="auto" w:sz="4" w:space="0"/>
              <w:left w:val="single" w:color="auto" w:sz="4" w:space="0"/>
              <w:bottom w:val="single" w:color="auto" w:sz="4" w:space="0"/>
              <w:right w:val="single" w:color="auto" w:sz="4" w:space="0"/>
            </w:tcBorders>
          </w:tcPr>
          <w:p w14:paraId="2940F6AF">
            <w:pPr>
              <w:jc w:val="center"/>
              <w:rPr>
                <w:rFonts w:hint="eastAsia" w:ascii="宋体" w:hAnsi="宋体" w:eastAsia="宋体" w:cs="宋体"/>
                <w:sz w:val="24"/>
                <w:highlight w:val="none"/>
              </w:rPr>
            </w:pPr>
          </w:p>
        </w:tc>
        <w:tc>
          <w:tcPr>
            <w:tcW w:w="817" w:type="dxa"/>
            <w:tcBorders>
              <w:top w:val="single" w:color="auto" w:sz="4" w:space="0"/>
              <w:left w:val="single" w:color="auto" w:sz="4" w:space="0"/>
              <w:bottom w:val="single" w:color="auto" w:sz="4" w:space="0"/>
              <w:right w:val="single" w:color="auto" w:sz="4" w:space="0"/>
            </w:tcBorders>
            <w:shd w:val="clear" w:color="auto" w:fill="auto"/>
          </w:tcPr>
          <w:p w14:paraId="6C9B4E41">
            <w:pPr>
              <w:jc w:val="left"/>
              <w:rPr>
                <w:rFonts w:hint="eastAsia" w:ascii="宋体" w:hAnsi="宋体" w:eastAsia="宋体" w:cs="宋体"/>
                <w:sz w:val="24"/>
                <w:highlight w:val="none"/>
              </w:rPr>
            </w:pPr>
            <w:r>
              <w:rPr>
                <w:rFonts w:hint="eastAsia" w:ascii="宋体" w:hAnsi="宋体" w:eastAsia="宋体" w:cs="宋体"/>
                <w:sz w:val="24"/>
                <w:highlight w:val="none"/>
              </w:rPr>
              <w:t>联想E42-80214</w:t>
            </w:r>
          </w:p>
        </w:tc>
        <w:tc>
          <w:tcPr>
            <w:tcW w:w="4226" w:type="dxa"/>
            <w:vMerge w:val="continue"/>
            <w:tcBorders>
              <w:top w:val="single" w:color="auto" w:sz="4" w:space="0"/>
              <w:left w:val="single" w:color="auto" w:sz="4" w:space="0"/>
              <w:bottom w:val="single" w:color="auto" w:sz="4" w:space="0"/>
              <w:right w:val="single" w:color="auto" w:sz="4" w:space="0"/>
            </w:tcBorders>
          </w:tcPr>
          <w:p w14:paraId="7768952C">
            <w:pPr>
              <w:rPr>
                <w:rFonts w:hint="eastAsia" w:ascii="宋体" w:hAnsi="宋体" w:eastAsia="宋体" w:cs="宋体"/>
                <w:sz w:val="24"/>
                <w:highlight w:val="none"/>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368D3A4">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39</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52D84BAF">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12个月</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06C69498">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7×24小时</w:t>
            </w:r>
          </w:p>
        </w:tc>
        <w:tc>
          <w:tcPr>
            <w:tcW w:w="852" w:type="dxa"/>
            <w:tcBorders>
              <w:top w:val="single" w:color="auto" w:sz="4" w:space="0"/>
              <w:left w:val="single" w:color="auto" w:sz="4" w:space="0"/>
              <w:bottom w:val="single" w:color="auto" w:sz="4" w:space="0"/>
              <w:right w:val="single" w:color="auto" w:sz="4" w:space="0"/>
            </w:tcBorders>
          </w:tcPr>
          <w:p w14:paraId="02562FE2">
            <w:pPr>
              <w:widowControl/>
              <w:jc w:val="center"/>
              <w:textAlignment w:val="center"/>
              <w:rPr>
                <w:rFonts w:hint="eastAsia" w:ascii="宋体" w:hAnsi="宋体" w:eastAsia="宋体" w:cs="宋体"/>
                <w:kern w:val="0"/>
                <w:sz w:val="24"/>
                <w:highlight w:val="none"/>
                <w:lang w:bidi="ar"/>
              </w:rPr>
            </w:pPr>
          </w:p>
        </w:tc>
      </w:tr>
      <w:tr w14:paraId="1D0986B9">
        <w:tblPrEx>
          <w:tblCellMar>
            <w:top w:w="0" w:type="dxa"/>
            <w:left w:w="108" w:type="dxa"/>
            <w:bottom w:w="0" w:type="dxa"/>
            <w:right w:w="108" w:type="dxa"/>
          </w:tblCellMar>
        </w:tblPrEx>
        <w:trPr>
          <w:trHeight w:val="482" w:hRule="atLeast"/>
          <w:jc w:val="center"/>
        </w:trPr>
        <w:tc>
          <w:tcPr>
            <w:tcW w:w="699" w:type="dxa"/>
            <w:vMerge w:val="continue"/>
            <w:tcBorders>
              <w:top w:val="single" w:color="auto" w:sz="4" w:space="0"/>
              <w:left w:val="single" w:color="auto" w:sz="4" w:space="0"/>
              <w:bottom w:val="single" w:color="auto" w:sz="4" w:space="0"/>
              <w:right w:val="single" w:color="auto" w:sz="4" w:space="0"/>
            </w:tcBorders>
          </w:tcPr>
          <w:p w14:paraId="713E5924">
            <w:pPr>
              <w:widowControl/>
              <w:jc w:val="center"/>
              <w:textAlignment w:val="center"/>
              <w:rPr>
                <w:rFonts w:hint="eastAsia" w:ascii="宋体" w:hAnsi="宋体" w:eastAsia="宋体" w:cs="宋体"/>
                <w:kern w:val="0"/>
                <w:sz w:val="24"/>
                <w:highlight w:val="none"/>
                <w:lang w:bidi="ar"/>
              </w:rPr>
            </w:pPr>
          </w:p>
        </w:tc>
        <w:tc>
          <w:tcPr>
            <w:tcW w:w="846" w:type="dxa"/>
            <w:vMerge w:val="continue"/>
            <w:tcBorders>
              <w:top w:val="single" w:color="auto" w:sz="4" w:space="0"/>
              <w:left w:val="single" w:color="auto" w:sz="4" w:space="0"/>
              <w:bottom w:val="single" w:color="auto" w:sz="4" w:space="0"/>
              <w:right w:val="single" w:color="auto" w:sz="4" w:space="0"/>
            </w:tcBorders>
          </w:tcPr>
          <w:p w14:paraId="57E09599">
            <w:pPr>
              <w:jc w:val="center"/>
              <w:rPr>
                <w:rFonts w:hint="eastAsia" w:ascii="宋体" w:hAnsi="宋体" w:eastAsia="宋体" w:cs="宋体"/>
                <w:sz w:val="24"/>
                <w:highlight w:val="none"/>
              </w:rPr>
            </w:pPr>
          </w:p>
        </w:tc>
        <w:tc>
          <w:tcPr>
            <w:tcW w:w="817" w:type="dxa"/>
            <w:tcBorders>
              <w:top w:val="single" w:color="auto" w:sz="4" w:space="0"/>
              <w:left w:val="single" w:color="auto" w:sz="4" w:space="0"/>
              <w:bottom w:val="single" w:color="auto" w:sz="4" w:space="0"/>
              <w:right w:val="single" w:color="auto" w:sz="4" w:space="0"/>
            </w:tcBorders>
            <w:shd w:val="clear" w:color="auto" w:fill="auto"/>
          </w:tcPr>
          <w:p w14:paraId="67E62E9B">
            <w:pPr>
              <w:jc w:val="left"/>
              <w:rPr>
                <w:rFonts w:hint="eastAsia" w:ascii="宋体" w:hAnsi="宋体" w:eastAsia="宋体" w:cs="宋体"/>
                <w:sz w:val="24"/>
                <w:highlight w:val="none"/>
              </w:rPr>
            </w:pPr>
            <w:r>
              <w:rPr>
                <w:rFonts w:hint="eastAsia" w:ascii="宋体" w:hAnsi="宋体" w:eastAsia="宋体" w:cs="宋体"/>
                <w:sz w:val="24"/>
                <w:highlight w:val="none"/>
              </w:rPr>
              <w:t>戴尔（7450、E7440、XPS13）</w:t>
            </w:r>
          </w:p>
        </w:tc>
        <w:tc>
          <w:tcPr>
            <w:tcW w:w="4226" w:type="dxa"/>
            <w:vMerge w:val="continue"/>
            <w:tcBorders>
              <w:top w:val="single" w:color="auto" w:sz="4" w:space="0"/>
              <w:left w:val="single" w:color="auto" w:sz="4" w:space="0"/>
              <w:bottom w:val="single" w:color="auto" w:sz="4" w:space="0"/>
              <w:right w:val="single" w:color="auto" w:sz="4" w:space="0"/>
            </w:tcBorders>
          </w:tcPr>
          <w:p w14:paraId="1AEA6E64">
            <w:pPr>
              <w:rPr>
                <w:rFonts w:hint="eastAsia" w:ascii="宋体" w:hAnsi="宋体" w:eastAsia="宋体" w:cs="宋体"/>
                <w:sz w:val="24"/>
                <w:highlight w:val="none"/>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1D893D1">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27</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4944B46A">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12个月</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0B90A86A">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7×24小时</w:t>
            </w:r>
          </w:p>
        </w:tc>
        <w:tc>
          <w:tcPr>
            <w:tcW w:w="852" w:type="dxa"/>
            <w:tcBorders>
              <w:top w:val="single" w:color="auto" w:sz="4" w:space="0"/>
              <w:left w:val="single" w:color="auto" w:sz="4" w:space="0"/>
              <w:bottom w:val="single" w:color="auto" w:sz="4" w:space="0"/>
              <w:right w:val="single" w:color="auto" w:sz="4" w:space="0"/>
            </w:tcBorders>
          </w:tcPr>
          <w:p w14:paraId="265904EC">
            <w:pPr>
              <w:widowControl/>
              <w:jc w:val="center"/>
              <w:textAlignment w:val="center"/>
              <w:rPr>
                <w:rFonts w:hint="eastAsia" w:ascii="宋体" w:hAnsi="宋体" w:eastAsia="宋体" w:cs="宋体"/>
                <w:kern w:val="0"/>
                <w:sz w:val="24"/>
                <w:highlight w:val="none"/>
                <w:lang w:bidi="ar"/>
              </w:rPr>
            </w:pPr>
          </w:p>
        </w:tc>
      </w:tr>
      <w:tr w14:paraId="0DCC5491">
        <w:tblPrEx>
          <w:tblCellMar>
            <w:top w:w="0" w:type="dxa"/>
            <w:left w:w="108" w:type="dxa"/>
            <w:bottom w:w="0" w:type="dxa"/>
            <w:right w:w="108" w:type="dxa"/>
          </w:tblCellMar>
        </w:tblPrEx>
        <w:trPr>
          <w:trHeight w:val="482" w:hRule="atLeast"/>
          <w:jc w:val="center"/>
        </w:trPr>
        <w:tc>
          <w:tcPr>
            <w:tcW w:w="699" w:type="dxa"/>
            <w:vMerge w:val="continue"/>
            <w:tcBorders>
              <w:top w:val="single" w:color="auto" w:sz="4" w:space="0"/>
              <w:left w:val="single" w:color="auto" w:sz="4" w:space="0"/>
              <w:bottom w:val="single" w:color="auto" w:sz="4" w:space="0"/>
              <w:right w:val="single" w:color="auto" w:sz="4" w:space="0"/>
            </w:tcBorders>
          </w:tcPr>
          <w:p w14:paraId="572D6631">
            <w:pPr>
              <w:widowControl/>
              <w:jc w:val="center"/>
              <w:textAlignment w:val="center"/>
              <w:rPr>
                <w:rFonts w:hint="eastAsia" w:ascii="宋体" w:hAnsi="宋体" w:eastAsia="宋体" w:cs="宋体"/>
                <w:kern w:val="0"/>
                <w:sz w:val="24"/>
                <w:highlight w:val="none"/>
                <w:lang w:bidi="ar"/>
              </w:rPr>
            </w:pPr>
          </w:p>
        </w:tc>
        <w:tc>
          <w:tcPr>
            <w:tcW w:w="846" w:type="dxa"/>
            <w:vMerge w:val="continue"/>
            <w:tcBorders>
              <w:top w:val="single" w:color="auto" w:sz="4" w:space="0"/>
              <w:left w:val="single" w:color="auto" w:sz="4" w:space="0"/>
              <w:bottom w:val="single" w:color="auto" w:sz="4" w:space="0"/>
              <w:right w:val="single" w:color="auto" w:sz="4" w:space="0"/>
            </w:tcBorders>
          </w:tcPr>
          <w:p w14:paraId="4A9B084E">
            <w:pPr>
              <w:jc w:val="center"/>
              <w:rPr>
                <w:rFonts w:hint="eastAsia" w:ascii="宋体" w:hAnsi="宋体" w:eastAsia="宋体" w:cs="宋体"/>
                <w:sz w:val="24"/>
                <w:highlight w:val="none"/>
              </w:rPr>
            </w:pPr>
          </w:p>
        </w:tc>
        <w:tc>
          <w:tcPr>
            <w:tcW w:w="817" w:type="dxa"/>
            <w:tcBorders>
              <w:top w:val="single" w:color="auto" w:sz="4" w:space="0"/>
              <w:left w:val="single" w:color="auto" w:sz="4" w:space="0"/>
              <w:bottom w:val="single" w:color="auto" w:sz="4" w:space="0"/>
              <w:right w:val="single" w:color="auto" w:sz="4" w:space="0"/>
            </w:tcBorders>
            <w:shd w:val="clear" w:color="auto" w:fill="auto"/>
          </w:tcPr>
          <w:p w14:paraId="67EDBF70">
            <w:pPr>
              <w:jc w:val="left"/>
              <w:rPr>
                <w:rFonts w:hint="eastAsia" w:ascii="宋体" w:hAnsi="宋体" w:eastAsia="宋体" w:cs="宋体"/>
                <w:sz w:val="24"/>
                <w:highlight w:val="none"/>
              </w:rPr>
            </w:pPr>
            <w:r>
              <w:rPr>
                <w:rFonts w:hint="eastAsia" w:ascii="宋体" w:hAnsi="宋体" w:eastAsia="宋体" w:cs="宋体"/>
                <w:sz w:val="24"/>
                <w:highlight w:val="none"/>
              </w:rPr>
              <w:t>惠普Spectre pro X360 G2</w:t>
            </w:r>
          </w:p>
        </w:tc>
        <w:tc>
          <w:tcPr>
            <w:tcW w:w="4226" w:type="dxa"/>
            <w:vMerge w:val="continue"/>
            <w:tcBorders>
              <w:top w:val="single" w:color="auto" w:sz="4" w:space="0"/>
              <w:left w:val="single" w:color="auto" w:sz="4" w:space="0"/>
              <w:bottom w:val="single" w:color="auto" w:sz="4" w:space="0"/>
              <w:right w:val="single" w:color="auto" w:sz="4" w:space="0"/>
            </w:tcBorders>
          </w:tcPr>
          <w:p w14:paraId="1E562C16">
            <w:pPr>
              <w:rPr>
                <w:rFonts w:hint="eastAsia" w:ascii="宋体" w:hAnsi="宋体" w:eastAsia="宋体" w:cs="宋体"/>
                <w:sz w:val="24"/>
                <w:highlight w:val="none"/>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707530A">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22</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70E3D489">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12个月</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6D5EB696">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7×24小时</w:t>
            </w:r>
          </w:p>
        </w:tc>
        <w:tc>
          <w:tcPr>
            <w:tcW w:w="852" w:type="dxa"/>
            <w:tcBorders>
              <w:top w:val="single" w:color="auto" w:sz="4" w:space="0"/>
              <w:left w:val="single" w:color="auto" w:sz="4" w:space="0"/>
              <w:bottom w:val="single" w:color="auto" w:sz="4" w:space="0"/>
              <w:right w:val="single" w:color="auto" w:sz="4" w:space="0"/>
            </w:tcBorders>
          </w:tcPr>
          <w:p w14:paraId="6BCE98AA">
            <w:pPr>
              <w:widowControl/>
              <w:jc w:val="center"/>
              <w:textAlignment w:val="center"/>
              <w:rPr>
                <w:rFonts w:hint="eastAsia" w:ascii="宋体" w:hAnsi="宋体" w:eastAsia="宋体" w:cs="宋体"/>
                <w:kern w:val="0"/>
                <w:sz w:val="24"/>
                <w:highlight w:val="none"/>
                <w:lang w:bidi="ar"/>
              </w:rPr>
            </w:pPr>
          </w:p>
        </w:tc>
      </w:tr>
      <w:tr w14:paraId="045656CA">
        <w:tblPrEx>
          <w:tblCellMar>
            <w:top w:w="0" w:type="dxa"/>
            <w:left w:w="108" w:type="dxa"/>
            <w:bottom w:w="0" w:type="dxa"/>
            <w:right w:w="108" w:type="dxa"/>
          </w:tblCellMar>
        </w:tblPrEx>
        <w:trPr>
          <w:trHeight w:val="482" w:hRule="atLeast"/>
          <w:jc w:val="center"/>
        </w:trPr>
        <w:tc>
          <w:tcPr>
            <w:tcW w:w="699" w:type="dxa"/>
            <w:vMerge w:val="continue"/>
            <w:tcBorders>
              <w:top w:val="single" w:color="auto" w:sz="4" w:space="0"/>
              <w:left w:val="single" w:color="auto" w:sz="4" w:space="0"/>
              <w:bottom w:val="single" w:color="auto" w:sz="4" w:space="0"/>
              <w:right w:val="single" w:color="auto" w:sz="4" w:space="0"/>
            </w:tcBorders>
          </w:tcPr>
          <w:p w14:paraId="1C5E4BB8">
            <w:pPr>
              <w:widowControl/>
              <w:jc w:val="center"/>
              <w:textAlignment w:val="center"/>
              <w:rPr>
                <w:rFonts w:hint="eastAsia" w:ascii="宋体" w:hAnsi="宋体" w:eastAsia="宋体" w:cs="宋体"/>
                <w:kern w:val="0"/>
                <w:sz w:val="24"/>
                <w:highlight w:val="none"/>
                <w:lang w:bidi="ar"/>
              </w:rPr>
            </w:pPr>
          </w:p>
        </w:tc>
        <w:tc>
          <w:tcPr>
            <w:tcW w:w="846" w:type="dxa"/>
            <w:vMerge w:val="continue"/>
            <w:tcBorders>
              <w:top w:val="single" w:color="auto" w:sz="4" w:space="0"/>
              <w:left w:val="single" w:color="auto" w:sz="4" w:space="0"/>
              <w:bottom w:val="single" w:color="auto" w:sz="4" w:space="0"/>
              <w:right w:val="single" w:color="auto" w:sz="4" w:space="0"/>
            </w:tcBorders>
          </w:tcPr>
          <w:p w14:paraId="304B55EB">
            <w:pPr>
              <w:jc w:val="center"/>
              <w:rPr>
                <w:rFonts w:hint="eastAsia" w:ascii="宋体" w:hAnsi="宋体" w:eastAsia="宋体" w:cs="宋体"/>
                <w:sz w:val="24"/>
                <w:highlight w:val="none"/>
              </w:rPr>
            </w:pPr>
          </w:p>
        </w:tc>
        <w:tc>
          <w:tcPr>
            <w:tcW w:w="817" w:type="dxa"/>
            <w:tcBorders>
              <w:top w:val="single" w:color="auto" w:sz="4" w:space="0"/>
              <w:left w:val="single" w:color="auto" w:sz="4" w:space="0"/>
              <w:bottom w:val="single" w:color="auto" w:sz="4" w:space="0"/>
              <w:right w:val="single" w:color="auto" w:sz="4" w:space="0"/>
            </w:tcBorders>
            <w:shd w:val="clear" w:color="auto" w:fill="auto"/>
          </w:tcPr>
          <w:p w14:paraId="4F0504B0">
            <w:pPr>
              <w:jc w:val="left"/>
              <w:rPr>
                <w:rFonts w:hint="eastAsia" w:ascii="宋体" w:hAnsi="宋体" w:eastAsia="宋体" w:cs="宋体"/>
                <w:sz w:val="24"/>
                <w:highlight w:val="none"/>
              </w:rPr>
            </w:pPr>
            <w:r>
              <w:rPr>
                <w:rFonts w:hint="eastAsia" w:ascii="宋体" w:hAnsi="宋体" w:eastAsia="宋体" w:cs="宋体"/>
                <w:sz w:val="24"/>
                <w:highlight w:val="none"/>
              </w:rPr>
              <w:t>昭阳E49A</w:t>
            </w:r>
          </w:p>
        </w:tc>
        <w:tc>
          <w:tcPr>
            <w:tcW w:w="4226" w:type="dxa"/>
            <w:vMerge w:val="continue"/>
            <w:tcBorders>
              <w:top w:val="single" w:color="auto" w:sz="4" w:space="0"/>
              <w:left w:val="single" w:color="auto" w:sz="4" w:space="0"/>
              <w:bottom w:val="single" w:color="auto" w:sz="4" w:space="0"/>
              <w:right w:val="single" w:color="auto" w:sz="4" w:space="0"/>
            </w:tcBorders>
          </w:tcPr>
          <w:p w14:paraId="3CCDFAAC">
            <w:pPr>
              <w:rPr>
                <w:rFonts w:hint="eastAsia" w:ascii="宋体" w:hAnsi="宋体" w:eastAsia="宋体" w:cs="宋体"/>
                <w:sz w:val="24"/>
                <w:highlight w:val="none"/>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319E562">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16</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70E8A8AA">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12个月</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7F1C8295">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7×24小时</w:t>
            </w:r>
          </w:p>
        </w:tc>
        <w:tc>
          <w:tcPr>
            <w:tcW w:w="852" w:type="dxa"/>
            <w:tcBorders>
              <w:top w:val="single" w:color="auto" w:sz="4" w:space="0"/>
              <w:left w:val="single" w:color="auto" w:sz="4" w:space="0"/>
              <w:bottom w:val="single" w:color="auto" w:sz="4" w:space="0"/>
              <w:right w:val="single" w:color="auto" w:sz="4" w:space="0"/>
            </w:tcBorders>
          </w:tcPr>
          <w:p w14:paraId="19C692A6">
            <w:pPr>
              <w:widowControl/>
              <w:jc w:val="center"/>
              <w:textAlignment w:val="center"/>
              <w:rPr>
                <w:rFonts w:hint="eastAsia" w:ascii="宋体" w:hAnsi="宋体" w:eastAsia="宋体" w:cs="宋体"/>
                <w:kern w:val="0"/>
                <w:sz w:val="24"/>
                <w:highlight w:val="none"/>
                <w:lang w:bidi="ar"/>
              </w:rPr>
            </w:pPr>
          </w:p>
        </w:tc>
      </w:tr>
      <w:tr w14:paraId="4CCBE2B7">
        <w:tblPrEx>
          <w:tblCellMar>
            <w:top w:w="0" w:type="dxa"/>
            <w:left w:w="108" w:type="dxa"/>
            <w:bottom w:w="0" w:type="dxa"/>
            <w:right w:w="108" w:type="dxa"/>
          </w:tblCellMar>
        </w:tblPrEx>
        <w:trPr>
          <w:trHeight w:val="482" w:hRule="atLeast"/>
          <w:jc w:val="center"/>
        </w:trPr>
        <w:tc>
          <w:tcPr>
            <w:tcW w:w="699" w:type="dxa"/>
            <w:vMerge w:val="restart"/>
            <w:tcBorders>
              <w:top w:val="single" w:color="auto" w:sz="4" w:space="0"/>
              <w:left w:val="single" w:color="auto" w:sz="4" w:space="0"/>
              <w:right w:val="single" w:color="auto" w:sz="4" w:space="0"/>
            </w:tcBorders>
            <w:shd w:val="clear" w:color="auto" w:fill="auto"/>
            <w:vAlign w:val="center"/>
          </w:tcPr>
          <w:p w14:paraId="7CE42D57">
            <w:pPr>
              <w:pStyle w:val="3"/>
              <w:numPr>
                <w:ilvl w:val="0"/>
                <w:numId w:val="0"/>
              </w:numPr>
              <w:tabs>
                <w:tab w:val="clear" w:pos="432"/>
              </w:tabs>
              <w:rPr>
                <w:rFonts w:hint="eastAsia" w:ascii="宋体" w:hAnsi="宋体" w:eastAsia="宋体" w:cs="宋体"/>
                <w:sz w:val="24"/>
                <w:szCs w:val="24"/>
                <w:highlight w:val="none"/>
                <w:lang w:val="en-US" w:eastAsia="zh-CN"/>
              </w:rPr>
            </w:pPr>
            <w:r>
              <w:rPr>
                <w:rFonts w:hint="eastAsia" w:ascii="宋体" w:hAnsi="宋体" w:eastAsia="宋体" w:cs="宋体"/>
                <w:b w:val="0"/>
                <w:bCs w:val="0"/>
                <w:kern w:val="0"/>
                <w:sz w:val="24"/>
                <w:szCs w:val="24"/>
                <w:highlight w:val="none"/>
                <w:lang w:val="en-US" w:bidi="ar"/>
              </w:rPr>
              <w:t>5</w:t>
            </w:r>
            <w:r>
              <w:rPr>
                <w:rFonts w:hint="eastAsia" w:ascii="宋体" w:hAnsi="宋体" w:eastAsia="宋体" w:cs="宋体"/>
                <w:b w:val="0"/>
                <w:bCs w:val="0"/>
                <w:kern w:val="0"/>
                <w:sz w:val="24"/>
                <w:szCs w:val="24"/>
                <w:highlight w:val="none"/>
                <w:lang w:val="en-US" w:eastAsia="zh-CN" w:bidi="ar"/>
              </w:rPr>
              <w:t>5</w:t>
            </w:r>
          </w:p>
        </w:tc>
        <w:tc>
          <w:tcPr>
            <w:tcW w:w="846" w:type="dxa"/>
            <w:vMerge w:val="restart"/>
            <w:tcBorders>
              <w:top w:val="single" w:color="auto" w:sz="4" w:space="0"/>
              <w:left w:val="single" w:color="auto" w:sz="4" w:space="0"/>
              <w:right w:val="single" w:color="auto" w:sz="4" w:space="0"/>
            </w:tcBorders>
            <w:shd w:val="clear" w:color="auto" w:fill="auto"/>
          </w:tcPr>
          <w:p w14:paraId="5ACCF12F">
            <w:pPr>
              <w:jc w:val="left"/>
              <w:rPr>
                <w:rFonts w:hint="eastAsia" w:ascii="宋体" w:hAnsi="宋体" w:eastAsia="宋体" w:cs="宋体"/>
                <w:sz w:val="24"/>
                <w:highlight w:val="none"/>
              </w:rPr>
            </w:pPr>
          </w:p>
          <w:p w14:paraId="11ECF3B4">
            <w:pPr>
              <w:rPr>
                <w:rFonts w:hint="eastAsia" w:ascii="宋体" w:hAnsi="宋体" w:eastAsia="宋体" w:cs="宋体"/>
                <w:sz w:val="24"/>
                <w:highlight w:val="none"/>
              </w:rPr>
            </w:pPr>
          </w:p>
          <w:p w14:paraId="7FCF16A8">
            <w:pPr>
              <w:rPr>
                <w:rFonts w:hint="eastAsia" w:ascii="宋体" w:hAnsi="宋体" w:eastAsia="宋体" w:cs="宋体"/>
                <w:sz w:val="24"/>
                <w:highlight w:val="none"/>
              </w:rPr>
            </w:pPr>
          </w:p>
          <w:p w14:paraId="25686821">
            <w:pPr>
              <w:rPr>
                <w:rFonts w:hint="eastAsia" w:ascii="宋体" w:hAnsi="宋体" w:eastAsia="宋体" w:cs="宋体"/>
                <w:sz w:val="24"/>
                <w:highlight w:val="none"/>
              </w:rPr>
            </w:pPr>
          </w:p>
          <w:p w14:paraId="32476647">
            <w:pPr>
              <w:rPr>
                <w:rFonts w:hint="eastAsia" w:ascii="宋体" w:hAnsi="宋体" w:eastAsia="宋体" w:cs="宋体"/>
                <w:sz w:val="24"/>
                <w:highlight w:val="none"/>
              </w:rPr>
            </w:pPr>
          </w:p>
          <w:p w14:paraId="77EDB09E">
            <w:pPr>
              <w:rPr>
                <w:rFonts w:hint="eastAsia" w:ascii="宋体" w:hAnsi="宋体" w:eastAsia="宋体" w:cs="宋体"/>
                <w:sz w:val="24"/>
                <w:highlight w:val="none"/>
              </w:rPr>
            </w:pPr>
          </w:p>
          <w:p w14:paraId="0FC0F19F">
            <w:pPr>
              <w:jc w:val="left"/>
              <w:rPr>
                <w:rFonts w:hint="eastAsia" w:ascii="宋体" w:hAnsi="宋体" w:eastAsia="宋体" w:cs="宋体"/>
                <w:sz w:val="24"/>
                <w:highlight w:val="none"/>
              </w:rPr>
            </w:pPr>
            <w:r>
              <w:rPr>
                <w:rFonts w:hint="eastAsia" w:ascii="宋体" w:hAnsi="宋体" w:eastAsia="宋体" w:cs="宋体"/>
                <w:sz w:val="24"/>
                <w:highlight w:val="none"/>
              </w:rPr>
              <w:t>打印机</w:t>
            </w:r>
          </w:p>
        </w:tc>
        <w:tc>
          <w:tcPr>
            <w:tcW w:w="817" w:type="dxa"/>
            <w:tcBorders>
              <w:top w:val="single" w:color="auto" w:sz="4" w:space="0"/>
              <w:left w:val="single" w:color="auto" w:sz="4" w:space="0"/>
              <w:bottom w:val="single" w:color="auto" w:sz="4" w:space="0"/>
              <w:right w:val="single" w:color="auto" w:sz="4" w:space="0"/>
            </w:tcBorders>
            <w:shd w:val="clear" w:color="auto" w:fill="auto"/>
          </w:tcPr>
          <w:p w14:paraId="2C907E0D">
            <w:pPr>
              <w:jc w:val="left"/>
              <w:rPr>
                <w:rFonts w:hint="eastAsia" w:ascii="宋体" w:hAnsi="宋体" w:eastAsia="宋体" w:cs="宋体"/>
                <w:sz w:val="24"/>
                <w:highlight w:val="none"/>
              </w:rPr>
            </w:pPr>
            <w:r>
              <w:rPr>
                <w:rFonts w:hint="eastAsia" w:ascii="宋体" w:hAnsi="宋体" w:eastAsia="宋体" w:cs="宋体"/>
                <w:sz w:val="24"/>
                <w:highlight w:val="none"/>
              </w:rPr>
              <w:t>惠普LaserJet M226dn</w:t>
            </w:r>
          </w:p>
        </w:tc>
        <w:tc>
          <w:tcPr>
            <w:tcW w:w="4226" w:type="dxa"/>
            <w:vMerge w:val="restart"/>
            <w:tcBorders>
              <w:top w:val="single" w:color="auto" w:sz="4" w:space="0"/>
              <w:left w:val="single" w:color="auto" w:sz="4" w:space="0"/>
              <w:right w:val="single" w:color="auto" w:sz="4" w:space="0"/>
            </w:tcBorders>
            <w:shd w:val="clear" w:color="auto" w:fill="auto"/>
          </w:tcPr>
          <w:p w14:paraId="1E013399">
            <w:pPr>
              <w:rPr>
                <w:rFonts w:hint="eastAsia" w:ascii="宋体" w:hAnsi="宋体" w:eastAsia="宋体" w:cs="宋体"/>
                <w:sz w:val="24"/>
                <w:highlight w:val="none"/>
              </w:rPr>
            </w:pPr>
          </w:p>
          <w:p w14:paraId="7105DB20">
            <w:pPr>
              <w:rPr>
                <w:rFonts w:hint="eastAsia" w:ascii="宋体" w:hAnsi="宋体" w:eastAsia="宋体" w:cs="宋体"/>
                <w:sz w:val="24"/>
                <w:highlight w:val="none"/>
              </w:rPr>
            </w:pPr>
          </w:p>
          <w:p w14:paraId="06A3BA26">
            <w:pPr>
              <w:rPr>
                <w:rFonts w:hint="eastAsia" w:ascii="宋体" w:hAnsi="宋体" w:eastAsia="宋体" w:cs="宋体"/>
                <w:sz w:val="24"/>
                <w:highlight w:val="none"/>
              </w:rPr>
            </w:pPr>
          </w:p>
          <w:p w14:paraId="5A736F09">
            <w:pPr>
              <w:rPr>
                <w:rFonts w:hint="eastAsia" w:ascii="宋体" w:hAnsi="宋体" w:eastAsia="宋体" w:cs="宋体"/>
                <w:sz w:val="24"/>
                <w:highlight w:val="none"/>
              </w:rPr>
            </w:pPr>
          </w:p>
          <w:p w14:paraId="6ABC32A3">
            <w:pPr>
              <w:jc w:val="center"/>
              <w:rPr>
                <w:rFonts w:hint="eastAsia" w:ascii="宋体" w:hAnsi="宋体" w:eastAsia="宋体" w:cs="宋体"/>
                <w:sz w:val="24"/>
                <w:highlight w:val="none"/>
              </w:rPr>
            </w:pPr>
            <w:r>
              <w:rPr>
                <w:rFonts w:hint="eastAsia" w:ascii="宋体" w:hAnsi="宋体" w:eastAsia="宋体" w:cs="宋体"/>
                <w:sz w:val="24"/>
                <w:highlight w:val="none"/>
              </w:rPr>
              <w:t>打印机所涉及的硬件设备巡检维护（设备维修不含配件更换）：各部件设备包括：打印头、进纸器、水泵组件、字车驱动电机、喷墨头、搓纸辊、出纸轮、走纸电机、走纸辊、感光鼓、电源转换模块等打印机设备</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456638C">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129</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3CA58678">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12个月</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731346D0">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7×24小时</w:t>
            </w:r>
          </w:p>
        </w:tc>
        <w:tc>
          <w:tcPr>
            <w:tcW w:w="852" w:type="dxa"/>
            <w:tcBorders>
              <w:top w:val="single" w:color="auto" w:sz="4" w:space="0"/>
              <w:left w:val="single" w:color="auto" w:sz="4" w:space="0"/>
              <w:bottom w:val="single" w:color="auto" w:sz="4" w:space="0"/>
              <w:right w:val="single" w:color="auto" w:sz="4" w:space="0"/>
            </w:tcBorders>
          </w:tcPr>
          <w:p w14:paraId="3B3F73AF">
            <w:pPr>
              <w:widowControl/>
              <w:jc w:val="center"/>
              <w:textAlignment w:val="center"/>
              <w:rPr>
                <w:rFonts w:hint="eastAsia" w:ascii="宋体" w:hAnsi="宋体" w:eastAsia="宋体" w:cs="宋体"/>
                <w:kern w:val="0"/>
                <w:sz w:val="24"/>
                <w:highlight w:val="none"/>
                <w:lang w:bidi="ar"/>
              </w:rPr>
            </w:pPr>
          </w:p>
        </w:tc>
      </w:tr>
      <w:tr w14:paraId="3031FC78">
        <w:tblPrEx>
          <w:tblCellMar>
            <w:top w:w="0" w:type="dxa"/>
            <w:left w:w="108" w:type="dxa"/>
            <w:bottom w:w="0" w:type="dxa"/>
            <w:right w:w="108" w:type="dxa"/>
          </w:tblCellMar>
        </w:tblPrEx>
        <w:trPr>
          <w:trHeight w:val="482" w:hRule="atLeast"/>
          <w:jc w:val="center"/>
        </w:trPr>
        <w:tc>
          <w:tcPr>
            <w:tcW w:w="699" w:type="dxa"/>
            <w:vMerge w:val="continue"/>
            <w:tcBorders>
              <w:left w:val="single" w:color="auto" w:sz="4" w:space="0"/>
              <w:right w:val="single" w:color="auto" w:sz="4" w:space="0"/>
            </w:tcBorders>
          </w:tcPr>
          <w:p w14:paraId="61CAC987">
            <w:pPr>
              <w:widowControl/>
              <w:jc w:val="center"/>
              <w:textAlignment w:val="center"/>
              <w:rPr>
                <w:rFonts w:hint="eastAsia" w:ascii="宋体" w:hAnsi="宋体" w:eastAsia="宋体" w:cs="宋体"/>
                <w:kern w:val="0"/>
                <w:sz w:val="24"/>
                <w:highlight w:val="none"/>
                <w:lang w:bidi="ar"/>
              </w:rPr>
            </w:pPr>
          </w:p>
        </w:tc>
        <w:tc>
          <w:tcPr>
            <w:tcW w:w="846" w:type="dxa"/>
            <w:vMerge w:val="continue"/>
            <w:tcBorders>
              <w:left w:val="single" w:color="auto" w:sz="4" w:space="0"/>
              <w:right w:val="single" w:color="auto" w:sz="4" w:space="0"/>
            </w:tcBorders>
          </w:tcPr>
          <w:p w14:paraId="1562CBF7">
            <w:pPr>
              <w:jc w:val="center"/>
              <w:rPr>
                <w:rFonts w:hint="eastAsia" w:ascii="宋体" w:hAnsi="宋体" w:eastAsia="宋体" w:cs="宋体"/>
                <w:sz w:val="24"/>
                <w:highlight w:val="none"/>
              </w:rPr>
            </w:pPr>
          </w:p>
        </w:tc>
        <w:tc>
          <w:tcPr>
            <w:tcW w:w="817" w:type="dxa"/>
            <w:tcBorders>
              <w:top w:val="single" w:color="auto" w:sz="4" w:space="0"/>
              <w:left w:val="single" w:color="auto" w:sz="4" w:space="0"/>
              <w:bottom w:val="single" w:color="auto" w:sz="4" w:space="0"/>
              <w:right w:val="single" w:color="auto" w:sz="4" w:space="0"/>
            </w:tcBorders>
            <w:shd w:val="clear" w:color="auto" w:fill="auto"/>
          </w:tcPr>
          <w:p w14:paraId="65A88C5E">
            <w:pPr>
              <w:jc w:val="left"/>
              <w:rPr>
                <w:rFonts w:hint="eastAsia" w:ascii="宋体" w:hAnsi="宋体" w:eastAsia="宋体" w:cs="宋体"/>
                <w:sz w:val="24"/>
                <w:highlight w:val="none"/>
              </w:rPr>
            </w:pPr>
            <w:r>
              <w:rPr>
                <w:rFonts w:hint="eastAsia" w:ascii="宋体" w:hAnsi="宋体" w:eastAsia="宋体" w:cs="宋体"/>
                <w:sz w:val="24"/>
                <w:highlight w:val="none"/>
              </w:rPr>
              <w:t>HP 470CB</w:t>
            </w:r>
          </w:p>
        </w:tc>
        <w:tc>
          <w:tcPr>
            <w:tcW w:w="4226" w:type="dxa"/>
            <w:vMerge w:val="continue"/>
            <w:tcBorders>
              <w:left w:val="single" w:color="auto" w:sz="4" w:space="0"/>
              <w:right w:val="single" w:color="auto" w:sz="4" w:space="0"/>
            </w:tcBorders>
          </w:tcPr>
          <w:p w14:paraId="1FA15BF7">
            <w:pPr>
              <w:rPr>
                <w:rFonts w:hint="eastAsia" w:ascii="宋体" w:hAnsi="宋体" w:eastAsia="宋体" w:cs="宋体"/>
                <w:sz w:val="24"/>
                <w:highlight w:val="none"/>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8F6C0FE">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89</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236E59FF">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12个月</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3DD0A480">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7×24小时</w:t>
            </w:r>
          </w:p>
        </w:tc>
        <w:tc>
          <w:tcPr>
            <w:tcW w:w="852" w:type="dxa"/>
            <w:tcBorders>
              <w:top w:val="single" w:color="auto" w:sz="4" w:space="0"/>
              <w:left w:val="single" w:color="auto" w:sz="4" w:space="0"/>
              <w:bottom w:val="single" w:color="auto" w:sz="4" w:space="0"/>
              <w:right w:val="single" w:color="auto" w:sz="4" w:space="0"/>
            </w:tcBorders>
          </w:tcPr>
          <w:p w14:paraId="4CDB87AB">
            <w:pPr>
              <w:widowControl/>
              <w:jc w:val="center"/>
              <w:textAlignment w:val="center"/>
              <w:rPr>
                <w:rFonts w:hint="eastAsia" w:ascii="宋体" w:hAnsi="宋体" w:eastAsia="宋体" w:cs="宋体"/>
                <w:kern w:val="0"/>
                <w:sz w:val="24"/>
                <w:highlight w:val="none"/>
                <w:lang w:bidi="ar"/>
              </w:rPr>
            </w:pPr>
          </w:p>
        </w:tc>
      </w:tr>
      <w:tr w14:paraId="53BA86A4">
        <w:tblPrEx>
          <w:tblCellMar>
            <w:top w:w="0" w:type="dxa"/>
            <w:left w:w="108" w:type="dxa"/>
            <w:bottom w:w="0" w:type="dxa"/>
            <w:right w:w="108" w:type="dxa"/>
          </w:tblCellMar>
        </w:tblPrEx>
        <w:trPr>
          <w:trHeight w:val="482" w:hRule="atLeast"/>
          <w:jc w:val="center"/>
        </w:trPr>
        <w:tc>
          <w:tcPr>
            <w:tcW w:w="699" w:type="dxa"/>
            <w:vMerge w:val="continue"/>
            <w:tcBorders>
              <w:left w:val="single" w:color="auto" w:sz="4" w:space="0"/>
              <w:right w:val="single" w:color="auto" w:sz="4" w:space="0"/>
            </w:tcBorders>
          </w:tcPr>
          <w:p w14:paraId="0342EEA2">
            <w:pPr>
              <w:widowControl/>
              <w:jc w:val="center"/>
              <w:textAlignment w:val="center"/>
              <w:rPr>
                <w:rFonts w:hint="eastAsia" w:ascii="宋体" w:hAnsi="宋体" w:eastAsia="宋体" w:cs="宋体"/>
                <w:kern w:val="0"/>
                <w:sz w:val="24"/>
                <w:highlight w:val="none"/>
                <w:lang w:bidi="ar"/>
              </w:rPr>
            </w:pPr>
          </w:p>
        </w:tc>
        <w:tc>
          <w:tcPr>
            <w:tcW w:w="846" w:type="dxa"/>
            <w:vMerge w:val="continue"/>
            <w:tcBorders>
              <w:left w:val="single" w:color="auto" w:sz="4" w:space="0"/>
              <w:right w:val="single" w:color="auto" w:sz="4" w:space="0"/>
            </w:tcBorders>
          </w:tcPr>
          <w:p w14:paraId="2B66733A">
            <w:pPr>
              <w:jc w:val="center"/>
              <w:rPr>
                <w:rFonts w:hint="eastAsia" w:ascii="宋体" w:hAnsi="宋体" w:eastAsia="宋体" w:cs="宋体"/>
                <w:sz w:val="24"/>
                <w:highlight w:val="none"/>
              </w:rPr>
            </w:pPr>
          </w:p>
        </w:tc>
        <w:tc>
          <w:tcPr>
            <w:tcW w:w="817" w:type="dxa"/>
            <w:tcBorders>
              <w:top w:val="single" w:color="auto" w:sz="4" w:space="0"/>
              <w:left w:val="single" w:color="auto" w:sz="4" w:space="0"/>
              <w:bottom w:val="single" w:color="auto" w:sz="4" w:space="0"/>
              <w:right w:val="single" w:color="auto" w:sz="4" w:space="0"/>
            </w:tcBorders>
            <w:shd w:val="clear" w:color="auto" w:fill="auto"/>
          </w:tcPr>
          <w:p w14:paraId="593204D9">
            <w:pPr>
              <w:jc w:val="left"/>
              <w:rPr>
                <w:rFonts w:hint="eastAsia" w:ascii="宋体" w:hAnsi="宋体" w:eastAsia="宋体" w:cs="宋体"/>
                <w:sz w:val="24"/>
                <w:highlight w:val="none"/>
              </w:rPr>
            </w:pPr>
            <w:r>
              <w:rPr>
                <w:rFonts w:hint="eastAsia" w:ascii="宋体" w:hAnsi="宋体" w:eastAsia="宋体" w:cs="宋体"/>
                <w:sz w:val="24"/>
                <w:highlight w:val="none"/>
              </w:rPr>
              <w:t>HP laserjet 400</w:t>
            </w:r>
          </w:p>
        </w:tc>
        <w:tc>
          <w:tcPr>
            <w:tcW w:w="4226" w:type="dxa"/>
            <w:vMerge w:val="continue"/>
            <w:tcBorders>
              <w:left w:val="single" w:color="auto" w:sz="4" w:space="0"/>
              <w:right w:val="single" w:color="auto" w:sz="4" w:space="0"/>
            </w:tcBorders>
          </w:tcPr>
          <w:p w14:paraId="69D4193A">
            <w:pPr>
              <w:rPr>
                <w:rFonts w:hint="eastAsia" w:ascii="宋体" w:hAnsi="宋体" w:eastAsia="宋体" w:cs="宋体"/>
                <w:sz w:val="24"/>
                <w:highlight w:val="none"/>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609646C">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68</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1620440E">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12个月</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3FD8AA2E">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7×24小时</w:t>
            </w:r>
          </w:p>
        </w:tc>
        <w:tc>
          <w:tcPr>
            <w:tcW w:w="852" w:type="dxa"/>
            <w:tcBorders>
              <w:top w:val="single" w:color="auto" w:sz="4" w:space="0"/>
              <w:left w:val="single" w:color="auto" w:sz="4" w:space="0"/>
              <w:bottom w:val="single" w:color="auto" w:sz="4" w:space="0"/>
              <w:right w:val="single" w:color="auto" w:sz="4" w:space="0"/>
            </w:tcBorders>
          </w:tcPr>
          <w:p w14:paraId="12C7AEA4">
            <w:pPr>
              <w:widowControl/>
              <w:jc w:val="center"/>
              <w:textAlignment w:val="center"/>
              <w:rPr>
                <w:rFonts w:hint="eastAsia" w:ascii="宋体" w:hAnsi="宋体" w:eastAsia="宋体" w:cs="宋体"/>
                <w:kern w:val="0"/>
                <w:sz w:val="24"/>
                <w:highlight w:val="none"/>
                <w:lang w:bidi="ar"/>
              </w:rPr>
            </w:pPr>
          </w:p>
        </w:tc>
      </w:tr>
      <w:tr w14:paraId="710F4B8E">
        <w:tblPrEx>
          <w:tblCellMar>
            <w:top w:w="0" w:type="dxa"/>
            <w:left w:w="108" w:type="dxa"/>
            <w:bottom w:w="0" w:type="dxa"/>
            <w:right w:w="108" w:type="dxa"/>
          </w:tblCellMar>
        </w:tblPrEx>
        <w:trPr>
          <w:trHeight w:val="482" w:hRule="atLeast"/>
          <w:jc w:val="center"/>
        </w:trPr>
        <w:tc>
          <w:tcPr>
            <w:tcW w:w="699" w:type="dxa"/>
            <w:vMerge w:val="continue"/>
            <w:tcBorders>
              <w:left w:val="single" w:color="auto" w:sz="4" w:space="0"/>
              <w:right w:val="single" w:color="auto" w:sz="4" w:space="0"/>
            </w:tcBorders>
          </w:tcPr>
          <w:p w14:paraId="18EE56E7">
            <w:pPr>
              <w:widowControl/>
              <w:jc w:val="center"/>
              <w:textAlignment w:val="center"/>
              <w:rPr>
                <w:rFonts w:hint="eastAsia" w:ascii="宋体" w:hAnsi="宋体" w:eastAsia="宋体" w:cs="宋体"/>
                <w:kern w:val="0"/>
                <w:sz w:val="24"/>
                <w:highlight w:val="none"/>
                <w:lang w:bidi="ar"/>
              </w:rPr>
            </w:pPr>
          </w:p>
        </w:tc>
        <w:tc>
          <w:tcPr>
            <w:tcW w:w="846" w:type="dxa"/>
            <w:vMerge w:val="continue"/>
            <w:tcBorders>
              <w:left w:val="single" w:color="auto" w:sz="4" w:space="0"/>
              <w:right w:val="single" w:color="auto" w:sz="4" w:space="0"/>
            </w:tcBorders>
          </w:tcPr>
          <w:p w14:paraId="23A57ECB">
            <w:pPr>
              <w:jc w:val="center"/>
              <w:rPr>
                <w:rFonts w:hint="eastAsia" w:ascii="宋体" w:hAnsi="宋体" w:eastAsia="宋体" w:cs="宋体"/>
                <w:sz w:val="24"/>
                <w:highlight w:val="none"/>
              </w:rPr>
            </w:pPr>
          </w:p>
        </w:tc>
        <w:tc>
          <w:tcPr>
            <w:tcW w:w="817" w:type="dxa"/>
            <w:tcBorders>
              <w:top w:val="single" w:color="auto" w:sz="4" w:space="0"/>
              <w:left w:val="single" w:color="auto" w:sz="4" w:space="0"/>
              <w:bottom w:val="single" w:color="auto" w:sz="4" w:space="0"/>
              <w:right w:val="single" w:color="auto" w:sz="4" w:space="0"/>
            </w:tcBorders>
            <w:shd w:val="clear" w:color="auto" w:fill="auto"/>
          </w:tcPr>
          <w:p w14:paraId="1CB26AA2">
            <w:pPr>
              <w:jc w:val="left"/>
              <w:rPr>
                <w:rFonts w:hint="eastAsia" w:ascii="宋体" w:hAnsi="宋体" w:eastAsia="宋体" w:cs="宋体"/>
                <w:sz w:val="24"/>
                <w:highlight w:val="none"/>
              </w:rPr>
            </w:pPr>
            <w:r>
              <w:rPr>
                <w:rFonts w:hint="eastAsia" w:ascii="宋体" w:hAnsi="宋体" w:eastAsia="宋体" w:cs="宋体"/>
                <w:sz w:val="24"/>
                <w:highlight w:val="none"/>
              </w:rPr>
              <w:t>三星M3875HD32</w:t>
            </w:r>
          </w:p>
        </w:tc>
        <w:tc>
          <w:tcPr>
            <w:tcW w:w="4226" w:type="dxa"/>
            <w:vMerge w:val="continue"/>
            <w:tcBorders>
              <w:left w:val="single" w:color="auto" w:sz="4" w:space="0"/>
              <w:right w:val="single" w:color="auto" w:sz="4" w:space="0"/>
            </w:tcBorders>
          </w:tcPr>
          <w:p w14:paraId="77284069">
            <w:pPr>
              <w:rPr>
                <w:rFonts w:hint="eastAsia" w:ascii="宋体" w:hAnsi="宋体" w:eastAsia="宋体" w:cs="宋体"/>
                <w:sz w:val="24"/>
                <w:highlight w:val="none"/>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A5DADD9">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54</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1C05BDDF">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12个月</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26D01C6C">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7×24小时</w:t>
            </w:r>
          </w:p>
        </w:tc>
        <w:tc>
          <w:tcPr>
            <w:tcW w:w="852" w:type="dxa"/>
            <w:tcBorders>
              <w:top w:val="single" w:color="auto" w:sz="4" w:space="0"/>
              <w:left w:val="single" w:color="auto" w:sz="4" w:space="0"/>
              <w:bottom w:val="single" w:color="auto" w:sz="4" w:space="0"/>
              <w:right w:val="single" w:color="auto" w:sz="4" w:space="0"/>
            </w:tcBorders>
          </w:tcPr>
          <w:p w14:paraId="24EA54F5">
            <w:pPr>
              <w:widowControl/>
              <w:jc w:val="center"/>
              <w:textAlignment w:val="center"/>
              <w:rPr>
                <w:rFonts w:hint="eastAsia" w:ascii="宋体" w:hAnsi="宋体" w:eastAsia="宋体" w:cs="宋体"/>
                <w:kern w:val="0"/>
                <w:sz w:val="24"/>
                <w:highlight w:val="none"/>
                <w:lang w:bidi="ar"/>
              </w:rPr>
            </w:pPr>
          </w:p>
        </w:tc>
      </w:tr>
      <w:tr w14:paraId="178F1F6D">
        <w:tblPrEx>
          <w:tblCellMar>
            <w:top w:w="0" w:type="dxa"/>
            <w:left w:w="108" w:type="dxa"/>
            <w:bottom w:w="0" w:type="dxa"/>
            <w:right w:w="108" w:type="dxa"/>
          </w:tblCellMar>
        </w:tblPrEx>
        <w:trPr>
          <w:trHeight w:val="482" w:hRule="atLeast"/>
          <w:jc w:val="center"/>
        </w:trPr>
        <w:tc>
          <w:tcPr>
            <w:tcW w:w="699" w:type="dxa"/>
            <w:vMerge w:val="continue"/>
            <w:tcBorders>
              <w:left w:val="single" w:color="auto" w:sz="4" w:space="0"/>
              <w:right w:val="single" w:color="auto" w:sz="4" w:space="0"/>
            </w:tcBorders>
          </w:tcPr>
          <w:p w14:paraId="32BD8332">
            <w:pPr>
              <w:widowControl/>
              <w:jc w:val="center"/>
              <w:textAlignment w:val="center"/>
              <w:rPr>
                <w:rFonts w:hint="eastAsia" w:ascii="宋体" w:hAnsi="宋体" w:eastAsia="宋体" w:cs="宋体"/>
                <w:kern w:val="0"/>
                <w:sz w:val="24"/>
                <w:highlight w:val="none"/>
                <w:lang w:bidi="ar"/>
              </w:rPr>
            </w:pPr>
          </w:p>
        </w:tc>
        <w:tc>
          <w:tcPr>
            <w:tcW w:w="846" w:type="dxa"/>
            <w:vMerge w:val="continue"/>
            <w:tcBorders>
              <w:left w:val="single" w:color="auto" w:sz="4" w:space="0"/>
              <w:right w:val="single" w:color="auto" w:sz="4" w:space="0"/>
            </w:tcBorders>
          </w:tcPr>
          <w:p w14:paraId="35336570">
            <w:pPr>
              <w:jc w:val="center"/>
              <w:rPr>
                <w:rFonts w:hint="eastAsia" w:ascii="宋体" w:hAnsi="宋体" w:eastAsia="宋体" w:cs="宋体"/>
                <w:sz w:val="24"/>
                <w:highlight w:val="none"/>
              </w:rPr>
            </w:pPr>
          </w:p>
        </w:tc>
        <w:tc>
          <w:tcPr>
            <w:tcW w:w="817" w:type="dxa"/>
            <w:tcBorders>
              <w:top w:val="single" w:color="auto" w:sz="4" w:space="0"/>
              <w:left w:val="single" w:color="auto" w:sz="4" w:space="0"/>
              <w:bottom w:val="single" w:color="auto" w:sz="4" w:space="0"/>
              <w:right w:val="single" w:color="auto" w:sz="4" w:space="0"/>
            </w:tcBorders>
            <w:shd w:val="clear" w:color="auto" w:fill="auto"/>
          </w:tcPr>
          <w:p w14:paraId="196002FB">
            <w:pPr>
              <w:jc w:val="left"/>
              <w:rPr>
                <w:rFonts w:hint="eastAsia" w:ascii="宋体" w:hAnsi="宋体" w:eastAsia="宋体" w:cs="宋体"/>
                <w:sz w:val="24"/>
                <w:highlight w:val="none"/>
              </w:rPr>
            </w:pPr>
            <w:r>
              <w:rPr>
                <w:rFonts w:hint="eastAsia" w:ascii="宋体" w:hAnsi="宋体" w:eastAsia="宋体" w:cs="宋体"/>
                <w:sz w:val="24"/>
                <w:highlight w:val="none"/>
              </w:rPr>
              <w:t>三星ML-4725F3</w:t>
            </w:r>
          </w:p>
        </w:tc>
        <w:tc>
          <w:tcPr>
            <w:tcW w:w="4226" w:type="dxa"/>
            <w:vMerge w:val="continue"/>
            <w:tcBorders>
              <w:left w:val="single" w:color="auto" w:sz="4" w:space="0"/>
              <w:right w:val="single" w:color="auto" w:sz="4" w:space="0"/>
            </w:tcBorders>
          </w:tcPr>
          <w:p w14:paraId="22851C48">
            <w:pPr>
              <w:rPr>
                <w:rFonts w:hint="eastAsia" w:ascii="宋体" w:hAnsi="宋体" w:eastAsia="宋体" w:cs="宋体"/>
                <w:sz w:val="24"/>
                <w:highlight w:val="none"/>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0B8DB9A">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52</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048F0486">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12个月</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19ECAE30">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7×24小时</w:t>
            </w:r>
          </w:p>
        </w:tc>
        <w:tc>
          <w:tcPr>
            <w:tcW w:w="852" w:type="dxa"/>
            <w:tcBorders>
              <w:top w:val="single" w:color="auto" w:sz="4" w:space="0"/>
              <w:left w:val="single" w:color="auto" w:sz="4" w:space="0"/>
              <w:bottom w:val="single" w:color="auto" w:sz="4" w:space="0"/>
              <w:right w:val="single" w:color="auto" w:sz="4" w:space="0"/>
            </w:tcBorders>
          </w:tcPr>
          <w:p w14:paraId="58328D59">
            <w:pPr>
              <w:widowControl/>
              <w:jc w:val="center"/>
              <w:textAlignment w:val="center"/>
              <w:rPr>
                <w:rFonts w:hint="eastAsia" w:ascii="宋体" w:hAnsi="宋体" w:eastAsia="宋体" w:cs="宋体"/>
                <w:kern w:val="0"/>
                <w:sz w:val="24"/>
                <w:highlight w:val="none"/>
                <w:lang w:bidi="ar"/>
              </w:rPr>
            </w:pPr>
          </w:p>
        </w:tc>
      </w:tr>
      <w:tr w14:paraId="4EE37D4C">
        <w:tblPrEx>
          <w:tblCellMar>
            <w:top w:w="0" w:type="dxa"/>
            <w:left w:w="108" w:type="dxa"/>
            <w:bottom w:w="0" w:type="dxa"/>
            <w:right w:w="108" w:type="dxa"/>
          </w:tblCellMar>
        </w:tblPrEx>
        <w:trPr>
          <w:trHeight w:val="482" w:hRule="atLeast"/>
          <w:jc w:val="center"/>
        </w:trPr>
        <w:tc>
          <w:tcPr>
            <w:tcW w:w="699" w:type="dxa"/>
            <w:vMerge w:val="continue"/>
            <w:tcBorders>
              <w:left w:val="single" w:color="auto" w:sz="4" w:space="0"/>
              <w:right w:val="single" w:color="auto" w:sz="4" w:space="0"/>
            </w:tcBorders>
          </w:tcPr>
          <w:p w14:paraId="6FDED59E">
            <w:pPr>
              <w:widowControl/>
              <w:jc w:val="center"/>
              <w:textAlignment w:val="center"/>
              <w:rPr>
                <w:rFonts w:hint="eastAsia" w:ascii="宋体" w:hAnsi="宋体" w:eastAsia="宋体" w:cs="宋体"/>
                <w:kern w:val="0"/>
                <w:sz w:val="24"/>
                <w:highlight w:val="none"/>
                <w:lang w:bidi="ar"/>
              </w:rPr>
            </w:pPr>
          </w:p>
        </w:tc>
        <w:tc>
          <w:tcPr>
            <w:tcW w:w="846" w:type="dxa"/>
            <w:vMerge w:val="continue"/>
            <w:tcBorders>
              <w:left w:val="single" w:color="auto" w:sz="4" w:space="0"/>
              <w:right w:val="single" w:color="auto" w:sz="4" w:space="0"/>
            </w:tcBorders>
          </w:tcPr>
          <w:p w14:paraId="05C95485">
            <w:pPr>
              <w:jc w:val="center"/>
              <w:rPr>
                <w:rFonts w:hint="eastAsia" w:ascii="宋体" w:hAnsi="宋体" w:eastAsia="宋体" w:cs="宋体"/>
                <w:sz w:val="24"/>
                <w:highlight w:val="none"/>
              </w:rPr>
            </w:pPr>
          </w:p>
        </w:tc>
        <w:tc>
          <w:tcPr>
            <w:tcW w:w="817" w:type="dxa"/>
            <w:tcBorders>
              <w:top w:val="single" w:color="auto" w:sz="4" w:space="0"/>
              <w:left w:val="single" w:color="auto" w:sz="4" w:space="0"/>
              <w:bottom w:val="single" w:color="auto" w:sz="4" w:space="0"/>
              <w:right w:val="single" w:color="auto" w:sz="4" w:space="0"/>
            </w:tcBorders>
            <w:shd w:val="clear" w:color="auto" w:fill="auto"/>
          </w:tcPr>
          <w:p w14:paraId="25A9397C">
            <w:pPr>
              <w:jc w:val="left"/>
              <w:rPr>
                <w:rFonts w:hint="eastAsia" w:ascii="宋体" w:hAnsi="宋体" w:eastAsia="宋体" w:cs="宋体"/>
                <w:sz w:val="24"/>
                <w:highlight w:val="none"/>
              </w:rPr>
            </w:pPr>
            <w:r>
              <w:rPr>
                <w:rFonts w:hint="eastAsia" w:ascii="宋体" w:hAnsi="宋体" w:eastAsia="宋体" w:cs="宋体"/>
                <w:sz w:val="24"/>
                <w:highlight w:val="none"/>
              </w:rPr>
              <w:t>三星SCX-4623</w:t>
            </w:r>
          </w:p>
        </w:tc>
        <w:tc>
          <w:tcPr>
            <w:tcW w:w="4226" w:type="dxa"/>
            <w:vMerge w:val="continue"/>
            <w:tcBorders>
              <w:left w:val="single" w:color="auto" w:sz="4" w:space="0"/>
              <w:right w:val="single" w:color="auto" w:sz="4" w:space="0"/>
            </w:tcBorders>
          </w:tcPr>
          <w:p w14:paraId="37218D4A">
            <w:pPr>
              <w:rPr>
                <w:rFonts w:hint="eastAsia" w:ascii="宋体" w:hAnsi="宋体" w:eastAsia="宋体" w:cs="宋体"/>
                <w:sz w:val="24"/>
                <w:highlight w:val="none"/>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BBACE9D">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41</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5D55C571">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12个月</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51123233">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7×24小时</w:t>
            </w:r>
          </w:p>
        </w:tc>
        <w:tc>
          <w:tcPr>
            <w:tcW w:w="852" w:type="dxa"/>
            <w:tcBorders>
              <w:top w:val="single" w:color="auto" w:sz="4" w:space="0"/>
              <w:left w:val="single" w:color="auto" w:sz="4" w:space="0"/>
              <w:bottom w:val="single" w:color="auto" w:sz="4" w:space="0"/>
              <w:right w:val="single" w:color="auto" w:sz="4" w:space="0"/>
            </w:tcBorders>
          </w:tcPr>
          <w:p w14:paraId="3D31A3A7">
            <w:pPr>
              <w:widowControl/>
              <w:jc w:val="center"/>
              <w:textAlignment w:val="center"/>
              <w:rPr>
                <w:rFonts w:hint="eastAsia" w:ascii="宋体" w:hAnsi="宋体" w:eastAsia="宋体" w:cs="宋体"/>
                <w:kern w:val="0"/>
                <w:sz w:val="24"/>
                <w:highlight w:val="none"/>
                <w:lang w:bidi="ar"/>
              </w:rPr>
            </w:pPr>
          </w:p>
        </w:tc>
      </w:tr>
      <w:tr w14:paraId="4B6F9A61">
        <w:tblPrEx>
          <w:tblCellMar>
            <w:top w:w="0" w:type="dxa"/>
            <w:left w:w="108" w:type="dxa"/>
            <w:bottom w:w="0" w:type="dxa"/>
            <w:right w:w="108" w:type="dxa"/>
          </w:tblCellMar>
        </w:tblPrEx>
        <w:trPr>
          <w:trHeight w:val="482" w:hRule="atLeast"/>
          <w:jc w:val="center"/>
        </w:trPr>
        <w:tc>
          <w:tcPr>
            <w:tcW w:w="699" w:type="dxa"/>
            <w:vMerge w:val="continue"/>
            <w:tcBorders>
              <w:left w:val="single" w:color="auto" w:sz="4" w:space="0"/>
              <w:right w:val="single" w:color="auto" w:sz="4" w:space="0"/>
            </w:tcBorders>
          </w:tcPr>
          <w:p w14:paraId="5007614B">
            <w:pPr>
              <w:widowControl/>
              <w:jc w:val="center"/>
              <w:textAlignment w:val="center"/>
              <w:rPr>
                <w:rFonts w:hint="eastAsia" w:ascii="宋体" w:hAnsi="宋体" w:eastAsia="宋体" w:cs="宋体"/>
                <w:kern w:val="0"/>
                <w:sz w:val="24"/>
                <w:highlight w:val="none"/>
                <w:lang w:bidi="ar"/>
              </w:rPr>
            </w:pPr>
          </w:p>
        </w:tc>
        <w:tc>
          <w:tcPr>
            <w:tcW w:w="846" w:type="dxa"/>
            <w:vMerge w:val="continue"/>
            <w:tcBorders>
              <w:left w:val="single" w:color="auto" w:sz="4" w:space="0"/>
              <w:right w:val="single" w:color="auto" w:sz="4" w:space="0"/>
            </w:tcBorders>
          </w:tcPr>
          <w:p w14:paraId="0A2A9930">
            <w:pPr>
              <w:jc w:val="center"/>
              <w:rPr>
                <w:rFonts w:hint="eastAsia" w:ascii="宋体" w:hAnsi="宋体" w:eastAsia="宋体" w:cs="宋体"/>
                <w:sz w:val="24"/>
                <w:highlight w:val="none"/>
              </w:rPr>
            </w:pPr>
          </w:p>
        </w:tc>
        <w:tc>
          <w:tcPr>
            <w:tcW w:w="817" w:type="dxa"/>
            <w:tcBorders>
              <w:top w:val="single" w:color="auto" w:sz="4" w:space="0"/>
              <w:left w:val="single" w:color="auto" w:sz="4" w:space="0"/>
              <w:bottom w:val="single" w:color="auto" w:sz="4" w:space="0"/>
              <w:right w:val="single" w:color="auto" w:sz="4" w:space="0"/>
            </w:tcBorders>
            <w:shd w:val="clear" w:color="auto" w:fill="auto"/>
          </w:tcPr>
          <w:p w14:paraId="3F6B8406">
            <w:pPr>
              <w:jc w:val="left"/>
              <w:rPr>
                <w:rFonts w:hint="eastAsia" w:ascii="宋体" w:hAnsi="宋体" w:eastAsia="宋体" w:cs="宋体"/>
                <w:sz w:val="24"/>
                <w:highlight w:val="none"/>
              </w:rPr>
            </w:pPr>
            <w:r>
              <w:rPr>
                <w:rFonts w:hint="eastAsia" w:ascii="宋体" w:hAnsi="宋体" w:eastAsia="宋体" w:cs="宋体"/>
                <w:sz w:val="24"/>
                <w:highlight w:val="none"/>
              </w:rPr>
              <w:t>EPSON LQ-790K</w:t>
            </w:r>
          </w:p>
        </w:tc>
        <w:tc>
          <w:tcPr>
            <w:tcW w:w="4226" w:type="dxa"/>
            <w:vMerge w:val="continue"/>
            <w:tcBorders>
              <w:left w:val="single" w:color="auto" w:sz="4" w:space="0"/>
              <w:right w:val="single" w:color="auto" w:sz="4" w:space="0"/>
            </w:tcBorders>
          </w:tcPr>
          <w:p w14:paraId="311B6B5F">
            <w:pPr>
              <w:rPr>
                <w:rFonts w:hint="eastAsia" w:ascii="宋体" w:hAnsi="宋体" w:eastAsia="宋体" w:cs="宋体"/>
                <w:sz w:val="24"/>
                <w:highlight w:val="none"/>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AE4FCA4">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30</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0B0D1325">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12个月</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67A41E1A">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7×24小时</w:t>
            </w:r>
          </w:p>
        </w:tc>
        <w:tc>
          <w:tcPr>
            <w:tcW w:w="852" w:type="dxa"/>
            <w:tcBorders>
              <w:top w:val="single" w:color="auto" w:sz="4" w:space="0"/>
              <w:left w:val="single" w:color="auto" w:sz="4" w:space="0"/>
              <w:bottom w:val="single" w:color="auto" w:sz="4" w:space="0"/>
              <w:right w:val="single" w:color="auto" w:sz="4" w:space="0"/>
            </w:tcBorders>
          </w:tcPr>
          <w:p w14:paraId="74EB95BB">
            <w:pPr>
              <w:widowControl/>
              <w:jc w:val="center"/>
              <w:textAlignment w:val="center"/>
              <w:rPr>
                <w:rFonts w:hint="eastAsia" w:ascii="宋体" w:hAnsi="宋体" w:eastAsia="宋体" w:cs="宋体"/>
                <w:kern w:val="0"/>
                <w:sz w:val="24"/>
                <w:highlight w:val="none"/>
                <w:lang w:bidi="ar"/>
              </w:rPr>
            </w:pPr>
          </w:p>
        </w:tc>
      </w:tr>
      <w:tr w14:paraId="0687B2BD">
        <w:tblPrEx>
          <w:tblCellMar>
            <w:top w:w="0" w:type="dxa"/>
            <w:left w:w="108" w:type="dxa"/>
            <w:bottom w:w="0" w:type="dxa"/>
            <w:right w:w="108" w:type="dxa"/>
          </w:tblCellMar>
        </w:tblPrEx>
        <w:trPr>
          <w:trHeight w:val="482" w:hRule="atLeast"/>
          <w:jc w:val="center"/>
        </w:trPr>
        <w:tc>
          <w:tcPr>
            <w:tcW w:w="699" w:type="dxa"/>
            <w:vMerge w:val="continue"/>
            <w:tcBorders>
              <w:left w:val="single" w:color="auto" w:sz="4" w:space="0"/>
              <w:bottom w:val="single" w:color="auto" w:sz="4" w:space="0"/>
              <w:right w:val="single" w:color="auto" w:sz="4" w:space="0"/>
            </w:tcBorders>
          </w:tcPr>
          <w:p w14:paraId="5EB7925E">
            <w:pPr>
              <w:widowControl/>
              <w:jc w:val="center"/>
              <w:textAlignment w:val="center"/>
              <w:rPr>
                <w:rFonts w:hint="eastAsia" w:ascii="宋体" w:hAnsi="宋体" w:eastAsia="宋体" w:cs="宋体"/>
                <w:kern w:val="0"/>
                <w:sz w:val="24"/>
                <w:highlight w:val="none"/>
                <w:lang w:bidi="ar"/>
              </w:rPr>
            </w:pPr>
          </w:p>
        </w:tc>
        <w:tc>
          <w:tcPr>
            <w:tcW w:w="846" w:type="dxa"/>
            <w:vMerge w:val="continue"/>
            <w:tcBorders>
              <w:left w:val="single" w:color="auto" w:sz="4" w:space="0"/>
              <w:bottom w:val="single" w:color="auto" w:sz="4" w:space="0"/>
              <w:right w:val="single" w:color="auto" w:sz="4" w:space="0"/>
            </w:tcBorders>
          </w:tcPr>
          <w:p w14:paraId="2F238287">
            <w:pPr>
              <w:jc w:val="center"/>
              <w:rPr>
                <w:rFonts w:hint="eastAsia" w:ascii="宋体" w:hAnsi="宋体" w:eastAsia="宋体" w:cs="宋体"/>
                <w:sz w:val="24"/>
                <w:highlight w:val="none"/>
              </w:rPr>
            </w:pPr>
          </w:p>
        </w:tc>
        <w:tc>
          <w:tcPr>
            <w:tcW w:w="817" w:type="dxa"/>
            <w:tcBorders>
              <w:top w:val="single" w:color="auto" w:sz="4" w:space="0"/>
              <w:left w:val="single" w:color="auto" w:sz="4" w:space="0"/>
              <w:bottom w:val="single" w:color="auto" w:sz="4" w:space="0"/>
              <w:right w:val="single" w:color="auto" w:sz="4" w:space="0"/>
            </w:tcBorders>
            <w:shd w:val="clear" w:color="auto" w:fill="auto"/>
          </w:tcPr>
          <w:p w14:paraId="435CF39F">
            <w:pPr>
              <w:jc w:val="left"/>
              <w:rPr>
                <w:rFonts w:hint="eastAsia" w:ascii="宋体" w:hAnsi="宋体" w:eastAsia="宋体" w:cs="宋体"/>
                <w:sz w:val="24"/>
                <w:highlight w:val="none"/>
              </w:rPr>
            </w:pPr>
            <w:r>
              <w:rPr>
                <w:rFonts w:hint="eastAsia" w:ascii="宋体" w:hAnsi="宋体" w:eastAsia="宋体" w:cs="宋体"/>
                <w:sz w:val="24"/>
                <w:highlight w:val="none"/>
              </w:rPr>
              <w:t>EPSON  LQ-80K</w:t>
            </w:r>
          </w:p>
        </w:tc>
        <w:tc>
          <w:tcPr>
            <w:tcW w:w="4226" w:type="dxa"/>
            <w:vMerge w:val="continue"/>
            <w:tcBorders>
              <w:left w:val="single" w:color="auto" w:sz="4" w:space="0"/>
              <w:bottom w:val="single" w:color="auto" w:sz="4" w:space="0"/>
              <w:right w:val="single" w:color="auto" w:sz="4" w:space="0"/>
            </w:tcBorders>
          </w:tcPr>
          <w:p w14:paraId="44C97C6B">
            <w:pPr>
              <w:rPr>
                <w:rFonts w:hint="eastAsia" w:ascii="宋体" w:hAnsi="宋体" w:eastAsia="宋体" w:cs="宋体"/>
                <w:sz w:val="24"/>
                <w:highlight w:val="none"/>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8EE23F1">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24</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06393B67">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12个月</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4A133D38">
            <w:pPr>
              <w:widowControl/>
              <w:jc w:val="center"/>
              <w:textAlignment w:val="center"/>
              <w:rPr>
                <w:rFonts w:hint="eastAsia" w:ascii="宋体" w:hAnsi="宋体" w:eastAsia="宋体" w:cs="宋体"/>
                <w:kern w:val="0"/>
                <w:sz w:val="24"/>
                <w:highlight w:val="none"/>
                <w:lang w:bidi="ar"/>
              </w:rPr>
            </w:pPr>
            <w:r>
              <w:rPr>
                <w:rFonts w:hint="eastAsia" w:ascii="宋体" w:hAnsi="宋体" w:eastAsia="宋体" w:cs="宋体"/>
                <w:sz w:val="24"/>
                <w:highlight w:val="none"/>
              </w:rPr>
              <w:t>7×24小时</w:t>
            </w:r>
          </w:p>
        </w:tc>
        <w:tc>
          <w:tcPr>
            <w:tcW w:w="852" w:type="dxa"/>
            <w:tcBorders>
              <w:top w:val="single" w:color="auto" w:sz="4" w:space="0"/>
              <w:left w:val="single" w:color="auto" w:sz="4" w:space="0"/>
              <w:bottom w:val="single" w:color="auto" w:sz="4" w:space="0"/>
              <w:right w:val="single" w:color="auto" w:sz="4" w:space="0"/>
            </w:tcBorders>
          </w:tcPr>
          <w:p w14:paraId="5FCF5786">
            <w:pPr>
              <w:widowControl/>
              <w:jc w:val="center"/>
              <w:textAlignment w:val="center"/>
              <w:rPr>
                <w:rFonts w:hint="eastAsia" w:ascii="宋体" w:hAnsi="宋体" w:eastAsia="宋体" w:cs="宋体"/>
                <w:kern w:val="0"/>
                <w:sz w:val="24"/>
                <w:highlight w:val="none"/>
                <w:lang w:bidi="ar"/>
              </w:rPr>
            </w:pPr>
          </w:p>
        </w:tc>
      </w:tr>
      <w:tr w14:paraId="603FDAFA">
        <w:tblPrEx>
          <w:tblCellMar>
            <w:top w:w="0" w:type="dxa"/>
            <w:left w:w="108" w:type="dxa"/>
            <w:bottom w:w="0" w:type="dxa"/>
            <w:right w:w="108" w:type="dxa"/>
          </w:tblCellMar>
        </w:tblPrEx>
        <w:trPr>
          <w:trHeight w:val="482" w:hRule="atLeast"/>
          <w:jc w:val="center"/>
        </w:trPr>
        <w:tc>
          <w:tcPr>
            <w:tcW w:w="699" w:type="dxa"/>
            <w:vMerge w:val="restart"/>
            <w:tcBorders>
              <w:top w:val="single" w:color="auto" w:sz="4" w:space="0"/>
              <w:left w:val="single" w:color="auto" w:sz="4" w:space="0"/>
              <w:right w:val="single" w:color="auto" w:sz="4" w:space="0"/>
            </w:tcBorders>
            <w:shd w:val="clear" w:color="auto" w:fill="auto"/>
            <w:vAlign w:val="center"/>
          </w:tcPr>
          <w:p w14:paraId="49EBC225">
            <w:pPr>
              <w:pStyle w:val="3"/>
              <w:numPr>
                <w:ilvl w:val="0"/>
                <w:numId w:val="0"/>
              </w:numPr>
              <w:jc w:val="center"/>
              <w:rPr>
                <w:rFonts w:hint="eastAsia" w:ascii="宋体" w:hAnsi="宋体" w:eastAsia="宋体" w:cs="宋体"/>
                <w:sz w:val="24"/>
                <w:szCs w:val="24"/>
                <w:highlight w:val="none"/>
                <w:lang w:val="en-US" w:eastAsia="zh-CN"/>
              </w:rPr>
            </w:pPr>
            <w:r>
              <w:rPr>
                <w:rFonts w:hint="eastAsia" w:ascii="宋体" w:hAnsi="宋体" w:eastAsia="宋体" w:cs="宋体"/>
                <w:b w:val="0"/>
                <w:bCs w:val="0"/>
                <w:kern w:val="0"/>
                <w:sz w:val="24"/>
                <w:szCs w:val="24"/>
                <w:highlight w:val="none"/>
                <w:lang w:val="en-US" w:bidi="ar"/>
              </w:rPr>
              <w:t>5</w:t>
            </w:r>
            <w:r>
              <w:rPr>
                <w:rFonts w:hint="eastAsia" w:ascii="宋体" w:hAnsi="宋体" w:eastAsia="宋体" w:cs="宋体"/>
                <w:b w:val="0"/>
                <w:bCs w:val="0"/>
                <w:kern w:val="0"/>
                <w:sz w:val="24"/>
                <w:szCs w:val="24"/>
                <w:highlight w:val="none"/>
                <w:lang w:val="en-US" w:eastAsia="zh-CN" w:bidi="ar"/>
              </w:rPr>
              <w:t>6</w:t>
            </w:r>
          </w:p>
        </w:tc>
        <w:tc>
          <w:tcPr>
            <w:tcW w:w="846" w:type="dxa"/>
            <w:vMerge w:val="restart"/>
            <w:tcBorders>
              <w:top w:val="single" w:color="auto" w:sz="4" w:space="0"/>
              <w:left w:val="single" w:color="auto" w:sz="4" w:space="0"/>
              <w:right w:val="single" w:color="auto" w:sz="4" w:space="0"/>
            </w:tcBorders>
            <w:shd w:val="clear" w:color="auto" w:fill="auto"/>
            <w:vAlign w:val="center"/>
          </w:tcPr>
          <w:p w14:paraId="7803FB3C">
            <w:pPr>
              <w:jc w:val="center"/>
              <w:rPr>
                <w:rFonts w:hint="eastAsia" w:ascii="宋体" w:hAnsi="宋体" w:eastAsia="宋体" w:cs="宋体"/>
                <w:sz w:val="24"/>
                <w:highlight w:val="none"/>
              </w:rPr>
            </w:pPr>
            <w:r>
              <w:rPr>
                <w:rFonts w:hint="eastAsia" w:ascii="宋体" w:hAnsi="宋体" w:eastAsia="宋体" w:cs="宋体"/>
                <w:sz w:val="24"/>
                <w:highlight w:val="none"/>
              </w:rPr>
              <w:t>安全设备授权</w:t>
            </w:r>
          </w:p>
        </w:tc>
        <w:tc>
          <w:tcPr>
            <w:tcW w:w="817" w:type="dxa"/>
            <w:tcBorders>
              <w:top w:val="single" w:color="auto" w:sz="4" w:space="0"/>
              <w:left w:val="single" w:color="auto" w:sz="4" w:space="0"/>
              <w:bottom w:val="single" w:color="auto" w:sz="4" w:space="0"/>
              <w:right w:val="single" w:color="auto" w:sz="4" w:space="0"/>
            </w:tcBorders>
            <w:shd w:val="clear" w:color="auto" w:fill="auto"/>
          </w:tcPr>
          <w:p w14:paraId="36E762C0">
            <w:pPr>
              <w:jc w:val="left"/>
              <w:rPr>
                <w:rFonts w:hint="eastAsia" w:ascii="宋体" w:hAnsi="宋体" w:eastAsia="宋体" w:cs="宋体"/>
                <w:sz w:val="24"/>
                <w:highlight w:val="none"/>
              </w:rPr>
            </w:pPr>
            <w:r>
              <w:rPr>
                <w:rFonts w:hint="eastAsia" w:ascii="宋体" w:hAnsi="宋体" w:eastAsia="宋体" w:cs="宋体"/>
                <w:sz w:val="24"/>
                <w:highlight w:val="none"/>
              </w:rPr>
              <w:t>火绒终端安全管理系统</w:t>
            </w:r>
          </w:p>
        </w:tc>
        <w:tc>
          <w:tcPr>
            <w:tcW w:w="4226" w:type="dxa"/>
            <w:tcBorders>
              <w:top w:val="single" w:color="auto" w:sz="4" w:space="0"/>
              <w:left w:val="single" w:color="auto" w:sz="4" w:space="0"/>
              <w:bottom w:val="single" w:color="auto" w:sz="4" w:space="0"/>
              <w:right w:val="single" w:color="auto" w:sz="4" w:space="0"/>
            </w:tcBorders>
            <w:shd w:val="clear" w:color="auto" w:fill="auto"/>
          </w:tcPr>
          <w:p w14:paraId="6262F464">
            <w:pPr>
              <w:rPr>
                <w:rFonts w:hint="eastAsia" w:ascii="宋体" w:hAnsi="宋体" w:eastAsia="宋体" w:cs="宋体"/>
                <w:sz w:val="24"/>
                <w:highlight w:val="none"/>
              </w:rPr>
            </w:pPr>
            <w:r>
              <w:rPr>
                <w:rFonts w:hint="eastAsia" w:ascii="宋体" w:hAnsi="宋体" w:eastAsia="宋体" w:cs="宋体"/>
                <w:sz w:val="24"/>
                <w:highlight w:val="none"/>
              </w:rPr>
              <w:t>火绒中心linux服务器授权更新</w:t>
            </w:r>
          </w:p>
          <w:p w14:paraId="6E666CC4">
            <w:pPr>
              <w:rPr>
                <w:rFonts w:hint="eastAsia" w:ascii="宋体" w:hAnsi="宋体" w:eastAsia="宋体" w:cs="宋体"/>
                <w:sz w:val="24"/>
                <w:highlight w:val="none"/>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AE218E2">
            <w:pPr>
              <w:widowControl/>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10</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2DC13564">
            <w:pPr>
              <w:widowControl/>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12个月</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621490E5">
            <w:pPr>
              <w:widowControl/>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7×24小时</w:t>
            </w:r>
          </w:p>
        </w:tc>
        <w:tc>
          <w:tcPr>
            <w:tcW w:w="852" w:type="dxa"/>
            <w:tcBorders>
              <w:top w:val="single" w:color="auto" w:sz="4" w:space="0"/>
              <w:left w:val="single" w:color="auto" w:sz="4" w:space="0"/>
              <w:bottom w:val="single" w:color="auto" w:sz="4" w:space="0"/>
              <w:right w:val="single" w:color="auto" w:sz="4" w:space="0"/>
            </w:tcBorders>
          </w:tcPr>
          <w:p w14:paraId="1FBC70ED">
            <w:pPr>
              <w:widowControl/>
              <w:jc w:val="center"/>
              <w:textAlignment w:val="center"/>
              <w:rPr>
                <w:rFonts w:hint="eastAsia" w:ascii="宋体" w:hAnsi="宋体" w:eastAsia="宋体" w:cs="宋体"/>
                <w:kern w:val="0"/>
                <w:sz w:val="24"/>
                <w:highlight w:val="none"/>
                <w:lang w:bidi="ar"/>
              </w:rPr>
            </w:pPr>
          </w:p>
        </w:tc>
      </w:tr>
      <w:tr w14:paraId="0D3FEDCD">
        <w:tblPrEx>
          <w:tblCellMar>
            <w:top w:w="0" w:type="dxa"/>
            <w:left w:w="108" w:type="dxa"/>
            <w:bottom w:w="0" w:type="dxa"/>
            <w:right w:w="108" w:type="dxa"/>
          </w:tblCellMar>
        </w:tblPrEx>
        <w:trPr>
          <w:trHeight w:val="482" w:hRule="atLeast"/>
          <w:jc w:val="center"/>
        </w:trPr>
        <w:tc>
          <w:tcPr>
            <w:tcW w:w="699" w:type="dxa"/>
            <w:vMerge w:val="continue"/>
            <w:tcBorders>
              <w:left w:val="single" w:color="auto" w:sz="4" w:space="0"/>
              <w:right w:val="single" w:color="auto" w:sz="4" w:space="0"/>
            </w:tcBorders>
          </w:tcPr>
          <w:p w14:paraId="4A82C3A9">
            <w:pPr>
              <w:widowControl/>
              <w:jc w:val="center"/>
              <w:textAlignment w:val="center"/>
              <w:rPr>
                <w:rFonts w:hint="eastAsia" w:ascii="宋体" w:hAnsi="宋体" w:eastAsia="宋体" w:cs="宋体"/>
                <w:kern w:val="0"/>
                <w:sz w:val="24"/>
                <w:highlight w:val="none"/>
                <w:lang w:bidi="ar"/>
              </w:rPr>
            </w:pPr>
          </w:p>
        </w:tc>
        <w:tc>
          <w:tcPr>
            <w:tcW w:w="846" w:type="dxa"/>
            <w:vMerge w:val="continue"/>
            <w:tcBorders>
              <w:left w:val="single" w:color="auto" w:sz="4" w:space="0"/>
              <w:right w:val="single" w:color="auto" w:sz="4" w:space="0"/>
            </w:tcBorders>
          </w:tcPr>
          <w:p w14:paraId="1C6C6030">
            <w:pPr>
              <w:jc w:val="center"/>
              <w:rPr>
                <w:rFonts w:hint="eastAsia" w:ascii="宋体" w:hAnsi="宋体" w:eastAsia="宋体" w:cs="宋体"/>
                <w:sz w:val="24"/>
                <w:highlight w:val="none"/>
              </w:rPr>
            </w:pPr>
          </w:p>
        </w:tc>
        <w:tc>
          <w:tcPr>
            <w:tcW w:w="817" w:type="dxa"/>
            <w:vMerge w:val="restart"/>
            <w:tcBorders>
              <w:top w:val="single" w:color="auto" w:sz="4" w:space="0"/>
              <w:left w:val="single" w:color="auto" w:sz="4" w:space="0"/>
              <w:right w:val="single" w:color="auto" w:sz="4" w:space="0"/>
            </w:tcBorders>
            <w:shd w:val="clear" w:color="auto" w:fill="auto"/>
          </w:tcPr>
          <w:p w14:paraId="64C5BD36">
            <w:pPr>
              <w:jc w:val="left"/>
              <w:rPr>
                <w:rFonts w:hint="eastAsia" w:ascii="宋体" w:hAnsi="宋体" w:eastAsia="宋体" w:cs="宋体"/>
                <w:sz w:val="24"/>
                <w:highlight w:val="none"/>
              </w:rPr>
            </w:pPr>
            <w:r>
              <w:rPr>
                <w:rFonts w:hint="eastAsia" w:ascii="宋体" w:hAnsi="宋体" w:eastAsia="宋体" w:cs="宋体"/>
                <w:sz w:val="24"/>
                <w:highlight w:val="none"/>
              </w:rPr>
              <w:t>奇安信网络安全准入系统</w:t>
            </w:r>
          </w:p>
          <w:p w14:paraId="0A55F331">
            <w:pPr>
              <w:jc w:val="left"/>
              <w:rPr>
                <w:rFonts w:hint="eastAsia" w:ascii="宋体" w:hAnsi="宋体" w:eastAsia="宋体" w:cs="宋体"/>
                <w:sz w:val="24"/>
                <w:highlight w:val="none"/>
              </w:rPr>
            </w:pPr>
            <w:r>
              <w:rPr>
                <w:rFonts w:hint="eastAsia" w:ascii="宋体" w:hAnsi="宋体" w:eastAsia="宋体" w:cs="宋体"/>
                <w:sz w:val="24"/>
                <w:highlight w:val="none"/>
              </w:rPr>
              <w:t>NAC-A2300</w:t>
            </w:r>
          </w:p>
        </w:tc>
        <w:tc>
          <w:tcPr>
            <w:tcW w:w="4226" w:type="dxa"/>
            <w:tcBorders>
              <w:top w:val="single" w:color="auto" w:sz="4" w:space="0"/>
              <w:left w:val="single" w:color="auto" w:sz="4" w:space="0"/>
              <w:bottom w:val="single" w:color="auto" w:sz="4" w:space="0"/>
              <w:right w:val="single" w:color="auto" w:sz="4" w:space="0"/>
            </w:tcBorders>
            <w:shd w:val="clear" w:color="auto" w:fill="auto"/>
          </w:tcPr>
          <w:p w14:paraId="2A5D586F">
            <w:pPr>
              <w:rPr>
                <w:rFonts w:hint="eastAsia" w:ascii="宋体" w:hAnsi="宋体" w:eastAsia="宋体" w:cs="宋体"/>
                <w:sz w:val="24"/>
                <w:highlight w:val="none"/>
              </w:rPr>
            </w:pPr>
            <w:r>
              <w:rPr>
                <w:rFonts w:hint="eastAsia" w:ascii="宋体" w:hAnsi="宋体" w:eastAsia="宋体" w:cs="宋体"/>
                <w:sz w:val="24"/>
                <w:highlight w:val="none"/>
              </w:rPr>
              <w:t>NAC-网络边界管理模块</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8F94552">
            <w:pPr>
              <w:widowControl/>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66CF8CE9">
            <w:pPr>
              <w:widowControl/>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无</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181BEB5B">
            <w:pPr>
              <w:widowControl/>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7×24小时</w:t>
            </w:r>
          </w:p>
        </w:tc>
        <w:tc>
          <w:tcPr>
            <w:tcW w:w="852" w:type="dxa"/>
            <w:tcBorders>
              <w:top w:val="single" w:color="auto" w:sz="4" w:space="0"/>
              <w:left w:val="single" w:color="auto" w:sz="4" w:space="0"/>
              <w:bottom w:val="single" w:color="auto" w:sz="4" w:space="0"/>
              <w:right w:val="single" w:color="auto" w:sz="4" w:space="0"/>
            </w:tcBorders>
          </w:tcPr>
          <w:p w14:paraId="5B1FE4B9">
            <w:pPr>
              <w:widowControl/>
              <w:jc w:val="center"/>
              <w:textAlignment w:val="center"/>
              <w:rPr>
                <w:rFonts w:hint="eastAsia" w:ascii="宋体" w:hAnsi="宋体" w:eastAsia="宋体" w:cs="宋体"/>
                <w:kern w:val="0"/>
                <w:sz w:val="24"/>
                <w:highlight w:val="none"/>
                <w:lang w:bidi="ar"/>
              </w:rPr>
            </w:pPr>
          </w:p>
        </w:tc>
      </w:tr>
      <w:tr w14:paraId="469C71FF">
        <w:tblPrEx>
          <w:tblCellMar>
            <w:top w:w="0" w:type="dxa"/>
            <w:left w:w="108" w:type="dxa"/>
            <w:bottom w:w="0" w:type="dxa"/>
            <w:right w:w="108" w:type="dxa"/>
          </w:tblCellMar>
        </w:tblPrEx>
        <w:trPr>
          <w:trHeight w:val="482" w:hRule="atLeast"/>
          <w:jc w:val="center"/>
        </w:trPr>
        <w:tc>
          <w:tcPr>
            <w:tcW w:w="699" w:type="dxa"/>
            <w:vMerge w:val="continue"/>
            <w:tcBorders>
              <w:left w:val="single" w:color="auto" w:sz="4" w:space="0"/>
              <w:right w:val="single" w:color="auto" w:sz="4" w:space="0"/>
            </w:tcBorders>
          </w:tcPr>
          <w:p w14:paraId="3A4B6132">
            <w:pPr>
              <w:widowControl/>
              <w:jc w:val="center"/>
              <w:textAlignment w:val="center"/>
              <w:rPr>
                <w:rFonts w:hint="eastAsia" w:ascii="宋体" w:hAnsi="宋体" w:eastAsia="宋体" w:cs="宋体"/>
                <w:kern w:val="0"/>
                <w:sz w:val="24"/>
                <w:highlight w:val="none"/>
                <w:lang w:bidi="ar"/>
              </w:rPr>
            </w:pPr>
          </w:p>
        </w:tc>
        <w:tc>
          <w:tcPr>
            <w:tcW w:w="846" w:type="dxa"/>
            <w:vMerge w:val="continue"/>
            <w:tcBorders>
              <w:left w:val="single" w:color="auto" w:sz="4" w:space="0"/>
              <w:right w:val="single" w:color="auto" w:sz="4" w:space="0"/>
            </w:tcBorders>
          </w:tcPr>
          <w:p w14:paraId="1D98E326">
            <w:pPr>
              <w:jc w:val="center"/>
              <w:rPr>
                <w:rFonts w:hint="eastAsia" w:ascii="宋体" w:hAnsi="宋体" w:eastAsia="宋体" w:cs="宋体"/>
                <w:sz w:val="24"/>
                <w:highlight w:val="none"/>
              </w:rPr>
            </w:pPr>
          </w:p>
        </w:tc>
        <w:tc>
          <w:tcPr>
            <w:tcW w:w="817" w:type="dxa"/>
            <w:vMerge w:val="continue"/>
            <w:tcBorders>
              <w:left w:val="single" w:color="auto" w:sz="4" w:space="0"/>
              <w:bottom w:val="single" w:color="auto" w:sz="4" w:space="0"/>
              <w:right w:val="single" w:color="auto" w:sz="4" w:space="0"/>
            </w:tcBorders>
            <w:shd w:val="clear" w:color="auto" w:fill="auto"/>
          </w:tcPr>
          <w:p w14:paraId="0678AAA2">
            <w:pPr>
              <w:jc w:val="left"/>
              <w:rPr>
                <w:rFonts w:hint="eastAsia" w:ascii="宋体" w:hAnsi="宋体" w:eastAsia="宋体" w:cs="宋体"/>
                <w:sz w:val="24"/>
                <w:highlight w:val="none"/>
              </w:rPr>
            </w:pPr>
          </w:p>
        </w:tc>
        <w:tc>
          <w:tcPr>
            <w:tcW w:w="4226" w:type="dxa"/>
            <w:tcBorders>
              <w:top w:val="single" w:color="auto" w:sz="4" w:space="0"/>
              <w:left w:val="single" w:color="auto" w:sz="4" w:space="0"/>
              <w:bottom w:val="single" w:color="auto" w:sz="4" w:space="0"/>
              <w:right w:val="single" w:color="auto" w:sz="4" w:space="0"/>
            </w:tcBorders>
            <w:shd w:val="clear" w:color="auto" w:fill="auto"/>
          </w:tcPr>
          <w:p w14:paraId="2E1EE350">
            <w:pPr>
              <w:rPr>
                <w:rFonts w:hint="eastAsia" w:ascii="宋体" w:hAnsi="宋体" w:eastAsia="宋体" w:cs="宋体"/>
                <w:sz w:val="24"/>
                <w:highlight w:val="none"/>
              </w:rPr>
            </w:pPr>
            <w:r>
              <w:rPr>
                <w:rFonts w:hint="eastAsia" w:ascii="宋体" w:hAnsi="宋体" w:eastAsia="宋体" w:cs="宋体"/>
                <w:sz w:val="24"/>
                <w:highlight w:val="none"/>
              </w:rPr>
              <w:t>NAC-设备发现模块</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E83445E">
            <w:pPr>
              <w:widowControl/>
              <w:jc w:val="center"/>
              <w:textAlignment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4708E9BC">
            <w:pPr>
              <w:widowControl/>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无</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11CC2B70">
            <w:pPr>
              <w:widowControl/>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7×24小时</w:t>
            </w:r>
          </w:p>
        </w:tc>
        <w:tc>
          <w:tcPr>
            <w:tcW w:w="852" w:type="dxa"/>
            <w:tcBorders>
              <w:top w:val="single" w:color="auto" w:sz="4" w:space="0"/>
              <w:left w:val="single" w:color="auto" w:sz="4" w:space="0"/>
              <w:bottom w:val="single" w:color="auto" w:sz="4" w:space="0"/>
              <w:right w:val="single" w:color="auto" w:sz="4" w:space="0"/>
            </w:tcBorders>
          </w:tcPr>
          <w:p w14:paraId="75306EA8">
            <w:pPr>
              <w:widowControl/>
              <w:jc w:val="center"/>
              <w:textAlignment w:val="center"/>
              <w:rPr>
                <w:rFonts w:hint="eastAsia" w:ascii="宋体" w:hAnsi="宋体" w:eastAsia="宋体" w:cs="宋体"/>
                <w:kern w:val="0"/>
                <w:sz w:val="24"/>
                <w:highlight w:val="none"/>
                <w:lang w:bidi="ar"/>
              </w:rPr>
            </w:pPr>
          </w:p>
        </w:tc>
      </w:tr>
      <w:tr w14:paraId="21796424">
        <w:tblPrEx>
          <w:tblCellMar>
            <w:top w:w="0" w:type="dxa"/>
            <w:left w:w="108" w:type="dxa"/>
            <w:bottom w:w="0" w:type="dxa"/>
            <w:right w:w="108" w:type="dxa"/>
          </w:tblCellMar>
        </w:tblPrEx>
        <w:trPr>
          <w:trHeight w:val="482" w:hRule="atLeast"/>
          <w:jc w:val="center"/>
        </w:trPr>
        <w:tc>
          <w:tcPr>
            <w:tcW w:w="699" w:type="dxa"/>
            <w:vMerge w:val="continue"/>
            <w:tcBorders>
              <w:left w:val="single" w:color="auto" w:sz="4" w:space="0"/>
              <w:right w:val="single" w:color="auto" w:sz="4" w:space="0"/>
            </w:tcBorders>
          </w:tcPr>
          <w:p w14:paraId="77D0E933">
            <w:pPr>
              <w:widowControl/>
              <w:jc w:val="center"/>
              <w:textAlignment w:val="center"/>
              <w:rPr>
                <w:rFonts w:hint="eastAsia" w:ascii="宋体" w:hAnsi="宋体" w:eastAsia="宋体" w:cs="宋体"/>
                <w:kern w:val="0"/>
                <w:sz w:val="24"/>
                <w:highlight w:val="none"/>
                <w:lang w:bidi="ar"/>
              </w:rPr>
            </w:pPr>
          </w:p>
        </w:tc>
        <w:tc>
          <w:tcPr>
            <w:tcW w:w="846" w:type="dxa"/>
            <w:vMerge w:val="continue"/>
            <w:tcBorders>
              <w:left w:val="single" w:color="auto" w:sz="4" w:space="0"/>
              <w:right w:val="single" w:color="auto" w:sz="4" w:space="0"/>
            </w:tcBorders>
          </w:tcPr>
          <w:p w14:paraId="24890D9F">
            <w:pPr>
              <w:jc w:val="center"/>
              <w:rPr>
                <w:rFonts w:hint="eastAsia" w:ascii="宋体" w:hAnsi="宋体" w:eastAsia="宋体" w:cs="宋体"/>
                <w:sz w:val="24"/>
                <w:highlight w:val="none"/>
              </w:rPr>
            </w:pPr>
          </w:p>
        </w:tc>
        <w:tc>
          <w:tcPr>
            <w:tcW w:w="817" w:type="dxa"/>
            <w:tcBorders>
              <w:top w:val="single" w:color="auto" w:sz="4" w:space="0"/>
              <w:left w:val="single" w:color="auto" w:sz="4" w:space="0"/>
              <w:bottom w:val="single" w:color="auto" w:sz="4" w:space="0"/>
              <w:right w:val="single" w:color="auto" w:sz="4" w:space="0"/>
            </w:tcBorders>
            <w:shd w:val="clear" w:color="auto" w:fill="auto"/>
          </w:tcPr>
          <w:p w14:paraId="4808E971">
            <w:pPr>
              <w:jc w:val="left"/>
              <w:rPr>
                <w:rFonts w:hint="eastAsia" w:ascii="宋体" w:hAnsi="宋体" w:eastAsia="宋体" w:cs="宋体"/>
                <w:sz w:val="24"/>
                <w:highlight w:val="none"/>
              </w:rPr>
            </w:pPr>
            <w:r>
              <w:rPr>
                <w:rFonts w:hint="eastAsia" w:ascii="宋体" w:hAnsi="宋体" w:eastAsia="宋体" w:cs="宋体"/>
                <w:sz w:val="24"/>
                <w:highlight w:val="none"/>
              </w:rPr>
              <w:t>奇安信网神网络安全审计系统V7.0</w:t>
            </w:r>
          </w:p>
        </w:tc>
        <w:tc>
          <w:tcPr>
            <w:tcW w:w="4226" w:type="dxa"/>
            <w:tcBorders>
              <w:top w:val="single" w:color="auto" w:sz="4" w:space="0"/>
              <w:left w:val="single" w:color="auto" w:sz="4" w:space="0"/>
              <w:bottom w:val="single" w:color="auto" w:sz="4" w:space="0"/>
              <w:right w:val="single" w:color="auto" w:sz="4" w:space="0"/>
            </w:tcBorders>
            <w:shd w:val="clear" w:color="auto" w:fill="auto"/>
          </w:tcPr>
          <w:p w14:paraId="1ADB3949">
            <w:pPr>
              <w:rPr>
                <w:rFonts w:hint="eastAsia" w:ascii="宋体" w:hAnsi="宋体" w:eastAsia="宋体" w:cs="宋体"/>
                <w:sz w:val="24"/>
                <w:highlight w:val="none"/>
              </w:rPr>
            </w:pPr>
            <w:r>
              <w:rPr>
                <w:rFonts w:hint="eastAsia" w:ascii="宋体" w:hAnsi="宋体" w:eastAsia="宋体" w:cs="宋体"/>
                <w:sz w:val="24"/>
                <w:highlight w:val="none"/>
              </w:rPr>
              <w:t>国产化网审防私接模块</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28006D8">
            <w:pPr>
              <w:widowControl/>
              <w:jc w:val="center"/>
              <w:textAlignment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69417330">
            <w:pPr>
              <w:widowControl/>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无</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07900067">
            <w:pPr>
              <w:widowControl/>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7×24小时</w:t>
            </w:r>
          </w:p>
        </w:tc>
        <w:tc>
          <w:tcPr>
            <w:tcW w:w="852" w:type="dxa"/>
            <w:tcBorders>
              <w:top w:val="single" w:color="auto" w:sz="4" w:space="0"/>
              <w:left w:val="single" w:color="auto" w:sz="4" w:space="0"/>
              <w:bottom w:val="single" w:color="auto" w:sz="4" w:space="0"/>
              <w:right w:val="single" w:color="auto" w:sz="4" w:space="0"/>
            </w:tcBorders>
          </w:tcPr>
          <w:p w14:paraId="102058AA">
            <w:pPr>
              <w:widowControl/>
              <w:jc w:val="center"/>
              <w:textAlignment w:val="center"/>
              <w:rPr>
                <w:rFonts w:hint="eastAsia" w:ascii="宋体" w:hAnsi="宋体" w:eastAsia="宋体" w:cs="宋体"/>
                <w:kern w:val="0"/>
                <w:sz w:val="24"/>
                <w:highlight w:val="none"/>
                <w:lang w:bidi="ar"/>
              </w:rPr>
            </w:pPr>
          </w:p>
        </w:tc>
      </w:tr>
      <w:tr w14:paraId="4AC1B6F5">
        <w:tblPrEx>
          <w:tblCellMar>
            <w:top w:w="0" w:type="dxa"/>
            <w:left w:w="108" w:type="dxa"/>
            <w:bottom w:w="0" w:type="dxa"/>
            <w:right w:w="108" w:type="dxa"/>
          </w:tblCellMar>
        </w:tblPrEx>
        <w:trPr>
          <w:trHeight w:val="482" w:hRule="atLeast"/>
          <w:jc w:val="center"/>
        </w:trPr>
        <w:tc>
          <w:tcPr>
            <w:tcW w:w="699" w:type="dxa"/>
            <w:vMerge w:val="continue"/>
            <w:tcBorders>
              <w:left w:val="single" w:color="auto" w:sz="4" w:space="0"/>
              <w:right w:val="single" w:color="auto" w:sz="4" w:space="0"/>
            </w:tcBorders>
          </w:tcPr>
          <w:p w14:paraId="484FDEE3">
            <w:pPr>
              <w:widowControl/>
              <w:jc w:val="center"/>
              <w:textAlignment w:val="center"/>
              <w:rPr>
                <w:rFonts w:hint="eastAsia" w:ascii="宋体" w:hAnsi="宋体" w:eastAsia="宋体" w:cs="宋体"/>
                <w:kern w:val="0"/>
                <w:sz w:val="24"/>
                <w:highlight w:val="none"/>
                <w:lang w:bidi="ar"/>
              </w:rPr>
            </w:pPr>
          </w:p>
        </w:tc>
        <w:tc>
          <w:tcPr>
            <w:tcW w:w="846" w:type="dxa"/>
            <w:vMerge w:val="continue"/>
            <w:tcBorders>
              <w:left w:val="single" w:color="auto" w:sz="4" w:space="0"/>
              <w:right w:val="single" w:color="auto" w:sz="4" w:space="0"/>
            </w:tcBorders>
          </w:tcPr>
          <w:p w14:paraId="4BFC4120">
            <w:pPr>
              <w:jc w:val="center"/>
              <w:rPr>
                <w:rFonts w:hint="eastAsia" w:ascii="宋体" w:hAnsi="宋体" w:eastAsia="宋体" w:cs="宋体"/>
                <w:sz w:val="24"/>
                <w:highlight w:val="none"/>
              </w:rPr>
            </w:pPr>
          </w:p>
        </w:tc>
        <w:tc>
          <w:tcPr>
            <w:tcW w:w="817" w:type="dxa"/>
            <w:tcBorders>
              <w:top w:val="single" w:color="auto" w:sz="4" w:space="0"/>
              <w:left w:val="single" w:color="auto" w:sz="4" w:space="0"/>
              <w:bottom w:val="single" w:color="auto" w:sz="4" w:space="0"/>
              <w:right w:val="single" w:color="auto" w:sz="4" w:space="0"/>
            </w:tcBorders>
            <w:shd w:val="clear" w:color="auto" w:fill="auto"/>
          </w:tcPr>
          <w:p w14:paraId="35436D7C">
            <w:pPr>
              <w:jc w:val="left"/>
              <w:rPr>
                <w:rFonts w:hint="eastAsia" w:ascii="宋体" w:hAnsi="宋体" w:eastAsia="宋体" w:cs="宋体"/>
                <w:sz w:val="24"/>
                <w:highlight w:val="none"/>
              </w:rPr>
            </w:pPr>
            <w:r>
              <w:rPr>
                <w:rFonts w:hint="eastAsia" w:ascii="宋体" w:hAnsi="宋体" w:eastAsia="宋体" w:cs="宋体"/>
                <w:sz w:val="24"/>
                <w:highlight w:val="none"/>
              </w:rPr>
              <w:t>网神SecIPS3600入侵防御系统V1.1</w:t>
            </w:r>
          </w:p>
        </w:tc>
        <w:tc>
          <w:tcPr>
            <w:tcW w:w="4226" w:type="dxa"/>
            <w:tcBorders>
              <w:top w:val="single" w:color="auto" w:sz="4" w:space="0"/>
              <w:left w:val="single" w:color="auto" w:sz="4" w:space="0"/>
              <w:bottom w:val="single" w:color="auto" w:sz="4" w:space="0"/>
              <w:right w:val="single" w:color="auto" w:sz="4" w:space="0"/>
            </w:tcBorders>
            <w:shd w:val="clear" w:color="auto" w:fill="auto"/>
          </w:tcPr>
          <w:p w14:paraId="480B5A3F">
            <w:pPr>
              <w:rPr>
                <w:rFonts w:hint="eastAsia" w:ascii="宋体" w:hAnsi="宋体" w:eastAsia="宋体" w:cs="宋体"/>
                <w:sz w:val="24"/>
                <w:highlight w:val="none"/>
              </w:rPr>
            </w:pPr>
            <w:r>
              <w:rPr>
                <w:rFonts w:hint="eastAsia" w:ascii="宋体" w:hAnsi="宋体" w:eastAsia="宋体" w:cs="宋体"/>
                <w:sz w:val="24"/>
                <w:highlight w:val="none"/>
              </w:rPr>
              <w:t>P9000系列入侵防御特征库升级授权</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9F91DE8">
            <w:pPr>
              <w:widowControl/>
              <w:jc w:val="center"/>
              <w:textAlignment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3E5A2C47">
            <w:pPr>
              <w:widowControl/>
              <w:jc w:val="center"/>
              <w:textAlignment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24个月</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1CCB003D">
            <w:pPr>
              <w:widowControl/>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7×24小时</w:t>
            </w:r>
          </w:p>
        </w:tc>
        <w:tc>
          <w:tcPr>
            <w:tcW w:w="852" w:type="dxa"/>
            <w:tcBorders>
              <w:top w:val="single" w:color="auto" w:sz="4" w:space="0"/>
              <w:left w:val="single" w:color="auto" w:sz="4" w:space="0"/>
              <w:bottom w:val="single" w:color="auto" w:sz="4" w:space="0"/>
              <w:right w:val="single" w:color="auto" w:sz="4" w:space="0"/>
            </w:tcBorders>
          </w:tcPr>
          <w:p w14:paraId="41AEFD95">
            <w:pPr>
              <w:widowControl/>
              <w:jc w:val="center"/>
              <w:textAlignment w:val="center"/>
              <w:rPr>
                <w:rFonts w:hint="eastAsia" w:ascii="宋体" w:hAnsi="宋体" w:eastAsia="宋体" w:cs="宋体"/>
                <w:kern w:val="0"/>
                <w:sz w:val="24"/>
                <w:highlight w:val="none"/>
                <w:lang w:bidi="ar"/>
              </w:rPr>
            </w:pPr>
          </w:p>
        </w:tc>
      </w:tr>
      <w:tr w14:paraId="3EAFF546">
        <w:tblPrEx>
          <w:tblCellMar>
            <w:top w:w="0" w:type="dxa"/>
            <w:left w:w="108" w:type="dxa"/>
            <w:bottom w:w="0" w:type="dxa"/>
            <w:right w:w="108" w:type="dxa"/>
          </w:tblCellMar>
        </w:tblPrEx>
        <w:trPr>
          <w:trHeight w:val="482" w:hRule="atLeast"/>
          <w:jc w:val="center"/>
        </w:trPr>
        <w:tc>
          <w:tcPr>
            <w:tcW w:w="699" w:type="dxa"/>
            <w:vMerge w:val="continue"/>
            <w:tcBorders>
              <w:left w:val="single" w:color="auto" w:sz="4" w:space="0"/>
              <w:right w:val="single" w:color="auto" w:sz="4" w:space="0"/>
            </w:tcBorders>
          </w:tcPr>
          <w:p w14:paraId="4DF1FE26">
            <w:pPr>
              <w:widowControl/>
              <w:jc w:val="center"/>
              <w:textAlignment w:val="center"/>
              <w:rPr>
                <w:rFonts w:hint="eastAsia" w:ascii="宋体" w:hAnsi="宋体" w:eastAsia="宋体" w:cs="宋体"/>
                <w:kern w:val="0"/>
                <w:sz w:val="24"/>
                <w:highlight w:val="none"/>
                <w:lang w:bidi="ar"/>
              </w:rPr>
            </w:pPr>
          </w:p>
        </w:tc>
        <w:tc>
          <w:tcPr>
            <w:tcW w:w="846" w:type="dxa"/>
            <w:vMerge w:val="continue"/>
            <w:tcBorders>
              <w:left w:val="single" w:color="auto" w:sz="4" w:space="0"/>
              <w:right w:val="single" w:color="auto" w:sz="4" w:space="0"/>
            </w:tcBorders>
          </w:tcPr>
          <w:p w14:paraId="77C5EDF4">
            <w:pPr>
              <w:jc w:val="center"/>
              <w:rPr>
                <w:rFonts w:hint="eastAsia" w:ascii="宋体" w:hAnsi="宋体" w:eastAsia="宋体" w:cs="宋体"/>
                <w:sz w:val="24"/>
                <w:highlight w:val="none"/>
              </w:rPr>
            </w:pPr>
          </w:p>
        </w:tc>
        <w:tc>
          <w:tcPr>
            <w:tcW w:w="817" w:type="dxa"/>
            <w:tcBorders>
              <w:top w:val="single" w:color="auto" w:sz="4" w:space="0"/>
              <w:left w:val="single" w:color="auto" w:sz="4" w:space="0"/>
              <w:bottom w:val="single" w:color="auto" w:sz="4" w:space="0"/>
              <w:right w:val="single" w:color="auto" w:sz="4" w:space="0"/>
            </w:tcBorders>
            <w:shd w:val="clear" w:color="auto" w:fill="auto"/>
          </w:tcPr>
          <w:p w14:paraId="1133D0FF">
            <w:pPr>
              <w:jc w:val="left"/>
              <w:rPr>
                <w:rFonts w:hint="eastAsia" w:ascii="宋体" w:hAnsi="宋体" w:eastAsia="宋体" w:cs="宋体"/>
                <w:sz w:val="24"/>
                <w:highlight w:val="none"/>
              </w:rPr>
            </w:pPr>
            <w:r>
              <w:rPr>
                <w:rFonts w:hint="eastAsia" w:ascii="宋体" w:hAnsi="宋体" w:eastAsia="宋体" w:cs="宋体"/>
                <w:sz w:val="24"/>
                <w:highlight w:val="none"/>
              </w:rPr>
              <w:t>深信服防火墙AF-1000AE800</w:t>
            </w:r>
          </w:p>
        </w:tc>
        <w:tc>
          <w:tcPr>
            <w:tcW w:w="4226" w:type="dxa"/>
            <w:tcBorders>
              <w:top w:val="single" w:color="auto" w:sz="4" w:space="0"/>
              <w:left w:val="single" w:color="auto" w:sz="4" w:space="0"/>
              <w:bottom w:val="single" w:color="auto" w:sz="4" w:space="0"/>
              <w:right w:val="single" w:color="auto" w:sz="4" w:space="0"/>
            </w:tcBorders>
            <w:shd w:val="clear" w:color="auto" w:fill="auto"/>
          </w:tcPr>
          <w:p w14:paraId="63DA7A27">
            <w:pPr>
              <w:rPr>
                <w:rFonts w:hint="eastAsia" w:ascii="宋体" w:hAnsi="宋体" w:eastAsia="宋体" w:cs="宋体"/>
                <w:sz w:val="24"/>
                <w:highlight w:val="none"/>
              </w:rPr>
            </w:pPr>
            <w:r>
              <w:rPr>
                <w:rFonts w:hint="eastAsia" w:ascii="宋体" w:hAnsi="宋体" w:eastAsia="宋体" w:cs="宋体"/>
                <w:sz w:val="24"/>
                <w:highlight w:val="none"/>
              </w:rPr>
              <w:t>综合安全规则</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5FDADF6">
            <w:pPr>
              <w:widowControl/>
              <w:jc w:val="center"/>
              <w:textAlignment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17984068">
            <w:pPr>
              <w:widowControl/>
              <w:jc w:val="center"/>
              <w:textAlignment w:val="center"/>
              <w:rPr>
                <w:rFonts w:hint="eastAsia" w:ascii="宋体" w:hAnsi="宋体" w:eastAsia="宋体" w:cs="宋体"/>
                <w:sz w:val="24"/>
                <w:highlight w:val="none"/>
              </w:rPr>
            </w:pPr>
            <w:r>
              <w:rPr>
                <w:rFonts w:hint="eastAsia" w:ascii="宋体" w:hAnsi="宋体" w:eastAsia="宋体" w:cs="宋体"/>
                <w:sz w:val="24"/>
                <w:highlight w:val="none"/>
                <w:lang w:val="en-US" w:eastAsia="zh-CN"/>
              </w:rPr>
              <w:t>24个月</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6743CBF9">
            <w:pPr>
              <w:widowControl/>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7×24小时</w:t>
            </w:r>
          </w:p>
        </w:tc>
        <w:tc>
          <w:tcPr>
            <w:tcW w:w="852" w:type="dxa"/>
            <w:tcBorders>
              <w:top w:val="single" w:color="auto" w:sz="4" w:space="0"/>
              <w:left w:val="single" w:color="auto" w:sz="4" w:space="0"/>
              <w:bottom w:val="single" w:color="auto" w:sz="4" w:space="0"/>
              <w:right w:val="single" w:color="auto" w:sz="4" w:space="0"/>
            </w:tcBorders>
          </w:tcPr>
          <w:p w14:paraId="190B8E4C">
            <w:pPr>
              <w:widowControl/>
              <w:jc w:val="center"/>
              <w:textAlignment w:val="center"/>
              <w:rPr>
                <w:rFonts w:hint="eastAsia" w:ascii="宋体" w:hAnsi="宋体" w:eastAsia="宋体" w:cs="宋体"/>
                <w:kern w:val="0"/>
                <w:sz w:val="24"/>
                <w:highlight w:val="none"/>
                <w:lang w:bidi="ar"/>
              </w:rPr>
            </w:pPr>
          </w:p>
        </w:tc>
      </w:tr>
      <w:tr w14:paraId="6941D3E0">
        <w:tblPrEx>
          <w:tblCellMar>
            <w:top w:w="0" w:type="dxa"/>
            <w:left w:w="108" w:type="dxa"/>
            <w:bottom w:w="0" w:type="dxa"/>
            <w:right w:w="108" w:type="dxa"/>
          </w:tblCellMar>
        </w:tblPrEx>
        <w:trPr>
          <w:trHeight w:val="482" w:hRule="atLeast"/>
          <w:jc w:val="center"/>
        </w:trPr>
        <w:tc>
          <w:tcPr>
            <w:tcW w:w="699" w:type="dxa"/>
            <w:vMerge w:val="continue"/>
            <w:tcBorders>
              <w:left w:val="single" w:color="auto" w:sz="4" w:space="0"/>
              <w:right w:val="single" w:color="auto" w:sz="4" w:space="0"/>
            </w:tcBorders>
          </w:tcPr>
          <w:p w14:paraId="7A052DCD">
            <w:pPr>
              <w:widowControl/>
              <w:jc w:val="center"/>
              <w:textAlignment w:val="center"/>
              <w:rPr>
                <w:rFonts w:hint="eastAsia" w:ascii="宋体" w:hAnsi="宋体" w:eastAsia="宋体" w:cs="宋体"/>
                <w:kern w:val="0"/>
                <w:sz w:val="24"/>
                <w:highlight w:val="none"/>
                <w:lang w:bidi="ar"/>
              </w:rPr>
            </w:pPr>
          </w:p>
        </w:tc>
        <w:tc>
          <w:tcPr>
            <w:tcW w:w="846" w:type="dxa"/>
            <w:vMerge w:val="continue"/>
            <w:tcBorders>
              <w:left w:val="single" w:color="auto" w:sz="4" w:space="0"/>
              <w:right w:val="single" w:color="auto" w:sz="4" w:space="0"/>
            </w:tcBorders>
          </w:tcPr>
          <w:p w14:paraId="272D770C">
            <w:pPr>
              <w:jc w:val="center"/>
              <w:rPr>
                <w:rFonts w:hint="eastAsia" w:ascii="宋体" w:hAnsi="宋体" w:eastAsia="宋体" w:cs="宋体"/>
                <w:sz w:val="24"/>
                <w:highlight w:val="none"/>
              </w:rPr>
            </w:pPr>
          </w:p>
        </w:tc>
        <w:tc>
          <w:tcPr>
            <w:tcW w:w="817" w:type="dxa"/>
            <w:vMerge w:val="restart"/>
            <w:tcBorders>
              <w:top w:val="single" w:color="auto" w:sz="4" w:space="0"/>
              <w:left w:val="single" w:color="auto" w:sz="4" w:space="0"/>
              <w:bottom w:val="single" w:color="auto" w:sz="4" w:space="0"/>
              <w:right w:val="single" w:color="auto" w:sz="4" w:space="0"/>
            </w:tcBorders>
            <w:shd w:val="clear" w:color="auto" w:fill="auto"/>
          </w:tcPr>
          <w:p w14:paraId="055B827F">
            <w:pPr>
              <w:jc w:val="left"/>
              <w:rPr>
                <w:rFonts w:hint="eastAsia" w:ascii="宋体" w:hAnsi="宋体" w:eastAsia="宋体" w:cs="宋体"/>
                <w:sz w:val="24"/>
                <w:highlight w:val="none"/>
              </w:rPr>
            </w:pPr>
            <w:r>
              <w:rPr>
                <w:rFonts w:hint="eastAsia" w:ascii="宋体" w:hAnsi="宋体" w:eastAsia="宋体" w:cs="宋体"/>
                <w:sz w:val="24"/>
                <w:highlight w:val="none"/>
              </w:rPr>
              <w:t>天融信防火墙NGFW4000-UF(FT-B10)</w:t>
            </w:r>
          </w:p>
        </w:tc>
        <w:tc>
          <w:tcPr>
            <w:tcW w:w="4226" w:type="dxa"/>
            <w:tcBorders>
              <w:top w:val="single" w:color="auto" w:sz="4" w:space="0"/>
              <w:left w:val="single" w:color="auto" w:sz="4" w:space="0"/>
              <w:bottom w:val="single" w:color="auto" w:sz="4" w:space="0"/>
              <w:right w:val="single" w:color="auto" w:sz="4" w:space="0"/>
            </w:tcBorders>
            <w:shd w:val="clear" w:color="auto" w:fill="auto"/>
          </w:tcPr>
          <w:p w14:paraId="1DE65D22">
            <w:pPr>
              <w:rPr>
                <w:rFonts w:hint="eastAsia" w:ascii="宋体" w:hAnsi="宋体" w:eastAsia="宋体" w:cs="宋体"/>
                <w:sz w:val="24"/>
                <w:highlight w:val="none"/>
                <w:lang w:eastAsia="zh-CN"/>
              </w:rPr>
            </w:pPr>
            <w:r>
              <w:rPr>
                <w:rFonts w:hint="eastAsia" w:ascii="宋体" w:hAnsi="宋体" w:eastAsia="宋体" w:cs="宋体"/>
                <w:sz w:val="24"/>
                <w:highlight w:val="none"/>
              </w:rPr>
              <w:t>URL过滤规则库</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94EC113">
            <w:pPr>
              <w:widowControl/>
              <w:jc w:val="center"/>
              <w:textAlignment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7A595199">
            <w:pPr>
              <w:widowControl/>
              <w:jc w:val="center"/>
              <w:textAlignment w:val="center"/>
              <w:rPr>
                <w:rFonts w:hint="eastAsia" w:ascii="宋体" w:hAnsi="宋体" w:eastAsia="宋体" w:cs="宋体"/>
                <w:sz w:val="24"/>
                <w:highlight w:val="none"/>
              </w:rPr>
            </w:pPr>
            <w:r>
              <w:rPr>
                <w:rFonts w:hint="eastAsia" w:ascii="宋体" w:hAnsi="宋体" w:eastAsia="宋体" w:cs="宋体"/>
                <w:sz w:val="24"/>
                <w:highlight w:val="none"/>
                <w:lang w:val="en-US" w:eastAsia="zh-CN"/>
              </w:rPr>
              <w:t>24个月</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66879CBF">
            <w:pPr>
              <w:widowControl/>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7×24小时</w:t>
            </w:r>
          </w:p>
        </w:tc>
        <w:tc>
          <w:tcPr>
            <w:tcW w:w="852" w:type="dxa"/>
            <w:tcBorders>
              <w:top w:val="single" w:color="auto" w:sz="4" w:space="0"/>
              <w:left w:val="single" w:color="auto" w:sz="4" w:space="0"/>
              <w:bottom w:val="single" w:color="auto" w:sz="4" w:space="0"/>
              <w:right w:val="single" w:color="auto" w:sz="4" w:space="0"/>
            </w:tcBorders>
          </w:tcPr>
          <w:p w14:paraId="5238E409">
            <w:pPr>
              <w:widowControl/>
              <w:jc w:val="center"/>
              <w:textAlignment w:val="center"/>
              <w:rPr>
                <w:rFonts w:hint="eastAsia" w:ascii="宋体" w:hAnsi="宋体" w:eastAsia="宋体" w:cs="宋体"/>
                <w:kern w:val="0"/>
                <w:sz w:val="24"/>
                <w:highlight w:val="none"/>
                <w:lang w:bidi="ar"/>
              </w:rPr>
            </w:pPr>
          </w:p>
        </w:tc>
      </w:tr>
      <w:tr w14:paraId="37720BCF">
        <w:tblPrEx>
          <w:tblCellMar>
            <w:top w:w="0" w:type="dxa"/>
            <w:left w:w="108" w:type="dxa"/>
            <w:bottom w:w="0" w:type="dxa"/>
            <w:right w:w="108" w:type="dxa"/>
          </w:tblCellMar>
        </w:tblPrEx>
        <w:trPr>
          <w:trHeight w:val="482" w:hRule="atLeast"/>
          <w:jc w:val="center"/>
        </w:trPr>
        <w:tc>
          <w:tcPr>
            <w:tcW w:w="699" w:type="dxa"/>
            <w:vMerge w:val="continue"/>
            <w:tcBorders>
              <w:left w:val="single" w:color="auto" w:sz="4" w:space="0"/>
              <w:bottom w:val="single" w:color="auto" w:sz="4" w:space="0"/>
              <w:right w:val="single" w:color="auto" w:sz="4" w:space="0"/>
            </w:tcBorders>
          </w:tcPr>
          <w:p w14:paraId="0EAFB5D1">
            <w:pPr>
              <w:widowControl/>
              <w:jc w:val="center"/>
              <w:textAlignment w:val="center"/>
              <w:rPr>
                <w:rFonts w:hint="eastAsia" w:ascii="宋体" w:hAnsi="宋体" w:eastAsia="宋体" w:cs="宋体"/>
                <w:kern w:val="0"/>
                <w:sz w:val="24"/>
                <w:highlight w:val="none"/>
                <w:lang w:bidi="ar"/>
              </w:rPr>
            </w:pPr>
          </w:p>
        </w:tc>
        <w:tc>
          <w:tcPr>
            <w:tcW w:w="846" w:type="dxa"/>
            <w:vMerge w:val="continue"/>
            <w:tcBorders>
              <w:left w:val="single" w:color="auto" w:sz="4" w:space="0"/>
              <w:bottom w:val="single" w:color="auto" w:sz="4" w:space="0"/>
              <w:right w:val="single" w:color="auto" w:sz="4" w:space="0"/>
            </w:tcBorders>
          </w:tcPr>
          <w:p w14:paraId="68B8DD63">
            <w:pPr>
              <w:jc w:val="center"/>
              <w:rPr>
                <w:rFonts w:hint="eastAsia" w:ascii="宋体" w:hAnsi="宋体" w:eastAsia="宋体" w:cs="宋体"/>
                <w:sz w:val="24"/>
                <w:highlight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tcPr>
          <w:p w14:paraId="265C6509">
            <w:pPr>
              <w:jc w:val="left"/>
              <w:rPr>
                <w:rFonts w:hint="eastAsia" w:ascii="宋体" w:hAnsi="宋体" w:eastAsia="宋体" w:cs="宋体"/>
                <w:sz w:val="24"/>
                <w:highlight w:val="none"/>
              </w:rPr>
            </w:pPr>
          </w:p>
        </w:tc>
        <w:tc>
          <w:tcPr>
            <w:tcW w:w="4226" w:type="dxa"/>
            <w:tcBorders>
              <w:top w:val="single" w:color="auto" w:sz="4" w:space="0"/>
              <w:left w:val="single" w:color="auto" w:sz="4" w:space="0"/>
              <w:bottom w:val="single" w:color="auto" w:sz="4" w:space="0"/>
              <w:right w:val="single" w:color="auto" w:sz="4" w:space="0"/>
            </w:tcBorders>
            <w:shd w:val="clear" w:color="auto" w:fill="auto"/>
          </w:tcPr>
          <w:p w14:paraId="09360CB9">
            <w:pPr>
              <w:rPr>
                <w:rFonts w:hint="eastAsia" w:ascii="宋体" w:hAnsi="宋体" w:eastAsia="宋体" w:cs="宋体"/>
                <w:sz w:val="24"/>
                <w:highlight w:val="none"/>
              </w:rPr>
            </w:pPr>
            <w:r>
              <w:rPr>
                <w:rFonts w:hint="eastAsia" w:ascii="宋体" w:hAnsi="宋体" w:eastAsia="宋体" w:cs="宋体"/>
                <w:sz w:val="24"/>
                <w:highlight w:val="none"/>
                <w:lang w:eastAsia="zh-CN"/>
              </w:rPr>
              <w:t>应用识别特征库</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EACBA41">
            <w:pPr>
              <w:widowControl/>
              <w:jc w:val="center"/>
              <w:textAlignment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2DFA6DE8">
            <w:pPr>
              <w:widowControl/>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24个月</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35E38599">
            <w:pPr>
              <w:widowControl/>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7×24小时</w:t>
            </w:r>
          </w:p>
        </w:tc>
        <w:tc>
          <w:tcPr>
            <w:tcW w:w="852" w:type="dxa"/>
            <w:tcBorders>
              <w:top w:val="single" w:color="auto" w:sz="4" w:space="0"/>
              <w:left w:val="single" w:color="auto" w:sz="4" w:space="0"/>
              <w:bottom w:val="single" w:color="auto" w:sz="4" w:space="0"/>
              <w:right w:val="single" w:color="auto" w:sz="4" w:space="0"/>
            </w:tcBorders>
          </w:tcPr>
          <w:p w14:paraId="493CE6CB">
            <w:pPr>
              <w:widowControl/>
              <w:jc w:val="center"/>
              <w:textAlignment w:val="center"/>
              <w:rPr>
                <w:rFonts w:hint="eastAsia" w:ascii="宋体" w:hAnsi="宋体" w:eastAsia="宋体" w:cs="宋体"/>
                <w:kern w:val="0"/>
                <w:sz w:val="24"/>
                <w:highlight w:val="none"/>
                <w:lang w:bidi="ar"/>
              </w:rPr>
            </w:pPr>
          </w:p>
        </w:tc>
      </w:tr>
    </w:tbl>
    <w:p w14:paraId="0F9B83E9">
      <w:pPr>
        <w:rPr>
          <w:rFonts w:hint="eastAsia" w:ascii="宋体" w:hAnsi="宋体" w:eastAsia="宋体" w:cs="宋体"/>
          <w:sz w:val="24"/>
          <w:highlight w:val="none"/>
        </w:rPr>
      </w:pPr>
    </w:p>
    <w:p w14:paraId="320F9EBA">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2）执法设备</w:t>
      </w:r>
    </w:p>
    <w:tbl>
      <w:tblPr>
        <w:tblStyle w:val="62"/>
        <w:tblW w:w="8519" w:type="dxa"/>
        <w:tblInd w:w="0" w:type="dxa"/>
        <w:tblLayout w:type="fixed"/>
        <w:tblCellMar>
          <w:top w:w="0" w:type="dxa"/>
          <w:left w:w="108" w:type="dxa"/>
          <w:bottom w:w="0" w:type="dxa"/>
          <w:right w:w="108" w:type="dxa"/>
        </w:tblCellMar>
      </w:tblPr>
      <w:tblGrid>
        <w:gridCol w:w="698"/>
        <w:gridCol w:w="1353"/>
        <w:gridCol w:w="2523"/>
        <w:gridCol w:w="842"/>
        <w:gridCol w:w="846"/>
        <w:gridCol w:w="2257"/>
      </w:tblGrid>
      <w:tr w14:paraId="509A6AB9">
        <w:trPr>
          <w:trHeight w:val="74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D83C5E4">
            <w:pPr>
              <w:widowControl/>
              <w:spacing w:line="360" w:lineRule="auto"/>
              <w:jc w:val="center"/>
              <w:textAlignment w:val="center"/>
              <w:rPr>
                <w:rFonts w:hint="eastAsia" w:ascii="宋体" w:hAnsi="宋体" w:eastAsia="宋体" w:cs="宋体"/>
                <w:b/>
                <w:bCs/>
                <w:sz w:val="24"/>
                <w:highlight w:val="none"/>
              </w:rPr>
            </w:pPr>
            <w:r>
              <w:rPr>
                <w:rFonts w:hint="eastAsia" w:ascii="宋体" w:hAnsi="宋体" w:eastAsia="宋体" w:cs="宋体"/>
                <w:b/>
                <w:bCs/>
                <w:kern w:val="0"/>
                <w:sz w:val="24"/>
                <w:highlight w:val="none"/>
                <w:lang w:bidi="ar"/>
              </w:rPr>
              <w:t>序号</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764DA8AE">
            <w:pPr>
              <w:widowControl/>
              <w:spacing w:line="360" w:lineRule="auto"/>
              <w:jc w:val="center"/>
              <w:textAlignment w:val="center"/>
              <w:rPr>
                <w:rFonts w:hint="eastAsia" w:ascii="宋体" w:hAnsi="宋体" w:eastAsia="宋体" w:cs="宋体"/>
                <w:b/>
                <w:bCs/>
                <w:sz w:val="24"/>
                <w:highlight w:val="none"/>
              </w:rPr>
            </w:pPr>
            <w:r>
              <w:rPr>
                <w:rFonts w:hint="eastAsia" w:ascii="宋体" w:hAnsi="宋体" w:eastAsia="宋体" w:cs="宋体"/>
                <w:b/>
                <w:bCs/>
                <w:kern w:val="0"/>
                <w:sz w:val="24"/>
                <w:highlight w:val="none"/>
                <w:lang w:bidi="ar"/>
              </w:rPr>
              <w:t>名称</w:t>
            </w:r>
          </w:p>
        </w:tc>
        <w:tc>
          <w:tcPr>
            <w:tcW w:w="2523" w:type="dxa"/>
            <w:tcBorders>
              <w:top w:val="single" w:color="000000" w:sz="4" w:space="0"/>
              <w:left w:val="single" w:color="000000" w:sz="4" w:space="0"/>
              <w:bottom w:val="single" w:color="000000" w:sz="4" w:space="0"/>
              <w:right w:val="single" w:color="000000" w:sz="4" w:space="0"/>
            </w:tcBorders>
            <w:noWrap/>
            <w:vAlign w:val="center"/>
          </w:tcPr>
          <w:p w14:paraId="5B583E6E">
            <w:pPr>
              <w:widowControl/>
              <w:spacing w:line="360" w:lineRule="auto"/>
              <w:jc w:val="center"/>
              <w:textAlignment w:val="center"/>
              <w:rPr>
                <w:rFonts w:hint="eastAsia" w:ascii="宋体" w:hAnsi="宋体" w:eastAsia="宋体" w:cs="宋体"/>
                <w:b/>
                <w:bCs/>
                <w:sz w:val="24"/>
                <w:highlight w:val="none"/>
              </w:rPr>
            </w:pPr>
            <w:r>
              <w:rPr>
                <w:rFonts w:hint="eastAsia" w:ascii="宋体" w:hAnsi="宋体" w:eastAsia="宋体" w:cs="宋体"/>
                <w:b/>
                <w:bCs/>
                <w:kern w:val="0"/>
                <w:sz w:val="24"/>
                <w:highlight w:val="none"/>
                <w:lang w:bidi="ar"/>
              </w:rPr>
              <w:t>服务内容</w:t>
            </w:r>
          </w:p>
        </w:tc>
        <w:tc>
          <w:tcPr>
            <w:tcW w:w="842" w:type="dxa"/>
            <w:tcBorders>
              <w:top w:val="single" w:color="000000" w:sz="4" w:space="0"/>
              <w:left w:val="single" w:color="000000" w:sz="4" w:space="0"/>
              <w:bottom w:val="single" w:color="000000" w:sz="4" w:space="0"/>
              <w:right w:val="single" w:color="000000" w:sz="4" w:space="0"/>
            </w:tcBorders>
            <w:noWrap/>
            <w:vAlign w:val="center"/>
          </w:tcPr>
          <w:p w14:paraId="27F8C8C8">
            <w:pPr>
              <w:widowControl/>
              <w:spacing w:line="360" w:lineRule="auto"/>
              <w:jc w:val="center"/>
              <w:textAlignment w:val="center"/>
              <w:rPr>
                <w:rFonts w:hint="eastAsia" w:ascii="宋体" w:hAnsi="宋体" w:eastAsia="宋体" w:cs="宋体"/>
                <w:b/>
                <w:bCs/>
                <w:sz w:val="24"/>
                <w:highlight w:val="none"/>
              </w:rPr>
            </w:pPr>
            <w:r>
              <w:rPr>
                <w:rFonts w:hint="eastAsia" w:ascii="宋体" w:hAnsi="宋体" w:eastAsia="宋体" w:cs="宋体"/>
                <w:b/>
                <w:bCs/>
                <w:kern w:val="0"/>
                <w:sz w:val="24"/>
                <w:highlight w:val="none"/>
                <w:lang w:bidi="ar"/>
              </w:rPr>
              <w:t>数量</w:t>
            </w:r>
          </w:p>
        </w:tc>
        <w:tc>
          <w:tcPr>
            <w:tcW w:w="846" w:type="dxa"/>
            <w:tcBorders>
              <w:top w:val="single" w:color="000000" w:sz="4" w:space="0"/>
              <w:left w:val="single" w:color="000000" w:sz="4" w:space="0"/>
              <w:bottom w:val="single" w:color="000000" w:sz="4" w:space="0"/>
              <w:right w:val="single" w:color="000000" w:sz="4" w:space="0"/>
            </w:tcBorders>
            <w:noWrap/>
            <w:vAlign w:val="center"/>
          </w:tcPr>
          <w:p w14:paraId="1787F24C">
            <w:pPr>
              <w:widowControl/>
              <w:spacing w:line="360" w:lineRule="auto"/>
              <w:jc w:val="center"/>
              <w:textAlignment w:val="center"/>
              <w:rPr>
                <w:rFonts w:hint="eastAsia" w:ascii="宋体" w:hAnsi="宋体" w:eastAsia="宋体" w:cs="宋体"/>
                <w:b/>
                <w:bCs/>
                <w:kern w:val="0"/>
                <w:sz w:val="24"/>
                <w:highlight w:val="none"/>
                <w:lang w:bidi="ar"/>
              </w:rPr>
            </w:pPr>
            <w:r>
              <w:rPr>
                <w:rFonts w:hint="eastAsia" w:ascii="宋体" w:hAnsi="宋体" w:eastAsia="宋体" w:cs="宋体"/>
                <w:b/>
                <w:bCs/>
                <w:kern w:val="0"/>
                <w:sz w:val="24"/>
                <w:highlight w:val="none"/>
                <w:lang w:bidi="ar"/>
              </w:rPr>
              <w:t>单位</w:t>
            </w:r>
          </w:p>
        </w:tc>
        <w:tc>
          <w:tcPr>
            <w:tcW w:w="2257" w:type="dxa"/>
            <w:tcBorders>
              <w:top w:val="single" w:color="000000" w:sz="4" w:space="0"/>
              <w:left w:val="single" w:color="000000" w:sz="4" w:space="0"/>
              <w:bottom w:val="single" w:color="000000" w:sz="4" w:space="0"/>
              <w:right w:val="single" w:color="000000" w:sz="4" w:space="0"/>
            </w:tcBorders>
            <w:noWrap/>
            <w:vAlign w:val="center"/>
          </w:tcPr>
          <w:p w14:paraId="4CCC1ABD">
            <w:pPr>
              <w:widowControl/>
              <w:spacing w:line="360" w:lineRule="auto"/>
              <w:jc w:val="center"/>
              <w:textAlignment w:val="center"/>
              <w:rPr>
                <w:rFonts w:hint="eastAsia" w:ascii="宋体" w:hAnsi="宋体" w:eastAsia="宋体" w:cs="宋体"/>
                <w:b/>
                <w:bCs/>
                <w:sz w:val="24"/>
                <w:highlight w:val="none"/>
              </w:rPr>
            </w:pPr>
            <w:r>
              <w:rPr>
                <w:rFonts w:hint="eastAsia" w:ascii="宋体" w:hAnsi="宋体" w:eastAsia="宋体" w:cs="宋体"/>
                <w:b/>
                <w:bCs/>
                <w:sz w:val="24"/>
                <w:highlight w:val="none"/>
              </w:rPr>
              <w:t>品牌型号</w:t>
            </w:r>
          </w:p>
        </w:tc>
      </w:tr>
      <w:tr w14:paraId="65B5565C">
        <w:tblPrEx>
          <w:tblCellMar>
            <w:top w:w="0" w:type="dxa"/>
            <w:left w:w="108" w:type="dxa"/>
            <w:bottom w:w="0" w:type="dxa"/>
            <w:right w:w="108" w:type="dxa"/>
          </w:tblCellMar>
        </w:tblPrEx>
        <w:trPr>
          <w:trHeight w:val="74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76AEE53">
            <w:pPr>
              <w:widowControl/>
              <w:spacing w:line="360" w:lineRule="auto"/>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w:t>
            </w:r>
          </w:p>
        </w:tc>
        <w:tc>
          <w:tcPr>
            <w:tcW w:w="1353" w:type="dxa"/>
            <w:tcBorders>
              <w:top w:val="single" w:color="000000" w:sz="4" w:space="0"/>
              <w:left w:val="single" w:color="000000" w:sz="4" w:space="0"/>
              <w:bottom w:val="single" w:color="000000" w:sz="4" w:space="0"/>
              <w:right w:val="single" w:color="000000" w:sz="4" w:space="0"/>
            </w:tcBorders>
            <w:vAlign w:val="center"/>
          </w:tcPr>
          <w:p w14:paraId="13F6D043">
            <w:pPr>
              <w:widowControl/>
              <w:spacing w:line="360" w:lineRule="auto"/>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执法记录仪</w:t>
            </w:r>
          </w:p>
        </w:tc>
        <w:tc>
          <w:tcPr>
            <w:tcW w:w="2523" w:type="dxa"/>
            <w:tcBorders>
              <w:top w:val="single" w:color="000000" w:sz="4" w:space="0"/>
              <w:left w:val="single" w:color="000000" w:sz="4" w:space="0"/>
              <w:bottom w:val="single" w:color="000000" w:sz="4" w:space="0"/>
              <w:right w:val="single" w:color="000000" w:sz="4" w:space="0"/>
            </w:tcBorders>
            <w:vAlign w:val="center"/>
          </w:tcPr>
          <w:p w14:paraId="46CE4D3C">
            <w:pPr>
              <w:widowControl/>
              <w:spacing w:line="360" w:lineRule="auto"/>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警翼</w:t>
            </w:r>
            <w:r>
              <w:rPr>
                <w:rFonts w:hint="eastAsia" w:ascii="宋体" w:hAnsi="宋体" w:eastAsia="宋体" w:cs="宋体"/>
                <w:kern w:val="0"/>
                <w:sz w:val="24"/>
                <w:highlight w:val="none"/>
                <w:lang w:bidi="ar"/>
              </w:rPr>
              <w:t>执法记录仪提供维保服务</w:t>
            </w:r>
          </w:p>
        </w:tc>
        <w:tc>
          <w:tcPr>
            <w:tcW w:w="842" w:type="dxa"/>
            <w:tcBorders>
              <w:top w:val="single" w:color="000000" w:sz="4" w:space="0"/>
              <w:left w:val="single" w:color="000000" w:sz="4" w:space="0"/>
              <w:bottom w:val="single" w:color="000000" w:sz="4" w:space="0"/>
              <w:right w:val="single" w:color="000000" w:sz="4" w:space="0"/>
            </w:tcBorders>
            <w:noWrap/>
            <w:vAlign w:val="center"/>
          </w:tcPr>
          <w:p w14:paraId="36528D3D">
            <w:pPr>
              <w:widowControl/>
              <w:spacing w:line="360" w:lineRule="auto"/>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200</w:t>
            </w:r>
          </w:p>
        </w:tc>
        <w:tc>
          <w:tcPr>
            <w:tcW w:w="846" w:type="dxa"/>
            <w:tcBorders>
              <w:top w:val="single" w:color="000000" w:sz="4" w:space="0"/>
              <w:left w:val="single" w:color="000000" w:sz="4" w:space="0"/>
              <w:bottom w:val="single" w:color="000000" w:sz="4" w:space="0"/>
              <w:right w:val="single" w:color="000000" w:sz="4" w:space="0"/>
            </w:tcBorders>
            <w:noWrap/>
            <w:vAlign w:val="center"/>
          </w:tcPr>
          <w:p w14:paraId="5B8DD1B1">
            <w:pPr>
              <w:widowControl/>
              <w:spacing w:line="360" w:lineRule="auto"/>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台</w:t>
            </w:r>
          </w:p>
        </w:tc>
        <w:tc>
          <w:tcPr>
            <w:tcW w:w="2257" w:type="dxa"/>
            <w:tcBorders>
              <w:top w:val="single" w:color="000000" w:sz="4" w:space="0"/>
              <w:left w:val="single" w:color="000000" w:sz="4" w:space="0"/>
              <w:bottom w:val="single" w:color="000000" w:sz="4" w:space="0"/>
              <w:right w:val="single" w:color="000000" w:sz="4" w:space="0"/>
            </w:tcBorders>
            <w:noWrap/>
            <w:vAlign w:val="center"/>
          </w:tcPr>
          <w:p w14:paraId="0D7C5134">
            <w:pPr>
              <w:widowControl/>
              <w:spacing w:line="360" w:lineRule="auto"/>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警翼X8</w:t>
            </w:r>
          </w:p>
        </w:tc>
      </w:tr>
      <w:tr w14:paraId="4E832A81">
        <w:tblPrEx>
          <w:tblCellMar>
            <w:top w:w="0" w:type="dxa"/>
            <w:left w:w="108" w:type="dxa"/>
            <w:bottom w:w="0" w:type="dxa"/>
            <w:right w:w="108" w:type="dxa"/>
          </w:tblCellMar>
        </w:tblPrEx>
        <w:trPr>
          <w:trHeight w:val="74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DAD719A">
            <w:pPr>
              <w:widowControl/>
              <w:spacing w:line="360" w:lineRule="auto"/>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2</w:t>
            </w:r>
          </w:p>
        </w:tc>
        <w:tc>
          <w:tcPr>
            <w:tcW w:w="1353" w:type="dxa"/>
            <w:tcBorders>
              <w:top w:val="single" w:color="000000" w:sz="4" w:space="0"/>
              <w:left w:val="single" w:color="000000" w:sz="4" w:space="0"/>
              <w:bottom w:val="single" w:color="000000" w:sz="4" w:space="0"/>
              <w:right w:val="single" w:color="000000" w:sz="4" w:space="0"/>
            </w:tcBorders>
            <w:vAlign w:val="center"/>
          </w:tcPr>
          <w:p w14:paraId="1C7D53EC">
            <w:pPr>
              <w:widowControl/>
              <w:spacing w:line="360" w:lineRule="auto"/>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4G执法记录仪</w:t>
            </w:r>
          </w:p>
        </w:tc>
        <w:tc>
          <w:tcPr>
            <w:tcW w:w="2523" w:type="dxa"/>
            <w:tcBorders>
              <w:top w:val="single" w:color="000000" w:sz="4" w:space="0"/>
              <w:left w:val="single" w:color="000000" w:sz="4" w:space="0"/>
              <w:bottom w:val="single" w:color="000000" w:sz="4" w:space="0"/>
              <w:right w:val="single" w:color="000000" w:sz="4" w:space="0"/>
            </w:tcBorders>
            <w:vAlign w:val="center"/>
          </w:tcPr>
          <w:p w14:paraId="4AC23B4B">
            <w:pPr>
              <w:widowControl/>
              <w:spacing w:line="360" w:lineRule="auto"/>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4G执法记录仪提供维保服务</w:t>
            </w:r>
          </w:p>
        </w:tc>
        <w:tc>
          <w:tcPr>
            <w:tcW w:w="842" w:type="dxa"/>
            <w:tcBorders>
              <w:top w:val="single" w:color="000000" w:sz="4" w:space="0"/>
              <w:left w:val="single" w:color="000000" w:sz="4" w:space="0"/>
              <w:bottom w:val="single" w:color="000000" w:sz="4" w:space="0"/>
              <w:right w:val="single" w:color="000000" w:sz="4" w:space="0"/>
            </w:tcBorders>
            <w:noWrap/>
            <w:vAlign w:val="center"/>
          </w:tcPr>
          <w:p w14:paraId="7A765018">
            <w:pPr>
              <w:widowControl/>
              <w:spacing w:line="360" w:lineRule="auto"/>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633</w:t>
            </w:r>
          </w:p>
        </w:tc>
        <w:tc>
          <w:tcPr>
            <w:tcW w:w="846" w:type="dxa"/>
            <w:tcBorders>
              <w:top w:val="single" w:color="000000" w:sz="4" w:space="0"/>
              <w:left w:val="single" w:color="000000" w:sz="4" w:space="0"/>
              <w:bottom w:val="single" w:color="000000" w:sz="4" w:space="0"/>
              <w:right w:val="single" w:color="000000" w:sz="4" w:space="0"/>
            </w:tcBorders>
            <w:noWrap/>
            <w:vAlign w:val="center"/>
          </w:tcPr>
          <w:p w14:paraId="055B4FBE">
            <w:pPr>
              <w:widowControl/>
              <w:spacing w:line="360" w:lineRule="auto"/>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台</w:t>
            </w:r>
          </w:p>
        </w:tc>
        <w:tc>
          <w:tcPr>
            <w:tcW w:w="2257" w:type="dxa"/>
            <w:tcBorders>
              <w:top w:val="single" w:color="000000" w:sz="4" w:space="0"/>
              <w:left w:val="single" w:color="000000" w:sz="4" w:space="0"/>
              <w:bottom w:val="single" w:color="000000" w:sz="4" w:space="0"/>
              <w:right w:val="single" w:color="000000" w:sz="4" w:space="0"/>
            </w:tcBorders>
            <w:noWrap/>
            <w:vAlign w:val="center"/>
          </w:tcPr>
          <w:p w14:paraId="6837698A">
            <w:pPr>
              <w:widowControl/>
              <w:spacing w:line="360" w:lineRule="auto"/>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海康DSJ-HIKX1A1</w:t>
            </w:r>
          </w:p>
          <w:p w14:paraId="1DE92E52">
            <w:pPr>
              <w:pStyle w:val="59"/>
              <w:jc w:val="left"/>
              <w:rPr>
                <w:rFonts w:hint="eastAsia" w:ascii="宋体" w:hAnsi="宋体" w:eastAsia="宋体" w:cs="宋体"/>
                <w:b w:val="0"/>
                <w:highlight w:val="none"/>
                <w:lang w:val="en-US"/>
              </w:rPr>
            </w:pPr>
            <w:r>
              <w:rPr>
                <w:rFonts w:hint="eastAsia" w:ascii="宋体" w:hAnsi="宋体" w:eastAsia="宋体" w:cs="宋体"/>
                <w:b w:val="0"/>
                <w:highlight w:val="none"/>
                <w:lang w:val="en-US"/>
              </w:rPr>
              <w:t>达城威DSJ-DCWV8A1</w:t>
            </w:r>
          </w:p>
          <w:p w14:paraId="2FDF2448">
            <w:pPr>
              <w:widowControl/>
              <w:spacing w:line="360" w:lineRule="auto"/>
              <w:jc w:val="center"/>
              <w:textAlignment w:val="center"/>
              <w:rPr>
                <w:rFonts w:hint="eastAsia" w:ascii="宋体" w:hAnsi="宋体" w:eastAsia="宋体" w:cs="宋体"/>
                <w:sz w:val="24"/>
                <w:highlight w:val="none"/>
              </w:rPr>
            </w:pPr>
          </w:p>
        </w:tc>
      </w:tr>
      <w:tr w14:paraId="3CFA3E54">
        <w:tblPrEx>
          <w:tblCellMar>
            <w:top w:w="0" w:type="dxa"/>
            <w:left w:w="108" w:type="dxa"/>
            <w:bottom w:w="0" w:type="dxa"/>
            <w:right w:w="108" w:type="dxa"/>
          </w:tblCellMar>
        </w:tblPrEx>
        <w:trPr>
          <w:trHeight w:val="74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0F55B2F">
            <w:pPr>
              <w:widowControl/>
              <w:spacing w:line="360" w:lineRule="auto"/>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3</w:t>
            </w:r>
          </w:p>
        </w:tc>
        <w:tc>
          <w:tcPr>
            <w:tcW w:w="1353" w:type="dxa"/>
            <w:tcBorders>
              <w:top w:val="single" w:color="000000" w:sz="4" w:space="0"/>
              <w:left w:val="single" w:color="000000" w:sz="4" w:space="0"/>
              <w:bottom w:val="single" w:color="000000" w:sz="4" w:space="0"/>
              <w:right w:val="single" w:color="000000" w:sz="4" w:space="0"/>
            </w:tcBorders>
            <w:vAlign w:val="center"/>
          </w:tcPr>
          <w:p w14:paraId="20D92219">
            <w:pPr>
              <w:widowControl/>
              <w:spacing w:line="360" w:lineRule="auto"/>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执法记录仪采集站</w:t>
            </w:r>
          </w:p>
        </w:tc>
        <w:tc>
          <w:tcPr>
            <w:tcW w:w="2523" w:type="dxa"/>
            <w:tcBorders>
              <w:top w:val="single" w:color="000000" w:sz="4" w:space="0"/>
              <w:left w:val="single" w:color="000000" w:sz="4" w:space="0"/>
              <w:bottom w:val="single" w:color="000000" w:sz="4" w:space="0"/>
              <w:right w:val="single" w:color="000000" w:sz="4" w:space="0"/>
            </w:tcBorders>
            <w:vAlign w:val="center"/>
          </w:tcPr>
          <w:p w14:paraId="2A24712A">
            <w:pPr>
              <w:widowControl/>
              <w:spacing w:line="360" w:lineRule="auto"/>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执法记录仪采集站提供维保服务（见表一）</w:t>
            </w:r>
          </w:p>
        </w:tc>
        <w:tc>
          <w:tcPr>
            <w:tcW w:w="842" w:type="dxa"/>
            <w:tcBorders>
              <w:top w:val="single" w:color="000000" w:sz="4" w:space="0"/>
              <w:left w:val="single" w:color="000000" w:sz="4" w:space="0"/>
              <w:bottom w:val="single" w:color="000000" w:sz="4" w:space="0"/>
              <w:right w:val="single" w:color="000000" w:sz="4" w:space="0"/>
            </w:tcBorders>
            <w:noWrap/>
            <w:vAlign w:val="center"/>
          </w:tcPr>
          <w:p w14:paraId="3DED6167">
            <w:pPr>
              <w:widowControl/>
              <w:spacing w:line="360" w:lineRule="auto"/>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16</w:t>
            </w:r>
          </w:p>
        </w:tc>
        <w:tc>
          <w:tcPr>
            <w:tcW w:w="846" w:type="dxa"/>
            <w:tcBorders>
              <w:top w:val="single" w:color="000000" w:sz="4" w:space="0"/>
              <w:left w:val="single" w:color="000000" w:sz="4" w:space="0"/>
              <w:bottom w:val="single" w:color="000000" w:sz="4" w:space="0"/>
              <w:right w:val="single" w:color="000000" w:sz="4" w:space="0"/>
            </w:tcBorders>
            <w:noWrap/>
            <w:vAlign w:val="center"/>
          </w:tcPr>
          <w:p w14:paraId="5E0008D6">
            <w:pPr>
              <w:widowControl/>
              <w:spacing w:line="360" w:lineRule="auto"/>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套</w:t>
            </w:r>
          </w:p>
        </w:tc>
        <w:tc>
          <w:tcPr>
            <w:tcW w:w="2257" w:type="dxa"/>
            <w:tcBorders>
              <w:top w:val="single" w:color="000000" w:sz="4" w:space="0"/>
              <w:left w:val="single" w:color="000000" w:sz="4" w:space="0"/>
              <w:bottom w:val="single" w:color="000000" w:sz="4" w:space="0"/>
              <w:right w:val="single" w:color="000000" w:sz="4" w:space="0"/>
            </w:tcBorders>
            <w:noWrap/>
            <w:vAlign w:val="center"/>
          </w:tcPr>
          <w:p w14:paraId="69B55E34">
            <w:pPr>
              <w:widowControl/>
              <w:spacing w:line="360" w:lineRule="auto"/>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警翼W5</w:t>
            </w:r>
          </w:p>
        </w:tc>
      </w:tr>
      <w:tr w14:paraId="60263B27">
        <w:tblPrEx>
          <w:tblCellMar>
            <w:top w:w="0" w:type="dxa"/>
            <w:left w:w="108" w:type="dxa"/>
            <w:bottom w:w="0" w:type="dxa"/>
            <w:right w:w="108" w:type="dxa"/>
          </w:tblCellMar>
        </w:tblPrEx>
        <w:trPr>
          <w:trHeight w:val="74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B43E0BE">
            <w:pPr>
              <w:widowControl/>
              <w:spacing w:line="360" w:lineRule="auto"/>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4</w:t>
            </w:r>
          </w:p>
        </w:tc>
        <w:tc>
          <w:tcPr>
            <w:tcW w:w="1353" w:type="dxa"/>
            <w:tcBorders>
              <w:top w:val="single" w:color="000000" w:sz="4" w:space="0"/>
              <w:left w:val="single" w:color="000000" w:sz="4" w:space="0"/>
              <w:bottom w:val="single" w:color="000000" w:sz="4" w:space="0"/>
              <w:right w:val="single" w:color="000000" w:sz="4" w:space="0"/>
            </w:tcBorders>
            <w:vAlign w:val="center"/>
          </w:tcPr>
          <w:p w14:paraId="1094FAE9">
            <w:pPr>
              <w:widowControl/>
              <w:spacing w:line="360" w:lineRule="auto"/>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4G执法记录仪采集站</w:t>
            </w:r>
          </w:p>
        </w:tc>
        <w:tc>
          <w:tcPr>
            <w:tcW w:w="2523" w:type="dxa"/>
            <w:tcBorders>
              <w:top w:val="single" w:color="000000" w:sz="4" w:space="0"/>
              <w:left w:val="single" w:color="000000" w:sz="4" w:space="0"/>
              <w:bottom w:val="single" w:color="000000" w:sz="4" w:space="0"/>
              <w:right w:val="single" w:color="000000" w:sz="4" w:space="0"/>
            </w:tcBorders>
            <w:vAlign w:val="center"/>
          </w:tcPr>
          <w:p w14:paraId="7442369E">
            <w:pPr>
              <w:widowControl/>
              <w:spacing w:line="360" w:lineRule="auto"/>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4G执法记录仪采集站提供维保服务（见表二）</w:t>
            </w:r>
          </w:p>
        </w:tc>
        <w:tc>
          <w:tcPr>
            <w:tcW w:w="842" w:type="dxa"/>
            <w:tcBorders>
              <w:top w:val="single" w:color="000000" w:sz="4" w:space="0"/>
              <w:left w:val="single" w:color="000000" w:sz="4" w:space="0"/>
              <w:bottom w:val="single" w:color="000000" w:sz="4" w:space="0"/>
              <w:right w:val="single" w:color="000000" w:sz="4" w:space="0"/>
            </w:tcBorders>
            <w:noWrap/>
            <w:vAlign w:val="center"/>
          </w:tcPr>
          <w:p w14:paraId="44791892">
            <w:pPr>
              <w:widowControl/>
              <w:spacing w:line="360" w:lineRule="auto"/>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77</w:t>
            </w:r>
          </w:p>
        </w:tc>
        <w:tc>
          <w:tcPr>
            <w:tcW w:w="846" w:type="dxa"/>
            <w:tcBorders>
              <w:top w:val="single" w:color="000000" w:sz="4" w:space="0"/>
              <w:left w:val="single" w:color="000000" w:sz="4" w:space="0"/>
              <w:bottom w:val="single" w:color="000000" w:sz="4" w:space="0"/>
              <w:right w:val="single" w:color="000000" w:sz="4" w:space="0"/>
            </w:tcBorders>
            <w:noWrap/>
            <w:vAlign w:val="center"/>
          </w:tcPr>
          <w:p w14:paraId="3C5C2CC2">
            <w:pPr>
              <w:widowControl/>
              <w:spacing w:line="360" w:lineRule="auto"/>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套</w:t>
            </w:r>
          </w:p>
        </w:tc>
        <w:tc>
          <w:tcPr>
            <w:tcW w:w="2257" w:type="dxa"/>
            <w:tcBorders>
              <w:top w:val="single" w:color="000000" w:sz="4" w:space="0"/>
              <w:left w:val="single" w:color="000000" w:sz="4" w:space="0"/>
              <w:bottom w:val="single" w:color="000000" w:sz="4" w:space="0"/>
              <w:right w:val="single" w:color="000000" w:sz="4" w:space="0"/>
            </w:tcBorders>
            <w:noWrap/>
            <w:vAlign w:val="center"/>
          </w:tcPr>
          <w:p w14:paraId="1A2DE22A">
            <w:pPr>
              <w:widowControl/>
              <w:spacing w:line="360" w:lineRule="auto"/>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海康ZCS-HIKH1</w:t>
            </w:r>
          </w:p>
          <w:p w14:paraId="7F3BAE66">
            <w:pPr>
              <w:pStyle w:val="59"/>
              <w:rPr>
                <w:rFonts w:hint="eastAsia" w:ascii="宋体" w:hAnsi="宋体" w:eastAsia="宋体" w:cs="宋体"/>
                <w:b w:val="0"/>
                <w:bCs/>
                <w:highlight w:val="none"/>
                <w:lang w:val="en-US"/>
              </w:rPr>
            </w:pPr>
            <w:r>
              <w:rPr>
                <w:rFonts w:hint="eastAsia" w:ascii="宋体" w:hAnsi="宋体" w:eastAsia="宋体" w:cs="宋体"/>
                <w:b w:val="0"/>
                <w:bCs/>
                <w:highlight w:val="none"/>
                <w:lang w:val="en-US"/>
              </w:rPr>
              <w:t>达城威ZCS-DCWC1</w:t>
            </w:r>
          </w:p>
          <w:p w14:paraId="05A4A007">
            <w:pPr>
              <w:pStyle w:val="59"/>
              <w:rPr>
                <w:rFonts w:hint="eastAsia" w:ascii="宋体" w:hAnsi="宋体" w:eastAsia="宋体" w:cs="宋体"/>
                <w:highlight w:val="none"/>
                <w:lang w:val="en-US"/>
              </w:rPr>
            </w:pPr>
          </w:p>
        </w:tc>
      </w:tr>
      <w:tr w14:paraId="3AA684C0">
        <w:tblPrEx>
          <w:tblCellMar>
            <w:top w:w="0" w:type="dxa"/>
            <w:left w:w="108" w:type="dxa"/>
            <w:bottom w:w="0" w:type="dxa"/>
            <w:right w:w="108" w:type="dxa"/>
          </w:tblCellMar>
        </w:tblPrEx>
        <w:trPr>
          <w:trHeight w:val="74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766FE89">
            <w:pPr>
              <w:widowControl/>
              <w:spacing w:line="360" w:lineRule="auto"/>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5</w:t>
            </w:r>
          </w:p>
        </w:tc>
        <w:tc>
          <w:tcPr>
            <w:tcW w:w="1353" w:type="dxa"/>
            <w:tcBorders>
              <w:top w:val="single" w:color="000000" w:sz="4" w:space="0"/>
              <w:left w:val="single" w:color="000000" w:sz="4" w:space="0"/>
              <w:bottom w:val="single" w:color="000000" w:sz="4" w:space="0"/>
              <w:right w:val="single" w:color="000000" w:sz="4" w:space="0"/>
            </w:tcBorders>
            <w:vAlign w:val="center"/>
          </w:tcPr>
          <w:p w14:paraId="7ACD4AF4">
            <w:pPr>
              <w:widowControl/>
              <w:spacing w:line="360" w:lineRule="auto"/>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天翼对讲机</w:t>
            </w:r>
          </w:p>
        </w:tc>
        <w:tc>
          <w:tcPr>
            <w:tcW w:w="2523" w:type="dxa"/>
            <w:tcBorders>
              <w:top w:val="single" w:color="000000" w:sz="4" w:space="0"/>
              <w:left w:val="single" w:color="000000" w:sz="4" w:space="0"/>
              <w:bottom w:val="single" w:color="000000" w:sz="4" w:space="0"/>
              <w:right w:val="single" w:color="000000" w:sz="4" w:space="0"/>
            </w:tcBorders>
            <w:vAlign w:val="center"/>
          </w:tcPr>
          <w:p w14:paraId="36BF250D">
            <w:pPr>
              <w:widowControl/>
              <w:spacing w:line="360" w:lineRule="auto"/>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对讲机提供维保服务</w:t>
            </w:r>
          </w:p>
        </w:tc>
        <w:tc>
          <w:tcPr>
            <w:tcW w:w="842" w:type="dxa"/>
            <w:tcBorders>
              <w:top w:val="single" w:color="000000" w:sz="4" w:space="0"/>
              <w:left w:val="single" w:color="000000" w:sz="4" w:space="0"/>
              <w:bottom w:val="single" w:color="000000" w:sz="4" w:space="0"/>
              <w:right w:val="single" w:color="000000" w:sz="4" w:space="0"/>
            </w:tcBorders>
            <w:noWrap/>
            <w:vAlign w:val="center"/>
          </w:tcPr>
          <w:p w14:paraId="0D58C323">
            <w:pPr>
              <w:widowControl/>
              <w:spacing w:line="360" w:lineRule="auto"/>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850</w:t>
            </w:r>
          </w:p>
        </w:tc>
        <w:tc>
          <w:tcPr>
            <w:tcW w:w="846" w:type="dxa"/>
            <w:tcBorders>
              <w:top w:val="single" w:color="000000" w:sz="4" w:space="0"/>
              <w:left w:val="single" w:color="000000" w:sz="4" w:space="0"/>
              <w:bottom w:val="single" w:color="000000" w:sz="4" w:space="0"/>
              <w:right w:val="single" w:color="000000" w:sz="4" w:space="0"/>
            </w:tcBorders>
            <w:noWrap/>
            <w:vAlign w:val="center"/>
          </w:tcPr>
          <w:p w14:paraId="205BC792">
            <w:pPr>
              <w:widowControl/>
              <w:spacing w:line="360" w:lineRule="auto"/>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台</w:t>
            </w:r>
          </w:p>
        </w:tc>
        <w:tc>
          <w:tcPr>
            <w:tcW w:w="2257" w:type="dxa"/>
            <w:tcBorders>
              <w:top w:val="single" w:color="000000" w:sz="4" w:space="0"/>
              <w:left w:val="single" w:color="000000" w:sz="4" w:space="0"/>
              <w:bottom w:val="single" w:color="000000" w:sz="4" w:space="0"/>
              <w:right w:val="single" w:color="000000" w:sz="4" w:space="0"/>
            </w:tcBorders>
            <w:noWrap/>
            <w:vAlign w:val="center"/>
          </w:tcPr>
          <w:p w14:paraId="3C544547">
            <w:pPr>
              <w:widowControl/>
              <w:spacing w:line="360" w:lineRule="auto"/>
              <w:textAlignment w:val="center"/>
              <w:rPr>
                <w:rFonts w:hint="eastAsia" w:ascii="宋体" w:hAnsi="宋体" w:eastAsia="宋体" w:cs="宋体"/>
                <w:sz w:val="24"/>
                <w:highlight w:val="none"/>
              </w:rPr>
            </w:pPr>
            <w:r>
              <w:rPr>
                <w:rFonts w:hint="eastAsia" w:ascii="宋体" w:hAnsi="宋体" w:eastAsia="宋体" w:cs="宋体"/>
                <w:sz w:val="24"/>
                <w:highlight w:val="none"/>
              </w:rPr>
              <w:t>信源达Q603</w:t>
            </w:r>
          </w:p>
          <w:p w14:paraId="71E29E78">
            <w:pPr>
              <w:pStyle w:val="59"/>
              <w:jc w:val="both"/>
              <w:rPr>
                <w:rFonts w:hint="eastAsia" w:ascii="宋体" w:hAnsi="宋体" w:eastAsia="宋体" w:cs="宋体"/>
                <w:b w:val="0"/>
                <w:bCs/>
                <w:highlight w:val="none"/>
                <w:lang w:val="en-US"/>
              </w:rPr>
            </w:pPr>
            <w:r>
              <w:rPr>
                <w:rFonts w:hint="eastAsia" w:ascii="宋体" w:hAnsi="宋体" w:eastAsia="宋体" w:cs="宋体"/>
                <w:b w:val="0"/>
                <w:bCs/>
                <w:highlight w:val="none"/>
                <w:lang w:val="en-US"/>
              </w:rPr>
              <w:t>大唐T32</w:t>
            </w:r>
          </w:p>
          <w:p w14:paraId="336D5701">
            <w:pPr>
              <w:widowControl/>
              <w:spacing w:line="360" w:lineRule="auto"/>
              <w:textAlignment w:val="center"/>
              <w:rPr>
                <w:rFonts w:hint="eastAsia" w:ascii="宋体" w:hAnsi="宋体" w:eastAsia="宋体" w:cs="宋体"/>
                <w:sz w:val="24"/>
                <w:highlight w:val="none"/>
              </w:rPr>
            </w:pPr>
            <w:r>
              <w:rPr>
                <w:rFonts w:hint="eastAsia" w:ascii="宋体" w:hAnsi="宋体" w:eastAsia="宋体" w:cs="宋体"/>
                <w:sz w:val="24"/>
                <w:highlight w:val="none"/>
              </w:rPr>
              <w:t>天海万迅GR37</w:t>
            </w:r>
          </w:p>
        </w:tc>
      </w:tr>
      <w:tr w14:paraId="6328A8AB">
        <w:tblPrEx>
          <w:tblCellMar>
            <w:top w:w="0" w:type="dxa"/>
            <w:left w:w="108" w:type="dxa"/>
            <w:bottom w:w="0" w:type="dxa"/>
            <w:right w:w="108" w:type="dxa"/>
          </w:tblCellMar>
        </w:tblPrEx>
        <w:trPr>
          <w:trHeight w:val="74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D7A5D75">
            <w:pPr>
              <w:widowControl/>
              <w:spacing w:line="360" w:lineRule="auto"/>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6</w:t>
            </w:r>
          </w:p>
        </w:tc>
        <w:tc>
          <w:tcPr>
            <w:tcW w:w="1353" w:type="dxa"/>
            <w:tcBorders>
              <w:top w:val="single" w:color="000000" w:sz="4" w:space="0"/>
              <w:left w:val="single" w:color="000000" w:sz="4" w:space="0"/>
              <w:bottom w:val="single" w:color="000000" w:sz="4" w:space="0"/>
              <w:right w:val="single" w:color="000000" w:sz="4" w:space="0"/>
            </w:tcBorders>
            <w:vAlign w:val="center"/>
          </w:tcPr>
          <w:p w14:paraId="3438DFB9">
            <w:pPr>
              <w:widowControl/>
              <w:spacing w:line="360" w:lineRule="auto"/>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审讯设备</w:t>
            </w:r>
          </w:p>
        </w:tc>
        <w:tc>
          <w:tcPr>
            <w:tcW w:w="2523" w:type="dxa"/>
            <w:tcBorders>
              <w:top w:val="single" w:color="000000" w:sz="4" w:space="0"/>
              <w:left w:val="single" w:color="000000" w:sz="4" w:space="0"/>
              <w:bottom w:val="single" w:color="000000" w:sz="4" w:space="0"/>
              <w:right w:val="single" w:color="000000" w:sz="4" w:space="0"/>
            </w:tcBorders>
            <w:vAlign w:val="center"/>
          </w:tcPr>
          <w:p w14:paraId="3EEAE23E">
            <w:pPr>
              <w:widowControl/>
              <w:spacing w:line="360" w:lineRule="auto"/>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海康威视</w:t>
            </w:r>
            <w:r>
              <w:rPr>
                <w:rFonts w:hint="eastAsia" w:ascii="宋体" w:hAnsi="宋体" w:eastAsia="宋体" w:cs="宋体"/>
                <w:kern w:val="0"/>
                <w:sz w:val="24"/>
                <w:highlight w:val="none"/>
                <w:lang w:bidi="ar"/>
              </w:rPr>
              <w:t>审讯设备提供维保服务</w:t>
            </w:r>
          </w:p>
        </w:tc>
        <w:tc>
          <w:tcPr>
            <w:tcW w:w="842" w:type="dxa"/>
            <w:tcBorders>
              <w:top w:val="single" w:color="000000" w:sz="4" w:space="0"/>
              <w:left w:val="single" w:color="000000" w:sz="4" w:space="0"/>
              <w:bottom w:val="single" w:color="000000" w:sz="4" w:space="0"/>
              <w:right w:val="single" w:color="000000" w:sz="4" w:space="0"/>
            </w:tcBorders>
            <w:noWrap/>
            <w:vAlign w:val="center"/>
          </w:tcPr>
          <w:p w14:paraId="71873AFB">
            <w:pPr>
              <w:widowControl/>
              <w:spacing w:line="360" w:lineRule="auto"/>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noWrap/>
            <w:vAlign w:val="center"/>
          </w:tcPr>
          <w:p w14:paraId="6A9386AE">
            <w:pPr>
              <w:widowControl/>
              <w:spacing w:line="360" w:lineRule="auto"/>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套</w:t>
            </w:r>
          </w:p>
        </w:tc>
        <w:tc>
          <w:tcPr>
            <w:tcW w:w="2257" w:type="dxa"/>
            <w:tcBorders>
              <w:top w:val="single" w:color="000000" w:sz="4" w:space="0"/>
              <w:left w:val="single" w:color="000000" w:sz="4" w:space="0"/>
              <w:bottom w:val="single" w:color="000000" w:sz="4" w:space="0"/>
              <w:right w:val="single" w:color="000000" w:sz="4" w:space="0"/>
            </w:tcBorders>
            <w:noWrap/>
            <w:vAlign w:val="center"/>
          </w:tcPr>
          <w:p w14:paraId="0781071E">
            <w:pPr>
              <w:widowControl/>
              <w:spacing w:line="360" w:lineRule="auto"/>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见表三</w:t>
            </w:r>
          </w:p>
        </w:tc>
      </w:tr>
      <w:tr w14:paraId="24779E35">
        <w:tblPrEx>
          <w:tblCellMar>
            <w:top w:w="0" w:type="dxa"/>
            <w:left w:w="108" w:type="dxa"/>
            <w:bottom w:w="0" w:type="dxa"/>
            <w:right w:w="108" w:type="dxa"/>
          </w:tblCellMar>
        </w:tblPrEx>
        <w:trPr>
          <w:trHeight w:val="74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1E800F3">
            <w:pPr>
              <w:widowControl/>
              <w:spacing w:line="360" w:lineRule="auto"/>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7</w:t>
            </w:r>
          </w:p>
        </w:tc>
        <w:tc>
          <w:tcPr>
            <w:tcW w:w="1353" w:type="dxa"/>
            <w:tcBorders>
              <w:top w:val="single" w:color="000000" w:sz="4" w:space="0"/>
              <w:left w:val="single" w:color="000000" w:sz="4" w:space="0"/>
              <w:bottom w:val="single" w:color="000000" w:sz="4" w:space="0"/>
              <w:right w:val="single" w:color="000000" w:sz="4" w:space="0"/>
            </w:tcBorders>
            <w:vAlign w:val="center"/>
          </w:tcPr>
          <w:p w14:paraId="122767D6">
            <w:pPr>
              <w:widowControl/>
              <w:spacing w:line="360" w:lineRule="auto"/>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数字执法室</w:t>
            </w:r>
          </w:p>
        </w:tc>
        <w:tc>
          <w:tcPr>
            <w:tcW w:w="2523" w:type="dxa"/>
            <w:tcBorders>
              <w:top w:val="single" w:color="000000" w:sz="4" w:space="0"/>
              <w:left w:val="single" w:color="000000" w:sz="4" w:space="0"/>
              <w:bottom w:val="single" w:color="000000" w:sz="4" w:space="0"/>
              <w:right w:val="single" w:color="000000" w:sz="4" w:space="0"/>
            </w:tcBorders>
            <w:vAlign w:val="center"/>
          </w:tcPr>
          <w:p w14:paraId="507718FB">
            <w:pPr>
              <w:widowControl/>
              <w:spacing w:line="360" w:lineRule="auto"/>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对数字执法室海康威视DS-D2055NL-B/Y大屏及配套维保服务</w:t>
            </w:r>
          </w:p>
        </w:tc>
        <w:tc>
          <w:tcPr>
            <w:tcW w:w="842" w:type="dxa"/>
            <w:tcBorders>
              <w:top w:val="single" w:color="000000" w:sz="4" w:space="0"/>
              <w:left w:val="single" w:color="000000" w:sz="4" w:space="0"/>
              <w:bottom w:val="single" w:color="000000" w:sz="4" w:space="0"/>
              <w:right w:val="single" w:color="000000" w:sz="4" w:space="0"/>
            </w:tcBorders>
            <w:noWrap/>
            <w:vAlign w:val="center"/>
          </w:tcPr>
          <w:p w14:paraId="7EB9B3D3">
            <w:pPr>
              <w:widowControl/>
              <w:spacing w:line="360" w:lineRule="auto"/>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14</w:t>
            </w:r>
          </w:p>
        </w:tc>
        <w:tc>
          <w:tcPr>
            <w:tcW w:w="846" w:type="dxa"/>
            <w:tcBorders>
              <w:top w:val="single" w:color="000000" w:sz="4" w:space="0"/>
              <w:left w:val="single" w:color="000000" w:sz="4" w:space="0"/>
              <w:bottom w:val="single" w:color="000000" w:sz="4" w:space="0"/>
              <w:right w:val="single" w:color="000000" w:sz="4" w:space="0"/>
            </w:tcBorders>
            <w:noWrap/>
            <w:vAlign w:val="center"/>
          </w:tcPr>
          <w:p w14:paraId="18DCEB5C">
            <w:pPr>
              <w:widowControl/>
              <w:spacing w:line="360" w:lineRule="auto"/>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个</w:t>
            </w:r>
          </w:p>
        </w:tc>
        <w:tc>
          <w:tcPr>
            <w:tcW w:w="2257" w:type="dxa"/>
            <w:tcBorders>
              <w:top w:val="single" w:color="000000" w:sz="4" w:space="0"/>
              <w:left w:val="single" w:color="000000" w:sz="4" w:space="0"/>
              <w:bottom w:val="single" w:color="000000" w:sz="4" w:space="0"/>
              <w:right w:val="single" w:color="000000" w:sz="4" w:space="0"/>
            </w:tcBorders>
            <w:noWrap/>
            <w:vAlign w:val="center"/>
          </w:tcPr>
          <w:p w14:paraId="0DFD4039">
            <w:pPr>
              <w:widowControl/>
              <w:spacing w:line="360" w:lineRule="auto"/>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见表四</w:t>
            </w:r>
          </w:p>
        </w:tc>
      </w:tr>
      <w:tr w14:paraId="4BD542E5">
        <w:tblPrEx>
          <w:tblCellMar>
            <w:top w:w="0" w:type="dxa"/>
            <w:left w:w="108" w:type="dxa"/>
            <w:bottom w:w="0" w:type="dxa"/>
            <w:right w:w="108" w:type="dxa"/>
          </w:tblCellMar>
        </w:tblPrEx>
        <w:trPr>
          <w:trHeight w:val="74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89AC2E8">
            <w:pPr>
              <w:widowControl/>
              <w:spacing w:line="360" w:lineRule="auto"/>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8</w:t>
            </w:r>
          </w:p>
        </w:tc>
        <w:tc>
          <w:tcPr>
            <w:tcW w:w="1353" w:type="dxa"/>
            <w:tcBorders>
              <w:top w:val="single" w:color="000000" w:sz="4" w:space="0"/>
              <w:left w:val="single" w:color="000000" w:sz="4" w:space="0"/>
              <w:bottom w:val="single" w:color="000000" w:sz="4" w:space="0"/>
              <w:right w:val="single" w:color="000000" w:sz="4" w:space="0"/>
            </w:tcBorders>
            <w:vAlign w:val="center"/>
          </w:tcPr>
          <w:p w14:paraId="2371EE9B">
            <w:pPr>
              <w:widowControl/>
              <w:spacing w:line="360" w:lineRule="auto"/>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轨道大队执法室</w:t>
            </w:r>
          </w:p>
        </w:tc>
        <w:tc>
          <w:tcPr>
            <w:tcW w:w="2523" w:type="dxa"/>
            <w:tcBorders>
              <w:top w:val="single" w:color="000000" w:sz="4" w:space="0"/>
              <w:left w:val="single" w:color="000000" w:sz="4" w:space="0"/>
              <w:bottom w:val="single" w:color="000000" w:sz="4" w:space="0"/>
              <w:right w:val="single" w:color="000000" w:sz="4" w:space="0"/>
            </w:tcBorders>
            <w:vAlign w:val="center"/>
          </w:tcPr>
          <w:p w14:paraId="21A67DB7">
            <w:pPr>
              <w:widowControl/>
              <w:spacing w:line="360" w:lineRule="auto"/>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对轨道大队执法室</w:t>
            </w:r>
            <w:r>
              <w:rPr>
                <w:rFonts w:hint="eastAsia" w:ascii="宋体" w:hAnsi="宋体" w:eastAsia="宋体" w:cs="宋体"/>
                <w:sz w:val="24"/>
                <w:highlight w:val="none"/>
              </w:rPr>
              <w:t>海康威视</w:t>
            </w:r>
            <w:r>
              <w:rPr>
                <w:rFonts w:hint="eastAsia" w:ascii="宋体" w:hAnsi="宋体" w:eastAsia="宋体" w:cs="宋体"/>
                <w:kern w:val="0"/>
                <w:sz w:val="24"/>
                <w:highlight w:val="none"/>
                <w:lang w:bidi="ar"/>
              </w:rPr>
              <w:t>大屏及配套维保服务</w:t>
            </w:r>
          </w:p>
        </w:tc>
        <w:tc>
          <w:tcPr>
            <w:tcW w:w="842" w:type="dxa"/>
            <w:tcBorders>
              <w:top w:val="single" w:color="000000" w:sz="4" w:space="0"/>
              <w:left w:val="single" w:color="000000" w:sz="4" w:space="0"/>
              <w:bottom w:val="single" w:color="000000" w:sz="4" w:space="0"/>
              <w:right w:val="single" w:color="000000" w:sz="4" w:space="0"/>
            </w:tcBorders>
            <w:noWrap/>
            <w:vAlign w:val="center"/>
          </w:tcPr>
          <w:p w14:paraId="7A76F80A">
            <w:pPr>
              <w:widowControl/>
              <w:spacing w:line="360" w:lineRule="auto"/>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bidi="ar"/>
              </w:rPr>
              <w:t>1</w:t>
            </w:r>
          </w:p>
        </w:tc>
        <w:tc>
          <w:tcPr>
            <w:tcW w:w="846" w:type="dxa"/>
            <w:tcBorders>
              <w:top w:val="single" w:color="000000" w:sz="4" w:space="0"/>
              <w:left w:val="single" w:color="000000" w:sz="4" w:space="0"/>
              <w:bottom w:val="single" w:color="000000" w:sz="4" w:space="0"/>
              <w:right w:val="single" w:color="000000" w:sz="4" w:space="0"/>
            </w:tcBorders>
            <w:noWrap/>
            <w:vAlign w:val="center"/>
          </w:tcPr>
          <w:p w14:paraId="35A2A5CB">
            <w:pPr>
              <w:widowControl/>
              <w:spacing w:line="360" w:lineRule="auto"/>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个</w:t>
            </w:r>
          </w:p>
        </w:tc>
        <w:tc>
          <w:tcPr>
            <w:tcW w:w="2257" w:type="dxa"/>
            <w:tcBorders>
              <w:top w:val="single" w:color="000000" w:sz="4" w:space="0"/>
              <w:left w:val="single" w:color="000000" w:sz="4" w:space="0"/>
              <w:bottom w:val="single" w:color="000000" w:sz="4" w:space="0"/>
              <w:right w:val="single" w:color="000000" w:sz="4" w:space="0"/>
            </w:tcBorders>
            <w:noWrap/>
            <w:vAlign w:val="center"/>
          </w:tcPr>
          <w:p w14:paraId="3C06A2A2">
            <w:pPr>
              <w:widowControl/>
              <w:spacing w:line="360" w:lineRule="auto"/>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见表五</w:t>
            </w:r>
          </w:p>
        </w:tc>
      </w:tr>
      <w:tr w14:paraId="3E38F21E">
        <w:tblPrEx>
          <w:tblCellMar>
            <w:top w:w="0" w:type="dxa"/>
            <w:left w:w="108" w:type="dxa"/>
            <w:bottom w:w="0" w:type="dxa"/>
            <w:right w:w="108" w:type="dxa"/>
          </w:tblCellMar>
        </w:tblPrEx>
        <w:trPr>
          <w:trHeight w:val="74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5DF026A">
            <w:pPr>
              <w:widowControl/>
              <w:spacing w:line="360" w:lineRule="auto"/>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9</w:t>
            </w:r>
          </w:p>
        </w:tc>
        <w:tc>
          <w:tcPr>
            <w:tcW w:w="1353" w:type="dxa"/>
            <w:tcBorders>
              <w:top w:val="single" w:color="000000" w:sz="4" w:space="0"/>
              <w:left w:val="single" w:color="000000" w:sz="4" w:space="0"/>
              <w:bottom w:val="single" w:color="000000" w:sz="4" w:space="0"/>
              <w:right w:val="single" w:color="000000" w:sz="4" w:space="0"/>
            </w:tcBorders>
            <w:vAlign w:val="center"/>
          </w:tcPr>
          <w:p w14:paraId="77BFC773">
            <w:pPr>
              <w:widowControl/>
              <w:spacing w:line="360" w:lineRule="auto"/>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无人机</w:t>
            </w:r>
          </w:p>
        </w:tc>
        <w:tc>
          <w:tcPr>
            <w:tcW w:w="2523" w:type="dxa"/>
            <w:tcBorders>
              <w:top w:val="single" w:color="000000" w:sz="4" w:space="0"/>
              <w:left w:val="single" w:color="000000" w:sz="4" w:space="0"/>
              <w:bottom w:val="single" w:color="000000" w:sz="4" w:space="0"/>
              <w:right w:val="single" w:color="000000" w:sz="4" w:space="0"/>
            </w:tcBorders>
            <w:vAlign w:val="center"/>
          </w:tcPr>
          <w:p w14:paraId="67BF901F">
            <w:pPr>
              <w:widowControl/>
              <w:spacing w:line="360" w:lineRule="auto"/>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无人机提供维保服务</w:t>
            </w:r>
          </w:p>
        </w:tc>
        <w:tc>
          <w:tcPr>
            <w:tcW w:w="842" w:type="dxa"/>
            <w:tcBorders>
              <w:top w:val="single" w:color="000000" w:sz="4" w:space="0"/>
              <w:left w:val="single" w:color="000000" w:sz="4" w:space="0"/>
              <w:bottom w:val="single" w:color="000000" w:sz="4" w:space="0"/>
              <w:right w:val="single" w:color="000000" w:sz="4" w:space="0"/>
            </w:tcBorders>
            <w:noWrap/>
            <w:vAlign w:val="center"/>
          </w:tcPr>
          <w:p w14:paraId="2AB3855C">
            <w:pPr>
              <w:widowControl/>
              <w:spacing w:line="360" w:lineRule="auto"/>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17</w:t>
            </w:r>
          </w:p>
        </w:tc>
        <w:tc>
          <w:tcPr>
            <w:tcW w:w="846" w:type="dxa"/>
            <w:tcBorders>
              <w:top w:val="single" w:color="000000" w:sz="4" w:space="0"/>
              <w:left w:val="single" w:color="000000" w:sz="4" w:space="0"/>
              <w:bottom w:val="single" w:color="000000" w:sz="4" w:space="0"/>
              <w:right w:val="single" w:color="000000" w:sz="4" w:space="0"/>
            </w:tcBorders>
            <w:noWrap/>
            <w:vAlign w:val="center"/>
          </w:tcPr>
          <w:p w14:paraId="7A6B6F75">
            <w:pPr>
              <w:widowControl/>
              <w:spacing w:line="360" w:lineRule="auto"/>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个</w:t>
            </w:r>
          </w:p>
        </w:tc>
        <w:tc>
          <w:tcPr>
            <w:tcW w:w="2257" w:type="dxa"/>
            <w:tcBorders>
              <w:top w:val="single" w:color="000000" w:sz="4" w:space="0"/>
              <w:left w:val="single" w:color="000000" w:sz="4" w:space="0"/>
              <w:bottom w:val="single" w:color="000000" w:sz="4" w:space="0"/>
              <w:right w:val="single" w:color="000000" w:sz="4" w:space="0"/>
            </w:tcBorders>
            <w:noWrap/>
            <w:vAlign w:val="center"/>
          </w:tcPr>
          <w:p w14:paraId="334AE2D7">
            <w:pPr>
              <w:widowControl/>
              <w:spacing w:line="360" w:lineRule="auto"/>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见表六</w:t>
            </w:r>
          </w:p>
        </w:tc>
      </w:tr>
      <w:tr w14:paraId="0927E667">
        <w:tblPrEx>
          <w:tblCellMar>
            <w:top w:w="0" w:type="dxa"/>
            <w:left w:w="108" w:type="dxa"/>
            <w:bottom w:w="0" w:type="dxa"/>
            <w:right w:w="108" w:type="dxa"/>
          </w:tblCellMar>
        </w:tblPrEx>
        <w:trPr>
          <w:trHeight w:val="74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4D836B6">
            <w:pPr>
              <w:widowControl/>
              <w:spacing w:line="360" w:lineRule="auto"/>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10</w:t>
            </w:r>
          </w:p>
        </w:tc>
        <w:tc>
          <w:tcPr>
            <w:tcW w:w="1353" w:type="dxa"/>
            <w:tcBorders>
              <w:top w:val="single" w:color="000000" w:sz="4" w:space="0"/>
              <w:left w:val="single" w:color="000000" w:sz="4" w:space="0"/>
              <w:bottom w:val="single" w:color="000000" w:sz="4" w:space="0"/>
              <w:right w:val="single" w:color="000000" w:sz="4" w:space="0"/>
            </w:tcBorders>
            <w:vAlign w:val="center"/>
          </w:tcPr>
          <w:p w14:paraId="23BC3F8F">
            <w:pPr>
              <w:widowControl/>
              <w:spacing w:line="360" w:lineRule="auto"/>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移动布控球</w:t>
            </w:r>
          </w:p>
        </w:tc>
        <w:tc>
          <w:tcPr>
            <w:tcW w:w="2523" w:type="dxa"/>
            <w:tcBorders>
              <w:top w:val="single" w:color="000000" w:sz="4" w:space="0"/>
              <w:left w:val="single" w:color="000000" w:sz="4" w:space="0"/>
              <w:bottom w:val="single" w:color="000000" w:sz="4" w:space="0"/>
              <w:right w:val="single" w:color="000000" w:sz="4" w:space="0"/>
            </w:tcBorders>
            <w:vAlign w:val="center"/>
          </w:tcPr>
          <w:p w14:paraId="38667E0B">
            <w:pPr>
              <w:widowControl/>
              <w:spacing w:line="360" w:lineRule="auto"/>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移动布控球提供维护服务</w:t>
            </w:r>
          </w:p>
        </w:tc>
        <w:tc>
          <w:tcPr>
            <w:tcW w:w="842" w:type="dxa"/>
            <w:tcBorders>
              <w:top w:val="single" w:color="000000" w:sz="4" w:space="0"/>
              <w:left w:val="single" w:color="000000" w:sz="4" w:space="0"/>
              <w:bottom w:val="single" w:color="000000" w:sz="4" w:space="0"/>
              <w:right w:val="single" w:color="000000" w:sz="4" w:space="0"/>
            </w:tcBorders>
            <w:noWrap/>
            <w:vAlign w:val="center"/>
          </w:tcPr>
          <w:p w14:paraId="55952CAC">
            <w:pPr>
              <w:widowControl/>
              <w:spacing w:line="360" w:lineRule="auto"/>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16</w:t>
            </w:r>
          </w:p>
        </w:tc>
        <w:tc>
          <w:tcPr>
            <w:tcW w:w="846" w:type="dxa"/>
            <w:tcBorders>
              <w:top w:val="single" w:color="000000" w:sz="4" w:space="0"/>
              <w:left w:val="single" w:color="000000" w:sz="4" w:space="0"/>
              <w:bottom w:val="single" w:color="000000" w:sz="4" w:space="0"/>
              <w:right w:val="single" w:color="000000" w:sz="4" w:space="0"/>
            </w:tcBorders>
            <w:noWrap/>
            <w:vAlign w:val="center"/>
          </w:tcPr>
          <w:p w14:paraId="0940D8A4">
            <w:pPr>
              <w:widowControl/>
              <w:spacing w:line="360" w:lineRule="auto"/>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个</w:t>
            </w:r>
          </w:p>
        </w:tc>
        <w:tc>
          <w:tcPr>
            <w:tcW w:w="2257" w:type="dxa"/>
            <w:tcBorders>
              <w:top w:val="single" w:color="000000" w:sz="4" w:space="0"/>
              <w:left w:val="single" w:color="000000" w:sz="4" w:space="0"/>
              <w:bottom w:val="single" w:color="000000" w:sz="4" w:space="0"/>
              <w:right w:val="single" w:color="000000" w:sz="4" w:space="0"/>
            </w:tcBorders>
            <w:noWrap/>
            <w:vAlign w:val="center"/>
          </w:tcPr>
          <w:p w14:paraId="399799EB">
            <w:pPr>
              <w:widowControl/>
              <w:spacing w:line="360" w:lineRule="auto"/>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见表七</w:t>
            </w:r>
          </w:p>
        </w:tc>
      </w:tr>
      <w:tr w14:paraId="74D1F92C">
        <w:tblPrEx>
          <w:tblCellMar>
            <w:top w:w="0" w:type="dxa"/>
            <w:left w:w="108" w:type="dxa"/>
            <w:bottom w:w="0" w:type="dxa"/>
            <w:right w:w="108" w:type="dxa"/>
          </w:tblCellMar>
        </w:tblPrEx>
        <w:trPr>
          <w:trHeight w:val="74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F7B8E21">
            <w:pPr>
              <w:widowControl/>
              <w:spacing w:line="360" w:lineRule="auto"/>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11</w:t>
            </w:r>
          </w:p>
        </w:tc>
        <w:tc>
          <w:tcPr>
            <w:tcW w:w="1353" w:type="dxa"/>
            <w:tcBorders>
              <w:top w:val="single" w:color="000000" w:sz="4" w:space="0"/>
              <w:left w:val="single" w:color="000000" w:sz="4" w:space="0"/>
              <w:bottom w:val="single" w:color="000000" w:sz="4" w:space="0"/>
              <w:right w:val="single" w:color="000000" w:sz="4" w:space="0"/>
            </w:tcBorders>
            <w:vAlign w:val="center"/>
          </w:tcPr>
          <w:p w14:paraId="0E0C7E3A">
            <w:pPr>
              <w:widowControl/>
              <w:spacing w:line="360" w:lineRule="auto"/>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模拟对讲机</w:t>
            </w:r>
          </w:p>
        </w:tc>
        <w:tc>
          <w:tcPr>
            <w:tcW w:w="2523" w:type="dxa"/>
            <w:tcBorders>
              <w:top w:val="single" w:color="000000" w:sz="4" w:space="0"/>
              <w:left w:val="single" w:color="000000" w:sz="4" w:space="0"/>
              <w:bottom w:val="single" w:color="000000" w:sz="4" w:space="0"/>
              <w:right w:val="single" w:color="000000" w:sz="4" w:space="0"/>
            </w:tcBorders>
            <w:vAlign w:val="center"/>
          </w:tcPr>
          <w:p w14:paraId="2DA04AA0">
            <w:pPr>
              <w:widowControl/>
              <w:spacing w:line="360" w:lineRule="auto"/>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模拟对讲机提供维护服务</w:t>
            </w:r>
          </w:p>
        </w:tc>
        <w:tc>
          <w:tcPr>
            <w:tcW w:w="842" w:type="dxa"/>
            <w:tcBorders>
              <w:top w:val="single" w:color="000000" w:sz="4" w:space="0"/>
              <w:left w:val="single" w:color="000000" w:sz="4" w:space="0"/>
              <w:bottom w:val="single" w:color="000000" w:sz="4" w:space="0"/>
              <w:right w:val="single" w:color="000000" w:sz="4" w:space="0"/>
            </w:tcBorders>
            <w:noWrap/>
            <w:vAlign w:val="center"/>
          </w:tcPr>
          <w:p w14:paraId="097B41D8">
            <w:pPr>
              <w:widowControl/>
              <w:spacing w:line="360" w:lineRule="auto"/>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150</w:t>
            </w:r>
          </w:p>
        </w:tc>
        <w:tc>
          <w:tcPr>
            <w:tcW w:w="846" w:type="dxa"/>
            <w:tcBorders>
              <w:top w:val="single" w:color="000000" w:sz="4" w:space="0"/>
              <w:left w:val="single" w:color="000000" w:sz="4" w:space="0"/>
              <w:bottom w:val="single" w:color="000000" w:sz="4" w:space="0"/>
              <w:right w:val="single" w:color="000000" w:sz="4" w:space="0"/>
            </w:tcBorders>
            <w:noWrap/>
            <w:vAlign w:val="center"/>
          </w:tcPr>
          <w:p w14:paraId="7D32458D">
            <w:pPr>
              <w:widowControl/>
              <w:spacing w:line="360" w:lineRule="auto"/>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个</w:t>
            </w:r>
          </w:p>
        </w:tc>
        <w:tc>
          <w:tcPr>
            <w:tcW w:w="2257" w:type="dxa"/>
            <w:tcBorders>
              <w:top w:val="single" w:color="000000" w:sz="4" w:space="0"/>
              <w:left w:val="single" w:color="000000" w:sz="4" w:space="0"/>
              <w:bottom w:val="single" w:color="000000" w:sz="4" w:space="0"/>
              <w:right w:val="single" w:color="000000" w:sz="4" w:space="0"/>
            </w:tcBorders>
            <w:noWrap/>
            <w:vAlign w:val="center"/>
          </w:tcPr>
          <w:p w14:paraId="43C6ACC1">
            <w:pPr>
              <w:widowControl/>
              <w:spacing w:line="360" w:lineRule="auto"/>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见表八</w:t>
            </w:r>
          </w:p>
        </w:tc>
      </w:tr>
      <w:tr w14:paraId="7EF49F60">
        <w:tblPrEx>
          <w:tblCellMar>
            <w:top w:w="0" w:type="dxa"/>
            <w:left w:w="108" w:type="dxa"/>
            <w:bottom w:w="0" w:type="dxa"/>
            <w:right w:w="108" w:type="dxa"/>
          </w:tblCellMar>
        </w:tblPrEx>
        <w:trPr>
          <w:trHeight w:val="74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3AA29D4">
            <w:pPr>
              <w:widowControl/>
              <w:spacing w:line="360" w:lineRule="auto"/>
              <w:jc w:val="center"/>
              <w:textAlignment w:val="center"/>
              <w:rPr>
                <w:rFonts w:hint="eastAsia" w:ascii="宋体" w:hAnsi="宋体" w:eastAsia="宋体" w:cs="宋体"/>
                <w:kern w:val="0"/>
                <w:sz w:val="24"/>
                <w:highlight w:val="none"/>
                <w:lang w:val="en-US" w:eastAsia="zh-CN" w:bidi="ar"/>
              </w:rPr>
            </w:pPr>
            <w:r>
              <w:rPr>
                <w:rFonts w:hint="eastAsia" w:ascii="宋体" w:hAnsi="宋体" w:eastAsia="宋体" w:cs="宋体"/>
                <w:kern w:val="0"/>
                <w:sz w:val="24"/>
                <w:highlight w:val="none"/>
                <w:lang w:val="en-US" w:eastAsia="zh-CN" w:bidi="ar"/>
              </w:rPr>
              <w:t>12</w:t>
            </w:r>
          </w:p>
        </w:tc>
        <w:tc>
          <w:tcPr>
            <w:tcW w:w="1353" w:type="dxa"/>
            <w:tcBorders>
              <w:top w:val="single" w:color="000000" w:sz="4" w:space="0"/>
              <w:left w:val="single" w:color="000000" w:sz="4" w:space="0"/>
              <w:bottom w:val="single" w:color="000000" w:sz="4" w:space="0"/>
              <w:right w:val="single" w:color="000000" w:sz="4" w:space="0"/>
            </w:tcBorders>
            <w:vAlign w:val="center"/>
          </w:tcPr>
          <w:p w14:paraId="6A5C7208">
            <w:pPr>
              <w:widowControl/>
              <w:spacing w:line="360" w:lineRule="auto"/>
              <w:jc w:val="center"/>
              <w:textAlignment w:val="center"/>
              <w:rPr>
                <w:rFonts w:hint="eastAsia" w:ascii="宋体" w:hAnsi="宋体" w:eastAsia="宋体" w:cs="宋体"/>
                <w:kern w:val="0"/>
                <w:sz w:val="24"/>
                <w:highlight w:val="none"/>
                <w:lang w:val="en-US" w:eastAsia="zh-CN" w:bidi="ar"/>
              </w:rPr>
            </w:pPr>
            <w:r>
              <w:rPr>
                <w:rFonts w:hint="eastAsia" w:ascii="宋体" w:hAnsi="宋体" w:eastAsia="宋体" w:cs="宋体"/>
                <w:kern w:val="0"/>
                <w:sz w:val="24"/>
                <w:highlight w:val="none"/>
                <w:lang w:val="en-US" w:eastAsia="zh-CN" w:bidi="ar"/>
              </w:rPr>
              <w:t>扩展坞升级</w:t>
            </w:r>
          </w:p>
        </w:tc>
        <w:tc>
          <w:tcPr>
            <w:tcW w:w="2523" w:type="dxa"/>
            <w:tcBorders>
              <w:top w:val="single" w:color="000000" w:sz="4" w:space="0"/>
              <w:left w:val="single" w:color="000000" w:sz="4" w:space="0"/>
              <w:bottom w:val="single" w:color="000000" w:sz="4" w:space="0"/>
              <w:right w:val="single" w:color="000000" w:sz="4" w:space="0"/>
            </w:tcBorders>
            <w:vAlign w:val="center"/>
          </w:tcPr>
          <w:p w14:paraId="2ABF7268">
            <w:pPr>
              <w:widowControl/>
              <w:spacing w:line="360" w:lineRule="auto"/>
              <w:jc w:val="center"/>
              <w:textAlignment w:val="center"/>
              <w:rPr>
                <w:rFonts w:hint="eastAsia" w:ascii="宋体" w:hAnsi="宋体" w:eastAsia="宋体" w:cs="宋体"/>
                <w:kern w:val="0"/>
                <w:sz w:val="24"/>
                <w:highlight w:val="none"/>
                <w:lang w:val="en-US" w:eastAsia="zh-CN" w:bidi="ar"/>
              </w:rPr>
            </w:pPr>
            <w:r>
              <w:rPr>
                <w:rFonts w:hint="eastAsia" w:ascii="宋体" w:hAnsi="宋体" w:eastAsia="宋体" w:cs="宋体"/>
                <w:kern w:val="0"/>
                <w:sz w:val="24"/>
                <w:highlight w:val="none"/>
                <w:lang w:val="en-US" w:eastAsia="zh-CN" w:bidi="ar"/>
              </w:rPr>
              <w:t>采集站扩展坞升级</w:t>
            </w:r>
          </w:p>
        </w:tc>
        <w:tc>
          <w:tcPr>
            <w:tcW w:w="842" w:type="dxa"/>
            <w:tcBorders>
              <w:top w:val="single" w:color="000000" w:sz="4" w:space="0"/>
              <w:left w:val="single" w:color="000000" w:sz="4" w:space="0"/>
              <w:bottom w:val="single" w:color="000000" w:sz="4" w:space="0"/>
              <w:right w:val="single" w:color="000000" w:sz="4" w:space="0"/>
            </w:tcBorders>
            <w:noWrap/>
            <w:vAlign w:val="center"/>
          </w:tcPr>
          <w:p w14:paraId="108895F8">
            <w:pPr>
              <w:widowControl/>
              <w:spacing w:line="360" w:lineRule="auto"/>
              <w:jc w:val="center"/>
              <w:textAlignment w:val="center"/>
              <w:rPr>
                <w:rFonts w:hint="eastAsia" w:ascii="宋体" w:hAnsi="宋体" w:eastAsia="宋体" w:cs="宋体"/>
                <w:kern w:val="0"/>
                <w:sz w:val="24"/>
                <w:highlight w:val="none"/>
                <w:lang w:val="en-US" w:eastAsia="zh-CN" w:bidi="ar"/>
              </w:rPr>
            </w:pPr>
            <w:r>
              <w:rPr>
                <w:rFonts w:hint="eastAsia" w:ascii="宋体" w:hAnsi="宋体" w:eastAsia="宋体" w:cs="宋体"/>
                <w:kern w:val="0"/>
                <w:sz w:val="24"/>
                <w:highlight w:val="none"/>
                <w:lang w:val="en-US" w:eastAsia="zh-CN" w:bidi="ar"/>
              </w:rPr>
              <w:t>61</w:t>
            </w:r>
          </w:p>
        </w:tc>
        <w:tc>
          <w:tcPr>
            <w:tcW w:w="846" w:type="dxa"/>
            <w:tcBorders>
              <w:top w:val="single" w:color="000000" w:sz="4" w:space="0"/>
              <w:left w:val="single" w:color="000000" w:sz="4" w:space="0"/>
              <w:bottom w:val="single" w:color="000000" w:sz="4" w:space="0"/>
              <w:right w:val="single" w:color="000000" w:sz="4" w:space="0"/>
            </w:tcBorders>
            <w:noWrap/>
            <w:vAlign w:val="center"/>
          </w:tcPr>
          <w:p w14:paraId="07E28455">
            <w:pPr>
              <w:widowControl/>
              <w:spacing w:line="360" w:lineRule="auto"/>
              <w:jc w:val="center"/>
              <w:textAlignment w:val="center"/>
              <w:rPr>
                <w:rFonts w:hint="eastAsia" w:ascii="宋体" w:hAnsi="宋体" w:eastAsia="宋体" w:cs="宋体"/>
                <w:kern w:val="0"/>
                <w:sz w:val="24"/>
                <w:highlight w:val="none"/>
                <w:lang w:val="en-US" w:eastAsia="zh-CN" w:bidi="ar"/>
              </w:rPr>
            </w:pPr>
            <w:r>
              <w:rPr>
                <w:rFonts w:hint="eastAsia" w:ascii="宋体" w:hAnsi="宋体" w:eastAsia="宋体" w:cs="宋体"/>
                <w:kern w:val="0"/>
                <w:sz w:val="24"/>
                <w:highlight w:val="none"/>
                <w:lang w:val="en-US" w:eastAsia="zh-CN" w:bidi="ar"/>
              </w:rPr>
              <w:t>个</w:t>
            </w:r>
          </w:p>
        </w:tc>
        <w:tc>
          <w:tcPr>
            <w:tcW w:w="2257" w:type="dxa"/>
            <w:tcBorders>
              <w:top w:val="single" w:color="000000" w:sz="4" w:space="0"/>
              <w:left w:val="single" w:color="000000" w:sz="4" w:space="0"/>
              <w:bottom w:val="single" w:color="000000" w:sz="4" w:space="0"/>
              <w:right w:val="single" w:color="000000" w:sz="4" w:space="0"/>
            </w:tcBorders>
            <w:noWrap/>
            <w:vAlign w:val="center"/>
          </w:tcPr>
          <w:p w14:paraId="06CE10FA">
            <w:pPr>
              <w:widowControl/>
              <w:spacing w:line="360" w:lineRule="auto"/>
              <w:jc w:val="center"/>
              <w:textAlignment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见表九</w:t>
            </w:r>
          </w:p>
        </w:tc>
      </w:tr>
    </w:tbl>
    <w:p w14:paraId="70993DAB">
      <w:pPr>
        <w:pStyle w:val="997"/>
        <w:spacing w:before="156" w:beforeLines="50" w:after="156" w:afterLines="50" w:line="500" w:lineRule="exact"/>
        <w:ind w:firstLine="0" w:firstLineChars="0"/>
        <w:jc w:val="center"/>
        <w:rPr>
          <w:rFonts w:hint="eastAsia" w:ascii="宋体" w:hAnsi="宋体" w:eastAsia="宋体" w:cs="宋体"/>
          <w:b/>
          <w:sz w:val="24"/>
          <w:highlight w:val="none"/>
        </w:rPr>
      </w:pPr>
    </w:p>
    <w:p w14:paraId="7FCE9223">
      <w:pPr>
        <w:pStyle w:val="997"/>
        <w:spacing w:before="156" w:beforeLines="50" w:after="156" w:afterLines="50" w:line="500" w:lineRule="exact"/>
        <w:ind w:firstLine="0" w:firstLineChars="0"/>
        <w:jc w:val="center"/>
        <w:rPr>
          <w:rFonts w:hint="eastAsia" w:ascii="宋体" w:hAnsi="宋体" w:eastAsia="宋体" w:cs="宋体"/>
          <w:b/>
          <w:sz w:val="24"/>
          <w:highlight w:val="none"/>
        </w:rPr>
      </w:pPr>
    </w:p>
    <w:p w14:paraId="2737F9A7">
      <w:pPr>
        <w:pStyle w:val="997"/>
        <w:spacing w:before="156" w:beforeLines="50" w:after="156" w:afterLines="50" w:line="500" w:lineRule="exact"/>
        <w:ind w:firstLine="0" w:firstLineChars="0"/>
        <w:jc w:val="center"/>
        <w:rPr>
          <w:rFonts w:hint="eastAsia" w:ascii="宋体" w:hAnsi="宋体" w:eastAsia="宋体" w:cs="宋体"/>
          <w:b/>
          <w:sz w:val="24"/>
          <w:highlight w:val="none"/>
        </w:rPr>
      </w:pPr>
      <w:r>
        <w:rPr>
          <w:rFonts w:hint="eastAsia" w:ascii="宋体" w:hAnsi="宋体" w:eastAsia="宋体" w:cs="宋体"/>
          <w:b/>
          <w:sz w:val="24"/>
          <w:highlight w:val="none"/>
        </w:rPr>
        <w:t>执法记录仪采集站(表一）</w:t>
      </w:r>
    </w:p>
    <w:tbl>
      <w:tblPr>
        <w:tblStyle w:val="62"/>
        <w:tblW w:w="9319" w:type="dxa"/>
        <w:jc w:val="center"/>
        <w:tblLayout w:type="fixed"/>
        <w:tblCellMar>
          <w:top w:w="0" w:type="dxa"/>
          <w:left w:w="108" w:type="dxa"/>
          <w:bottom w:w="0" w:type="dxa"/>
          <w:right w:w="108" w:type="dxa"/>
        </w:tblCellMar>
      </w:tblPr>
      <w:tblGrid>
        <w:gridCol w:w="3333"/>
        <w:gridCol w:w="1161"/>
        <w:gridCol w:w="4825"/>
      </w:tblGrid>
      <w:tr w14:paraId="0D7465FF">
        <w:trPr>
          <w:trHeight w:val="658" w:hRule="atLeast"/>
          <w:jc w:val="center"/>
        </w:trPr>
        <w:tc>
          <w:tcPr>
            <w:tcW w:w="3333" w:type="dxa"/>
            <w:tcBorders>
              <w:top w:val="single" w:color="000000" w:sz="6" w:space="0"/>
              <w:left w:val="single" w:color="000000" w:sz="6" w:space="0"/>
              <w:right w:val="single" w:color="000000" w:sz="6" w:space="0"/>
              <w:tl2br w:val="nil"/>
              <w:tr2bl w:val="nil"/>
            </w:tcBorders>
            <w:vAlign w:val="center"/>
          </w:tcPr>
          <w:p w14:paraId="200A2D5D">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部门</w:t>
            </w:r>
          </w:p>
        </w:tc>
        <w:tc>
          <w:tcPr>
            <w:tcW w:w="1161" w:type="dxa"/>
            <w:tcBorders>
              <w:top w:val="single" w:color="000000" w:sz="6" w:space="0"/>
              <w:left w:val="single" w:color="000000" w:sz="6" w:space="0"/>
              <w:right w:val="single" w:color="000000" w:sz="6" w:space="0"/>
              <w:tl2br w:val="nil"/>
              <w:tr2bl w:val="nil"/>
            </w:tcBorders>
            <w:vAlign w:val="center"/>
          </w:tcPr>
          <w:p w14:paraId="63D24013">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工作站台数</w:t>
            </w:r>
          </w:p>
        </w:tc>
        <w:tc>
          <w:tcPr>
            <w:tcW w:w="4825" w:type="dxa"/>
            <w:tcBorders>
              <w:top w:val="single" w:color="000000" w:sz="6" w:space="0"/>
              <w:left w:val="single" w:color="000000" w:sz="6" w:space="0"/>
              <w:bottom w:val="single" w:color="000000" w:sz="6" w:space="0"/>
              <w:right w:val="single" w:color="000000" w:sz="6" w:space="0"/>
              <w:tl2br w:val="nil"/>
              <w:tr2bl w:val="nil"/>
            </w:tcBorders>
            <w:vAlign w:val="center"/>
          </w:tcPr>
          <w:p w14:paraId="04201846">
            <w:pPr>
              <w:ind w:firstLine="720" w:firstLineChars="3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维护地址</w:t>
            </w:r>
          </w:p>
        </w:tc>
      </w:tr>
      <w:tr w14:paraId="40FE85D6">
        <w:tblPrEx>
          <w:tblCellMar>
            <w:top w:w="0" w:type="dxa"/>
            <w:left w:w="108" w:type="dxa"/>
            <w:bottom w:w="0" w:type="dxa"/>
            <w:right w:w="108" w:type="dxa"/>
          </w:tblCellMar>
        </w:tblPrEx>
        <w:trPr>
          <w:trHeight w:val="637" w:hRule="atLeast"/>
          <w:jc w:val="center"/>
        </w:trPr>
        <w:tc>
          <w:tcPr>
            <w:tcW w:w="3333" w:type="dxa"/>
            <w:tcBorders>
              <w:top w:val="single" w:color="000000" w:sz="6" w:space="0"/>
              <w:left w:val="single" w:color="000000" w:sz="6" w:space="0"/>
              <w:bottom w:val="single" w:color="000000" w:sz="6" w:space="0"/>
              <w:right w:val="single" w:color="000000" w:sz="6" w:space="0"/>
              <w:tl2br w:val="nil"/>
              <w:tr2bl w:val="nil"/>
            </w:tcBorders>
            <w:vAlign w:val="center"/>
          </w:tcPr>
          <w:p w14:paraId="06888F02">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高速一大队</w:t>
            </w:r>
          </w:p>
        </w:tc>
        <w:tc>
          <w:tcPr>
            <w:tcW w:w="1161" w:type="dxa"/>
            <w:tcBorders>
              <w:top w:val="single" w:color="000000" w:sz="6" w:space="0"/>
              <w:left w:val="single" w:color="000000" w:sz="6" w:space="0"/>
              <w:bottom w:val="single" w:color="000000" w:sz="6" w:space="0"/>
              <w:right w:val="single" w:color="000000" w:sz="6" w:space="0"/>
              <w:tl2br w:val="nil"/>
              <w:tr2bl w:val="nil"/>
            </w:tcBorders>
            <w:vAlign w:val="center"/>
          </w:tcPr>
          <w:p w14:paraId="734753B2">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4825" w:type="dxa"/>
            <w:tcBorders>
              <w:top w:val="single" w:color="000000" w:sz="6" w:space="0"/>
              <w:left w:val="single" w:color="000000" w:sz="6" w:space="0"/>
              <w:bottom w:val="single" w:color="000000" w:sz="6" w:space="0"/>
              <w:right w:val="single" w:color="000000" w:sz="6" w:space="0"/>
              <w:tl2br w:val="nil"/>
              <w:tr2bl w:val="nil"/>
            </w:tcBorders>
            <w:vAlign w:val="center"/>
          </w:tcPr>
          <w:p w14:paraId="20AA00D4">
            <w:pPr>
              <w:jc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转塘街道洙泗路501号转塘停车场1-2楼</w:t>
            </w:r>
          </w:p>
        </w:tc>
      </w:tr>
      <w:tr w14:paraId="421ED9F2">
        <w:tblPrEx>
          <w:tblCellMar>
            <w:top w:w="0" w:type="dxa"/>
            <w:left w:w="108" w:type="dxa"/>
            <w:bottom w:w="0" w:type="dxa"/>
            <w:right w:w="108" w:type="dxa"/>
          </w:tblCellMar>
        </w:tblPrEx>
        <w:trPr>
          <w:trHeight w:val="334" w:hRule="atLeast"/>
          <w:jc w:val="center"/>
        </w:trPr>
        <w:tc>
          <w:tcPr>
            <w:tcW w:w="3333" w:type="dxa"/>
            <w:tcBorders>
              <w:top w:val="single" w:color="000000" w:sz="6" w:space="0"/>
              <w:left w:val="single" w:color="000000" w:sz="6" w:space="0"/>
              <w:bottom w:val="single" w:color="000000" w:sz="6" w:space="0"/>
              <w:right w:val="single" w:color="000000" w:sz="6" w:space="0"/>
              <w:tl2br w:val="nil"/>
              <w:tr2bl w:val="nil"/>
            </w:tcBorders>
            <w:vAlign w:val="center"/>
          </w:tcPr>
          <w:p w14:paraId="5BF528E5">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高速二大队</w:t>
            </w:r>
          </w:p>
        </w:tc>
        <w:tc>
          <w:tcPr>
            <w:tcW w:w="1161" w:type="dxa"/>
            <w:tcBorders>
              <w:top w:val="single" w:color="000000" w:sz="6" w:space="0"/>
              <w:left w:val="single" w:color="000000" w:sz="6" w:space="0"/>
              <w:bottom w:val="single" w:color="000000" w:sz="6" w:space="0"/>
              <w:right w:val="single" w:color="000000" w:sz="6" w:space="0"/>
              <w:tl2br w:val="nil"/>
              <w:tr2bl w:val="nil"/>
            </w:tcBorders>
            <w:vAlign w:val="center"/>
          </w:tcPr>
          <w:p w14:paraId="485227DD">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4825" w:type="dxa"/>
            <w:tcBorders>
              <w:top w:val="single" w:color="000000" w:sz="6" w:space="0"/>
              <w:left w:val="single" w:color="000000" w:sz="6" w:space="0"/>
              <w:bottom w:val="single" w:color="000000" w:sz="6" w:space="0"/>
              <w:right w:val="single" w:color="000000" w:sz="6" w:space="0"/>
              <w:tl2br w:val="nil"/>
              <w:tr2bl w:val="nil"/>
            </w:tcBorders>
            <w:vAlign w:val="center"/>
          </w:tcPr>
          <w:p w14:paraId="018BC489">
            <w:pPr>
              <w:jc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通益路1036号四楼</w:t>
            </w:r>
          </w:p>
        </w:tc>
      </w:tr>
      <w:tr w14:paraId="49484BBD">
        <w:tblPrEx>
          <w:tblCellMar>
            <w:top w:w="0" w:type="dxa"/>
            <w:left w:w="108" w:type="dxa"/>
            <w:bottom w:w="0" w:type="dxa"/>
            <w:right w:w="108" w:type="dxa"/>
          </w:tblCellMar>
        </w:tblPrEx>
        <w:trPr>
          <w:trHeight w:val="334" w:hRule="atLeast"/>
          <w:jc w:val="center"/>
        </w:trPr>
        <w:tc>
          <w:tcPr>
            <w:tcW w:w="3333" w:type="dxa"/>
            <w:tcBorders>
              <w:top w:val="single" w:color="000000" w:sz="6" w:space="0"/>
              <w:left w:val="single" w:color="000000" w:sz="6" w:space="0"/>
              <w:bottom w:val="single" w:color="000000" w:sz="6" w:space="0"/>
              <w:right w:val="single" w:color="000000" w:sz="6" w:space="0"/>
              <w:tl2br w:val="nil"/>
              <w:tr2bl w:val="nil"/>
            </w:tcBorders>
            <w:vAlign w:val="center"/>
          </w:tcPr>
          <w:p w14:paraId="6F0C3743">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高速三大队</w:t>
            </w:r>
          </w:p>
        </w:tc>
        <w:tc>
          <w:tcPr>
            <w:tcW w:w="1161" w:type="dxa"/>
            <w:tcBorders>
              <w:top w:val="single" w:color="000000" w:sz="6" w:space="0"/>
              <w:left w:val="single" w:color="000000" w:sz="6" w:space="0"/>
              <w:bottom w:val="single" w:color="000000" w:sz="6" w:space="0"/>
              <w:right w:val="single" w:color="000000" w:sz="6" w:space="0"/>
              <w:tl2br w:val="nil"/>
              <w:tr2bl w:val="nil"/>
            </w:tcBorders>
            <w:vAlign w:val="center"/>
          </w:tcPr>
          <w:p w14:paraId="6E2D2E81">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4825" w:type="dxa"/>
            <w:tcBorders>
              <w:top w:val="single" w:color="000000" w:sz="6" w:space="0"/>
              <w:left w:val="single" w:color="000000" w:sz="6" w:space="0"/>
              <w:bottom w:val="single" w:color="000000" w:sz="6" w:space="0"/>
              <w:right w:val="single" w:color="000000" w:sz="6" w:space="0"/>
              <w:tl2br w:val="nil"/>
              <w:tr2bl w:val="nil"/>
            </w:tcBorders>
            <w:vAlign w:val="center"/>
          </w:tcPr>
          <w:p w14:paraId="0F80439C">
            <w:pPr>
              <w:jc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杭州市拱墅区通益路1036号（三楼）</w:t>
            </w:r>
          </w:p>
        </w:tc>
      </w:tr>
      <w:tr w14:paraId="06E7D174">
        <w:tblPrEx>
          <w:tblCellMar>
            <w:top w:w="0" w:type="dxa"/>
            <w:left w:w="108" w:type="dxa"/>
            <w:bottom w:w="0" w:type="dxa"/>
            <w:right w:w="108" w:type="dxa"/>
          </w:tblCellMar>
        </w:tblPrEx>
        <w:trPr>
          <w:trHeight w:val="334" w:hRule="atLeast"/>
          <w:jc w:val="center"/>
        </w:trPr>
        <w:tc>
          <w:tcPr>
            <w:tcW w:w="3333" w:type="dxa"/>
            <w:tcBorders>
              <w:top w:val="single" w:color="000000" w:sz="6" w:space="0"/>
              <w:left w:val="single" w:color="000000" w:sz="6" w:space="0"/>
              <w:bottom w:val="single" w:color="000000" w:sz="6" w:space="0"/>
              <w:right w:val="single" w:color="000000" w:sz="6" w:space="0"/>
              <w:tl2br w:val="nil"/>
              <w:tr2bl w:val="nil"/>
            </w:tcBorders>
            <w:vAlign w:val="center"/>
          </w:tcPr>
          <w:p w14:paraId="01299A26">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高速四大队</w:t>
            </w:r>
          </w:p>
        </w:tc>
        <w:tc>
          <w:tcPr>
            <w:tcW w:w="1161" w:type="dxa"/>
            <w:tcBorders>
              <w:top w:val="single" w:color="000000" w:sz="6" w:space="0"/>
              <w:left w:val="single" w:color="000000" w:sz="6" w:space="0"/>
              <w:bottom w:val="single" w:color="000000" w:sz="6" w:space="0"/>
              <w:right w:val="single" w:color="000000" w:sz="6" w:space="0"/>
              <w:tl2br w:val="nil"/>
              <w:tr2bl w:val="nil"/>
            </w:tcBorders>
            <w:vAlign w:val="center"/>
          </w:tcPr>
          <w:p w14:paraId="0C9CFE97">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4825" w:type="dxa"/>
            <w:tcBorders>
              <w:top w:val="single" w:color="000000" w:sz="6" w:space="0"/>
              <w:left w:val="single" w:color="000000" w:sz="6" w:space="0"/>
              <w:bottom w:val="single" w:color="000000" w:sz="6" w:space="0"/>
              <w:right w:val="single" w:color="000000" w:sz="6" w:space="0"/>
              <w:tl2br w:val="nil"/>
              <w:tr2bl w:val="nil"/>
            </w:tcBorders>
            <w:vAlign w:val="center"/>
          </w:tcPr>
          <w:p w14:paraId="27A50F72">
            <w:pP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文一西路769号北楼5楼</w:t>
            </w:r>
          </w:p>
        </w:tc>
      </w:tr>
      <w:tr w14:paraId="751ACE4B">
        <w:tblPrEx>
          <w:tblCellMar>
            <w:top w:w="0" w:type="dxa"/>
            <w:left w:w="108" w:type="dxa"/>
            <w:bottom w:w="0" w:type="dxa"/>
            <w:right w:w="108" w:type="dxa"/>
          </w:tblCellMar>
        </w:tblPrEx>
        <w:trPr>
          <w:trHeight w:val="334" w:hRule="atLeast"/>
          <w:jc w:val="center"/>
        </w:trPr>
        <w:tc>
          <w:tcPr>
            <w:tcW w:w="3333" w:type="dxa"/>
            <w:tcBorders>
              <w:top w:val="single" w:color="000000" w:sz="6" w:space="0"/>
              <w:left w:val="single" w:color="000000" w:sz="6" w:space="0"/>
              <w:bottom w:val="single" w:color="000000" w:sz="6" w:space="0"/>
              <w:right w:val="single" w:color="000000" w:sz="6" w:space="0"/>
              <w:tl2br w:val="nil"/>
              <w:tr2bl w:val="nil"/>
            </w:tcBorders>
            <w:vAlign w:val="center"/>
          </w:tcPr>
          <w:p w14:paraId="3297B9A4">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西湖大队</w:t>
            </w:r>
          </w:p>
        </w:tc>
        <w:tc>
          <w:tcPr>
            <w:tcW w:w="1161" w:type="dxa"/>
            <w:tcBorders>
              <w:top w:val="single" w:color="000000" w:sz="6" w:space="0"/>
              <w:left w:val="single" w:color="000000" w:sz="6" w:space="0"/>
              <w:bottom w:val="single" w:color="000000" w:sz="6" w:space="0"/>
              <w:right w:val="single" w:color="000000" w:sz="6" w:space="0"/>
              <w:tl2br w:val="nil"/>
              <w:tr2bl w:val="nil"/>
            </w:tcBorders>
            <w:vAlign w:val="center"/>
          </w:tcPr>
          <w:p w14:paraId="1F6E708E">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4825" w:type="dxa"/>
            <w:tcBorders>
              <w:top w:val="single" w:color="000000" w:sz="6" w:space="0"/>
              <w:left w:val="single" w:color="000000" w:sz="6" w:space="0"/>
              <w:bottom w:val="single" w:color="000000" w:sz="6" w:space="0"/>
              <w:right w:val="single" w:color="000000" w:sz="6" w:space="0"/>
              <w:tl2br w:val="nil"/>
              <w:tr2bl w:val="nil"/>
            </w:tcBorders>
            <w:vAlign w:val="center"/>
          </w:tcPr>
          <w:p w14:paraId="34502F33">
            <w:pPr>
              <w:jc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紫荆花路2号联合大厦A座3单元205</w:t>
            </w:r>
          </w:p>
        </w:tc>
      </w:tr>
      <w:tr w14:paraId="1B32AB61">
        <w:tblPrEx>
          <w:tblCellMar>
            <w:top w:w="0" w:type="dxa"/>
            <w:left w:w="108" w:type="dxa"/>
            <w:bottom w:w="0" w:type="dxa"/>
            <w:right w:w="108" w:type="dxa"/>
          </w:tblCellMar>
        </w:tblPrEx>
        <w:trPr>
          <w:trHeight w:val="334" w:hRule="atLeast"/>
          <w:jc w:val="center"/>
        </w:trPr>
        <w:tc>
          <w:tcPr>
            <w:tcW w:w="3333" w:type="dxa"/>
            <w:tcBorders>
              <w:top w:val="single" w:color="000000" w:sz="6" w:space="0"/>
              <w:left w:val="single" w:color="000000" w:sz="6" w:space="0"/>
              <w:bottom w:val="single" w:color="000000" w:sz="6" w:space="0"/>
              <w:right w:val="single" w:color="000000" w:sz="6" w:space="0"/>
              <w:tl2br w:val="nil"/>
              <w:tr2bl w:val="nil"/>
            </w:tcBorders>
            <w:vAlign w:val="center"/>
          </w:tcPr>
          <w:p w14:paraId="68C8C9CB">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机场大队</w:t>
            </w:r>
          </w:p>
        </w:tc>
        <w:tc>
          <w:tcPr>
            <w:tcW w:w="1161" w:type="dxa"/>
            <w:tcBorders>
              <w:top w:val="single" w:color="000000" w:sz="6" w:space="0"/>
              <w:left w:val="single" w:color="000000" w:sz="6" w:space="0"/>
              <w:bottom w:val="single" w:color="000000" w:sz="6" w:space="0"/>
              <w:right w:val="single" w:color="000000" w:sz="6" w:space="0"/>
              <w:tl2br w:val="nil"/>
              <w:tr2bl w:val="nil"/>
            </w:tcBorders>
            <w:vAlign w:val="center"/>
          </w:tcPr>
          <w:p w14:paraId="1B93D88F">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4825" w:type="dxa"/>
            <w:tcBorders>
              <w:top w:val="single" w:color="000000" w:sz="6" w:space="0"/>
              <w:left w:val="single" w:color="000000" w:sz="6" w:space="0"/>
              <w:bottom w:val="single" w:color="000000" w:sz="6" w:space="0"/>
              <w:right w:val="single" w:color="000000" w:sz="6" w:space="0"/>
              <w:tl2br w:val="nil"/>
              <w:tr2bl w:val="nil"/>
            </w:tcBorders>
            <w:vAlign w:val="center"/>
          </w:tcPr>
          <w:p w14:paraId="785E98C7">
            <w:pPr>
              <w:jc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萧山机场出租车服务区二楼（一层）</w:t>
            </w:r>
          </w:p>
        </w:tc>
      </w:tr>
      <w:tr w14:paraId="7969B3FB">
        <w:tblPrEx>
          <w:tblCellMar>
            <w:top w:w="0" w:type="dxa"/>
            <w:left w:w="108" w:type="dxa"/>
            <w:bottom w:w="0" w:type="dxa"/>
            <w:right w:w="108" w:type="dxa"/>
          </w:tblCellMar>
        </w:tblPrEx>
        <w:trPr>
          <w:trHeight w:val="334" w:hRule="atLeast"/>
          <w:jc w:val="center"/>
        </w:trPr>
        <w:tc>
          <w:tcPr>
            <w:tcW w:w="3333" w:type="dxa"/>
            <w:tcBorders>
              <w:top w:val="single" w:color="000000" w:sz="6" w:space="0"/>
              <w:left w:val="single" w:color="000000" w:sz="6" w:space="0"/>
              <w:bottom w:val="single" w:color="000000" w:sz="6" w:space="0"/>
              <w:right w:val="single" w:color="000000" w:sz="6" w:space="0"/>
              <w:tl2br w:val="nil"/>
              <w:tr2bl w:val="nil"/>
            </w:tcBorders>
            <w:vAlign w:val="center"/>
          </w:tcPr>
          <w:p w14:paraId="6A4E117A">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机动大队</w:t>
            </w:r>
          </w:p>
        </w:tc>
        <w:tc>
          <w:tcPr>
            <w:tcW w:w="1161" w:type="dxa"/>
            <w:tcBorders>
              <w:top w:val="single" w:color="000000" w:sz="6" w:space="0"/>
              <w:left w:val="single" w:color="000000" w:sz="6" w:space="0"/>
              <w:bottom w:val="single" w:color="000000" w:sz="6" w:space="0"/>
              <w:right w:val="single" w:color="000000" w:sz="6" w:space="0"/>
              <w:tl2br w:val="nil"/>
              <w:tr2bl w:val="nil"/>
            </w:tcBorders>
            <w:vAlign w:val="center"/>
          </w:tcPr>
          <w:p w14:paraId="7E36E8AA">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4825" w:type="dxa"/>
            <w:tcBorders>
              <w:top w:val="single" w:color="000000" w:sz="6" w:space="0"/>
              <w:left w:val="single" w:color="000000" w:sz="6" w:space="0"/>
              <w:bottom w:val="single" w:color="000000" w:sz="6" w:space="0"/>
              <w:right w:val="single" w:color="000000" w:sz="6" w:space="0"/>
              <w:tl2br w:val="nil"/>
              <w:tr2bl w:val="nil"/>
            </w:tcBorders>
            <w:vAlign w:val="center"/>
          </w:tcPr>
          <w:p w14:paraId="09D91AE1">
            <w:pPr>
              <w:jc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杭州市江干区佰富时代中心3幢5楼</w:t>
            </w:r>
          </w:p>
        </w:tc>
      </w:tr>
      <w:tr w14:paraId="78B409F7">
        <w:tblPrEx>
          <w:tblCellMar>
            <w:top w:w="0" w:type="dxa"/>
            <w:left w:w="108" w:type="dxa"/>
            <w:bottom w:w="0" w:type="dxa"/>
            <w:right w:w="108" w:type="dxa"/>
          </w:tblCellMar>
        </w:tblPrEx>
        <w:trPr>
          <w:trHeight w:val="334" w:hRule="atLeast"/>
          <w:jc w:val="center"/>
        </w:trPr>
        <w:tc>
          <w:tcPr>
            <w:tcW w:w="3333" w:type="dxa"/>
            <w:tcBorders>
              <w:top w:val="single" w:color="000000" w:sz="6" w:space="0"/>
              <w:left w:val="single" w:color="000000" w:sz="6" w:space="0"/>
              <w:bottom w:val="single" w:color="000000" w:sz="6" w:space="0"/>
              <w:right w:val="single" w:color="000000" w:sz="6" w:space="0"/>
              <w:tl2br w:val="nil"/>
              <w:tr2bl w:val="nil"/>
            </w:tcBorders>
            <w:vAlign w:val="center"/>
          </w:tcPr>
          <w:p w14:paraId="1A9FB165">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滨江大队</w:t>
            </w:r>
          </w:p>
        </w:tc>
        <w:tc>
          <w:tcPr>
            <w:tcW w:w="1161" w:type="dxa"/>
            <w:tcBorders>
              <w:top w:val="single" w:color="000000" w:sz="6" w:space="0"/>
              <w:left w:val="single" w:color="000000" w:sz="6" w:space="0"/>
              <w:bottom w:val="single" w:color="000000" w:sz="6" w:space="0"/>
              <w:right w:val="single" w:color="000000" w:sz="6" w:space="0"/>
              <w:tl2br w:val="nil"/>
              <w:tr2bl w:val="nil"/>
            </w:tcBorders>
            <w:vAlign w:val="center"/>
          </w:tcPr>
          <w:p w14:paraId="0A87B36B">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4825" w:type="dxa"/>
            <w:tcBorders>
              <w:top w:val="single" w:color="000000" w:sz="6" w:space="0"/>
              <w:left w:val="single" w:color="000000" w:sz="6" w:space="0"/>
              <w:bottom w:val="single" w:color="000000" w:sz="6" w:space="0"/>
              <w:right w:val="single" w:color="000000" w:sz="6" w:space="0"/>
              <w:tl2br w:val="nil"/>
              <w:tr2bl w:val="nil"/>
            </w:tcBorders>
            <w:vAlign w:val="center"/>
          </w:tcPr>
          <w:p w14:paraId="03767122">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滨江区科技馆街1505号凯瑞金座24楼</w:t>
            </w:r>
          </w:p>
        </w:tc>
      </w:tr>
      <w:tr w14:paraId="111147F9">
        <w:tblPrEx>
          <w:tblCellMar>
            <w:top w:w="0" w:type="dxa"/>
            <w:left w:w="108" w:type="dxa"/>
            <w:bottom w:w="0" w:type="dxa"/>
            <w:right w:w="108" w:type="dxa"/>
          </w:tblCellMar>
        </w:tblPrEx>
        <w:trPr>
          <w:trHeight w:val="334" w:hRule="atLeast"/>
          <w:jc w:val="center"/>
        </w:trPr>
        <w:tc>
          <w:tcPr>
            <w:tcW w:w="3333" w:type="dxa"/>
            <w:tcBorders>
              <w:top w:val="single" w:color="000000" w:sz="6" w:space="0"/>
              <w:left w:val="single" w:color="000000" w:sz="6" w:space="0"/>
              <w:bottom w:val="single" w:color="000000" w:sz="6" w:space="0"/>
              <w:right w:val="single" w:color="000000" w:sz="6" w:space="0"/>
              <w:tl2br w:val="nil"/>
              <w:tr2bl w:val="nil"/>
            </w:tcBorders>
            <w:vAlign w:val="center"/>
          </w:tcPr>
          <w:p w14:paraId="702E05E3">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景区大队</w:t>
            </w:r>
          </w:p>
        </w:tc>
        <w:tc>
          <w:tcPr>
            <w:tcW w:w="1161" w:type="dxa"/>
            <w:tcBorders>
              <w:top w:val="single" w:color="000000" w:sz="6" w:space="0"/>
              <w:left w:val="single" w:color="000000" w:sz="6" w:space="0"/>
              <w:bottom w:val="single" w:color="000000" w:sz="6" w:space="0"/>
              <w:right w:val="single" w:color="000000" w:sz="6" w:space="0"/>
              <w:tl2br w:val="nil"/>
              <w:tr2bl w:val="nil"/>
            </w:tcBorders>
            <w:vAlign w:val="center"/>
          </w:tcPr>
          <w:p w14:paraId="218A88C6">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4825" w:type="dxa"/>
            <w:tcBorders>
              <w:top w:val="single" w:color="000000" w:sz="6" w:space="0"/>
              <w:left w:val="single" w:color="000000" w:sz="6" w:space="0"/>
              <w:bottom w:val="single" w:color="000000" w:sz="6" w:space="0"/>
              <w:right w:val="single" w:color="000000" w:sz="6" w:space="0"/>
              <w:tl2br w:val="nil"/>
              <w:tr2bl w:val="nil"/>
            </w:tcBorders>
            <w:vAlign w:val="center"/>
          </w:tcPr>
          <w:p w14:paraId="360829F9">
            <w:pPr>
              <w:jc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紫荆花路2号联合大厦A座3单元205</w:t>
            </w:r>
          </w:p>
        </w:tc>
      </w:tr>
      <w:tr w14:paraId="46ED104D">
        <w:tblPrEx>
          <w:tblCellMar>
            <w:top w:w="0" w:type="dxa"/>
            <w:left w:w="108" w:type="dxa"/>
            <w:bottom w:w="0" w:type="dxa"/>
            <w:right w:w="108" w:type="dxa"/>
          </w:tblCellMar>
        </w:tblPrEx>
        <w:trPr>
          <w:trHeight w:val="334" w:hRule="atLeast"/>
          <w:jc w:val="center"/>
        </w:trPr>
        <w:tc>
          <w:tcPr>
            <w:tcW w:w="3333" w:type="dxa"/>
            <w:tcBorders>
              <w:top w:val="single" w:color="000000" w:sz="6" w:space="0"/>
              <w:left w:val="single" w:color="000000" w:sz="6" w:space="0"/>
              <w:bottom w:val="single" w:color="000000" w:sz="6" w:space="0"/>
              <w:right w:val="single" w:color="000000" w:sz="6" w:space="0"/>
              <w:tl2br w:val="nil"/>
              <w:tr2bl w:val="nil"/>
            </w:tcBorders>
            <w:vAlign w:val="center"/>
          </w:tcPr>
          <w:p w14:paraId="3E3C0873">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铁路大队</w:t>
            </w:r>
          </w:p>
        </w:tc>
        <w:tc>
          <w:tcPr>
            <w:tcW w:w="1161" w:type="dxa"/>
            <w:tcBorders>
              <w:top w:val="single" w:color="000000" w:sz="6" w:space="0"/>
              <w:left w:val="single" w:color="000000" w:sz="6" w:space="0"/>
              <w:bottom w:val="single" w:color="000000" w:sz="6" w:space="0"/>
              <w:right w:val="single" w:color="000000" w:sz="6" w:space="0"/>
              <w:tl2br w:val="nil"/>
              <w:tr2bl w:val="nil"/>
            </w:tcBorders>
            <w:vAlign w:val="center"/>
          </w:tcPr>
          <w:p w14:paraId="724AA881">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p>
        </w:tc>
        <w:tc>
          <w:tcPr>
            <w:tcW w:w="4825" w:type="dxa"/>
            <w:tcBorders>
              <w:top w:val="single" w:color="000000" w:sz="6" w:space="0"/>
              <w:left w:val="single" w:color="000000" w:sz="6" w:space="0"/>
              <w:bottom w:val="single" w:color="000000" w:sz="6" w:space="0"/>
              <w:right w:val="single" w:color="000000" w:sz="6" w:space="0"/>
              <w:tl2br w:val="nil"/>
              <w:tr2bl w:val="nil"/>
            </w:tcBorders>
            <w:vAlign w:val="center"/>
          </w:tcPr>
          <w:p w14:paraId="468F7B87">
            <w:pPr>
              <w:jc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中豪湘座B座六楼</w:t>
            </w:r>
          </w:p>
        </w:tc>
      </w:tr>
      <w:tr w14:paraId="1283A082">
        <w:tblPrEx>
          <w:tblCellMar>
            <w:top w:w="0" w:type="dxa"/>
            <w:left w:w="108" w:type="dxa"/>
            <w:bottom w:w="0" w:type="dxa"/>
            <w:right w:w="108" w:type="dxa"/>
          </w:tblCellMar>
        </w:tblPrEx>
        <w:trPr>
          <w:trHeight w:val="334" w:hRule="atLeast"/>
          <w:jc w:val="center"/>
        </w:trPr>
        <w:tc>
          <w:tcPr>
            <w:tcW w:w="3333" w:type="dxa"/>
            <w:tcBorders>
              <w:top w:val="single" w:color="000000" w:sz="6" w:space="0"/>
              <w:left w:val="single" w:color="000000" w:sz="6" w:space="0"/>
              <w:bottom w:val="single" w:color="000000" w:sz="6" w:space="0"/>
              <w:right w:val="single" w:color="000000" w:sz="6" w:space="0"/>
              <w:tl2br w:val="nil"/>
              <w:tr2bl w:val="nil"/>
            </w:tcBorders>
            <w:vAlign w:val="center"/>
          </w:tcPr>
          <w:p w14:paraId="0E44D933">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上城大队</w:t>
            </w:r>
          </w:p>
        </w:tc>
        <w:tc>
          <w:tcPr>
            <w:tcW w:w="1161" w:type="dxa"/>
            <w:tcBorders>
              <w:top w:val="single" w:color="000000" w:sz="6" w:space="0"/>
              <w:left w:val="single" w:color="000000" w:sz="6" w:space="0"/>
              <w:bottom w:val="single" w:color="000000" w:sz="6" w:space="0"/>
              <w:right w:val="single" w:color="000000" w:sz="6" w:space="0"/>
              <w:tl2br w:val="nil"/>
              <w:tr2bl w:val="nil"/>
            </w:tcBorders>
            <w:vAlign w:val="center"/>
          </w:tcPr>
          <w:p w14:paraId="29701CA5">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p>
        </w:tc>
        <w:tc>
          <w:tcPr>
            <w:tcW w:w="4825" w:type="dxa"/>
            <w:tcBorders>
              <w:top w:val="single" w:color="000000" w:sz="6" w:space="0"/>
              <w:left w:val="single" w:color="000000" w:sz="6" w:space="0"/>
              <w:bottom w:val="single" w:color="000000" w:sz="6" w:space="0"/>
              <w:right w:val="single" w:color="000000" w:sz="6" w:space="0"/>
              <w:tl2br w:val="nil"/>
              <w:tr2bl w:val="nil"/>
            </w:tcBorders>
            <w:vAlign w:val="center"/>
          </w:tcPr>
          <w:p w14:paraId="11B5D319">
            <w:pPr>
              <w:jc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钱江路639号新城大楼三楼，七楼租用</w:t>
            </w:r>
          </w:p>
        </w:tc>
      </w:tr>
      <w:tr w14:paraId="66E30D31">
        <w:tblPrEx>
          <w:tblCellMar>
            <w:top w:w="0" w:type="dxa"/>
            <w:left w:w="108" w:type="dxa"/>
            <w:bottom w:w="0" w:type="dxa"/>
            <w:right w:w="108" w:type="dxa"/>
          </w:tblCellMar>
        </w:tblPrEx>
        <w:trPr>
          <w:trHeight w:val="947" w:hRule="atLeast"/>
          <w:jc w:val="center"/>
        </w:trPr>
        <w:tc>
          <w:tcPr>
            <w:tcW w:w="3333" w:type="dxa"/>
            <w:tcBorders>
              <w:top w:val="single" w:color="000000" w:sz="6" w:space="0"/>
              <w:left w:val="single" w:color="000000" w:sz="6" w:space="0"/>
              <w:bottom w:val="single" w:color="000000" w:sz="6" w:space="0"/>
              <w:right w:val="single" w:color="000000" w:sz="6" w:space="0"/>
              <w:tl2br w:val="nil"/>
              <w:tr2bl w:val="nil"/>
            </w:tcBorders>
            <w:vAlign w:val="center"/>
          </w:tcPr>
          <w:p w14:paraId="7EE326C6">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轨道大队</w:t>
            </w:r>
          </w:p>
        </w:tc>
        <w:tc>
          <w:tcPr>
            <w:tcW w:w="1161" w:type="dxa"/>
            <w:tcBorders>
              <w:top w:val="single" w:color="000000" w:sz="6" w:space="0"/>
              <w:left w:val="single" w:color="000000" w:sz="6" w:space="0"/>
              <w:bottom w:val="single" w:color="000000" w:sz="6" w:space="0"/>
              <w:right w:val="single" w:color="000000" w:sz="6" w:space="0"/>
              <w:tl2br w:val="nil"/>
              <w:tr2bl w:val="nil"/>
            </w:tcBorders>
            <w:vAlign w:val="center"/>
          </w:tcPr>
          <w:p w14:paraId="414A059E">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4825" w:type="dxa"/>
            <w:tcBorders>
              <w:top w:val="single" w:color="000000" w:sz="6" w:space="0"/>
              <w:left w:val="single" w:color="000000" w:sz="6" w:space="0"/>
              <w:bottom w:val="single" w:color="000000" w:sz="6" w:space="0"/>
              <w:right w:val="single" w:color="000000" w:sz="6" w:space="0"/>
              <w:tl2br w:val="nil"/>
              <w:tr2bl w:val="nil"/>
            </w:tcBorders>
            <w:vAlign w:val="center"/>
          </w:tcPr>
          <w:p w14:paraId="01B0AEF6">
            <w:pPr>
              <w:jc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机场路163号沁园雅舍商务楼3楼全层及5楼、6楼部分（自用1205平方米，与质安共用会议室150㎡）</w:t>
            </w:r>
          </w:p>
        </w:tc>
      </w:tr>
      <w:tr w14:paraId="284E8FB4">
        <w:tblPrEx>
          <w:tblCellMar>
            <w:top w:w="0" w:type="dxa"/>
            <w:left w:w="108" w:type="dxa"/>
            <w:bottom w:w="0" w:type="dxa"/>
            <w:right w:w="108" w:type="dxa"/>
          </w:tblCellMar>
        </w:tblPrEx>
        <w:trPr>
          <w:trHeight w:val="637" w:hRule="atLeast"/>
          <w:jc w:val="center"/>
        </w:trPr>
        <w:tc>
          <w:tcPr>
            <w:tcW w:w="3333" w:type="dxa"/>
            <w:tcBorders>
              <w:top w:val="single" w:color="000000" w:sz="6" w:space="0"/>
              <w:left w:val="single" w:color="000000" w:sz="6" w:space="0"/>
              <w:bottom w:val="single" w:color="000000" w:sz="6" w:space="0"/>
              <w:right w:val="single" w:color="000000" w:sz="6" w:space="0"/>
              <w:tl2br w:val="nil"/>
              <w:tr2bl w:val="nil"/>
            </w:tcBorders>
            <w:vAlign w:val="center"/>
          </w:tcPr>
          <w:p w14:paraId="1752A892">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拱墅大队</w:t>
            </w:r>
          </w:p>
        </w:tc>
        <w:tc>
          <w:tcPr>
            <w:tcW w:w="1161" w:type="dxa"/>
            <w:tcBorders>
              <w:top w:val="single" w:color="000000" w:sz="6" w:space="0"/>
              <w:left w:val="single" w:color="000000" w:sz="6" w:space="0"/>
              <w:bottom w:val="single" w:color="000000" w:sz="6" w:space="0"/>
              <w:right w:val="single" w:color="000000" w:sz="6" w:space="0"/>
              <w:tl2br w:val="nil"/>
              <w:tr2bl w:val="nil"/>
            </w:tcBorders>
            <w:vAlign w:val="center"/>
          </w:tcPr>
          <w:p w14:paraId="658DE9AE">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p>
        </w:tc>
        <w:tc>
          <w:tcPr>
            <w:tcW w:w="4825" w:type="dxa"/>
            <w:tcBorders>
              <w:top w:val="single" w:color="000000" w:sz="6" w:space="0"/>
              <w:left w:val="single" w:color="000000" w:sz="6" w:space="0"/>
              <w:bottom w:val="single" w:color="000000" w:sz="6" w:space="0"/>
              <w:right w:val="single" w:color="000000" w:sz="6" w:space="0"/>
              <w:tl2br w:val="nil"/>
              <w:tr2bl w:val="nil"/>
            </w:tcBorders>
            <w:vAlign w:val="center"/>
          </w:tcPr>
          <w:p w14:paraId="2129C87C">
            <w:pPr>
              <w:jc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建国北路707号星汇大厦一、二、十五层</w:t>
            </w:r>
          </w:p>
        </w:tc>
      </w:tr>
      <w:tr w14:paraId="4DEA1628">
        <w:tblPrEx>
          <w:tblCellMar>
            <w:top w:w="0" w:type="dxa"/>
            <w:left w:w="108" w:type="dxa"/>
            <w:bottom w:w="0" w:type="dxa"/>
            <w:right w:w="108" w:type="dxa"/>
          </w:tblCellMar>
        </w:tblPrEx>
        <w:trPr>
          <w:trHeight w:val="349" w:hRule="atLeast"/>
          <w:jc w:val="center"/>
        </w:trPr>
        <w:tc>
          <w:tcPr>
            <w:tcW w:w="3333" w:type="dxa"/>
            <w:tcBorders>
              <w:top w:val="single" w:color="000000" w:sz="6" w:space="0"/>
              <w:left w:val="single" w:color="000000" w:sz="6" w:space="0"/>
              <w:bottom w:val="single" w:color="000000" w:sz="6" w:space="0"/>
              <w:right w:val="single" w:color="000000" w:sz="6" w:space="0"/>
              <w:tl2br w:val="nil"/>
              <w:tr2bl w:val="nil"/>
            </w:tcBorders>
            <w:vAlign w:val="center"/>
          </w:tcPr>
          <w:p w14:paraId="36A354E6">
            <w:pPr>
              <w:jc w:val="center"/>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合计</w:t>
            </w:r>
          </w:p>
        </w:tc>
        <w:tc>
          <w:tcPr>
            <w:tcW w:w="1161" w:type="dxa"/>
            <w:tcBorders>
              <w:top w:val="single" w:color="000000" w:sz="6" w:space="0"/>
              <w:left w:val="single" w:color="000000" w:sz="6" w:space="0"/>
              <w:bottom w:val="single" w:color="000000" w:sz="6" w:space="0"/>
              <w:right w:val="single" w:color="000000" w:sz="6" w:space="0"/>
              <w:tl2br w:val="nil"/>
              <w:tr2bl w:val="nil"/>
            </w:tcBorders>
            <w:vAlign w:val="center"/>
          </w:tcPr>
          <w:p w14:paraId="11BC1C02">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16</w:t>
            </w:r>
          </w:p>
        </w:tc>
        <w:tc>
          <w:tcPr>
            <w:tcW w:w="4825" w:type="dxa"/>
            <w:tcBorders>
              <w:top w:val="single" w:color="000000" w:sz="6" w:space="0"/>
              <w:left w:val="single" w:color="000000" w:sz="6" w:space="0"/>
              <w:bottom w:val="single" w:color="000000" w:sz="6" w:space="0"/>
              <w:right w:val="single" w:color="000000" w:sz="6" w:space="0"/>
              <w:tl2br w:val="nil"/>
              <w:tr2bl w:val="nil"/>
            </w:tcBorders>
            <w:vAlign w:val="center"/>
          </w:tcPr>
          <w:p w14:paraId="022CEDD4">
            <w:pPr>
              <w:jc w:val="center"/>
              <w:rPr>
                <w:rFonts w:hint="eastAsia" w:ascii="宋体" w:hAnsi="宋体" w:eastAsia="宋体" w:cs="宋体"/>
                <w:color w:val="000000"/>
                <w:sz w:val="24"/>
                <w:highlight w:val="none"/>
              </w:rPr>
            </w:pPr>
          </w:p>
        </w:tc>
      </w:tr>
    </w:tbl>
    <w:p w14:paraId="28F9BBC9">
      <w:pPr>
        <w:pStyle w:val="997"/>
        <w:spacing w:before="156" w:beforeLines="50" w:after="156" w:afterLines="50" w:line="500" w:lineRule="exact"/>
        <w:ind w:firstLine="0" w:firstLineChars="0"/>
        <w:jc w:val="center"/>
        <w:rPr>
          <w:rFonts w:hint="eastAsia" w:ascii="宋体" w:hAnsi="宋体" w:eastAsia="宋体" w:cs="宋体"/>
          <w:b/>
          <w:sz w:val="24"/>
          <w:highlight w:val="none"/>
        </w:rPr>
      </w:pPr>
      <w:r>
        <w:rPr>
          <w:rFonts w:hint="eastAsia" w:ascii="宋体" w:hAnsi="宋体" w:eastAsia="宋体" w:cs="宋体"/>
          <w:b/>
          <w:sz w:val="24"/>
          <w:highlight w:val="none"/>
        </w:rPr>
        <w:t>4G执法记录仪采集站（表二）</w:t>
      </w:r>
    </w:p>
    <w:tbl>
      <w:tblPr>
        <w:tblStyle w:val="62"/>
        <w:tblW w:w="8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3065"/>
        <w:gridCol w:w="1243"/>
        <w:gridCol w:w="3186"/>
      </w:tblGrid>
      <w:tr w14:paraId="70CD2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tcBorders>
              <w:tl2br w:val="nil"/>
              <w:tr2bl w:val="nil"/>
            </w:tcBorders>
            <w:shd w:val="clear" w:color="99CCFF" w:fill="auto"/>
            <w:vAlign w:val="center"/>
          </w:tcPr>
          <w:p w14:paraId="3A952036">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大队名称</w:t>
            </w:r>
          </w:p>
        </w:tc>
        <w:tc>
          <w:tcPr>
            <w:tcW w:w="3065" w:type="dxa"/>
            <w:tcBorders>
              <w:tl2br w:val="nil"/>
              <w:tr2bl w:val="nil"/>
            </w:tcBorders>
            <w:shd w:val="clear" w:color="99CCFF" w:fill="auto"/>
            <w:vAlign w:val="center"/>
          </w:tcPr>
          <w:p w14:paraId="0B8C669B">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站房名称</w:t>
            </w:r>
          </w:p>
        </w:tc>
        <w:tc>
          <w:tcPr>
            <w:tcW w:w="1243" w:type="dxa"/>
            <w:tcBorders>
              <w:tl2br w:val="nil"/>
              <w:tr2bl w:val="nil"/>
            </w:tcBorders>
            <w:shd w:val="clear" w:color="99CCFF" w:fill="auto"/>
            <w:vAlign w:val="center"/>
          </w:tcPr>
          <w:p w14:paraId="0190C907">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数量</w:t>
            </w:r>
          </w:p>
        </w:tc>
        <w:tc>
          <w:tcPr>
            <w:tcW w:w="3186" w:type="dxa"/>
            <w:tcBorders>
              <w:tl2br w:val="nil"/>
              <w:tr2bl w:val="nil"/>
            </w:tcBorders>
            <w:shd w:val="clear" w:color="99CCFF" w:fill="auto"/>
            <w:vAlign w:val="center"/>
          </w:tcPr>
          <w:p w14:paraId="296AD6C7">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维护地址</w:t>
            </w:r>
          </w:p>
        </w:tc>
      </w:tr>
      <w:tr w14:paraId="6864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restart"/>
            <w:tcBorders>
              <w:tl2br w:val="nil"/>
              <w:tr2bl w:val="nil"/>
            </w:tcBorders>
            <w:shd w:val="clear" w:color="CCFFFF" w:fill="auto"/>
            <w:vAlign w:val="center"/>
          </w:tcPr>
          <w:p w14:paraId="46D1E768">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富阳大队</w:t>
            </w:r>
          </w:p>
        </w:tc>
        <w:tc>
          <w:tcPr>
            <w:tcW w:w="3065" w:type="dxa"/>
            <w:tcBorders>
              <w:tl2br w:val="nil"/>
              <w:tr2bl w:val="nil"/>
            </w:tcBorders>
            <w:shd w:val="clear" w:color="auto" w:fill="auto"/>
            <w:vAlign w:val="center"/>
          </w:tcPr>
          <w:p w14:paraId="2097E537">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富阳大队部</w:t>
            </w:r>
          </w:p>
        </w:tc>
        <w:tc>
          <w:tcPr>
            <w:tcW w:w="1243" w:type="dxa"/>
            <w:tcBorders>
              <w:tl2br w:val="nil"/>
              <w:tr2bl w:val="nil"/>
            </w:tcBorders>
            <w:vAlign w:val="center"/>
          </w:tcPr>
          <w:p w14:paraId="78A863ED">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p>
        </w:tc>
        <w:tc>
          <w:tcPr>
            <w:tcW w:w="3186" w:type="dxa"/>
            <w:tcBorders>
              <w:tl2br w:val="nil"/>
              <w:tr2bl w:val="nil"/>
            </w:tcBorders>
            <w:vAlign w:val="center"/>
          </w:tcPr>
          <w:p w14:paraId="2BD5AC09">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富阳区春江街道江滨南大道9号</w:t>
            </w:r>
          </w:p>
        </w:tc>
      </w:tr>
      <w:tr w14:paraId="2A31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362B1BE7">
            <w:pPr>
              <w:jc w:val="left"/>
              <w:rPr>
                <w:rFonts w:hint="eastAsia" w:ascii="宋体" w:hAnsi="宋体" w:eastAsia="宋体" w:cs="宋体"/>
                <w:color w:val="000000"/>
                <w:sz w:val="24"/>
                <w:highlight w:val="none"/>
              </w:rPr>
            </w:pPr>
          </w:p>
        </w:tc>
        <w:tc>
          <w:tcPr>
            <w:tcW w:w="3065" w:type="dxa"/>
            <w:tcBorders>
              <w:tl2br w:val="nil"/>
              <w:tr2bl w:val="nil"/>
            </w:tcBorders>
            <w:shd w:val="clear" w:color="auto" w:fill="auto"/>
            <w:vAlign w:val="center"/>
          </w:tcPr>
          <w:p w14:paraId="7EFDA952">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富阳大队二中队（渔山）</w:t>
            </w:r>
          </w:p>
        </w:tc>
        <w:tc>
          <w:tcPr>
            <w:tcW w:w="1243" w:type="dxa"/>
            <w:tcBorders>
              <w:tl2br w:val="nil"/>
              <w:tr2bl w:val="nil"/>
            </w:tcBorders>
            <w:vAlign w:val="center"/>
          </w:tcPr>
          <w:p w14:paraId="4B05D7B5">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7F09CBE3">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富阳区东洲街道东桥路58号东洲国际港码头里渔山海事所</w:t>
            </w:r>
          </w:p>
        </w:tc>
      </w:tr>
      <w:tr w14:paraId="7046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252C66EF">
            <w:pPr>
              <w:jc w:val="left"/>
              <w:rPr>
                <w:rFonts w:hint="eastAsia" w:ascii="宋体" w:hAnsi="宋体" w:eastAsia="宋体" w:cs="宋体"/>
                <w:color w:val="000000"/>
                <w:sz w:val="24"/>
                <w:highlight w:val="none"/>
              </w:rPr>
            </w:pPr>
          </w:p>
        </w:tc>
        <w:tc>
          <w:tcPr>
            <w:tcW w:w="3065" w:type="dxa"/>
            <w:tcBorders>
              <w:tl2br w:val="nil"/>
              <w:tr2bl w:val="nil"/>
            </w:tcBorders>
            <w:vAlign w:val="center"/>
          </w:tcPr>
          <w:p w14:paraId="4F4AE3A6">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富阳大队一中队</w:t>
            </w:r>
          </w:p>
        </w:tc>
        <w:tc>
          <w:tcPr>
            <w:tcW w:w="1243" w:type="dxa"/>
            <w:tcBorders>
              <w:tl2br w:val="nil"/>
              <w:tr2bl w:val="nil"/>
            </w:tcBorders>
            <w:vAlign w:val="center"/>
          </w:tcPr>
          <w:p w14:paraId="2A8621DB">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4C1DEC99">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富阳区春江街道江滨南大道9号交通执法</w:t>
            </w:r>
          </w:p>
        </w:tc>
      </w:tr>
      <w:tr w14:paraId="77D8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1559A124">
            <w:pPr>
              <w:jc w:val="left"/>
              <w:rPr>
                <w:rFonts w:hint="eastAsia" w:ascii="宋体" w:hAnsi="宋体" w:eastAsia="宋体" w:cs="宋体"/>
                <w:color w:val="000000"/>
                <w:sz w:val="24"/>
                <w:highlight w:val="none"/>
              </w:rPr>
            </w:pPr>
          </w:p>
        </w:tc>
        <w:tc>
          <w:tcPr>
            <w:tcW w:w="3065" w:type="dxa"/>
            <w:tcBorders>
              <w:tl2br w:val="nil"/>
              <w:tr2bl w:val="nil"/>
            </w:tcBorders>
            <w:shd w:val="clear" w:color="auto" w:fill="auto"/>
            <w:vAlign w:val="center"/>
          </w:tcPr>
          <w:p w14:paraId="03AC32F5">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富阳大队一中队（东梓关）</w:t>
            </w:r>
          </w:p>
        </w:tc>
        <w:tc>
          <w:tcPr>
            <w:tcW w:w="1243" w:type="dxa"/>
            <w:tcBorders>
              <w:tl2br w:val="nil"/>
              <w:tr2bl w:val="nil"/>
            </w:tcBorders>
            <w:vAlign w:val="center"/>
          </w:tcPr>
          <w:p w14:paraId="51584F8C">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2FB8D011">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富阳区场口镇东梓关村东梓关码头</w:t>
            </w:r>
          </w:p>
        </w:tc>
      </w:tr>
      <w:tr w14:paraId="3726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1A06F7D0">
            <w:pPr>
              <w:jc w:val="left"/>
              <w:rPr>
                <w:rFonts w:hint="eastAsia" w:ascii="宋体" w:hAnsi="宋体" w:eastAsia="宋体" w:cs="宋体"/>
                <w:color w:val="000000"/>
                <w:sz w:val="24"/>
                <w:highlight w:val="none"/>
              </w:rPr>
            </w:pPr>
          </w:p>
        </w:tc>
        <w:tc>
          <w:tcPr>
            <w:tcW w:w="3065" w:type="dxa"/>
            <w:tcBorders>
              <w:tl2br w:val="nil"/>
              <w:tr2bl w:val="nil"/>
            </w:tcBorders>
            <w:vAlign w:val="center"/>
          </w:tcPr>
          <w:p w14:paraId="28E44618">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富阳大队三、四中队</w:t>
            </w:r>
          </w:p>
        </w:tc>
        <w:tc>
          <w:tcPr>
            <w:tcW w:w="1243" w:type="dxa"/>
            <w:tcBorders>
              <w:tl2br w:val="nil"/>
              <w:tr2bl w:val="nil"/>
            </w:tcBorders>
            <w:vAlign w:val="center"/>
          </w:tcPr>
          <w:p w14:paraId="74F6755F">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1473B5FF">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富阳区春江街道江滨南大道9号交通执法</w:t>
            </w:r>
          </w:p>
        </w:tc>
      </w:tr>
      <w:tr w14:paraId="11941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restart"/>
            <w:tcBorders>
              <w:tl2br w:val="nil"/>
              <w:tr2bl w:val="nil"/>
            </w:tcBorders>
            <w:shd w:val="clear" w:color="CCFFFF" w:fill="auto"/>
            <w:vAlign w:val="center"/>
          </w:tcPr>
          <w:p w14:paraId="4626DEEA">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钱江大队</w:t>
            </w:r>
          </w:p>
        </w:tc>
        <w:tc>
          <w:tcPr>
            <w:tcW w:w="3065" w:type="dxa"/>
            <w:tcBorders>
              <w:tl2br w:val="nil"/>
              <w:tr2bl w:val="nil"/>
            </w:tcBorders>
            <w:shd w:val="clear" w:color="auto" w:fill="auto"/>
            <w:vAlign w:val="center"/>
          </w:tcPr>
          <w:p w14:paraId="034884B4">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钱江大队大队部</w:t>
            </w:r>
          </w:p>
        </w:tc>
        <w:tc>
          <w:tcPr>
            <w:tcW w:w="1243" w:type="dxa"/>
            <w:tcBorders>
              <w:tl2br w:val="nil"/>
              <w:tr2bl w:val="nil"/>
            </w:tcBorders>
            <w:vAlign w:val="center"/>
          </w:tcPr>
          <w:p w14:paraId="4C04E319">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53E692CA">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杭州市上城区紫花路110号</w:t>
            </w:r>
          </w:p>
        </w:tc>
      </w:tr>
      <w:tr w14:paraId="2C65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4F34C283">
            <w:pPr>
              <w:jc w:val="left"/>
              <w:rPr>
                <w:rFonts w:hint="eastAsia" w:ascii="宋体" w:hAnsi="宋体" w:eastAsia="宋体" w:cs="宋体"/>
                <w:color w:val="000000"/>
                <w:sz w:val="24"/>
                <w:highlight w:val="none"/>
              </w:rPr>
            </w:pPr>
          </w:p>
        </w:tc>
        <w:tc>
          <w:tcPr>
            <w:tcW w:w="3065" w:type="dxa"/>
            <w:tcBorders>
              <w:tl2br w:val="nil"/>
              <w:tr2bl w:val="nil"/>
            </w:tcBorders>
            <w:shd w:val="clear" w:color="auto" w:fill="auto"/>
            <w:vAlign w:val="center"/>
          </w:tcPr>
          <w:p w14:paraId="633F02FE">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钱江大队一中队</w:t>
            </w:r>
          </w:p>
        </w:tc>
        <w:tc>
          <w:tcPr>
            <w:tcW w:w="1243" w:type="dxa"/>
            <w:tcBorders>
              <w:tl2br w:val="nil"/>
              <w:tr2bl w:val="nil"/>
            </w:tcBorders>
            <w:vAlign w:val="center"/>
          </w:tcPr>
          <w:p w14:paraId="7B6F2062">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65DFDF1E">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杭州市萧山区闻堰镇江堤外</w:t>
            </w:r>
          </w:p>
        </w:tc>
      </w:tr>
      <w:tr w14:paraId="7C411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68EFC57B">
            <w:pPr>
              <w:jc w:val="left"/>
              <w:rPr>
                <w:rFonts w:hint="eastAsia" w:ascii="宋体" w:hAnsi="宋体" w:eastAsia="宋体" w:cs="宋体"/>
                <w:color w:val="000000"/>
                <w:sz w:val="24"/>
                <w:highlight w:val="none"/>
              </w:rPr>
            </w:pPr>
          </w:p>
        </w:tc>
        <w:tc>
          <w:tcPr>
            <w:tcW w:w="3065" w:type="dxa"/>
            <w:tcBorders>
              <w:tl2br w:val="nil"/>
              <w:tr2bl w:val="nil"/>
            </w:tcBorders>
            <w:shd w:val="clear" w:color="auto" w:fill="auto"/>
            <w:vAlign w:val="center"/>
          </w:tcPr>
          <w:p w14:paraId="05D0BD33">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钱江大队二中队</w:t>
            </w:r>
          </w:p>
        </w:tc>
        <w:tc>
          <w:tcPr>
            <w:tcW w:w="1243" w:type="dxa"/>
            <w:tcBorders>
              <w:tl2br w:val="nil"/>
              <w:tr2bl w:val="nil"/>
            </w:tcBorders>
            <w:vAlign w:val="center"/>
          </w:tcPr>
          <w:p w14:paraId="2534DAF6">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390BB870">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杭州市上城区之江中路74号江堤外</w:t>
            </w:r>
          </w:p>
        </w:tc>
      </w:tr>
      <w:tr w14:paraId="578FF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2C79B442">
            <w:pPr>
              <w:jc w:val="left"/>
              <w:rPr>
                <w:rFonts w:hint="eastAsia" w:ascii="宋体" w:hAnsi="宋体" w:eastAsia="宋体" w:cs="宋体"/>
                <w:color w:val="000000"/>
                <w:sz w:val="24"/>
                <w:highlight w:val="none"/>
              </w:rPr>
            </w:pPr>
          </w:p>
        </w:tc>
        <w:tc>
          <w:tcPr>
            <w:tcW w:w="3065" w:type="dxa"/>
            <w:tcBorders>
              <w:tl2br w:val="nil"/>
              <w:tr2bl w:val="nil"/>
            </w:tcBorders>
            <w:shd w:val="clear" w:color="auto" w:fill="auto"/>
            <w:vAlign w:val="center"/>
          </w:tcPr>
          <w:p w14:paraId="77232604">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钱江大队三中队</w:t>
            </w:r>
          </w:p>
        </w:tc>
        <w:tc>
          <w:tcPr>
            <w:tcW w:w="1243" w:type="dxa"/>
            <w:tcBorders>
              <w:tl2br w:val="nil"/>
              <w:tr2bl w:val="nil"/>
            </w:tcBorders>
            <w:vAlign w:val="center"/>
          </w:tcPr>
          <w:p w14:paraId="53508AB2">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16490FFA">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杭州市上城区三堡船闸内</w:t>
            </w:r>
          </w:p>
        </w:tc>
      </w:tr>
      <w:tr w14:paraId="6C64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tcBorders>
              <w:tl2br w:val="nil"/>
              <w:tr2bl w:val="nil"/>
            </w:tcBorders>
            <w:shd w:val="clear" w:color="CCFFFF" w:fill="auto"/>
            <w:vAlign w:val="center"/>
          </w:tcPr>
          <w:p w14:paraId="21A420FE">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临安大队</w:t>
            </w:r>
          </w:p>
        </w:tc>
        <w:tc>
          <w:tcPr>
            <w:tcW w:w="3065" w:type="dxa"/>
            <w:tcBorders>
              <w:tl2br w:val="nil"/>
              <w:tr2bl w:val="nil"/>
            </w:tcBorders>
            <w:shd w:val="clear" w:color="auto" w:fill="auto"/>
            <w:vAlign w:val="center"/>
          </w:tcPr>
          <w:p w14:paraId="0DFDCE02">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临安大队大队部</w:t>
            </w:r>
          </w:p>
        </w:tc>
        <w:tc>
          <w:tcPr>
            <w:tcW w:w="1243" w:type="dxa"/>
            <w:tcBorders>
              <w:tl2br w:val="nil"/>
              <w:tr2bl w:val="nil"/>
            </w:tcBorders>
            <w:vAlign w:val="center"/>
          </w:tcPr>
          <w:p w14:paraId="2BD86280">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660FEB47">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杭州市临安区青山湖街道青牧线K5-98临安港航执法大队</w:t>
            </w:r>
          </w:p>
        </w:tc>
      </w:tr>
      <w:tr w14:paraId="6D8A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restart"/>
            <w:tcBorders>
              <w:tl2br w:val="nil"/>
              <w:tr2bl w:val="nil"/>
            </w:tcBorders>
            <w:shd w:val="clear" w:color="CCFFFF" w:fill="auto"/>
            <w:vAlign w:val="center"/>
          </w:tcPr>
          <w:p w14:paraId="1471CDEA">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淳安大队</w:t>
            </w:r>
          </w:p>
        </w:tc>
        <w:tc>
          <w:tcPr>
            <w:tcW w:w="3065" w:type="dxa"/>
            <w:tcBorders>
              <w:tl2br w:val="nil"/>
              <w:tr2bl w:val="nil"/>
            </w:tcBorders>
            <w:shd w:val="clear" w:color="auto" w:fill="auto"/>
            <w:vAlign w:val="center"/>
          </w:tcPr>
          <w:p w14:paraId="72B9A086">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一中队</w:t>
            </w:r>
          </w:p>
        </w:tc>
        <w:tc>
          <w:tcPr>
            <w:tcW w:w="1243" w:type="dxa"/>
            <w:tcBorders>
              <w:tl2br w:val="nil"/>
              <w:tr2bl w:val="nil"/>
            </w:tcBorders>
            <w:vAlign w:val="center"/>
          </w:tcPr>
          <w:p w14:paraId="475CD20B">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2E35C958">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千岛湖中心旅游码头</w:t>
            </w:r>
          </w:p>
        </w:tc>
      </w:tr>
      <w:tr w14:paraId="3675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7960EF4B">
            <w:pPr>
              <w:jc w:val="left"/>
              <w:rPr>
                <w:rFonts w:hint="eastAsia" w:ascii="宋体" w:hAnsi="宋体" w:eastAsia="宋体" w:cs="宋体"/>
                <w:color w:val="000000"/>
                <w:sz w:val="24"/>
                <w:highlight w:val="none"/>
              </w:rPr>
            </w:pPr>
          </w:p>
        </w:tc>
        <w:tc>
          <w:tcPr>
            <w:tcW w:w="3065" w:type="dxa"/>
            <w:tcBorders>
              <w:tl2br w:val="nil"/>
              <w:tr2bl w:val="nil"/>
            </w:tcBorders>
            <w:shd w:val="clear" w:color="auto" w:fill="auto"/>
            <w:vAlign w:val="center"/>
          </w:tcPr>
          <w:p w14:paraId="3AB32A91">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二中队</w:t>
            </w:r>
          </w:p>
        </w:tc>
        <w:tc>
          <w:tcPr>
            <w:tcW w:w="1243" w:type="dxa"/>
            <w:tcBorders>
              <w:tl2br w:val="nil"/>
              <w:tr2bl w:val="nil"/>
            </w:tcBorders>
            <w:vAlign w:val="center"/>
          </w:tcPr>
          <w:p w14:paraId="16E1BCBF">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5C581C1E">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千岛湖镇集贤路9号水上应急搜救中心</w:t>
            </w:r>
          </w:p>
        </w:tc>
      </w:tr>
      <w:tr w14:paraId="6F08E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2AD3473A">
            <w:pPr>
              <w:jc w:val="left"/>
              <w:rPr>
                <w:rFonts w:hint="eastAsia" w:ascii="宋体" w:hAnsi="宋体" w:eastAsia="宋体" w:cs="宋体"/>
                <w:color w:val="000000"/>
                <w:sz w:val="24"/>
                <w:highlight w:val="none"/>
              </w:rPr>
            </w:pPr>
          </w:p>
        </w:tc>
        <w:tc>
          <w:tcPr>
            <w:tcW w:w="3065" w:type="dxa"/>
            <w:tcBorders>
              <w:tl2br w:val="nil"/>
              <w:tr2bl w:val="nil"/>
            </w:tcBorders>
            <w:shd w:val="clear" w:color="auto" w:fill="auto"/>
            <w:vAlign w:val="center"/>
          </w:tcPr>
          <w:p w14:paraId="3DE0EBA2">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三中队</w:t>
            </w:r>
          </w:p>
        </w:tc>
        <w:tc>
          <w:tcPr>
            <w:tcW w:w="1243" w:type="dxa"/>
            <w:tcBorders>
              <w:tl2br w:val="nil"/>
              <w:tr2bl w:val="nil"/>
            </w:tcBorders>
            <w:vAlign w:val="center"/>
          </w:tcPr>
          <w:p w14:paraId="44C87453">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7ABFFD6D">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千岛湖东南旅游码头</w:t>
            </w:r>
          </w:p>
        </w:tc>
      </w:tr>
      <w:tr w14:paraId="7E87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398A8424">
            <w:pPr>
              <w:jc w:val="left"/>
              <w:rPr>
                <w:rFonts w:hint="eastAsia" w:ascii="宋体" w:hAnsi="宋体" w:eastAsia="宋体" w:cs="宋体"/>
                <w:color w:val="000000"/>
                <w:sz w:val="24"/>
                <w:highlight w:val="none"/>
              </w:rPr>
            </w:pPr>
          </w:p>
        </w:tc>
        <w:tc>
          <w:tcPr>
            <w:tcW w:w="3065" w:type="dxa"/>
            <w:tcBorders>
              <w:tl2br w:val="nil"/>
              <w:tr2bl w:val="nil"/>
            </w:tcBorders>
            <w:shd w:val="clear" w:color="auto" w:fill="auto"/>
            <w:vAlign w:val="center"/>
          </w:tcPr>
          <w:p w14:paraId="1F42C858">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四中队</w:t>
            </w:r>
          </w:p>
        </w:tc>
        <w:tc>
          <w:tcPr>
            <w:tcW w:w="1243" w:type="dxa"/>
            <w:tcBorders>
              <w:tl2br w:val="nil"/>
              <w:tr2bl w:val="nil"/>
            </w:tcBorders>
            <w:vAlign w:val="center"/>
          </w:tcPr>
          <w:p w14:paraId="5E6162F1">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1F95CCD7">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淳安县姜家狮城路497号</w:t>
            </w:r>
          </w:p>
        </w:tc>
      </w:tr>
      <w:tr w14:paraId="6406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43CF5583">
            <w:pPr>
              <w:jc w:val="left"/>
              <w:rPr>
                <w:rFonts w:hint="eastAsia" w:ascii="宋体" w:hAnsi="宋体" w:eastAsia="宋体" w:cs="宋体"/>
                <w:color w:val="000000"/>
                <w:sz w:val="24"/>
                <w:highlight w:val="none"/>
              </w:rPr>
            </w:pPr>
          </w:p>
        </w:tc>
        <w:tc>
          <w:tcPr>
            <w:tcW w:w="3065" w:type="dxa"/>
            <w:tcBorders>
              <w:tl2br w:val="nil"/>
              <w:tr2bl w:val="nil"/>
            </w:tcBorders>
            <w:shd w:val="clear" w:color="auto" w:fill="auto"/>
            <w:vAlign w:val="center"/>
          </w:tcPr>
          <w:p w14:paraId="3A19D646">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大队本部</w:t>
            </w:r>
          </w:p>
        </w:tc>
        <w:tc>
          <w:tcPr>
            <w:tcW w:w="1243" w:type="dxa"/>
            <w:tcBorders>
              <w:tl2br w:val="nil"/>
              <w:tr2bl w:val="nil"/>
            </w:tcBorders>
            <w:vAlign w:val="center"/>
          </w:tcPr>
          <w:p w14:paraId="027344D2">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519B0F86">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千岛湖镇阳光路108号</w:t>
            </w:r>
          </w:p>
        </w:tc>
      </w:tr>
      <w:tr w14:paraId="2161E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restart"/>
            <w:tcBorders>
              <w:tl2br w:val="nil"/>
              <w:tr2bl w:val="nil"/>
            </w:tcBorders>
            <w:shd w:val="clear" w:color="CCFFFF" w:fill="auto"/>
            <w:vAlign w:val="center"/>
          </w:tcPr>
          <w:p w14:paraId="290C496C">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内河大队</w:t>
            </w:r>
          </w:p>
        </w:tc>
        <w:tc>
          <w:tcPr>
            <w:tcW w:w="3065" w:type="dxa"/>
            <w:tcBorders>
              <w:tl2br w:val="nil"/>
              <w:tr2bl w:val="nil"/>
            </w:tcBorders>
            <w:shd w:val="clear" w:color="auto" w:fill="auto"/>
            <w:vAlign w:val="center"/>
          </w:tcPr>
          <w:p w14:paraId="63CA7327">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内河港航执法大队大队部</w:t>
            </w:r>
          </w:p>
        </w:tc>
        <w:tc>
          <w:tcPr>
            <w:tcW w:w="1243" w:type="dxa"/>
            <w:tcBorders>
              <w:tl2br w:val="nil"/>
              <w:tr2bl w:val="nil"/>
            </w:tcBorders>
            <w:vAlign w:val="center"/>
          </w:tcPr>
          <w:p w14:paraId="64192B3A">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p>
        </w:tc>
        <w:tc>
          <w:tcPr>
            <w:tcW w:w="3186" w:type="dxa"/>
            <w:tcBorders>
              <w:tl2br w:val="nil"/>
              <w:tr2bl w:val="nil"/>
            </w:tcBorders>
            <w:vAlign w:val="center"/>
          </w:tcPr>
          <w:p w14:paraId="464C86DF">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拱墅区朝晖七区70幢</w:t>
            </w:r>
          </w:p>
        </w:tc>
      </w:tr>
      <w:tr w14:paraId="08AA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6AEDC75C">
            <w:pPr>
              <w:jc w:val="left"/>
              <w:rPr>
                <w:rFonts w:hint="eastAsia" w:ascii="宋体" w:hAnsi="宋体" w:eastAsia="宋体" w:cs="宋体"/>
                <w:color w:val="000000"/>
                <w:sz w:val="24"/>
                <w:highlight w:val="none"/>
              </w:rPr>
            </w:pPr>
          </w:p>
        </w:tc>
        <w:tc>
          <w:tcPr>
            <w:tcW w:w="3065" w:type="dxa"/>
            <w:tcBorders>
              <w:tl2br w:val="nil"/>
              <w:tr2bl w:val="nil"/>
            </w:tcBorders>
            <w:shd w:val="clear" w:color="auto" w:fill="auto"/>
            <w:vAlign w:val="center"/>
          </w:tcPr>
          <w:p w14:paraId="21B59DB3">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内河港航执法大队一中队</w:t>
            </w:r>
          </w:p>
        </w:tc>
        <w:tc>
          <w:tcPr>
            <w:tcW w:w="1243" w:type="dxa"/>
            <w:tcBorders>
              <w:tl2br w:val="nil"/>
              <w:tr2bl w:val="nil"/>
            </w:tcBorders>
            <w:vAlign w:val="center"/>
          </w:tcPr>
          <w:p w14:paraId="22301ED6">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140137A9">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拱墅区丽水路267号</w:t>
            </w:r>
          </w:p>
        </w:tc>
      </w:tr>
      <w:tr w14:paraId="63748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12249637">
            <w:pPr>
              <w:jc w:val="left"/>
              <w:rPr>
                <w:rFonts w:hint="eastAsia" w:ascii="宋体" w:hAnsi="宋体" w:eastAsia="宋体" w:cs="宋体"/>
                <w:color w:val="000000"/>
                <w:sz w:val="24"/>
                <w:highlight w:val="none"/>
              </w:rPr>
            </w:pPr>
          </w:p>
        </w:tc>
        <w:tc>
          <w:tcPr>
            <w:tcW w:w="3065" w:type="dxa"/>
            <w:tcBorders>
              <w:tl2br w:val="nil"/>
              <w:tr2bl w:val="nil"/>
            </w:tcBorders>
            <w:shd w:val="clear" w:color="auto" w:fill="auto"/>
            <w:vAlign w:val="center"/>
          </w:tcPr>
          <w:p w14:paraId="5828FE17">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内河港航执法大队二中队</w:t>
            </w:r>
          </w:p>
        </w:tc>
        <w:tc>
          <w:tcPr>
            <w:tcW w:w="1243" w:type="dxa"/>
            <w:tcBorders>
              <w:tl2br w:val="nil"/>
              <w:tr2bl w:val="nil"/>
            </w:tcBorders>
            <w:vAlign w:val="center"/>
          </w:tcPr>
          <w:p w14:paraId="4FBA93CC">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777A1110">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余杭区仁和街道花园村林家斗</w:t>
            </w:r>
          </w:p>
        </w:tc>
      </w:tr>
      <w:tr w14:paraId="45C7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6E8FB6D3">
            <w:pPr>
              <w:jc w:val="left"/>
              <w:rPr>
                <w:rFonts w:hint="eastAsia" w:ascii="宋体" w:hAnsi="宋体" w:eastAsia="宋体" w:cs="宋体"/>
                <w:color w:val="000000"/>
                <w:sz w:val="24"/>
                <w:highlight w:val="none"/>
              </w:rPr>
            </w:pPr>
          </w:p>
        </w:tc>
        <w:tc>
          <w:tcPr>
            <w:tcW w:w="3065" w:type="dxa"/>
            <w:tcBorders>
              <w:tl2br w:val="nil"/>
              <w:tr2bl w:val="nil"/>
            </w:tcBorders>
            <w:shd w:val="clear" w:color="auto" w:fill="auto"/>
            <w:vAlign w:val="center"/>
          </w:tcPr>
          <w:p w14:paraId="2B524D0C">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内河港航执法大队三中队</w:t>
            </w:r>
          </w:p>
        </w:tc>
        <w:tc>
          <w:tcPr>
            <w:tcW w:w="1243" w:type="dxa"/>
            <w:tcBorders>
              <w:tl2br w:val="nil"/>
              <w:tr2bl w:val="nil"/>
            </w:tcBorders>
            <w:vAlign w:val="center"/>
          </w:tcPr>
          <w:p w14:paraId="41085CC2">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70FBB6F6">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西溪湿地周家村主入口</w:t>
            </w:r>
          </w:p>
        </w:tc>
      </w:tr>
      <w:tr w14:paraId="699E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4F1D0C76">
            <w:pPr>
              <w:jc w:val="left"/>
              <w:rPr>
                <w:rFonts w:hint="eastAsia" w:ascii="宋体" w:hAnsi="宋体" w:eastAsia="宋体" w:cs="宋体"/>
                <w:color w:val="000000"/>
                <w:sz w:val="24"/>
                <w:highlight w:val="none"/>
              </w:rPr>
            </w:pPr>
          </w:p>
        </w:tc>
        <w:tc>
          <w:tcPr>
            <w:tcW w:w="3065" w:type="dxa"/>
            <w:tcBorders>
              <w:tl2br w:val="nil"/>
              <w:tr2bl w:val="nil"/>
            </w:tcBorders>
            <w:shd w:val="clear" w:color="auto" w:fill="auto"/>
            <w:vAlign w:val="center"/>
          </w:tcPr>
          <w:p w14:paraId="37758633">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内河港航执法大队四中队</w:t>
            </w:r>
          </w:p>
        </w:tc>
        <w:tc>
          <w:tcPr>
            <w:tcW w:w="1243" w:type="dxa"/>
            <w:tcBorders>
              <w:tl2br w:val="nil"/>
              <w:tr2bl w:val="nil"/>
            </w:tcBorders>
            <w:vAlign w:val="center"/>
          </w:tcPr>
          <w:p w14:paraId="610FDBC4">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152179F5">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余杭区仁和街道花园村林家斗</w:t>
            </w:r>
          </w:p>
        </w:tc>
      </w:tr>
      <w:tr w14:paraId="5009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restart"/>
            <w:tcBorders>
              <w:tl2br w:val="nil"/>
              <w:tr2bl w:val="nil"/>
            </w:tcBorders>
            <w:shd w:val="clear" w:color="CCFFFF" w:fill="auto"/>
            <w:vAlign w:val="center"/>
          </w:tcPr>
          <w:p w14:paraId="28898C90">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萧山大队</w:t>
            </w:r>
          </w:p>
        </w:tc>
        <w:tc>
          <w:tcPr>
            <w:tcW w:w="3065" w:type="dxa"/>
            <w:tcBorders>
              <w:tl2br w:val="nil"/>
              <w:tr2bl w:val="nil"/>
            </w:tcBorders>
            <w:shd w:val="clear" w:color="auto" w:fill="auto"/>
            <w:vAlign w:val="center"/>
          </w:tcPr>
          <w:p w14:paraId="3AC431B2">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萧山大队本部</w:t>
            </w:r>
          </w:p>
        </w:tc>
        <w:tc>
          <w:tcPr>
            <w:tcW w:w="1243" w:type="dxa"/>
            <w:tcBorders>
              <w:tl2br w:val="nil"/>
              <w:tr2bl w:val="nil"/>
            </w:tcBorders>
            <w:vAlign w:val="center"/>
          </w:tcPr>
          <w:p w14:paraId="5F1481E3">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30F7B9A1">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杭州市萧山区衙前镇螺山村新螺路130号</w:t>
            </w:r>
          </w:p>
        </w:tc>
      </w:tr>
      <w:tr w14:paraId="13ECC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586F1C7A">
            <w:pPr>
              <w:jc w:val="left"/>
              <w:rPr>
                <w:rFonts w:hint="eastAsia" w:ascii="宋体" w:hAnsi="宋体" w:eastAsia="宋体" w:cs="宋体"/>
                <w:color w:val="000000"/>
                <w:sz w:val="24"/>
                <w:highlight w:val="none"/>
              </w:rPr>
            </w:pPr>
          </w:p>
        </w:tc>
        <w:tc>
          <w:tcPr>
            <w:tcW w:w="3065" w:type="dxa"/>
            <w:tcBorders>
              <w:tl2br w:val="nil"/>
              <w:tr2bl w:val="nil"/>
            </w:tcBorders>
            <w:vAlign w:val="center"/>
          </w:tcPr>
          <w:p w14:paraId="62F4EC45">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萧山大队一中队（临浦）</w:t>
            </w:r>
          </w:p>
        </w:tc>
        <w:tc>
          <w:tcPr>
            <w:tcW w:w="1243" w:type="dxa"/>
            <w:tcBorders>
              <w:tl2br w:val="nil"/>
              <w:tr2bl w:val="nil"/>
            </w:tcBorders>
            <w:vAlign w:val="center"/>
          </w:tcPr>
          <w:p w14:paraId="799D3AAD">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669D3AD1">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杭州市萧山区义桥街与120县道交叉口西北150米</w:t>
            </w:r>
          </w:p>
        </w:tc>
      </w:tr>
      <w:tr w14:paraId="30841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32504307">
            <w:pPr>
              <w:jc w:val="left"/>
              <w:rPr>
                <w:rFonts w:hint="eastAsia" w:ascii="宋体" w:hAnsi="宋体" w:eastAsia="宋体" w:cs="宋体"/>
                <w:color w:val="000000"/>
                <w:sz w:val="24"/>
                <w:highlight w:val="none"/>
              </w:rPr>
            </w:pPr>
          </w:p>
        </w:tc>
        <w:tc>
          <w:tcPr>
            <w:tcW w:w="3065" w:type="dxa"/>
            <w:tcBorders>
              <w:tl2br w:val="nil"/>
              <w:tr2bl w:val="nil"/>
            </w:tcBorders>
            <w:vAlign w:val="center"/>
          </w:tcPr>
          <w:p w14:paraId="3001CFB8">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萧山大队一中队（新坝）</w:t>
            </w:r>
          </w:p>
        </w:tc>
        <w:tc>
          <w:tcPr>
            <w:tcW w:w="1243" w:type="dxa"/>
            <w:tcBorders>
              <w:tl2br w:val="nil"/>
              <w:tr2bl w:val="nil"/>
            </w:tcBorders>
            <w:vAlign w:val="center"/>
          </w:tcPr>
          <w:p w14:paraId="556960DC">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7ADD4273">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杭州市萧山区义桥镇杭甬运河建设开发有限公司</w:t>
            </w:r>
          </w:p>
        </w:tc>
      </w:tr>
      <w:tr w14:paraId="75A3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33E96A14">
            <w:pPr>
              <w:jc w:val="left"/>
              <w:rPr>
                <w:rFonts w:hint="eastAsia" w:ascii="宋体" w:hAnsi="宋体" w:eastAsia="宋体" w:cs="宋体"/>
                <w:color w:val="000000"/>
                <w:sz w:val="24"/>
                <w:highlight w:val="none"/>
              </w:rPr>
            </w:pPr>
          </w:p>
        </w:tc>
        <w:tc>
          <w:tcPr>
            <w:tcW w:w="3065" w:type="dxa"/>
            <w:tcBorders>
              <w:tl2br w:val="nil"/>
              <w:tr2bl w:val="nil"/>
            </w:tcBorders>
            <w:vAlign w:val="center"/>
          </w:tcPr>
          <w:p w14:paraId="0623FCFF">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萧山大队二中队（城厢）</w:t>
            </w:r>
          </w:p>
        </w:tc>
        <w:tc>
          <w:tcPr>
            <w:tcW w:w="1243" w:type="dxa"/>
            <w:tcBorders>
              <w:tl2br w:val="nil"/>
              <w:tr2bl w:val="nil"/>
            </w:tcBorders>
            <w:vAlign w:val="center"/>
          </w:tcPr>
          <w:p w14:paraId="6940BE6B">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7904E94A">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杭州市萧山区衙前镇螺东路萧山地方海事处城厢海事所</w:t>
            </w:r>
          </w:p>
        </w:tc>
      </w:tr>
      <w:tr w14:paraId="563BB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7BEBB183">
            <w:pPr>
              <w:jc w:val="left"/>
              <w:rPr>
                <w:rFonts w:hint="eastAsia" w:ascii="宋体" w:hAnsi="宋体" w:eastAsia="宋体" w:cs="宋体"/>
                <w:color w:val="000000"/>
                <w:sz w:val="24"/>
                <w:highlight w:val="none"/>
              </w:rPr>
            </w:pPr>
          </w:p>
        </w:tc>
        <w:tc>
          <w:tcPr>
            <w:tcW w:w="3065" w:type="dxa"/>
            <w:tcBorders>
              <w:tl2br w:val="nil"/>
              <w:tr2bl w:val="nil"/>
            </w:tcBorders>
            <w:vAlign w:val="center"/>
          </w:tcPr>
          <w:p w14:paraId="7208291C">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萧山大队三中队（湘湖）</w:t>
            </w:r>
          </w:p>
        </w:tc>
        <w:tc>
          <w:tcPr>
            <w:tcW w:w="1243" w:type="dxa"/>
            <w:tcBorders>
              <w:tl2br w:val="nil"/>
              <w:tr2bl w:val="nil"/>
            </w:tcBorders>
            <w:vAlign w:val="center"/>
          </w:tcPr>
          <w:p w14:paraId="23F903C6">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09E1435C">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杭州市萧山区湘湖路132号湘湖旅游度假区内象山船埠</w:t>
            </w:r>
          </w:p>
        </w:tc>
      </w:tr>
      <w:tr w14:paraId="1D04D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29838F86">
            <w:pPr>
              <w:jc w:val="left"/>
              <w:rPr>
                <w:rFonts w:hint="eastAsia" w:ascii="宋体" w:hAnsi="宋体" w:eastAsia="宋体" w:cs="宋体"/>
                <w:color w:val="000000"/>
                <w:sz w:val="24"/>
                <w:highlight w:val="none"/>
              </w:rPr>
            </w:pPr>
          </w:p>
        </w:tc>
        <w:tc>
          <w:tcPr>
            <w:tcW w:w="3065" w:type="dxa"/>
            <w:tcBorders>
              <w:tl2br w:val="nil"/>
              <w:tr2bl w:val="nil"/>
            </w:tcBorders>
            <w:shd w:val="clear" w:color="auto" w:fill="auto"/>
            <w:vAlign w:val="center"/>
          </w:tcPr>
          <w:p w14:paraId="26E5FE3D">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萧山大队三中队（瓜沥）</w:t>
            </w:r>
          </w:p>
        </w:tc>
        <w:tc>
          <w:tcPr>
            <w:tcW w:w="1243" w:type="dxa"/>
            <w:tcBorders>
              <w:tl2br w:val="nil"/>
              <w:tr2bl w:val="nil"/>
            </w:tcBorders>
            <w:vAlign w:val="center"/>
          </w:tcPr>
          <w:p w14:paraId="70B90C41">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72CEB058">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杭州市滨江区滨盛路2100号杭州市港航管理局萧山管理处瓜沥所</w:t>
            </w:r>
          </w:p>
        </w:tc>
      </w:tr>
      <w:tr w14:paraId="645AA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53" w:type="dxa"/>
            <w:vMerge w:val="restart"/>
            <w:tcBorders>
              <w:tl2br w:val="nil"/>
              <w:tr2bl w:val="nil"/>
            </w:tcBorders>
            <w:shd w:val="clear" w:color="CCFFFF" w:fill="auto"/>
            <w:vAlign w:val="center"/>
          </w:tcPr>
          <w:p w14:paraId="63E0AC2F">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运河大队</w:t>
            </w:r>
          </w:p>
        </w:tc>
        <w:tc>
          <w:tcPr>
            <w:tcW w:w="3065" w:type="dxa"/>
            <w:tcBorders>
              <w:tl2br w:val="nil"/>
              <w:tr2bl w:val="nil"/>
            </w:tcBorders>
            <w:shd w:val="clear" w:color="auto" w:fill="auto"/>
            <w:vAlign w:val="center"/>
          </w:tcPr>
          <w:p w14:paraId="2F2F027D">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1中队</w:t>
            </w:r>
          </w:p>
        </w:tc>
        <w:tc>
          <w:tcPr>
            <w:tcW w:w="1243" w:type="dxa"/>
            <w:tcBorders>
              <w:tl2br w:val="nil"/>
              <w:tr2bl w:val="nil"/>
            </w:tcBorders>
            <w:vAlign w:val="center"/>
          </w:tcPr>
          <w:p w14:paraId="313D0170">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07585537">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武林头</w:t>
            </w:r>
          </w:p>
        </w:tc>
      </w:tr>
      <w:tr w14:paraId="39EFB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04F25877">
            <w:pPr>
              <w:jc w:val="center"/>
              <w:rPr>
                <w:rFonts w:hint="eastAsia" w:ascii="宋体" w:hAnsi="宋体" w:eastAsia="宋体" w:cs="宋体"/>
                <w:color w:val="000000"/>
                <w:sz w:val="24"/>
                <w:highlight w:val="none"/>
              </w:rPr>
            </w:pPr>
          </w:p>
        </w:tc>
        <w:tc>
          <w:tcPr>
            <w:tcW w:w="3065" w:type="dxa"/>
            <w:tcBorders>
              <w:tl2br w:val="nil"/>
              <w:tr2bl w:val="nil"/>
            </w:tcBorders>
            <w:shd w:val="clear" w:color="auto" w:fill="auto"/>
            <w:vAlign w:val="center"/>
          </w:tcPr>
          <w:p w14:paraId="13C505BF">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2中队</w:t>
            </w:r>
          </w:p>
        </w:tc>
        <w:tc>
          <w:tcPr>
            <w:tcW w:w="1243" w:type="dxa"/>
            <w:tcBorders>
              <w:tl2br w:val="nil"/>
              <w:tr2bl w:val="nil"/>
            </w:tcBorders>
            <w:vAlign w:val="center"/>
          </w:tcPr>
          <w:p w14:paraId="16F1D59D">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735B9AEF">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临平区东湖北路底</w:t>
            </w:r>
          </w:p>
        </w:tc>
      </w:tr>
      <w:tr w14:paraId="5DED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5B1EA472">
            <w:pPr>
              <w:jc w:val="center"/>
              <w:rPr>
                <w:rFonts w:hint="eastAsia" w:ascii="宋体" w:hAnsi="宋体" w:eastAsia="宋体" w:cs="宋体"/>
                <w:color w:val="000000"/>
                <w:sz w:val="24"/>
                <w:highlight w:val="none"/>
              </w:rPr>
            </w:pPr>
          </w:p>
        </w:tc>
        <w:tc>
          <w:tcPr>
            <w:tcW w:w="3065" w:type="dxa"/>
            <w:tcBorders>
              <w:tl2br w:val="nil"/>
              <w:tr2bl w:val="nil"/>
            </w:tcBorders>
            <w:shd w:val="clear" w:color="auto" w:fill="auto"/>
            <w:vAlign w:val="center"/>
          </w:tcPr>
          <w:p w14:paraId="68582712">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3中队</w:t>
            </w:r>
          </w:p>
        </w:tc>
        <w:tc>
          <w:tcPr>
            <w:tcW w:w="1243" w:type="dxa"/>
            <w:tcBorders>
              <w:tl2br w:val="nil"/>
              <w:tr2bl w:val="nil"/>
            </w:tcBorders>
            <w:vAlign w:val="center"/>
          </w:tcPr>
          <w:p w14:paraId="47270E8F">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798D1456">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临平区塘栖镇里仁路14号</w:t>
            </w:r>
          </w:p>
        </w:tc>
      </w:tr>
      <w:tr w14:paraId="7D29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3A954D01">
            <w:pPr>
              <w:jc w:val="center"/>
              <w:rPr>
                <w:rFonts w:hint="eastAsia" w:ascii="宋体" w:hAnsi="宋体" w:eastAsia="宋体" w:cs="宋体"/>
                <w:color w:val="000000"/>
                <w:sz w:val="24"/>
                <w:highlight w:val="none"/>
              </w:rPr>
            </w:pPr>
          </w:p>
        </w:tc>
        <w:tc>
          <w:tcPr>
            <w:tcW w:w="3065" w:type="dxa"/>
            <w:tcBorders>
              <w:tl2br w:val="nil"/>
              <w:tr2bl w:val="nil"/>
            </w:tcBorders>
            <w:shd w:val="clear" w:color="auto" w:fill="auto"/>
            <w:vAlign w:val="center"/>
          </w:tcPr>
          <w:p w14:paraId="326FB918">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4中队</w:t>
            </w:r>
          </w:p>
        </w:tc>
        <w:tc>
          <w:tcPr>
            <w:tcW w:w="1243" w:type="dxa"/>
            <w:tcBorders>
              <w:tl2br w:val="nil"/>
              <w:tr2bl w:val="nil"/>
            </w:tcBorders>
            <w:vAlign w:val="center"/>
          </w:tcPr>
          <w:p w14:paraId="7F0A9F0F">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63856284">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余杭区仁和镇乾溪路东</w:t>
            </w:r>
          </w:p>
        </w:tc>
      </w:tr>
      <w:tr w14:paraId="427A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60CDC333">
            <w:pPr>
              <w:jc w:val="center"/>
              <w:rPr>
                <w:rFonts w:hint="eastAsia" w:ascii="宋体" w:hAnsi="宋体" w:eastAsia="宋体" w:cs="宋体"/>
                <w:color w:val="000000"/>
                <w:sz w:val="24"/>
                <w:highlight w:val="none"/>
              </w:rPr>
            </w:pPr>
          </w:p>
        </w:tc>
        <w:tc>
          <w:tcPr>
            <w:tcW w:w="3065" w:type="dxa"/>
            <w:tcBorders>
              <w:tl2br w:val="nil"/>
              <w:tr2bl w:val="nil"/>
            </w:tcBorders>
            <w:shd w:val="clear" w:color="auto" w:fill="auto"/>
            <w:vAlign w:val="center"/>
          </w:tcPr>
          <w:p w14:paraId="2453BAAC">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5、6中队</w:t>
            </w:r>
          </w:p>
        </w:tc>
        <w:tc>
          <w:tcPr>
            <w:tcW w:w="1243" w:type="dxa"/>
            <w:tcBorders>
              <w:tl2br w:val="nil"/>
              <w:tr2bl w:val="nil"/>
            </w:tcBorders>
            <w:vAlign w:val="center"/>
          </w:tcPr>
          <w:p w14:paraId="740C2B29">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p>
        </w:tc>
        <w:tc>
          <w:tcPr>
            <w:tcW w:w="3186" w:type="dxa"/>
            <w:tcBorders>
              <w:tl2br w:val="nil"/>
              <w:tr2bl w:val="nil"/>
            </w:tcBorders>
            <w:vAlign w:val="center"/>
          </w:tcPr>
          <w:p w14:paraId="390192C2">
            <w:pPr>
              <w:widowControl/>
              <w:jc w:val="center"/>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临平区南苑街道藕花洲大街385号</w:t>
            </w:r>
          </w:p>
        </w:tc>
      </w:tr>
      <w:tr w14:paraId="15548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restart"/>
            <w:tcBorders>
              <w:tl2br w:val="nil"/>
              <w:tr2bl w:val="nil"/>
            </w:tcBorders>
            <w:shd w:val="clear" w:color="CCFFFF" w:fill="auto"/>
            <w:vAlign w:val="center"/>
          </w:tcPr>
          <w:p w14:paraId="72F76EB7">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桐庐大队</w:t>
            </w:r>
          </w:p>
        </w:tc>
        <w:tc>
          <w:tcPr>
            <w:tcW w:w="3065" w:type="dxa"/>
            <w:tcBorders>
              <w:tl2br w:val="nil"/>
              <w:tr2bl w:val="nil"/>
            </w:tcBorders>
            <w:shd w:val="clear" w:color="auto" w:fill="auto"/>
            <w:vAlign w:val="center"/>
          </w:tcPr>
          <w:p w14:paraId="496F1A17">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桐庐大队大队部</w:t>
            </w:r>
          </w:p>
        </w:tc>
        <w:tc>
          <w:tcPr>
            <w:tcW w:w="1243" w:type="dxa"/>
            <w:tcBorders>
              <w:tl2br w:val="nil"/>
              <w:tr2bl w:val="nil"/>
            </w:tcBorders>
            <w:vAlign w:val="center"/>
          </w:tcPr>
          <w:p w14:paraId="797BC07E">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4E86ACA0">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浙江省桐庐县城南街道瑶琳路667号</w:t>
            </w:r>
          </w:p>
        </w:tc>
      </w:tr>
      <w:tr w14:paraId="2185A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1CA7DCD8">
            <w:pPr>
              <w:jc w:val="left"/>
              <w:rPr>
                <w:rFonts w:hint="eastAsia" w:ascii="宋体" w:hAnsi="宋体" w:eastAsia="宋体" w:cs="宋体"/>
                <w:color w:val="000000"/>
                <w:sz w:val="24"/>
                <w:highlight w:val="none"/>
              </w:rPr>
            </w:pPr>
          </w:p>
        </w:tc>
        <w:tc>
          <w:tcPr>
            <w:tcW w:w="3065" w:type="dxa"/>
            <w:tcBorders>
              <w:tl2br w:val="nil"/>
              <w:tr2bl w:val="nil"/>
            </w:tcBorders>
            <w:shd w:val="clear" w:color="auto" w:fill="auto"/>
            <w:vAlign w:val="center"/>
          </w:tcPr>
          <w:p w14:paraId="49D8E0C2">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桐庐大队一中队</w:t>
            </w:r>
          </w:p>
        </w:tc>
        <w:tc>
          <w:tcPr>
            <w:tcW w:w="1243" w:type="dxa"/>
            <w:tcBorders>
              <w:tl2br w:val="nil"/>
              <w:tr2bl w:val="nil"/>
            </w:tcBorders>
            <w:vAlign w:val="center"/>
          </w:tcPr>
          <w:p w14:paraId="448ED1B5">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0570992D">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浙江省桐庐县桐君街道东门头江边交通执法码头</w:t>
            </w:r>
          </w:p>
        </w:tc>
      </w:tr>
      <w:tr w14:paraId="48A65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1F55CC61">
            <w:pPr>
              <w:jc w:val="left"/>
              <w:rPr>
                <w:rFonts w:hint="eastAsia" w:ascii="宋体" w:hAnsi="宋体" w:eastAsia="宋体" w:cs="宋体"/>
                <w:color w:val="000000"/>
                <w:sz w:val="24"/>
                <w:highlight w:val="none"/>
              </w:rPr>
            </w:pPr>
          </w:p>
        </w:tc>
        <w:tc>
          <w:tcPr>
            <w:tcW w:w="3065" w:type="dxa"/>
            <w:tcBorders>
              <w:tl2br w:val="nil"/>
              <w:tr2bl w:val="nil"/>
            </w:tcBorders>
            <w:shd w:val="clear" w:color="auto" w:fill="auto"/>
            <w:vAlign w:val="center"/>
          </w:tcPr>
          <w:p w14:paraId="2C60F851">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桐庐大队二中队</w:t>
            </w:r>
          </w:p>
        </w:tc>
        <w:tc>
          <w:tcPr>
            <w:tcW w:w="1243" w:type="dxa"/>
            <w:tcBorders>
              <w:tl2br w:val="nil"/>
              <w:tr2bl w:val="nil"/>
            </w:tcBorders>
            <w:vAlign w:val="center"/>
          </w:tcPr>
          <w:p w14:paraId="1D9C7234">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1086BFFB">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浙江省桐庐县江南镇窄溪大桥下游300米</w:t>
            </w:r>
          </w:p>
        </w:tc>
      </w:tr>
      <w:tr w14:paraId="5462C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restart"/>
            <w:tcBorders>
              <w:tl2br w:val="nil"/>
              <w:tr2bl w:val="nil"/>
            </w:tcBorders>
            <w:shd w:val="clear" w:color="CCFFFF" w:fill="auto"/>
            <w:vAlign w:val="center"/>
          </w:tcPr>
          <w:p w14:paraId="1349D577">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建德大队</w:t>
            </w:r>
          </w:p>
        </w:tc>
        <w:tc>
          <w:tcPr>
            <w:tcW w:w="3065" w:type="dxa"/>
            <w:tcBorders>
              <w:tl2br w:val="nil"/>
              <w:tr2bl w:val="nil"/>
            </w:tcBorders>
            <w:shd w:val="clear" w:color="auto" w:fill="auto"/>
            <w:vAlign w:val="center"/>
          </w:tcPr>
          <w:p w14:paraId="300B89EA">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建德大队本部（含二三中队）</w:t>
            </w:r>
          </w:p>
        </w:tc>
        <w:tc>
          <w:tcPr>
            <w:tcW w:w="1243" w:type="dxa"/>
            <w:tcBorders>
              <w:tl2br w:val="nil"/>
              <w:tr2bl w:val="nil"/>
            </w:tcBorders>
            <w:vAlign w:val="center"/>
          </w:tcPr>
          <w:p w14:paraId="6131A8A9">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518BE1A0">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杭州市建德市新安江街道严州大道1327号</w:t>
            </w:r>
          </w:p>
        </w:tc>
      </w:tr>
      <w:tr w14:paraId="791DF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55CF37AF">
            <w:pPr>
              <w:jc w:val="left"/>
              <w:rPr>
                <w:rFonts w:hint="eastAsia" w:ascii="宋体" w:hAnsi="宋体" w:eastAsia="宋体" w:cs="宋体"/>
                <w:color w:val="000000"/>
                <w:sz w:val="24"/>
                <w:highlight w:val="none"/>
              </w:rPr>
            </w:pPr>
          </w:p>
        </w:tc>
        <w:tc>
          <w:tcPr>
            <w:tcW w:w="3065" w:type="dxa"/>
            <w:tcBorders>
              <w:tl2br w:val="nil"/>
              <w:tr2bl w:val="nil"/>
            </w:tcBorders>
            <w:shd w:val="clear" w:color="auto" w:fill="auto"/>
            <w:vAlign w:val="center"/>
          </w:tcPr>
          <w:p w14:paraId="3FAC4266">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建德大队一中队</w:t>
            </w:r>
          </w:p>
        </w:tc>
        <w:tc>
          <w:tcPr>
            <w:tcW w:w="1243" w:type="dxa"/>
            <w:tcBorders>
              <w:tl2br w:val="nil"/>
              <w:tr2bl w:val="nil"/>
            </w:tcBorders>
            <w:vAlign w:val="center"/>
          </w:tcPr>
          <w:p w14:paraId="7F9D8B3C">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751B7054">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杭州市建德市三都镇宋村山线三都海事所</w:t>
            </w:r>
          </w:p>
        </w:tc>
      </w:tr>
      <w:tr w14:paraId="0A7A5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restart"/>
            <w:tcBorders>
              <w:tl2br w:val="nil"/>
              <w:tr2bl w:val="nil"/>
            </w:tcBorders>
            <w:shd w:val="clear" w:color="CCFFFF" w:fill="auto"/>
            <w:vAlign w:val="center"/>
          </w:tcPr>
          <w:p w14:paraId="0BAEF443">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高速一大队</w:t>
            </w:r>
          </w:p>
        </w:tc>
        <w:tc>
          <w:tcPr>
            <w:tcW w:w="3065" w:type="dxa"/>
            <w:tcBorders>
              <w:tl2br w:val="nil"/>
              <w:tr2bl w:val="nil"/>
            </w:tcBorders>
            <w:shd w:val="clear" w:color="auto" w:fill="auto"/>
            <w:vAlign w:val="center"/>
          </w:tcPr>
          <w:p w14:paraId="07DE42A2">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高速一大队</w:t>
            </w:r>
          </w:p>
        </w:tc>
        <w:tc>
          <w:tcPr>
            <w:tcW w:w="1243" w:type="dxa"/>
            <w:tcBorders>
              <w:tl2br w:val="nil"/>
              <w:tr2bl w:val="nil"/>
            </w:tcBorders>
            <w:vAlign w:val="center"/>
          </w:tcPr>
          <w:p w14:paraId="3151617A">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1C284553">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转塘街道洙泗路501号转塘停车场1-2楼</w:t>
            </w:r>
          </w:p>
        </w:tc>
      </w:tr>
      <w:tr w14:paraId="196D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62C058BA">
            <w:pPr>
              <w:jc w:val="left"/>
              <w:rPr>
                <w:rFonts w:hint="eastAsia" w:ascii="宋体" w:hAnsi="宋体" w:eastAsia="宋体" w:cs="宋体"/>
                <w:color w:val="000000"/>
                <w:sz w:val="24"/>
                <w:highlight w:val="none"/>
              </w:rPr>
            </w:pPr>
          </w:p>
        </w:tc>
        <w:tc>
          <w:tcPr>
            <w:tcW w:w="3065" w:type="dxa"/>
            <w:tcBorders>
              <w:tl2br w:val="nil"/>
              <w:tr2bl w:val="nil"/>
            </w:tcBorders>
            <w:shd w:val="clear" w:color="auto" w:fill="auto"/>
            <w:vAlign w:val="center"/>
          </w:tcPr>
          <w:p w14:paraId="41D4B952">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高速一大队杭新景一中队</w:t>
            </w:r>
          </w:p>
        </w:tc>
        <w:tc>
          <w:tcPr>
            <w:tcW w:w="1243" w:type="dxa"/>
            <w:tcBorders>
              <w:tl2br w:val="nil"/>
              <w:tr2bl w:val="nil"/>
            </w:tcBorders>
            <w:vAlign w:val="center"/>
          </w:tcPr>
          <w:p w14:paraId="1D9B5094">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013730C7">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双浦镇之浦路700-3号（四楼）</w:t>
            </w:r>
          </w:p>
        </w:tc>
      </w:tr>
      <w:tr w14:paraId="5F8E8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38DC63CD">
            <w:pPr>
              <w:jc w:val="left"/>
              <w:rPr>
                <w:rFonts w:hint="eastAsia" w:ascii="宋体" w:hAnsi="宋体" w:eastAsia="宋体" w:cs="宋体"/>
                <w:color w:val="000000"/>
                <w:sz w:val="24"/>
                <w:highlight w:val="none"/>
              </w:rPr>
            </w:pPr>
          </w:p>
        </w:tc>
        <w:tc>
          <w:tcPr>
            <w:tcW w:w="3065" w:type="dxa"/>
            <w:tcBorders>
              <w:tl2br w:val="nil"/>
              <w:tr2bl w:val="nil"/>
            </w:tcBorders>
            <w:shd w:val="clear" w:color="auto" w:fill="auto"/>
            <w:vAlign w:val="center"/>
          </w:tcPr>
          <w:p w14:paraId="48AD83D3">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高速一大队杭新景二中队</w:t>
            </w:r>
          </w:p>
        </w:tc>
        <w:tc>
          <w:tcPr>
            <w:tcW w:w="1243" w:type="dxa"/>
            <w:tcBorders>
              <w:tl2br w:val="nil"/>
              <w:tr2bl w:val="nil"/>
            </w:tcBorders>
            <w:vAlign w:val="center"/>
          </w:tcPr>
          <w:p w14:paraId="42FFD2D7">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042C93A0">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建德市杨村桥收费站内公路管理楼（独栋，三层）</w:t>
            </w:r>
          </w:p>
        </w:tc>
      </w:tr>
      <w:tr w14:paraId="3BE5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02E91CA3">
            <w:pPr>
              <w:jc w:val="left"/>
              <w:rPr>
                <w:rFonts w:hint="eastAsia" w:ascii="宋体" w:hAnsi="宋体" w:eastAsia="宋体" w:cs="宋体"/>
                <w:color w:val="000000"/>
                <w:sz w:val="24"/>
                <w:highlight w:val="none"/>
              </w:rPr>
            </w:pPr>
          </w:p>
        </w:tc>
        <w:tc>
          <w:tcPr>
            <w:tcW w:w="3065" w:type="dxa"/>
            <w:tcBorders>
              <w:tl2br w:val="nil"/>
              <w:tr2bl w:val="nil"/>
            </w:tcBorders>
            <w:shd w:val="clear" w:color="auto" w:fill="auto"/>
            <w:vAlign w:val="center"/>
          </w:tcPr>
          <w:p w14:paraId="73A2694A">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高速一大队千黄中队</w:t>
            </w:r>
          </w:p>
        </w:tc>
        <w:tc>
          <w:tcPr>
            <w:tcW w:w="1243" w:type="dxa"/>
            <w:tcBorders>
              <w:tl2br w:val="nil"/>
              <w:tr2bl w:val="nil"/>
            </w:tcBorders>
            <w:vAlign w:val="center"/>
          </w:tcPr>
          <w:p w14:paraId="28FCED61">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66F03AC6">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G4012高速公路汪宅收费站南侧（独栋，两层）</w:t>
            </w:r>
          </w:p>
        </w:tc>
      </w:tr>
      <w:tr w14:paraId="6DCD5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restart"/>
            <w:tcBorders>
              <w:tl2br w:val="nil"/>
              <w:tr2bl w:val="nil"/>
            </w:tcBorders>
            <w:shd w:val="clear" w:color="CCFFFF" w:fill="auto"/>
            <w:vAlign w:val="center"/>
          </w:tcPr>
          <w:p w14:paraId="581EF64B">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高速二大队</w:t>
            </w:r>
          </w:p>
        </w:tc>
        <w:tc>
          <w:tcPr>
            <w:tcW w:w="3065" w:type="dxa"/>
            <w:tcBorders>
              <w:tl2br w:val="nil"/>
              <w:tr2bl w:val="nil"/>
            </w:tcBorders>
            <w:shd w:val="clear" w:color="auto" w:fill="auto"/>
            <w:vAlign w:val="center"/>
          </w:tcPr>
          <w:p w14:paraId="16CDA633">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高速二大队</w:t>
            </w:r>
          </w:p>
        </w:tc>
        <w:tc>
          <w:tcPr>
            <w:tcW w:w="1243" w:type="dxa"/>
            <w:tcBorders>
              <w:tl2br w:val="nil"/>
              <w:tr2bl w:val="nil"/>
            </w:tcBorders>
            <w:vAlign w:val="center"/>
          </w:tcPr>
          <w:p w14:paraId="7C318271">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1F7AB594">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通益路1036号四楼</w:t>
            </w:r>
          </w:p>
        </w:tc>
      </w:tr>
      <w:tr w14:paraId="60704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738FDC35">
            <w:pPr>
              <w:jc w:val="left"/>
              <w:rPr>
                <w:rFonts w:hint="eastAsia" w:ascii="宋体" w:hAnsi="宋体" w:eastAsia="宋体" w:cs="宋体"/>
                <w:color w:val="000000"/>
                <w:sz w:val="24"/>
                <w:highlight w:val="none"/>
              </w:rPr>
            </w:pPr>
          </w:p>
        </w:tc>
        <w:tc>
          <w:tcPr>
            <w:tcW w:w="3065" w:type="dxa"/>
            <w:tcBorders>
              <w:tl2br w:val="nil"/>
              <w:tr2bl w:val="nil"/>
            </w:tcBorders>
            <w:shd w:val="clear" w:color="auto" w:fill="auto"/>
            <w:vAlign w:val="center"/>
          </w:tcPr>
          <w:p w14:paraId="5629F123">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高速二大队绕城一中队（袁浦检测站）</w:t>
            </w:r>
          </w:p>
        </w:tc>
        <w:tc>
          <w:tcPr>
            <w:tcW w:w="1243" w:type="dxa"/>
            <w:tcBorders>
              <w:tl2br w:val="nil"/>
              <w:tr2bl w:val="nil"/>
            </w:tcBorders>
            <w:vAlign w:val="center"/>
          </w:tcPr>
          <w:p w14:paraId="3B28E391">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0BD7595E">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G2504杭州绕城高速公路K60+700（共4层）</w:t>
            </w:r>
          </w:p>
        </w:tc>
      </w:tr>
      <w:tr w14:paraId="7A2BC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36EE5603">
            <w:pPr>
              <w:jc w:val="left"/>
              <w:rPr>
                <w:rFonts w:hint="eastAsia" w:ascii="宋体" w:hAnsi="宋体" w:eastAsia="宋体" w:cs="宋体"/>
                <w:color w:val="000000"/>
                <w:sz w:val="24"/>
                <w:highlight w:val="none"/>
              </w:rPr>
            </w:pPr>
          </w:p>
        </w:tc>
        <w:tc>
          <w:tcPr>
            <w:tcW w:w="3065" w:type="dxa"/>
            <w:tcBorders>
              <w:tl2br w:val="nil"/>
              <w:tr2bl w:val="nil"/>
            </w:tcBorders>
            <w:shd w:val="clear" w:color="auto" w:fill="auto"/>
            <w:vAlign w:val="center"/>
          </w:tcPr>
          <w:p w14:paraId="74A69FC3">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杭长中队</w:t>
            </w:r>
          </w:p>
        </w:tc>
        <w:tc>
          <w:tcPr>
            <w:tcW w:w="1243" w:type="dxa"/>
            <w:tcBorders>
              <w:tl2br w:val="nil"/>
              <w:tr2bl w:val="nil"/>
            </w:tcBorders>
            <w:vAlign w:val="center"/>
          </w:tcPr>
          <w:p w14:paraId="624548DD">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4A24B382">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S14高速径山收费站</w:t>
            </w:r>
          </w:p>
        </w:tc>
      </w:tr>
      <w:tr w14:paraId="707C2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43E25A39">
            <w:pPr>
              <w:jc w:val="left"/>
              <w:rPr>
                <w:rFonts w:hint="eastAsia" w:ascii="宋体" w:hAnsi="宋体" w:eastAsia="宋体" w:cs="宋体"/>
                <w:color w:val="000000"/>
                <w:sz w:val="24"/>
                <w:highlight w:val="none"/>
              </w:rPr>
            </w:pPr>
          </w:p>
        </w:tc>
        <w:tc>
          <w:tcPr>
            <w:tcW w:w="3065" w:type="dxa"/>
            <w:tcBorders>
              <w:tl2br w:val="nil"/>
              <w:tr2bl w:val="nil"/>
            </w:tcBorders>
            <w:shd w:val="clear" w:color="auto" w:fill="auto"/>
            <w:vAlign w:val="center"/>
          </w:tcPr>
          <w:p w14:paraId="0B3DA4E0">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绕城二中队</w:t>
            </w:r>
          </w:p>
        </w:tc>
        <w:tc>
          <w:tcPr>
            <w:tcW w:w="1243" w:type="dxa"/>
            <w:tcBorders>
              <w:tl2br w:val="nil"/>
              <w:tr2bl w:val="nil"/>
            </w:tcBorders>
            <w:vAlign w:val="center"/>
          </w:tcPr>
          <w:p w14:paraId="66B4858F">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68D04D42">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江干区德胜东路2号</w:t>
            </w:r>
          </w:p>
        </w:tc>
      </w:tr>
      <w:tr w14:paraId="0AF8C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restart"/>
            <w:tcBorders>
              <w:tl2br w:val="nil"/>
              <w:tr2bl w:val="nil"/>
            </w:tcBorders>
            <w:shd w:val="clear" w:color="CCFFFF" w:fill="auto"/>
            <w:vAlign w:val="center"/>
          </w:tcPr>
          <w:p w14:paraId="15C21904">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高速三大队</w:t>
            </w:r>
          </w:p>
        </w:tc>
        <w:tc>
          <w:tcPr>
            <w:tcW w:w="3065" w:type="dxa"/>
            <w:tcBorders>
              <w:tl2br w:val="nil"/>
              <w:tr2bl w:val="nil"/>
            </w:tcBorders>
            <w:shd w:val="clear" w:color="auto" w:fill="auto"/>
            <w:vAlign w:val="center"/>
          </w:tcPr>
          <w:p w14:paraId="62A206BC">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高速三大队沪杭甬中队</w:t>
            </w:r>
          </w:p>
        </w:tc>
        <w:tc>
          <w:tcPr>
            <w:tcW w:w="1243" w:type="dxa"/>
            <w:tcBorders>
              <w:tl2br w:val="nil"/>
              <w:tr2bl w:val="nil"/>
            </w:tcBorders>
            <w:vAlign w:val="center"/>
          </w:tcPr>
          <w:p w14:paraId="5E791963">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54CE1AA8">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萧山经济技术开发区鸿兴路109号行政楼北侧培训楼三楼</w:t>
            </w:r>
          </w:p>
        </w:tc>
      </w:tr>
      <w:tr w14:paraId="4552B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14A40BAD">
            <w:pPr>
              <w:jc w:val="left"/>
              <w:rPr>
                <w:rFonts w:hint="eastAsia" w:ascii="宋体" w:hAnsi="宋体" w:eastAsia="宋体" w:cs="宋体"/>
                <w:color w:val="000000"/>
                <w:sz w:val="24"/>
                <w:highlight w:val="none"/>
              </w:rPr>
            </w:pPr>
          </w:p>
        </w:tc>
        <w:tc>
          <w:tcPr>
            <w:tcW w:w="3065" w:type="dxa"/>
            <w:tcBorders>
              <w:tl2br w:val="nil"/>
              <w:tr2bl w:val="nil"/>
            </w:tcBorders>
            <w:shd w:val="clear" w:color="auto" w:fill="auto"/>
            <w:vAlign w:val="center"/>
          </w:tcPr>
          <w:p w14:paraId="429455C6">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高速三大队</w:t>
            </w:r>
          </w:p>
        </w:tc>
        <w:tc>
          <w:tcPr>
            <w:tcW w:w="1243" w:type="dxa"/>
            <w:tcBorders>
              <w:tl2br w:val="nil"/>
              <w:tr2bl w:val="nil"/>
            </w:tcBorders>
            <w:vAlign w:val="center"/>
          </w:tcPr>
          <w:p w14:paraId="4373C346">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3C96420E">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杭州市拱墅区通益路1036号（三楼）</w:t>
            </w:r>
          </w:p>
        </w:tc>
      </w:tr>
      <w:tr w14:paraId="3204B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63424F66">
            <w:pPr>
              <w:jc w:val="left"/>
              <w:rPr>
                <w:rFonts w:hint="eastAsia" w:ascii="宋体" w:hAnsi="宋体" w:eastAsia="宋体" w:cs="宋体"/>
                <w:color w:val="000000"/>
                <w:sz w:val="24"/>
                <w:highlight w:val="none"/>
              </w:rPr>
            </w:pPr>
          </w:p>
        </w:tc>
        <w:tc>
          <w:tcPr>
            <w:tcW w:w="3065" w:type="dxa"/>
            <w:tcBorders>
              <w:tl2br w:val="nil"/>
              <w:tr2bl w:val="nil"/>
            </w:tcBorders>
            <w:shd w:val="clear" w:color="auto" w:fill="auto"/>
            <w:vAlign w:val="center"/>
          </w:tcPr>
          <w:p w14:paraId="1F24D5D2">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高速三大队杭金衢中队</w:t>
            </w:r>
          </w:p>
        </w:tc>
        <w:tc>
          <w:tcPr>
            <w:tcW w:w="1243" w:type="dxa"/>
            <w:tcBorders>
              <w:tl2br w:val="nil"/>
              <w:tr2bl w:val="nil"/>
            </w:tcBorders>
            <w:vAlign w:val="center"/>
          </w:tcPr>
          <w:p w14:paraId="233CEE29">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2CEFA63B">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杭州市萧山区临浦镇临北路9号（一、三楼）</w:t>
            </w:r>
          </w:p>
        </w:tc>
      </w:tr>
      <w:tr w14:paraId="3A32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18DE960B">
            <w:pPr>
              <w:jc w:val="left"/>
              <w:rPr>
                <w:rFonts w:hint="eastAsia" w:ascii="宋体" w:hAnsi="宋体" w:eastAsia="宋体" w:cs="宋体"/>
                <w:color w:val="000000"/>
                <w:sz w:val="24"/>
                <w:highlight w:val="none"/>
              </w:rPr>
            </w:pPr>
          </w:p>
        </w:tc>
        <w:tc>
          <w:tcPr>
            <w:tcW w:w="3065" w:type="dxa"/>
            <w:tcBorders>
              <w:tl2br w:val="nil"/>
              <w:tr2bl w:val="nil"/>
            </w:tcBorders>
            <w:shd w:val="clear" w:color="auto" w:fill="auto"/>
            <w:vAlign w:val="center"/>
          </w:tcPr>
          <w:p w14:paraId="0A1161A5">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高速三大队钱江通道中队</w:t>
            </w:r>
          </w:p>
        </w:tc>
        <w:tc>
          <w:tcPr>
            <w:tcW w:w="1243" w:type="dxa"/>
            <w:tcBorders>
              <w:tl2br w:val="nil"/>
              <w:tr2bl w:val="nil"/>
            </w:tcBorders>
            <w:vAlign w:val="center"/>
          </w:tcPr>
          <w:p w14:paraId="293D79E8">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32E2C5CF">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钱塘新区前进园区S9苏台高速前进收费站旁（三层）</w:t>
            </w:r>
          </w:p>
        </w:tc>
      </w:tr>
      <w:tr w14:paraId="2C90A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restart"/>
            <w:tcBorders>
              <w:tl2br w:val="nil"/>
              <w:tr2bl w:val="nil"/>
            </w:tcBorders>
            <w:shd w:val="clear" w:color="CCFFFF" w:fill="auto"/>
            <w:vAlign w:val="center"/>
          </w:tcPr>
          <w:p w14:paraId="1569FA10">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高速四大队</w:t>
            </w:r>
          </w:p>
        </w:tc>
        <w:tc>
          <w:tcPr>
            <w:tcW w:w="3065" w:type="dxa"/>
            <w:tcBorders>
              <w:tl2br w:val="nil"/>
              <w:tr2bl w:val="nil"/>
            </w:tcBorders>
            <w:shd w:val="clear" w:color="auto" w:fill="auto"/>
            <w:vAlign w:val="center"/>
          </w:tcPr>
          <w:p w14:paraId="228E2E74">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高速四大队</w:t>
            </w:r>
          </w:p>
        </w:tc>
        <w:tc>
          <w:tcPr>
            <w:tcW w:w="1243" w:type="dxa"/>
            <w:tcBorders>
              <w:tl2br w:val="nil"/>
              <w:tr2bl w:val="nil"/>
            </w:tcBorders>
            <w:vAlign w:val="center"/>
          </w:tcPr>
          <w:p w14:paraId="1AE81470">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55FD9E68">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文一西路769号北楼5楼</w:t>
            </w:r>
          </w:p>
        </w:tc>
      </w:tr>
      <w:tr w14:paraId="43FE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46DA8AAA">
            <w:pPr>
              <w:jc w:val="left"/>
              <w:rPr>
                <w:rFonts w:hint="eastAsia" w:ascii="宋体" w:hAnsi="宋体" w:eastAsia="宋体" w:cs="宋体"/>
                <w:color w:val="000000"/>
                <w:sz w:val="24"/>
                <w:highlight w:val="none"/>
              </w:rPr>
            </w:pPr>
          </w:p>
        </w:tc>
        <w:tc>
          <w:tcPr>
            <w:tcW w:w="3065" w:type="dxa"/>
            <w:tcBorders>
              <w:tl2br w:val="nil"/>
              <w:tr2bl w:val="nil"/>
            </w:tcBorders>
            <w:shd w:val="clear" w:color="auto" w:fill="auto"/>
            <w:vAlign w:val="center"/>
          </w:tcPr>
          <w:p w14:paraId="4F01EC82">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高速四大队杭徽一中队</w:t>
            </w:r>
          </w:p>
        </w:tc>
        <w:tc>
          <w:tcPr>
            <w:tcW w:w="1243" w:type="dxa"/>
            <w:tcBorders>
              <w:tl2br w:val="nil"/>
              <w:tr2bl w:val="nil"/>
            </w:tcBorders>
            <w:vAlign w:val="center"/>
          </w:tcPr>
          <w:p w14:paraId="7CAA78EA">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5CEC1765">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G56杭徽高速K54+600（三层）</w:t>
            </w:r>
          </w:p>
        </w:tc>
      </w:tr>
      <w:tr w14:paraId="5FCC2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5494818D">
            <w:pPr>
              <w:jc w:val="left"/>
              <w:rPr>
                <w:rFonts w:hint="eastAsia" w:ascii="宋体" w:hAnsi="宋体" w:eastAsia="宋体" w:cs="宋体"/>
                <w:color w:val="000000"/>
                <w:sz w:val="24"/>
                <w:highlight w:val="none"/>
              </w:rPr>
            </w:pPr>
          </w:p>
        </w:tc>
        <w:tc>
          <w:tcPr>
            <w:tcW w:w="3065" w:type="dxa"/>
            <w:tcBorders>
              <w:tl2br w:val="nil"/>
              <w:tr2bl w:val="nil"/>
            </w:tcBorders>
            <w:shd w:val="clear" w:color="auto" w:fill="auto"/>
            <w:vAlign w:val="center"/>
          </w:tcPr>
          <w:p w14:paraId="177A5475">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高速四大队杭徽二中队</w:t>
            </w:r>
          </w:p>
        </w:tc>
        <w:tc>
          <w:tcPr>
            <w:tcW w:w="1243" w:type="dxa"/>
            <w:tcBorders>
              <w:tl2br w:val="nil"/>
              <w:tr2bl w:val="nil"/>
            </w:tcBorders>
            <w:vAlign w:val="center"/>
          </w:tcPr>
          <w:p w14:paraId="7174D697">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56BC010A">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临安区太阳镇高速公路收费站内（一楼、二楼部分）</w:t>
            </w:r>
          </w:p>
        </w:tc>
      </w:tr>
      <w:tr w14:paraId="28F49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2C9245F3">
            <w:pPr>
              <w:jc w:val="left"/>
              <w:rPr>
                <w:rFonts w:hint="eastAsia" w:ascii="宋体" w:hAnsi="宋体" w:eastAsia="宋体" w:cs="宋体"/>
                <w:color w:val="000000"/>
                <w:sz w:val="24"/>
                <w:highlight w:val="none"/>
              </w:rPr>
            </w:pPr>
          </w:p>
        </w:tc>
        <w:tc>
          <w:tcPr>
            <w:tcW w:w="3065" w:type="dxa"/>
            <w:tcBorders>
              <w:tl2br w:val="nil"/>
              <w:tr2bl w:val="nil"/>
            </w:tcBorders>
            <w:shd w:val="clear" w:color="auto" w:fill="auto"/>
            <w:vAlign w:val="center"/>
          </w:tcPr>
          <w:p w14:paraId="15952CBB">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高速四大队三中队（西复线中队）（试点）</w:t>
            </w:r>
          </w:p>
        </w:tc>
        <w:tc>
          <w:tcPr>
            <w:tcW w:w="1243" w:type="dxa"/>
            <w:tcBorders>
              <w:tl2br w:val="nil"/>
              <w:tr2bl w:val="nil"/>
            </w:tcBorders>
            <w:vAlign w:val="center"/>
          </w:tcPr>
          <w:p w14:paraId="3B7BFFB0">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7AEECBF6">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余杭区-余杭街道-仙宅村：S43绕城西复线老余杭北收费站外广场（两层）</w:t>
            </w:r>
          </w:p>
        </w:tc>
      </w:tr>
      <w:tr w14:paraId="02C8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tcBorders>
              <w:tl2br w:val="nil"/>
              <w:tr2bl w:val="nil"/>
            </w:tcBorders>
            <w:shd w:val="clear" w:color="CCFFFF" w:fill="auto"/>
            <w:vAlign w:val="center"/>
          </w:tcPr>
          <w:p w14:paraId="6D3B2D73">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质安大队</w:t>
            </w:r>
          </w:p>
        </w:tc>
        <w:tc>
          <w:tcPr>
            <w:tcW w:w="3065" w:type="dxa"/>
            <w:tcBorders>
              <w:tl2br w:val="nil"/>
              <w:tr2bl w:val="nil"/>
            </w:tcBorders>
            <w:shd w:val="clear" w:color="auto" w:fill="auto"/>
            <w:vAlign w:val="center"/>
          </w:tcPr>
          <w:p w14:paraId="2427EE7D">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质安大队</w:t>
            </w:r>
          </w:p>
        </w:tc>
        <w:tc>
          <w:tcPr>
            <w:tcW w:w="1243" w:type="dxa"/>
            <w:tcBorders>
              <w:tl2br w:val="nil"/>
              <w:tr2bl w:val="nil"/>
            </w:tcBorders>
            <w:vAlign w:val="center"/>
          </w:tcPr>
          <w:p w14:paraId="2A65E186">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59ED06C5">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机场路163号沁园雅舍商务馆4楼全层及5楼、6楼部分（共1210㎡，与轨道大队共用会议室150㎡）</w:t>
            </w:r>
          </w:p>
        </w:tc>
      </w:tr>
      <w:tr w14:paraId="54233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tcBorders>
              <w:tl2br w:val="nil"/>
              <w:tr2bl w:val="nil"/>
            </w:tcBorders>
            <w:shd w:val="clear" w:color="CCFFFF" w:fill="auto"/>
            <w:vAlign w:val="center"/>
          </w:tcPr>
          <w:p w14:paraId="7E59F14F">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轨道大队</w:t>
            </w:r>
          </w:p>
        </w:tc>
        <w:tc>
          <w:tcPr>
            <w:tcW w:w="3065" w:type="dxa"/>
            <w:tcBorders>
              <w:tl2br w:val="nil"/>
              <w:tr2bl w:val="nil"/>
            </w:tcBorders>
            <w:shd w:val="clear" w:color="auto" w:fill="auto"/>
            <w:vAlign w:val="center"/>
          </w:tcPr>
          <w:p w14:paraId="13300967">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轨道大队</w:t>
            </w:r>
          </w:p>
        </w:tc>
        <w:tc>
          <w:tcPr>
            <w:tcW w:w="1243" w:type="dxa"/>
            <w:tcBorders>
              <w:tl2br w:val="nil"/>
              <w:tr2bl w:val="nil"/>
            </w:tcBorders>
            <w:vAlign w:val="center"/>
          </w:tcPr>
          <w:p w14:paraId="5DDCB371">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75DAEDDD">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机场路163号沁园雅舍商务楼3楼全层及5楼、6楼部分（自用1205平方米，与质安共用会议室150㎡）</w:t>
            </w:r>
          </w:p>
        </w:tc>
      </w:tr>
      <w:tr w14:paraId="13DA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restart"/>
            <w:tcBorders>
              <w:tl2br w:val="nil"/>
              <w:tr2bl w:val="nil"/>
            </w:tcBorders>
            <w:shd w:val="clear" w:color="CCFFFF" w:fill="auto"/>
            <w:vAlign w:val="center"/>
          </w:tcPr>
          <w:p w14:paraId="09255753">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铁路大队</w:t>
            </w:r>
          </w:p>
        </w:tc>
        <w:tc>
          <w:tcPr>
            <w:tcW w:w="3065" w:type="dxa"/>
            <w:tcBorders>
              <w:tl2br w:val="nil"/>
              <w:tr2bl w:val="nil"/>
            </w:tcBorders>
            <w:shd w:val="clear" w:color="auto" w:fill="auto"/>
            <w:vAlign w:val="center"/>
          </w:tcPr>
          <w:p w14:paraId="2DEBF0DE">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铁路大队</w:t>
            </w:r>
          </w:p>
        </w:tc>
        <w:tc>
          <w:tcPr>
            <w:tcW w:w="1243" w:type="dxa"/>
            <w:tcBorders>
              <w:tl2br w:val="nil"/>
              <w:tr2bl w:val="nil"/>
            </w:tcBorders>
            <w:vAlign w:val="center"/>
          </w:tcPr>
          <w:p w14:paraId="75D9868A">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25A86802">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中豪湘座B座六楼</w:t>
            </w:r>
          </w:p>
        </w:tc>
      </w:tr>
      <w:tr w14:paraId="54714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0D6AFD15">
            <w:pPr>
              <w:jc w:val="left"/>
              <w:rPr>
                <w:rFonts w:hint="eastAsia" w:ascii="宋体" w:hAnsi="宋体" w:eastAsia="宋体" w:cs="宋体"/>
                <w:color w:val="000000"/>
                <w:sz w:val="24"/>
                <w:highlight w:val="none"/>
              </w:rPr>
            </w:pPr>
          </w:p>
        </w:tc>
        <w:tc>
          <w:tcPr>
            <w:tcW w:w="3065" w:type="dxa"/>
            <w:tcBorders>
              <w:tl2br w:val="nil"/>
              <w:tr2bl w:val="nil"/>
            </w:tcBorders>
            <w:shd w:val="clear" w:color="auto" w:fill="auto"/>
            <w:vAlign w:val="center"/>
          </w:tcPr>
          <w:p w14:paraId="482B3633">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铁路大队一中队</w:t>
            </w:r>
          </w:p>
        </w:tc>
        <w:tc>
          <w:tcPr>
            <w:tcW w:w="1243" w:type="dxa"/>
            <w:tcBorders>
              <w:tl2br w:val="nil"/>
              <w:tr2bl w:val="nil"/>
            </w:tcBorders>
            <w:vAlign w:val="center"/>
          </w:tcPr>
          <w:p w14:paraId="43768A6E">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24EC1A02">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环站北路999号5楼</w:t>
            </w:r>
          </w:p>
        </w:tc>
      </w:tr>
      <w:tr w14:paraId="6D89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3101AFCD">
            <w:pPr>
              <w:jc w:val="left"/>
              <w:rPr>
                <w:rFonts w:hint="eastAsia" w:ascii="宋体" w:hAnsi="宋体" w:eastAsia="宋体" w:cs="宋体"/>
                <w:color w:val="000000"/>
                <w:sz w:val="24"/>
                <w:highlight w:val="none"/>
              </w:rPr>
            </w:pPr>
          </w:p>
        </w:tc>
        <w:tc>
          <w:tcPr>
            <w:tcW w:w="3065" w:type="dxa"/>
            <w:tcBorders>
              <w:tl2br w:val="nil"/>
              <w:tr2bl w:val="nil"/>
            </w:tcBorders>
            <w:shd w:val="clear" w:color="auto" w:fill="auto"/>
            <w:vAlign w:val="center"/>
          </w:tcPr>
          <w:p w14:paraId="35B5C340">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铁路大队二中队</w:t>
            </w:r>
          </w:p>
        </w:tc>
        <w:tc>
          <w:tcPr>
            <w:tcW w:w="1243" w:type="dxa"/>
            <w:tcBorders>
              <w:tl2br w:val="nil"/>
              <w:tr2bl w:val="nil"/>
            </w:tcBorders>
            <w:vAlign w:val="center"/>
          </w:tcPr>
          <w:p w14:paraId="0C049F7B">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188253B1">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铁道大厦南17楼</w:t>
            </w:r>
          </w:p>
        </w:tc>
      </w:tr>
      <w:tr w14:paraId="178AB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restart"/>
            <w:tcBorders>
              <w:tl2br w:val="nil"/>
              <w:tr2bl w:val="nil"/>
            </w:tcBorders>
            <w:shd w:val="clear" w:color="CCFFFF" w:fill="auto"/>
            <w:vAlign w:val="center"/>
          </w:tcPr>
          <w:p w14:paraId="164574BA">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上城大队</w:t>
            </w:r>
          </w:p>
        </w:tc>
        <w:tc>
          <w:tcPr>
            <w:tcW w:w="3065" w:type="dxa"/>
            <w:tcBorders>
              <w:tl2br w:val="nil"/>
              <w:tr2bl w:val="nil"/>
            </w:tcBorders>
            <w:shd w:val="clear" w:color="auto" w:fill="auto"/>
            <w:vAlign w:val="center"/>
          </w:tcPr>
          <w:p w14:paraId="5B8B2EDA">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上城大队</w:t>
            </w:r>
          </w:p>
        </w:tc>
        <w:tc>
          <w:tcPr>
            <w:tcW w:w="1243" w:type="dxa"/>
            <w:tcBorders>
              <w:tl2br w:val="nil"/>
              <w:tr2bl w:val="nil"/>
            </w:tcBorders>
            <w:vAlign w:val="center"/>
          </w:tcPr>
          <w:p w14:paraId="0497C481">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60140CB9">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钱江路639号新城大楼三楼，七楼租用</w:t>
            </w:r>
          </w:p>
        </w:tc>
      </w:tr>
      <w:tr w14:paraId="2A20F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5923ACA6">
            <w:pPr>
              <w:jc w:val="left"/>
              <w:rPr>
                <w:rFonts w:hint="eastAsia" w:ascii="宋体" w:hAnsi="宋体" w:eastAsia="宋体" w:cs="宋体"/>
                <w:color w:val="000000"/>
                <w:sz w:val="24"/>
                <w:highlight w:val="none"/>
              </w:rPr>
            </w:pPr>
          </w:p>
        </w:tc>
        <w:tc>
          <w:tcPr>
            <w:tcW w:w="3065" w:type="dxa"/>
            <w:tcBorders>
              <w:tl2br w:val="nil"/>
              <w:tr2bl w:val="nil"/>
            </w:tcBorders>
            <w:shd w:val="clear" w:color="auto" w:fill="auto"/>
            <w:vAlign w:val="center"/>
          </w:tcPr>
          <w:p w14:paraId="7515A040">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上城大队一中队</w:t>
            </w:r>
          </w:p>
        </w:tc>
        <w:tc>
          <w:tcPr>
            <w:tcW w:w="1243" w:type="dxa"/>
            <w:tcBorders>
              <w:tl2br w:val="nil"/>
              <w:tr2bl w:val="nil"/>
            </w:tcBorders>
            <w:vAlign w:val="center"/>
          </w:tcPr>
          <w:p w14:paraId="793C042D">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75DDDC31">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中豪湘座B座六楼</w:t>
            </w:r>
          </w:p>
        </w:tc>
      </w:tr>
      <w:tr w14:paraId="13CF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26A2A337">
            <w:pPr>
              <w:jc w:val="left"/>
              <w:rPr>
                <w:rFonts w:hint="eastAsia" w:ascii="宋体" w:hAnsi="宋体" w:eastAsia="宋体" w:cs="宋体"/>
                <w:color w:val="000000"/>
                <w:sz w:val="24"/>
                <w:highlight w:val="none"/>
              </w:rPr>
            </w:pPr>
          </w:p>
        </w:tc>
        <w:tc>
          <w:tcPr>
            <w:tcW w:w="3065" w:type="dxa"/>
            <w:tcBorders>
              <w:tl2br w:val="nil"/>
              <w:tr2bl w:val="nil"/>
            </w:tcBorders>
            <w:shd w:val="clear" w:color="auto" w:fill="auto"/>
            <w:vAlign w:val="center"/>
          </w:tcPr>
          <w:p w14:paraId="43EBA8C8">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上城大队四中队</w:t>
            </w:r>
          </w:p>
        </w:tc>
        <w:tc>
          <w:tcPr>
            <w:tcW w:w="1243" w:type="dxa"/>
            <w:tcBorders>
              <w:tl2br w:val="nil"/>
              <w:tr2bl w:val="nil"/>
            </w:tcBorders>
            <w:vAlign w:val="center"/>
          </w:tcPr>
          <w:p w14:paraId="47069384">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12B2F1BE">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德胜东路3339号</w:t>
            </w:r>
          </w:p>
        </w:tc>
      </w:tr>
      <w:tr w14:paraId="31A22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2C371321">
            <w:pPr>
              <w:jc w:val="left"/>
              <w:rPr>
                <w:rFonts w:hint="eastAsia" w:ascii="宋体" w:hAnsi="宋体" w:eastAsia="宋体" w:cs="宋体"/>
                <w:color w:val="000000"/>
                <w:sz w:val="24"/>
                <w:highlight w:val="none"/>
              </w:rPr>
            </w:pPr>
          </w:p>
        </w:tc>
        <w:tc>
          <w:tcPr>
            <w:tcW w:w="3065" w:type="dxa"/>
            <w:tcBorders>
              <w:tl2br w:val="nil"/>
              <w:tr2bl w:val="nil"/>
            </w:tcBorders>
            <w:shd w:val="clear" w:color="auto" w:fill="auto"/>
            <w:vAlign w:val="center"/>
          </w:tcPr>
          <w:p w14:paraId="795E9434">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上城大队二中队（原四季青中队）</w:t>
            </w:r>
          </w:p>
        </w:tc>
        <w:tc>
          <w:tcPr>
            <w:tcW w:w="1243" w:type="dxa"/>
            <w:tcBorders>
              <w:tl2br w:val="nil"/>
              <w:tr2bl w:val="nil"/>
            </w:tcBorders>
            <w:vAlign w:val="center"/>
          </w:tcPr>
          <w:p w14:paraId="67ADE820">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028DC8DA">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上城区杭海路89-1号</w:t>
            </w:r>
          </w:p>
        </w:tc>
      </w:tr>
      <w:tr w14:paraId="5AA52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046418E8">
            <w:pPr>
              <w:jc w:val="left"/>
              <w:rPr>
                <w:rFonts w:hint="eastAsia" w:ascii="宋体" w:hAnsi="宋体" w:eastAsia="宋体" w:cs="宋体"/>
                <w:color w:val="000000"/>
                <w:sz w:val="24"/>
                <w:highlight w:val="none"/>
              </w:rPr>
            </w:pPr>
          </w:p>
        </w:tc>
        <w:tc>
          <w:tcPr>
            <w:tcW w:w="3065" w:type="dxa"/>
            <w:tcBorders>
              <w:tl2br w:val="nil"/>
              <w:tr2bl w:val="nil"/>
            </w:tcBorders>
            <w:shd w:val="clear" w:color="auto" w:fill="auto"/>
            <w:vAlign w:val="center"/>
          </w:tcPr>
          <w:p w14:paraId="6881D8C9">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上城大队三中队</w:t>
            </w:r>
          </w:p>
        </w:tc>
        <w:tc>
          <w:tcPr>
            <w:tcW w:w="1243" w:type="dxa"/>
            <w:tcBorders>
              <w:tl2br w:val="nil"/>
              <w:tr2bl w:val="nil"/>
            </w:tcBorders>
            <w:vAlign w:val="center"/>
          </w:tcPr>
          <w:p w14:paraId="565C61AE">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1FC56417">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上城区国货路9号</w:t>
            </w:r>
          </w:p>
        </w:tc>
      </w:tr>
      <w:tr w14:paraId="1F3E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restart"/>
            <w:tcBorders>
              <w:tl2br w:val="nil"/>
              <w:tr2bl w:val="nil"/>
            </w:tcBorders>
            <w:shd w:val="clear" w:color="CCFFFF" w:fill="auto"/>
            <w:vAlign w:val="center"/>
          </w:tcPr>
          <w:p w14:paraId="3CE85B24">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滨江大队</w:t>
            </w:r>
          </w:p>
        </w:tc>
        <w:tc>
          <w:tcPr>
            <w:tcW w:w="3065" w:type="dxa"/>
            <w:tcBorders>
              <w:tl2br w:val="nil"/>
              <w:tr2bl w:val="nil"/>
            </w:tcBorders>
            <w:shd w:val="clear" w:color="auto" w:fill="auto"/>
            <w:vAlign w:val="center"/>
          </w:tcPr>
          <w:p w14:paraId="1ABC8EAA">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滨江大队</w:t>
            </w:r>
          </w:p>
        </w:tc>
        <w:tc>
          <w:tcPr>
            <w:tcW w:w="1243" w:type="dxa"/>
            <w:tcBorders>
              <w:tl2br w:val="nil"/>
              <w:tr2bl w:val="nil"/>
            </w:tcBorders>
            <w:vAlign w:val="center"/>
          </w:tcPr>
          <w:p w14:paraId="7D4641C9">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7BB57270">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滨江区科技馆街1505号凯瑞金座24楼</w:t>
            </w:r>
          </w:p>
        </w:tc>
      </w:tr>
      <w:tr w14:paraId="13DC3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1E6F589F">
            <w:pPr>
              <w:jc w:val="left"/>
              <w:rPr>
                <w:rFonts w:hint="eastAsia" w:ascii="宋体" w:hAnsi="宋体" w:eastAsia="宋体" w:cs="宋体"/>
                <w:color w:val="000000"/>
                <w:sz w:val="24"/>
                <w:highlight w:val="none"/>
              </w:rPr>
            </w:pPr>
          </w:p>
        </w:tc>
        <w:tc>
          <w:tcPr>
            <w:tcW w:w="3065" w:type="dxa"/>
            <w:tcBorders>
              <w:tl2br w:val="nil"/>
              <w:tr2bl w:val="nil"/>
            </w:tcBorders>
            <w:shd w:val="clear" w:color="auto" w:fill="auto"/>
            <w:vAlign w:val="center"/>
          </w:tcPr>
          <w:p w14:paraId="553AFDB5">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滨江大队三中队</w:t>
            </w:r>
          </w:p>
        </w:tc>
        <w:tc>
          <w:tcPr>
            <w:tcW w:w="1243" w:type="dxa"/>
            <w:tcBorders>
              <w:tl2br w:val="nil"/>
              <w:tr2bl w:val="nil"/>
            </w:tcBorders>
            <w:vAlign w:val="center"/>
          </w:tcPr>
          <w:p w14:paraId="39901B12">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41BAE167">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天恒大厦11楼</w:t>
            </w:r>
          </w:p>
        </w:tc>
      </w:tr>
      <w:tr w14:paraId="661C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tcBorders>
              <w:tl2br w:val="nil"/>
              <w:tr2bl w:val="nil"/>
            </w:tcBorders>
            <w:shd w:val="clear" w:color="CCFFFF" w:fill="auto"/>
            <w:vAlign w:val="center"/>
          </w:tcPr>
          <w:p w14:paraId="10ED6AD3">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机场大队</w:t>
            </w:r>
          </w:p>
        </w:tc>
        <w:tc>
          <w:tcPr>
            <w:tcW w:w="3065" w:type="dxa"/>
            <w:tcBorders>
              <w:tl2br w:val="nil"/>
              <w:tr2bl w:val="nil"/>
            </w:tcBorders>
            <w:shd w:val="clear" w:color="auto" w:fill="auto"/>
            <w:vAlign w:val="center"/>
          </w:tcPr>
          <w:p w14:paraId="111DBF88">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机场大队</w:t>
            </w:r>
          </w:p>
        </w:tc>
        <w:tc>
          <w:tcPr>
            <w:tcW w:w="1243" w:type="dxa"/>
            <w:tcBorders>
              <w:tl2br w:val="nil"/>
              <w:tr2bl w:val="nil"/>
            </w:tcBorders>
            <w:vAlign w:val="center"/>
          </w:tcPr>
          <w:p w14:paraId="2AB2E897">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57660462">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萧山机场出租车服务区二楼（一层）</w:t>
            </w:r>
          </w:p>
        </w:tc>
      </w:tr>
      <w:tr w14:paraId="272E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restart"/>
            <w:tcBorders>
              <w:tl2br w:val="nil"/>
              <w:tr2bl w:val="nil"/>
            </w:tcBorders>
            <w:shd w:val="clear" w:color="CCFFFF" w:fill="auto"/>
            <w:vAlign w:val="center"/>
          </w:tcPr>
          <w:p w14:paraId="05B8E39C">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西湖大队</w:t>
            </w:r>
          </w:p>
        </w:tc>
        <w:tc>
          <w:tcPr>
            <w:tcW w:w="3065" w:type="dxa"/>
            <w:tcBorders>
              <w:tl2br w:val="nil"/>
              <w:tr2bl w:val="nil"/>
            </w:tcBorders>
            <w:shd w:val="clear" w:color="auto" w:fill="auto"/>
            <w:vAlign w:val="center"/>
          </w:tcPr>
          <w:p w14:paraId="52CC6B01">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西湖大队</w:t>
            </w:r>
          </w:p>
        </w:tc>
        <w:tc>
          <w:tcPr>
            <w:tcW w:w="1243" w:type="dxa"/>
            <w:tcBorders>
              <w:tl2br w:val="nil"/>
              <w:tr2bl w:val="nil"/>
            </w:tcBorders>
            <w:vAlign w:val="center"/>
          </w:tcPr>
          <w:p w14:paraId="434AF01A">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3EAF41E7">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紫荆花路2号联合大厦A座3单元205</w:t>
            </w:r>
          </w:p>
        </w:tc>
      </w:tr>
      <w:tr w14:paraId="70190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0E3B4B40">
            <w:pPr>
              <w:jc w:val="left"/>
              <w:rPr>
                <w:rFonts w:hint="eastAsia" w:ascii="宋体" w:hAnsi="宋体" w:eastAsia="宋体" w:cs="宋体"/>
                <w:color w:val="000000"/>
                <w:sz w:val="24"/>
                <w:highlight w:val="none"/>
              </w:rPr>
            </w:pPr>
          </w:p>
        </w:tc>
        <w:tc>
          <w:tcPr>
            <w:tcW w:w="3065" w:type="dxa"/>
            <w:tcBorders>
              <w:tl2br w:val="nil"/>
              <w:tr2bl w:val="nil"/>
            </w:tcBorders>
            <w:shd w:val="clear" w:color="auto" w:fill="auto"/>
            <w:vAlign w:val="center"/>
          </w:tcPr>
          <w:p w14:paraId="40F3412B">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西湖大队三墩中队</w:t>
            </w:r>
          </w:p>
        </w:tc>
        <w:tc>
          <w:tcPr>
            <w:tcW w:w="1243" w:type="dxa"/>
            <w:tcBorders>
              <w:tl2br w:val="nil"/>
              <w:tr2bl w:val="nil"/>
            </w:tcBorders>
            <w:vAlign w:val="center"/>
          </w:tcPr>
          <w:p w14:paraId="059E7E34">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41448077">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振华路206号西港新界5A105\5A204、5B203\303</w:t>
            </w:r>
          </w:p>
        </w:tc>
      </w:tr>
      <w:tr w14:paraId="3FBE5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4613F4B6">
            <w:pPr>
              <w:jc w:val="left"/>
              <w:rPr>
                <w:rFonts w:hint="eastAsia" w:ascii="宋体" w:hAnsi="宋体" w:eastAsia="宋体" w:cs="宋体"/>
                <w:color w:val="000000"/>
                <w:sz w:val="24"/>
                <w:highlight w:val="none"/>
              </w:rPr>
            </w:pPr>
          </w:p>
        </w:tc>
        <w:tc>
          <w:tcPr>
            <w:tcW w:w="3065" w:type="dxa"/>
            <w:tcBorders>
              <w:tl2br w:val="nil"/>
              <w:tr2bl w:val="nil"/>
            </w:tcBorders>
            <w:shd w:val="clear" w:color="auto" w:fill="auto"/>
            <w:vAlign w:val="center"/>
          </w:tcPr>
          <w:p w14:paraId="0C342007">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西湖大队之江中队</w:t>
            </w:r>
          </w:p>
        </w:tc>
        <w:tc>
          <w:tcPr>
            <w:tcW w:w="1243" w:type="dxa"/>
            <w:tcBorders>
              <w:tl2br w:val="nil"/>
              <w:tr2bl w:val="nil"/>
            </w:tcBorders>
            <w:vAlign w:val="center"/>
          </w:tcPr>
          <w:p w14:paraId="4B2BF25B">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265E9CE8">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转塘街道洙泗路501号转塘停车场1-2楼</w:t>
            </w:r>
          </w:p>
        </w:tc>
      </w:tr>
      <w:tr w14:paraId="616E0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restart"/>
            <w:tcBorders>
              <w:tl2br w:val="nil"/>
              <w:tr2bl w:val="nil"/>
            </w:tcBorders>
            <w:shd w:val="clear" w:color="CCFFFF" w:fill="auto"/>
            <w:vAlign w:val="center"/>
          </w:tcPr>
          <w:p w14:paraId="4150FEE5">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拱墅大队</w:t>
            </w:r>
          </w:p>
        </w:tc>
        <w:tc>
          <w:tcPr>
            <w:tcW w:w="3065" w:type="dxa"/>
            <w:tcBorders>
              <w:tl2br w:val="nil"/>
              <w:tr2bl w:val="nil"/>
            </w:tcBorders>
            <w:shd w:val="clear" w:color="auto" w:fill="auto"/>
            <w:vAlign w:val="center"/>
          </w:tcPr>
          <w:p w14:paraId="24E7D990">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拱墅大队（试点）</w:t>
            </w:r>
          </w:p>
        </w:tc>
        <w:tc>
          <w:tcPr>
            <w:tcW w:w="1243" w:type="dxa"/>
            <w:tcBorders>
              <w:tl2br w:val="nil"/>
              <w:tr2bl w:val="nil"/>
            </w:tcBorders>
            <w:vAlign w:val="center"/>
          </w:tcPr>
          <w:p w14:paraId="220FE09D">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4F93C645">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建国北路707号星汇大厦一、二、十五层</w:t>
            </w:r>
          </w:p>
        </w:tc>
      </w:tr>
      <w:tr w14:paraId="031A6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01473A60">
            <w:pPr>
              <w:jc w:val="left"/>
              <w:rPr>
                <w:rFonts w:hint="eastAsia" w:ascii="宋体" w:hAnsi="宋体" w:eastAsia="宋体" w:cs="宋体"/>
                <w:color w:val="000000"/>
                <w:sz w:val="24"/>
                <w:highlight w:val="none"/>
              </w:rPr>
            </w:pPr>
          </w:p>
        </w:tc>
        <w:tc>
          <w:tcPr>
            <w:tcW w:w="3065" w:type="dxa"/>
            <w:tcBorders>
              <w:tl2br w:val="nil"/>
              <w:tr2bl w:val="nil"/>
            </w:tcBorders>
            <w:shd w:val="clear" w:color="auto" w:fill="auto"/>
            <w:vAlign w:val="center"/>
          </w:tcPr>
          <w:p w14:paraId="4DB7B264">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拱墅大队一中队、五中队</w:t>
            </w:r>
          </w:p>
        </w:tc>
        <w:tc>
          <w:tcPr>
            <w:tcW w:w="1243" w:type="dxa"/>
            <w:tcBorders>
              <w:tl2br w:val="nil"/>
              <w:tr2bl w:val="nil"/>
            </w:tcBorders>
            <w:vAlign w:val="center"/>
          </w:tcPr>
          <w:p w14:paraId="0749CFB4">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08B4455C">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南北商务港A座三楼</w:t>
            </w:r>
          </w:p>
        </w:tc>
      </w:tr>
      <w:tr w14:paraId="0E327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637D9ECF">
            <w:pPr>
              <w:jc w:val="left"/>
              <w:rPr>
                <w:rFonts w:hint="eastAsia" w:ascii="宋体" w:hAnsi="宋体" w:eastAsia="宋体" w:cs="宋体"/>
                <w:color w:val="000000"/>
                <w:sz w:val="24"/>
                <w:highlight w:val="none"/>
              </w:rPr>
            </w:pPr>
          </w:p>
        </w:tc>
        <w:tc>
          <w:tcPr>
            <w:tcW w:w="3065" w:type="dxa"/>
            <w:tcBorders>
              <w:tl2br w:val="nil"/>
              <w:tr2bl w:val="nil"/>
            </w:tcBorders>
            <w:shd w:val="clear" w:color="auto" w:fill="auto"/>
            <w:vAlign w:val="center"/>
          </w:tcPr>
          <w:p w14:paraId="73124501">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拱墅大队三中队</w:t>
            </w:r>
          </w:p>
        </w:tc>
        <w:tc>
          <w:tcPr>
            <w:tcW w:w="1243" w:type="dxa"/>
            <w:tcBorders>
              <w:tl2br w:val="nil"/>
              <w:tr2bl w:val="nil"/>
            </w:tcBorders>
            <w:vAlign w:val="center"/>
          </w:tcPr>
          <w:p w14:paraId="1E4F9899">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1B34739C">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北城天地9号楼14层</w:t>
            </w:r>
          </w:p>
        </w:tc>
      </w:tr>
      <w:tr w14:paraId="29570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tcBorders>
              <w:tl2br w:val="nil"/>
              <w:tr2bl w:val="nil"/>
            </w:tcBorders>
            <w:shd w:val="clear" w:color="CCFFFF" w:fill="auto"/>
            <w:vAlign w:val="center"/>
          </w:tcPr>
          <w:p w14:paraId="4613D453">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机动大队</w:t>
            </w:r>
          </w:p>
        </w:tc>
        <w:tc>
          <w:tcPr>
            <w:tcW w:w="3065" w:type="dxa"/>
            <w:tcBorders>
              <w:tl2br w:val="nil"/>
              <w:tr2bl w:val="nil"/>
            </w:tcBorders>
            <w:shd w:val="clear" w:color="auto" w:fill="auto"/>
            <w:vAlign w:val="center"/>
          </w:tcPr>
          <w:p w14:paraId="2FEA0366">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机动大队</w:t>
            </w:r>
          </w:p>
        </w:tc>
        <w:tc>
          <w:tcPr>
            <w:tcW w:w="1243" w:type="dxa"/>
            <w:tcBorders>
              <w:tl2br w:val="nil"/>
              <w:tr2bl w:val="nil"/>
            </w:tcBorders>
            <w:vAlign w:val="center"/>
          </w:tcPr>
          <w:p w14:paraId="43EF19B0">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37720501">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杭州市江干区佰富时代中心3幢5楼</w:t>
            </w:r>
          </w:p>
        </w:tc>
      </w:tr>
      <w:tr w14:paraId="444AE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restart"/>
            <w:tcBorders>
              <w:tl2br w:val="nil"/>
              <w:tr2bl w:val="nil"/>
            </w:tcBorders>
            <w:shd w:val="clear" w:color="CCFFFF" w:fill="auto"/>
            <w:vAlign w:val="center"/>
          </w:tcPr>
          <w:p w14:paraId="547805A9">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景区大队</w:t>
            </w:r>
          </w:p>
        </w:tc>
        <w:tc>
          <w:tcPr>
            <w:tcW w:w="3065" w:type="dxa"/>
            <w:tcBorders>
              <w:tl2br w:val="nil"/>
              <w:tr2bl w:val="nil"/>
            </w:tcBorders>
            <w:shd w:val="clear" w:color="auto" w:fill="auto"/>
            <w:vAlign w:val="center"/>
          </w:tcPr>
          <w:p w14:paraId="4146FA62">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景区大队</w:t>
            </w:r>
          </w:p>
        </w:tc>
        <w:tc>
          <w:tcPr>
            <w:tcW w:w="1243" w:type="dxa"/>
            <w:tcBorders>
              <w:tl2br w:val="nil"/>
              <w:tr2bl w:val="nil"/>
            </w:tcBorders>
            <w:vAlign w:val="center"/>
          </w:tcPr>
          <w:p w14:paraId="789C6281">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19D6AFFC">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四宜路2号</w:t>
            </w:r>
          </w:p>
        </w:tc>
      </w:tr>
      <w:tr w14:paraId="22D9D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tcBorders>
              <w:tl2br w:val="nil"/>
              <w:tr2bl w:val="nil"/>
            </w:tcBorders>
            <w:shd w:val="clear" w:color="CCFFFF" w:fill="auto"/>
            <w:vAlign w:val="center"/>
          </w:tcPr>
          <w:p w14:paraId="771CBEBA">
            <w:pPr>
              <w:jc w:val="left"/>
              <w:rPr>
                <w:rFonts w:hint="eastAsia" w:ascii="宋体" w:hAnsi="宋体" w:eastAsia="宋体" w:cs="宋体"/>
                <w:color w:val="000000"/>
                <w:sz w:val="24"/>
                <w:highlight w:val="none"/>
              </w:rPr>
            </w:pPr>
          </w:p>
        </w:tc>
        <w:tc>
          <w:tcPr>
            <w:tcW w:w="3065" w:type="dxa"/>
            <w:tcBorders>
              <w:tl2br w:val="nil"/>
              <w:tr2bl w:val="nil"/>
            </w:tcBorders>
            <w:shd w:val="clear" w:color="auto" w:fill="auto"/>
            <w:vAlign w:val="center"/>
          </w:tcPr>
          <w:p w14:paraId="5B303597">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景区大队</w:t>
            </w:r>
          </w:p>
        </w:tc>
        <w:tc>
          <w:tcPr>
            <w:tcW w:w="1243" w:type="dxa"/>
            <w:tcBorders>
              <w:tl2br w:val="nil"/>
              <w:tr2bl w:val="nil"/>
            </w:tcBorders>
            <w:vAlign w:val="center"/>
          </w:tcPr>
          <w:p w14:paraId="41BFB153">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86" w:type="dxa"/>
            <w:tcBorders>
              <w:tl2br w:val="nil"/>
              <w:tr2bl w:val="nil"/>
            </w:tcBorders>
            <w:vAlign w:val="center"/>
          </w:tcPr>
          <w:p w14:paraId="3C573BF9">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西湖区灵隐街道上茅家埠226号</w:t>
            </w:r>
          </w:p>
        </w:tc>
      </w:tr>
      <w:tr w14:paraId="68F02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18" w:type="dxa"/>
            <w:gridSpan w:val="2"/>
            <w:tcBorders>
              <w:tl2br w:val="nil"/>
              <w:tr2bl w:val="nil"/>
            </w:tcBorders>
            <w:shd w:val="clear" w:color="CCFFFF" w:fill="auto"/>
            <w:vAlign w:val="center"/>
          </w:tcPr>
          <w:p w14:paraId="687A2778">
            <w:pPr>
              <w:jc w:val="center"/>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合计</w:t>
            </w:r>
          </w:p>
        </w:tc>
        <w:tc>
          <w:tcPr>
            <w:tcW w:w="1243" w:type="dxa"/>
            <w:tcBorders>
              <w:tl2br w:val="nil"/>
              <w:tr2bl w:val="nil"/>
            </w:tcBorders>
            <w:vAlign w:val="center"/>
          </w:tcPr>
          <w:p w14:paraId="0C9A81CA">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77</w:t>
            </w:r>
          </w:p>
        </w:tc>
        <w:tc>
          <w:tcPr>
            <w:tcW w:w="3186" w:type="dxa"/>
            <w:tcBorders>
              <w:tl2br w:val="nil"/>
              <w:tr2bl w:val="nil"/>
            </w:tcBorders>
            <w:vAlign w:val="center"/>
          </w:tcPr>
          <w:p w14:paraId="4E1B5089">
            <w:pPr>
              <w:jc w:val="center"/>
              <w:rPr>
                <w:rFonts w:hint="eastAsia" w:ascii="宋体" w:hAnsi="宋体" w:eastAsia="宋体" w:cs="宋体"/>
                <w:color w:val="000000"/>
                <w:sz w:val="24"/>
                <w:highlight w:val="none"/>
              </w:rPr>
            </w:pPr>
          </w:p>
        </w:tc>
      </w:tr>
    </w:tbl>
    <w:p w14:paraId="3765BCA6">
      <w:pPr>
        <w:pStyle w:val="997"/>
        <w:spacing w:before="156" w:beforeLines="50" w:after="156" w:afterLines="50" w:line="500" w:lineRule="exact"/>
        <w:ind w:firstLine="0" w:firstLineChars="0"/>
        <w:jc w:val="center"/>
        <w:rPr>
          <w:rFonts w:hint="eastAsia" w:ascii="宋体" w:hAnsi="宋体" w:eastAsia="宋体" w:cs="宋体"/>
          <w:b/>
          <w:sz w:val="24"/>
          <w:highlight w:val="none"/>
        </w:rPr>
      </w:pPr>
    </w:p>
    <w:p w14:paraId="64848CF2">
      <w:pPr>
        <w:pStyle w:val="997"/>
        <w:spacing w:before="156" w:beforeLines="50" w:after="156" w:afterLines="50" w:line="500" w:lineRule="exact"/>
        <w:ind w:firstLine="0" w:firstLineChars="0"/>
        <w:jc w:val="center"/>
        <w:rPr>
          <w:rFonts w:hint="eastAsia" w:ascii="宋体" w:hAnsi="宋体" w:eastAsia="宋体" w:cs="宋体"/>
          <w:b/>
          <w:sz w:val="28"/>
          <w:szCs w:val="21"/>
          <w:highlight w:val="none"/>
        </w:rPr>
      </w:pPr>
      <w:r>
        <w:rPr>
          <w:rFonts w:hint="eastAsia" w:ascii="宋体" w:hAnsi="宋体" w:eastAsia="宋体" w:cs="宋体"/>
          <w:b/>
          <w:sz w:val="28"/>
          <w:szCs w:val="21"/>
          <w:highlight w:val="none"/>
        </w:rPr>
        <w:t>审讯设备清单（表三）</w:t>
      </w:r>
    </w:p>
    <w:tbl>
      <w:tblPr>
        <w:tblStyle w:val="62"/>
        <w:tblpPr w:leftFromText="180" w:rightFromText="180" w:vertAnchor="text" w:horzAnchor="page" w:tblpX="1441" w:tblpY="963"/>
        <w:tblOverlap w:val="never"/>
        <w:tblW w:w="87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4"/>
        <w:gridCol w:w="1327"/>
        <w:gridCol w:w="1259"/>
        <w:gridCol w:w="3492"/>
        <w:gridCol w:w="1541"/>
      </w:tblGrid>
      <w:tr w14:paraId="0DE52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1134" w:type="dxa"/>
            <w:tcBorders>
              <w:top w:val="single" w:color="000000" w:sz="4" w:space="0"/>
              <w:left w:val="single" w:color="000000" w:sz="4" w:space="0"/>
              <w:bottom w:val="single" w:color="000000" w:sz="4" w:space="0"/>
              <w:right w:val="single" w:color="000000" w:sz="4" w:space="0"/>
            </w:tcBorders>
            <w:vAlign w:val="center"/>
          </w:tcPr>
          <w:p w14:paraId="7A6D0A23">
            <w:pPr>
              <w:pStyle w:val="955"/>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327" w:type="dxa"/>
            <w:tcBorders>
              <w:top w:val="single" w:color="000000" w:sz="4" w:space="0"/>
              <w:left w:val="single" w:color="000000" w:sz="4" w:space="0"/>
              <w:bottom w:val="single" w:color="000000" w:sz="4" w:space="0"/>
              <w:right w:val="single" w:color="000000" w:sz="4" w:space="0"/>
            </w:tcBorders>
            <w:vAlign w:val="center"/>
          </w:tcPr>
          <w:p w14:paraId="3D553367">
            <w:pPr>
              <w:pStyle w:val="955"/>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名称</w:t>
            </w:r>
          </w:p>
        </w:tc>
        <w:tc>
          <w:tcPr>
            <w:tcW w:w="1259" w:type="dxa"/>
            <w:tcBorders>
              <w:top w:val="single" w:color="000000" w:sz="4" w:space="0"/>
              <w:left w:val="single" w:color="000000" w:sz="4" w:space="0"/>
              <w:bottom w:val="single" w:color="000000" w:sz="4" w:space="0"/>
              <w:right w:val="single" w:color="000000" w:sz="4" w:space="0"/>
            </w:tcBorders>
            <w:vAlign w:val="center"/>
          </w:tcPr>
          <w:p w14:paraId="7F6456B0">
            <w:pPr>
              <w:pStyle w:val="955"/>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品牌</w:t>
            </w:r>
          </w:p>
        </w:tc>
        <w:tc>
          <w:tcPr>
            <w:tcW w:w="3492" w:type="dxa"/>
            <w:tcBorders>
              <w:top w:val="single" w:color="000000" w:sz="4" w:space="0"/>
              <w:left w:val="single" w:color="000000" w:sz="4" w:space="0"/>
              <w:bottom w:val="single" w:color="000000" w:sz="4" w:space="0"/>
              <w:right w:val="single" w:color="000000" w:sz="4" w:space="0"/>
            </w:tcBorders>
            <w:vAlign w:val="center"/>
          </w:tcPr>
          <w:p w14:paraId="7A3C6BCA">
            <w:pPr>
              <w:pStyle w:val="955"/>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规格型号</w:t>
            </w:r>
          </w:p>
        </w:tc>
        <w:tc>
          <w:tcPr>
            <w:tcW w:w="1541" w:type="dxa"/>
            <w:tcBorders>
              <w:top w:val="single" w:color="000000" w:sz="4" w:space="0"/>
              <w:left w:val="single" w:color="000000" w:sz="4" w:space="0"/>
              <w:bottom w:val="single" w:color="000000" w:sz="4" w:space="0"/>
              <w:right w:val="single" w:color="000000" w:sz="4" w:space="0"/>
            </w:tcBorders>
            <w:vAlign w:val="center"/>
          </w:tcPr>
          <w:p w14:paraId="4D5DDA1B">
            <w:pPr>
              <w:pStyle w:val="955"/>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r>
      <w:tr w14:paraId="7EBCA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134" w:type="dxa"/>
            <w:tcBorders>
              <w:top w:val="single" w:color="000000" w:sz="4" w:space="0"/>
              <w:left w:val="single" w:color="000000" w:sz="4" w:space="0"/>
              <w:bottom w:val="single" w:color="000000" w:sz="4" w:space="0"/>
              <w:right w:val="single" w:color="000000" w:sz="4" w:space="0"/>
            </w:tcBorders>
            <w:vAlign w:val="center"/>
          </w:tcPr>
          <w:p w14:paraId="39123C87">
            <w:pPr>
              <w:pStyle w:val="955"/>
              <w:snapToGrid w:val="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327" w:type="dxa"/>
            <w:tcBorders>
              <w:top w:val="single" w:color="000000" w:sz="4" w:space="0"/>
              <w:left w:val="single" w:color="000000" w:sz="4" w:space="0"/>
              <w:bottom w:val="single" w:color="000000" w:sz="4" w:space="0"/>
              <w:right w:val="single" w:color="000000" w:sz="4" w:space="0"/>
            </w:tcBorders>
            <w:vAlign w:val="center"/>
          </w:tcPr>
          <w:p w14:paraId="068927DD">
            <w:pPr>
              <w:pStyle w:val="955"/>
              <w:snapToGrid w:val="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全景摄像机</w:t>
            </w:r>
          </w:p>
        </w:tc>
        <w:tc>
          <w:tcPr>
            <w:tcW w:w="1259" w:type="dxa"/>
            <w:tcBorders>
              <w:top w:val="single" w:color="000000" w:sz="4" w:space="0"/>
              <w:left w:val="single" w:color="000000" w:sz="4" w:space="0"/>
              <w:bottom w:val="single" w:color="000000" w:sz="4" w:space="0"/>
              <w:right w:val="single" w:color="000000" w:sz="4" w:space="0"/>
            </w:tcBorders>
            <w:vAlign w:val="center"/>
          </w:tcPr>
          <w:p w14:paraId="0EB4F9EA">
            <w:pPr>
              <w:pStyle w:val="955"/>
              <w:snapToGrid w:val="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海康威视</w:t>
            </w:r>
          </w:p>
        </w:tc>
        <w:tc>
          <w:tcPr>
            <w:tcW w:w="3492" w:type="dxa"/>
            <w:tcBorders>
              <w:top w:val="single" w:color="000000" w:sz="4" w:space="0"/>
              <w:left w:val="single" w:color="000000" w:sz="4" w:space="0"/>
              <w:bottom w:val="single" w:color="000000" w:sz="4" w:space="0"/>
              <w:right w:val="single" w:color="000000" w:sz="4" w:space="0"/>
            </w:tcBorders>
            <w:vAlign w:val="center"/>
          </w:tcPr>
          <w:p w14:paraId="75D7C26D">
            <w:pPr>
              <w:pStyle w:val="955"/>
              <w:snapToGrid w:val="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DS-SCH53020E-DS/B</w:t>
            </w:r>
          </w:p>
        </w:tc>
        <w:tc>
          <w:tcPr>
            <w:tcW w:w="1541" w:type="dxa"/>
            <w:tcBorders>
              <w:top w:val="single" w:color="000000" w:sz="4" w:space="0"/>
              <w:left w:val="single" w:color="000000" w:sz="4" w:space="0"/>
              <w:bottom w:val="single" w:color="000000" w:sz="4" w:space="0"/>
              <w:right w:val="single" w:color="000000" w:sz="4" w:space="0"/>
            </w:tcBorders>
            <w:vAlign w:val="center"/>
          </w:tcPr>
          <w:p w14:paraId="34856548">
            <w:pPr>
              <w:snapToGrid w:val="0"/>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r>
      <w:tr w14:paraId="4271D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134" w:type="dxa"/>
            <w:tcBorders>
              <w:top w:val="single" w:color="000000" w:sz="4" w:space="0"/>
              <w:left w:val="single" w:color="000000" w:sz="4" w:space="0"/>
              <w:bottom w:val="single" w:color="000000" w:sz="4" w:space="0"/>
              <w:right w:val="single" w:color="000000" w:sz="4" w:space="0"/>
            </w:tcBorders>
            <w:vAlign w:val="center"/>
          </w:tcPr>
          <w:p w14:paraId="57B7E2EE">
            <w:pPr>
              <w:pStyle w:val="955"/>
              <w:snapToGrid w:val="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327" w:type="dxa"/>
            <w:tcBorders>
              <w:top w:val="single" w:color="000000" w:sz="4" w:space="0"/>
              <w:left w:val="single" w:color="000000" w:sz="4" w:space="0"/>
              <w:bottom w:val="single" w:color="000000" w:sz="4" w:space="0"/>
              <w:right w:val="single" w:color="000000" w:sz="4" w:space="0"/>
            </w:tcBorders>
            <w:vAlign w:val="center"/>
          </w:tcPr>
          <w:p w14:paraId="4AA13B82">
            <w:pPr>
              <w:pStyle w:val="955"/>
              <w:snapToGrid w:val="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特写摄像机</w:t>
            </w:r>
          </w:p>
        </w:tc>
        <w:tc>
          <w:tcPr>
            <w:tcW w:w="1259" w:type="dxa"/>
            <w:tcBorders>
              <w:top w:val="single" w:color="000000" w:sz="4" w:space="0"/>
              <w:left w:val="single" w:color="000000" w:sz="4" w:space="0"/>
              <w:bottom w:val="single" w:color="000000" w:sz="4" w:space="0"/>
              <w:right w:val="single" w:color="000000" w:sz="4" w:space="0"/>
            </w:tcBorders>
            <w:vAlign w:val="center"/>
          </w:tcPr>
          <w:p w14:paraId="6CA2EC43">
            <w:pPr>
              <w:pStyle w:val="955"/>
              <w:snapToGrid w:val="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海康威视</w:t>
            </w:r>
          </w:p>
        </w:tc>
        <w:tc>
          <w:tcPr>
            <w:tcW w:w="3492" w:type="dxa"/>
            <w:tcBorders>
              <w:top w:val="single" w:color="000000" w:sz="4" w:space="0"/>
              <w:left w:val="single" w:color="000000" w:sz="4" w:space="0"/>
              <w:bottom w:val="single" w:color="000000" w:sz="4" w:space="0"/>
              <w:right w:val="single" w:color="000000" w:sz="4" w:space="0"/>
            </w:tcBorders>
            <w:vAlign w:val="center"/>
          </w:tcPr>
          <w:p w14:paraId="220805CE">
            <w:pPr>
              <w:pStyle w:val="955"/>
              <w:snapToGrid w:val="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DS-2CD2726FWDA2-IZS(2.7-12mm)</w:t>
            </w:r>
          </w:p>
        </w:tc>
        <w:tc>
          <w:tcPr>
            <w:tcW w:w="1541" w:type="dxa"/>
            <w:tcBorders>
              <w:top w:val="single" w:color="000000" w:sz="4" w:space="0"/>
              <w:left w:val="single" w:color="000000" w:sz="4" w:space="0"/>
              <w:bottom w:val="single" w:color="000000" w:sz="4" w:space="0"/>
              <w:right w:val="single" w:color="000000" w:sz="4" w:space="0"/>
            </w:tcBorders>
            <w:vAlign w:val="center"/>
          </w:tcPr>
          <w:p w14:paraId="0F61986F">
            <w:pPr>
              <w:snapToGrid w:val="0"/>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r>
      <w:tr w14:paraId="3CBE6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134" w:type="dxa"/>
            <w:tcBorders>
              <w:top w:val="single" w:color="000000" w:sz="4" w:space="0"/>
              <w:left w:val="single" w:color="000000" w:sz="4" w:space="0"/>
              <w:bottom w:val="single" w:color="000000" w:sz="4" w:space="0"/>
              <w:right w:val="single" w:color="000000" w:sz="4" w:space="0"/>
            </w:tcBorders>
            <w:vAlign w:val="center"/>
          </w:tcPr>
          <w:p w14:paraId="17335AD0">
            <w:pPr>
              <w:pStyle w:val="955"/>
              <w:snapToGrid w:val="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327" w:type="dxa"/>
            <w:tcBorders>
              <w:top w:val="single" w:color="000000" w:sz="4" w:space="0"/>
              <w:left w:val="single" w:color="000000" w:sz="4" w:space="0"/>
              <w:bottom w:val="single" w:color="000000" w:sz="4" w:space="0"/>
              <w:right w:val="single" w:color="000000" w:sz="4" w:space="0"/>
            </w:tcBorders>
            <w:vAlign w:val="center"/>
          </w:tcPr>
          <w:p w14:paraId="227EC00D">
            <w:pPr>
              <w:pStyle w:val="955"/>
              <w:snapToGrid w:val="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高保真全向拾音器</w:t>
            </w:r>
          </w:p>
        </w:tc>
        <w:tc>
          <w:tcPr>
            <w:tcW w:w="1259" w:type="dxa"/>
            <w:tcBorders>
              <w:top w:val="single" w:color="000000" w:sz="4" w:space="0"/>
              <w:left w:val="single" w:color="000000" w:sz="4" w:space="0"/>
              <w:bottom w:val="single" w:color="000000" w:sz="4" w:space="0"/>
              <w:right w:val="single" w:color="000000" w:sz="4" w:space="0"/>
            </w:tcBorders>
            <w:vAlign w:val="center"/>
          </w:tcPr>
          <w:p w14:paraId="1B070E7C">
            <w:pPr>
              <w:pStyle w:val="955"/>
              <w:snapToGrid w:val="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海康威视</w:t>
            </w:r>
          </w:p>
        </w:tc>
        <w:tc>
          <w:tcPr>
            <w:tcW w:w="3492" w:type="dxa"/>
            <w:tcBorders>
              <w:top w:val="single" w:color="000000" w:sz="4" w:space="0"/>
              <w:left w:val="single" w:color="000000" w:sz="4" w:space="0"/>
              <w:bottom w:val="single" w:color="000000" w:sz="4" w:space="0"/>
              <w:right w:val="single" w:color="000000" w:sz="4" w:space="0"/>
            </w:tcBorders>
            <w:vAlign w:val="center"/>
          </w:tcPr>
          <w:p w14:paraId="3AB0BA63">
            <w:pPr>
              <w:pStyle w:val="955"/>
              <w:snapToGrid w:val="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DS-52AQ204</w:t>
            </w:r>
          </w:p>
        </w:tc>
        <w:tc>
          <w:tcPr>
            <w:tcW w:w="1541" w:type="dxa"/>
            <w:tcBorders>
              <w:top w:val="single" w:color="000000" w:sz="4" w:space="0"/>
              <w:left w:val="single" w:color="000000" w:sz="4" w:space="0"/>
              <w:bottom w:val="single" w:color="000000" w:sz="4" w:space="0"/>
              <w:right w:val="single" w:color="000000" w:sz="4" w:space="0"/>
            </w:tcBorders>
            <w:vAlign w:val="center"/>
          </w:tcPr>
          <w:p w14:paraId="4C27C963">
            <w:pPr>
              <w:snapToGrid w:val="0"/>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r>
      <w:tr w14:paraId="6F69D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134" w:type="dxa"/>
            <w:tcBorders>
              <w:top w:val="single" w:color="000000" w:sz="4" w:space="0"/>
              <w:left w:val="single" w:color="000000" w:sz="4" w:space="0"/>
              <w:bottom w:val="single" w:color="000000" w:sz="4" w:space="0"/>
              <w:right w:val="single" w:color="000000" w:sz="4" w:space="0"/>
            </w:tcBorders>
            <w:vAlign w:val="center"/>
          </w:tcPr>
          <w:p w14:paraId="2BABE758">
            <w:pPr>
              <w:pStyle w:val="955"/>
              <w:snapToGrid w:val="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1327" w:type="dxa"/>
            <w:tcBorders>
              <w:top w:val="single" w:color="000000" w:sz="4" w:space="0"/>
              <w:left w:val="single" w:color="000000" w:sz="4" w:space="0"/>
              <w:bottom w:val="single" w:color="000000" w:sz="4" w:space="0"/>
              <w:right w:val="single" w:color="000000" w:sz="4" w:space="0"/>
            </w:tcBorders>
            <w:vAlign w:val="center"/>
          </w:tcPr>
          <w:p w14:paraId="48EFB0A3">
            <w:pPr>
              <w:pStyle w:val="955"/>
              <w:snapToGrid w:val="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温湿度显示屏</w:t>
            </w:r>
          </w:p>
        </w:tc>
        <w:tc>
          <w:tcPr>
            <w:tcW w:w="1259" w:type="dxa"/>
            <w:tcBorders>
              <w:top w:val="single" w:color="000000" w:sz="4" w:space="0"/>
              <w:left w:val="single" w:color="000000" w:sz="4" w:space="0"/>
              <w:bottom w:val="single" w:color="000000" w:sz="4" w:space="0"/>
              <w:right w:val="single" w:color="000000" w:sz="4" w:space="0"/>
            </w:tcBorders>
            <w:vAlign w:val="center"/>
          </w:tcPr>
          <w:p w14:paraId="54DAB226">
            <w:pPr>
              <w:pStyle w:val="955"/>
              <w:snapToGrid w:val="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海康威视</w:t>
            </w:r>
          </w:p>
        </w:tc>
        <w:tc>
          <w:tcPr>
            <w:tcW w:w="3492" w:type="dxa"/>
            <w:tcBorders>
              <w:top w:val="single" w:color="000000" w:sz="4" w:space="0"/>
              <w:left w:val="single" w:color="000000" w:sz="4" w:space="0"/>
              <w:bottom w:val="single" w:color="000000" w:sz="4" w:space="0"/>
              <w:right w:val="single" w:color="000000" w:sz="4" w:space="0"/>
            </w:tcBorders>
            <w:vAlign w:val="center"/>
          </w:tcPr>
          <w:p w14:paraId="7E2C7760">
            <w:pPr>
              <w:pStyle w:val="955"/>
              <w:snapToGrid w:val="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DS-TH200-A/KB</w:t>
            </w:r>
          </w:p>
        </w:tc>
        <w:tc>
          <w:tcPr>
            <w:tcW w:w="1541" w:type="dxa"/>
            <w:tcBorders>
              <w:top w:val="single" w:color="000000" w:sz="4" w:space="0"/>
              <w:left w:val="single" w:color="000000" w:sz="4" w:space="0"/>
              <w:bottom w:val="single" w:color="000000" w:sz="4" w:space="0"/>
              <w:right w:val="single" w:color="000000" w:sz="4" w:space="0"/>
            </w:tcBorders>
            <w:vAlign w:val="center"/>
          </w:tcPr>
          <w:p w14:paraId="40572DB6">
            <w:pPr>
              <w:snapToGrid w:val="0"/>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r>
      <w:tr w14:paraId="6A763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134" w:type="dxa"/>
            <w:tcBorders>
              <w:top w:val="single" w:color="000000" w:sz="4" w:space="0"/>
              <w:left w:val="single" w:color="000000" w:sz="4" w:space="0"/>
              <w:bottom w:val="single" w:color="000000" w:sz="4" w:space="0"/>
              <w:right w:val="single" w:color="000000" w:sz="4" w:space="0"/>
            </w:tcBorders>
            <w:vAlign w:val="center"/>
          </w:tcPr>
          <w:p w14:paraId="1D207F3F">
            <w:pPr>
              <w:pStyle w:val="955"/>
              <w:snapToGrid w:val="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1327" w:type="dxa"/>
            <w:tcBorders>
              <w:top w:val="single" w:color="000000" w:sz="4" w:space="0"/>
              <w:left w:val="single" w:color="000000" w:sz="4" w:space="0"/>
              <w:bottom w:val="single" w:color="000000" w:sz="4" w:space="0"/>
              <w:right w:val="single" w:color="000000" w:sz="4" w:space="0"/>
            </w:tcBorders>
            <w:vAlign w:val="center"/>
          </w:tcPr>
          <w:p w14:paraId="5B69615F">
            <w:pPr>
              <w:pStyle w:val="955"/>
              <w:snapToGrid w:val="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审讯主机</w:t>
            </w:r>
          </w:p>
        </w:tc>
        <w:tc>
          <w:tcPr>
            <w:tcW w:w="1259" w:type="dxa"/>
            <w:tcBorders>
              <w:top w:val="single" w:color="000000" w:sz="4" w:space="0"/>
              <w:left w:val="single" w:color="000000" w:sz="4" w:space="0"/>
              <w:bottom w:val="single" w:color="000000" w:sz="4" w:space="0"/>
              <w:right w:val="single" w:color="000000" w:sz="4" w:space="0"/>
            </w:tcBorders>
            <w:vAlign w:val="center"/>
          </w:tcPr>
          <w:p w14:paraId="7E0C35D9">
            <w:pPr>
              <w:pStyle w:val="955"/>
              <w:snapToGrid w:val="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海康威视</w:t>
            </w:r>
          </w:p>
        </w:tc>
        <w:tc>
          <w:tcPr>
            <w:tcW w:w="3492" w:type="dxa"/>
            <w:tcBorders>
              <w:top w:val="single" w:color="000000" w:sz="4" w:space="0"/>
              <w:left w:val="single" w:color="000000" w:sz="4" w:space="0"/>
              <w:bottom w:val="single" w:color="000000" w:sz="4" w:space="0"/>
              <w:right w:val="single" w:color="000000" w:sz="4" w:space="0"/>
            </w:tcBorders>
            <w:vAlign w:val="center"/>
          </w:tcPr>
          <w:p w14:paraId="2678D215">
            <w:pPr>
              <w:pStyle w:val="955"/>
              <w:snapToGrid w:val="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DS-8104SHWL-K4</w:t>
            </w:r>
          </w:p>
        </w:tc>
        <w:tc>
          <w:tcPr>
            <w:tcW w:w="1541" w:type="dxa"/>
            <w:tcBorders>
              <w:top w:val="single" w:color="000000" w:sz="4" w:space="0"/>
              <w:left w:val="single" w:color="000000" w:sz="4" w:space="0"/>
              <w:bottom w:val="single" w:color="000000" w:sz="4" w:space="0"/>
              <w:right w:val="single" w:color="000000" w:sz="4" w:space="0"/>
            </w:tcBorders>
            <w:vAlign w:val="center"/>
          </w:tcPr>
          <w:p w14:paraId="22F4E7E2">
            <w:pPr>
              <w:snapToGrid w:val="0"/>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r>
      <w:tr w14:paraId="4DE61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134" w:type="dxa"/>
            <w:tcBorders>
              <w:top w:val="single" w:color="000000" w:sz="4" w:space="0"/>
              <w:left w:val="single" w:color="000000" w:sz="4" w:space="0"/>
              <w:bottom w:val="single" w:color="000000" w:sz="4" w:space="0"/>
              <w:right w:val="single" w:color="000000" w:sz="4" w:space="0"/>
            </w:tcBorders>
            <w:vAlign w:val="center"/>
          </w:tcPr>
          <w:p w14:paraId="5EA7E13C">
            <w:pPr>
              <w:pStyle w:val="955"/>
              <w:snapToGrid w:val="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1327" w:type="dxa"/>
            <w:tcBorders>
              <w:top w:val="single" w:color="000000" w:sz="4" w:space="0"/>
              <w:left w:val="single" w:color="000000" w:sz="4" w:space="0"/>
              <w:bottom w:val="single" w:color="000000" w:sz="4" w:space="0"/>
              <w:right w:val="single" w:color="000000" w:sz="4" w:space="0"/>
            </w:tcBorders>
            <w:vAlign w:val="center"/>
          </w:tcPr>
          <w:p w14:paraId="6D4F497A">
            <w:pPr>
              <w:pStyle w:val="955"/>
              <w:snapToGrid w:val="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审讯刻录专用光盘</w:t>
            </w:r>
          </w:p>
        </w:tc>
        <w:tc>
          <w:tcPr>
            <w:tcW w:w="1259" w:type="dxa"/>
            <w:tcBorders>
              <w:top w:val="single" w:color="000000" w:sz="4" w:space="0"/>
              <w:left w:val="single" w:color="000000" w:sz="4" w:space="0"/>
              <w:bottom w:val="single" w:color="000000" w:sz="4" w:space="0"/>
              <w:right w:val="single" w:color="000000" w:sz="4" w:space="0"/>
            </w:tcBorders>
            <w:vAlign w:val="center"/>
          </w:tcPr>
          <w:p w14:paraId="675A2554">
            <w:pPr>
              <w:pStyle w:val="955"/>
              <w:snapToGrid w:val="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海康威视</w:t>
            </w:r>
          </w:p>
        </w:tc>
        <w:tc>
          <w:tcPr>
            <w:tcW w:w="3492" w:type="dxa"/>
            <w:tcBorders>
              <w:top w:val="single" w:color="000000" w:sz="4" w:space="0"/>
              <w:left w:val="single" w:color="000000" w:sz="4" w:space="0"/>
              <w:bottom w:val="single" w:color="000000" w:sz="4" w:space="0"/>
              <w:right w:val="single" w:color="000000" w:sz="4" w:space="0"/>
            </w:tcBorders>
            <w:vAlign w:val="center"/>
          </w:tcPr>
          <w:p w14:paraId="593A64DE">
            <w:pPr>
              <w:pStyle w:val="955"/>
              <w:snapToGrid w:val="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DS-AL25BD50</w:t>
            </w:r>
          </w:p>
        </w:tc>
        <w:tc>
          <w:tcPr>
            <w:tcW w:w="1541" w:type="dxa"/>
            <w:tcBorders>
              <w:top w:val="single" w:color="000000" w:sz="4" w:space="0"/>
              <w:left w:val="single" w:color="000000" w:sz="4" w:space="0"/>
              <w:bottom w:val="single" w:color="000000" w:sz="4" w:space="0"/>
              <w:right w:val="single" w:color="000000" w:sz="4" w:space="0"/>
            </w:tcBorders>
            <w:vAlign w:val="center"/>
          </w:tcPr>
          <w:p w14:paraId="4DD30FF4">
            <w:pPr>
              <w:snapToGrid w:val="0"/>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r>
      <w:tr w14:paraId="1FB9C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134" w:type="dxa"/>
            <w:tcBorders>
              <w:top w:val="single" w:color="000000" w:sz="4" w:space="0"/>
              <w:left w:val="single" w:color="000000" w:sz="4" w:space="0"/>
              <w:bottom w:val="single" w:color="000000" w:sz="4" w:space="0"/>
              <w:right w:val="single" w:color="000000" w:sz="4" w:space="0"/>
            </w:tcBorders>
            <w:vAlign w:val="center"/>
          </w:tcPr>
          <w:p w14:paraId="2567DDCC">
            <w:pPr>
              <w:pStyle w:val="955"/>
              <w:snapToGrid w:val="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1327" w:type="dxa"/>
            <w:tcBorders>
              <w:top w:val="single" w:color="000000" w:sz="4" w:space="0"/>
              <w:left w:val="single" w:color="000000" w:sz="4" w:space="0"/>
              <w:bottom w:val="single" w:color="000000" w:sz="4" w:space="0"/>
              <w:right w:val="single" w:color="000000" w:sz="4" w:space="0"/>
            </w:tcBorders>
            <w:vAlign w:val="center"/>
          </w:tcPr>
          <w:p w14:paraId="65957789">
            <w:pPr>
              <w:pStyle w:val="955"/>
              <w:snapToGrid w:val="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辅材配件</w:t>
            </w:r>
          </w:p>
        </w:tc>
        <w:tc>
          <w:tcPr>
            <w:tcW w:w="1259" w:type="dxa"/>
            <w:tcBorders>
              <w:top w:val="single" w:color="000000" w:sz="4" w:space="0"/>
              <w:left w:val="single" w:color="000000" w:sz="4" w:space="0"/>
              <w:bottom w:val="single" w:color="000000" w:sz="4" w:space="0"/>
              <w:right w:val="single" w:color="000000" w:sz="4" w:space="0"/>
            </w:tcBorders>
            <w:vAlign w:val="center"/>
          </w:tcPr>
          <w:p w14:paraId="706E4AAB">
            <w:pPr>
              <w:pStyle w:val="955"/>
              <w:snapToGrid w:val="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国产</w:t>
            </w:r>
          </w:p>
        </w:tc>
        <w:tc>
          <w:tcPr>
            <w:tcW w:w="3492" w:type="dxa"/>
            <w:tcBorders>
              <w:top w:val="single" w:color="000000" w:sz="4" w:space="0"/>
              <w:left w:val="single" w:color="000000" w:sz="4" w:space="0"/>
              <w:bottom w:val="single" w:color="000000" w:sz="4" w:space="0"/>
              <w:right w:val="single" w:color="000000" w:sz="4" w:space="0"/>
            </w:tcBorders>
            <w:vAlign w:val="center"/>
          </w:tcPr>
          <w:p w14:paraId="78A485D9">
            <w:pPr>
              <w:pStyle w:val="955"/>
              <w:snapToGrid w:val="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定制</w:t>
            </w:r>
          </w:p>
        </w:tc>
        <w:tc>
          <w:tcPr>
            <w:tcW w:w="1541" w:type="dxa"/>
            <w:tcBorders>
              <w:top w:val="single" w:color="000000" w:sz="4" w:space="0"/>
              <w:left w:val="single" w:color="000000" w:sz="4" w:space="0"/>
              <w:bottom w:val="single" w:color="000000" w:sz="4" w:space="0"/>
              <w:right w:val="single" w:color="000000" w:sz="4" w:space="0"/>
            </w:tcBorders>
            <w:vAlign w:val="center"/>
          </w:tcPr>
          <w:p w14:paraId="466F27E5">
            <w:pPr>
              <w:snapToGrid w:val="0"/>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r>
    </w:tbl>
    <w:p w14:paraId="1C95648A">
      <w:pPr>
        <w:pStyle w:val="997"/>
        <w:spacing w:before="156" w:beforeLines="50" w:after="156" w:afterLines="50" w:line="500" w:lineRule="exact"/>
        <w:ind w:firstLine="0" w:firstLineChars="0"/>
        <w:jc w:val="center"/>
        <w:rPr>
          <w:rFonts w:hint="eastAsia" w:ascii="宋体" w:hAnsi="宋体" w:eastAsia="宋体" w:cs="宋体"/>
          <w:b/>
          <w:sz w:val="24"/>
          <w:highlight w:val="none"/>
        </w:rPr>
      </w:pPr>
    </w:p>
    <w:p w14:paraId="152D5B70">
      <w:pPr>
        <w:pStyle w:val="997"/>
        <w:spacing w:before="156" w:beforeLines="50" w:after="156" w:afterLines="50" w:line="500" w:lineRule="exact"/>
        <w:ind w:firstLine="0" w:firstLineChars="0"/>
        <w:jc w:val="center"/>
        <w:rPr>
          <w:rFonts w:hint="eastAsia" w:ascii="宋体" w:hAnsi="宋体" w:eastAsia="宋体" w:cs="宋体"/>
          <w:b/>
          <w:sz w:val="28"/>
          <w:szCs w:val="21"/>
          <w:highlight w:val="none"/>
        </w:rPr>
      </w:pPr>
      <w:r>
        <w:rPr>
          <w:rFonts w:hint="eastAsia" w:ascii="宋体" w:hAnsi="宋体" w:eastAsia="宋体" w:cs="宋体"/>
          <w:b/>
          <w:sz w:val="28"/>
          <w:szCs w:val="21"/>
          <w:highlight w:val="none"/>
        </w:rPr>
        <w:t>数字执法室大屏信息（表四）</w:t>
      </w:r>
    </w:p>
    <w:tbl>
      <w:tblPr>
        <w:tblStyle w:val="6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5878"/>
        <w:gridCol w:w="1047"/>
        <w:gridCol w:w="753"/>
      </w:tblGrid>
      <w:tr w14:paraId="32BF7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22" w:type="dxa"/>
            <w:gridSpan w:val="4"/>
            <w:tcBorders>
              <w:tl2br w:val="nil"/>
              <w:tr2bl w:val="nil"/>
            </w:tcBorders>
            <w:vAlign w:val="center"/>
          </w:tcPr>
          <w:p w14:paraId="5FD58275">
            <w:pPr>
              <w:widowControl/>
              <w:spacing w:line="360" w:lineRule="auto"/>
              <w:jc w:val="left"/>
              <w:rPr>
                <w:rFonts w:hint="eastAsia" w:ascii="宋体" w:hAnsi="宋体" w:eastAsia="宋体" w:cs="宋体"/>
                <w:b/>
                <w:kern w:val="0"/>
                <w:sz w:val="24"/>
                <w:highlight w:val="none"/>
              </w:rPr>
            </w:pPr>
            <w:r>
              <w:rPr>
                <w:rFonts w:hint="eastAsia" w:ascii="宋体" w:hAnsi="宋体" w:eastAsia="宋体" w:cs="宋体"/>
                <w:b/>
                <w:kern w:val="0"/>
                <w:sz w:val="24"/>
                <w:highlight w:val="none"/>
              </w:rPr>
              <w:t>（一）西湖大队（2*2）西湖区紫荆花路2号联合大厦A座205</w:t>
            </w:r>
          </w:p>
        </w:tc>
      </w:tr>
      <w:tr w14:paraId="2630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44" w:type="dxa"/>
            <w:tcBorders>
              <w:tl2br w:val="nil"/>
              <w:tr2bl w:val="nil"/>
            </w:tcBorders>
            <w:vAlign w:val="center"/>
          </w:tcPr>
          <w:p w14:paraId="48A10CE9">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5878" w:type="dxa"/>
            <w:tcBorders>
              <w:tl2br w:val="nil"/>
              <w:tr2bl w:val="nil"/>
            </w:tcBorders>
            <w:vAlign w:val="center"/>
          </w:tcPr>
          <w:p w14:paraId="6BE622AA">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显示单元</w:t>
            </w:r>
          </w:p>
        </w:tc>
        <w:tc>
          <w:tcPr>
            <w:tcW w:w="1047" w:type="dxa"/>
            <w:tcBorders>
              <w:tl2br w:val="nil"/>
              <w:tr2bl w:val="nil"/>
            </w:tcBorders>
            <w:vAlign w:val="center"/>
          </w:tcPr>
          <w:p w14:paraId="5FCB5674">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台</w:t>
            </w:r>
          </w:p>
        </w:tc>
        <w:tc>
          <w:tcPr>
            <w:tcW w:w="753" w:type="dxa"/>
            <w:tcBorders>
              <w:tl2br w:val="nil"/>
              <w:tr2bl w:val="nil"/>
            </w:tcBorders>
            <w:vAlign w:val="center"/>
          </w:tcPr>
          <w:p w14:paraId="452E38D5">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4</w:t>
            </w:r>
          </w:p>
        </w:tc>
      </w:tr>
      <w:tr w14:paraId="6F74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44" w:type="dxa"/>
            <w:tcBorders>
              <w:tl2br w:val="nil"/>
              <w:tr2bl w:val="nil"/>
            </w:tcBorders>
            <w:vAlign w:val="center"/>
          </w:tcPr>
          <w:p w14:paraId="37AD8892">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5878" w:type="dxa"/>
            <w:tcBorders>
              <w:tl2br w:val="nil"/>
              <w:tr2bl w:val="nil"/>
            </w:tcBorders>
            <w:vAlign w:val="center"/>
          </w:tcPr>
          <w:p w14:paraId="4BBD7DD6">
            <w:pPr>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解码拼接控制器（4路）</w:t>
            </w:r>
          </w:p>
        </w:tc>
        <w:tc>
          <w:tcPr>
            <w:tcW w:w="1047" w:type="dxa"/>
            <w:tcBorders>
              <w:tl2br w:val="nil"/>
              <w:tr2bl w:val="nil"/>
            </w:tcBorders>
            <w:vAlign w:val="center"/>
          </w:tcPr>
          <w:p w14:paraId="4D15F53B">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台</w:t>
            </w:r>
          </w:p>
        </w:tc>
        <w:tc>
          <w:tcPr>
            <w:tcW w:w="753" w:type="dxa"/>
            <w:tcBorders>
              <w:tl2br w:val="nil"/>
              <w:tr2bl w:val="nil"/>
            </w:tcBorders>
            <w:vAlign w:val="center"/>
          </w:tcPr>
          <w:p w14:paraId="4F244EDA">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11C2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44" w:type="dxa"/>
            <w:tcBorders>
              <w:tl2br w:val="nil"/>
              <w:tr2bl w:val="nil"/>
            </w:tcBorders>
            <w:vAlign w:val="center"/>
          </w:tcPr>
          <w:p w14:paraId="32E172C7">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w:t>
            </w:r>
          </w:p>
        </w:tc>
        <w:tc>
          <w:tcPr>
            <w:tcW w:w="5878" w:type="dxa"/>
            <w:tcBorders>
              <w:tl2br w:val="nil"/>
              <w:tr2bl w:val="nil"/>
            </w:tcBorders>
            <w:vAlign w:val="center"/>
          </w:tcPr>
          <w:p w14:paraId="51825551">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大屏配套设备及辅材</w:t>
            </w:r>
          </w:p>
        </w:tc>
        <w:tc>
          <w:tcPr>
            <w:tcW w:w="1047" w:type="dxa"/>
            <w:tcBorders>
              <w:tl2br w:val="nil"/>
              <w:tr2bl w:val="nil"/>
            </w:tcBorders>
            <w:vAlign w:val="center"/>
          </w:tcPr>
          <w:p w14:paraId="105D6963">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套</w:t>
            </w:r>
          </w:p>
        </w:tc>
        <w:tc>
          <w:tcPr>
            <w:tcW w:w="753" w:type="dxa"/>
            <w:tcBorders>
              <w:tl2br w:val="nil"/>
              <w:tr2bl w:val="nil"/>
            </w:tcBorders>
            <w:vAlign w:val="center"/>
          </w:tcPr>
          <w:p w14:paraId="2EC8BBCE">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5391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44" w:type="dxa"/>
            <w:tcBorders>
              <w:tl2br w:val="nil"/>
              <w:tr2bl w:val="nil"/>
            </w:tcBorders>
            <w:vAlign w:val="center"/>
          </w:tcPr>
          <w:p w14:paraId="1620D97F">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4</w:t>
            </w:r>
          </w:p>
        </w:tc>
        <w:tc>
          <w:tcPr>
            <w:tcW w:w="5878" w:type="dxa"/>
            <w:tcBorders>
              <w:tl2br w:val="nil"/>
              <w:tr2bl w:val="nil"/>
            </w:tcBorders>
            <w:vAlign w:val="center"/>
          </w:tcPr>
          <w:p w14:paraId="14B05583">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设备安装调试，系统接入等</w:t>
            </w:r>
          </w:p>
        </w:tc>
        <w:tc>
          <w:tcPr>
            <w:tcW w:w="1047" w:type="dxa"/>
            <w:tcBorders>
              <w:tl2br w:val="nil"/>
              <w:tr2bl w:val="nil"/>
            </w:tcBorders>
            <w:vAlign w:val="center"/>
          </w:tcPr>
          <w:p w14:paraId="200786CC">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对</w:t>
            </w:r>
          </w:p>
        </w:tc>
        <w:tc>
          <w:tcPr>
            <w:tcW w:w="753" w:type="dxa"/>
            <w:tcBorders>
              <w:tl2br w:val="nil"/>
              <w:tr2bl w:val="nil"/>
            </w:tcBorders>
            <w:vAlign w:val="center"/>
          </w:tcPr>
          <w:p w14:paraId="0D7909B7">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50461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22" w:type="dxa"/>
            <w:gridSpan w:val="4"/>
            <w:tcBorders>
              <w:tl2br w:val="nil"/>
              <w:tr2bl w:val="nil"/>
            </w:tcBorders>
            <w:vAlign w:val="center"/>
          </w:tcPr>
          <w:p w14:paraId="08571F1D">
            <w:pPr>
              <w:widowControl/>
              <w:spacing w:line="360" w:lineRule="auto"/>
              <w:jc w:val="left"/>
              <w:rPr>
                <w:rFonts w:hint="eastAsia" w:ascii="宋体" w:hAnsi="宋体" w:eastAsia="宋体" w:cs="宋体"/>
                <w:b/>
                <w:kern w:val="0"/>
                <w:sz w:val="24"/>
                <w:highlight w:val="none"/>
              </w:rPr>
            </w:pPr>
            <w:r>
              <w:rPr>
                <w:rFonts w:hint="eastAsia" w:ascii="宋体" w:hAnsi="宋体" w:eastAsia="宋体" w:cs="宋体"/>
                <w:b/>
                <w:kern w:val="0"/>
                <w:sz w:val="24"/>
                <w:highlight w:val="none"/>
              </w:rPr>
              <w:t>（二）江干大队（2*3）江干区中豪湘座B座6楼</w:t>
            </w:r>
          </w:p>
        </w:tc>
      </w:tr>
      <w:tr w14:paraId="3092A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44" w:type="dxa"/>
            <w:tcBorders>
              <w:tl2br w:val="nil"/>
              <w:tr2bl w:val="nil"/>
            </w:tcBorders>
            <w:vAlign w:val="center"/>
          </w:tcPr>
          <w:p w14:paraId="4867F14C">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5878" w:type="dxa"/>
            <w:tcBorders>
              <w:tl2br w:val="nil"/>
              <w:tr2bl w:val="nil"/>
            </w:tcBorders>
            <w:vAlign w:val="center"/>
          </w:tcPr>
          <w:p w14:paraId="44D4CBC9">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显示单元</w:t>
            </w:r>
          </w:p>
        </w:tc>
        <w:tc>
          <w:tcPr>
            <w:tcW w:w="1047" w:type="dxa"/>
            <w:tcBorders>
              <w:tl2br w:val="nil"/>
              <w:tr2bl w:val="nil"/>
            </w:tcBorders>
            <w:vAlign w:val="center"/>
          </w:tcPr>
          <w:p w14:paraId="72B0B5D1">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台</w:t>
            </w:r>
          </w:p>
        </w:tc>
        <w:tc>
          <w:tcPr>
            <w:tcW w:w="753" w:type="dxa"/>
            <w:tcBorders>
              <w:tl2br w:val="nil"/>
              <w:tr2bl w:val="nil"/>
            </w:tcBorders>
            <w:vAlign w:val="center"/>
          </w:tcPr>
          <w:p w14:paraId="1D883808">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6</w:t>
            </w:r>
          </w:p>
        </w:tc>
      </w:tr>
      <w:tr w14:paraId="1F428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44" w:type="dxa"/>
            <w:tcBorders>
              <w:tl2br w:val="nil"/>
              <w:tr2bl w:val="nil"/>
            </w:tcBorders>
            <w:vAlign w:val="center"/>
          </w:tcPr>
          <w:p w14:paraId="30CF1149">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5878" w:type="dxa"/>
            <w:tcBorders>
              <w:tl2br w:val="nil"/>
              <w:tr2bl w:val="nil"/>
            </w:tcBorders>
            <w:vAlign w:val="center"/>
          </w:tcPr>
          <w:p w14:paraId="11057027">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解码拼接控制器（8路）</w:t>
            </w:r>
          </w:p>
        </w:tc>
        <w:tc>
          <w:tcPr>
            <w:tcW w:w="1047" w:type="dxa"/>
            <w:tcBorders>
              <w:tl2br w:val="nil"/>
              <w:tr2bl w:val="nil"/>
            </w:tcBorders>
            <w:vAlign w:val="center"/>
          </w:tcPr>
          <w:p w14:paraId="5B0F8AEC">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台</w:t>
            </w:r>
          </w:p>
        </w:tc>
        <w:tc>
          <w:tcPr>
            <w:tcW w:w="753" w:type="dxa"/>
            <w:tcBorders>
              <w:tl2br w:val="nil"/>
              <w:tr2bl w:val="nil"/>
            </w:tcBorders>
            <w:vAlign w:val="center"/>
          </w:tcPr>
          <w:p w14:paraId="2F2C2E13">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1ED8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44" w:type="dxa"/>
            <w:tcBorders>
              <w:tl2br w:val="nil"/>
              <w:tr2bl w:val="nil"/>
            </w:tcBorders>
            <w:vAlign w:val="center"/>
          </w:tcPr>
          <w:p w14:paraId="72445538">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w:t>
            </w:r>
          </w:p>
        </w:tc>
        <w:tc>
          <w:tcPr>
            <w:tcW w:w="5878" w:type="dxa"/>
            <w:tcBorders>
              <w:tl2br w:val="nil"/>
              <w:tr2bl w:val="nil"/>
            </w:tcBorders>
            <w:vAlign w:val="center"/>
          </w:tcPr>
          <w:p w14:paraId="5D27EAE5">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大屏配套设备及辅材</w:t>
            </w:r>
          </w:p>
        </w:tc>
        <w:tc>
          <w:tcPr>
            <w:tcW w:w="1047" w:type="dxa"/>
            <w:tcBorders>
              <w:tl2br w:val="nil"/>
              <w:tr2bl w:val="nil"/>
            </w:tcBorders>
            <w:vAlign w:val="center"/>
          </w:tcPr>
          <w:p w14:paraId="5F4ED559">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套</w:t>
            </w:r>
          </w:p>
        </w:tc>
        <w:tc>
          <w:tcPr>
            <w:tcW w:w="753" w:type="dxa"/>
            <w:tcBorders>
              <w:tl2br w:val="nil"/>
              <w:tr2bl w:val="nil"/>
            </w:tcBorders>
            <w:vAlign w:val="center"/>
          </w:tcPr>
          <w:p w14:paraId="51AA947F">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16686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44" w:type="dxa"/>
            <w:tcBorders>
              <w:tl2br w:val="nil"/>
              <w:tr2bl w:val="nil"/>
            </w:tcBorders>
            <w:vAlign w:val="center"/>
          </w:tcPr>
          <w:p w14:paraId="4493D938">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4</w:t>
            </w:r>
          </w:p>
        </w:tc>
        <w:tc>
          <w:tcPr>
            <w:tcW w:w="5878" w:type="dxa"/>
            <w:tcBorders>
              <w:tl2br w:val="nil"/>
              <w:tr2bl w:val="nil"/>
            </w:tcBorders>
            <w:vAlign w:val="center"/>
          </w:tcPr>
          <w:p w14:paraId="5F009DAF">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设备安装调试，系统接入等</w:t>
            </w:r>
          </w:p>
        </w:tc>
        <w:tc>
          <w:tcPr>
            <w:tcW w:w="1047" w:type="dxa"/>
            <w:tcBorders>
              <w:tl2br w:val="nil"/>
              <w:tr2bl w:val="nil"/>
            </w:tcBorders>
            <w:vAlign w:val="center"/>
          </w:tcPr>
          <w:p w14:paraId="0CFD4BB9">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项</w:t>
            </w:r>
          </w:p>
        </w:tc>
        <w:tc>
          <w:tcPr>
            <w:tcW w:w="753" w:type="dxa"/>
            <w:tcBorders>
              <w:tl2br w:val="nil"/>
              <w:tr2bl w:val="nil"/>
            </w:tcBorders>
            <w:vAlign w:val="center"/>
          </w:tcPr>
          <w:p w14:paraId="6C4C8E8F">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59658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22" w:type="dxa"/>
            <w:gridSpan w:val="4"/>
            <w:tcBorders>
              <w:tl2br w:val="nil"/>
              <w:tr2bl w:val="nil"/>
            </w:tcBorders>
            <w:vAlign w:val="center"/>
          </w:tcPr>
          <w:p w14:paraId="42338811">
            <w:pPr>
              <w:widowControl/>
              <w:spacing w:line="360" w:lineRule="auto"/>
              <w:jc w:val="left"/>
              <w:rPr>
                <w:rFonts w:hint="eastAsia" w:ascii="宋体" w:hAnsi="宋体" w:eastAsia="宋体" w:cs="宋体"/>
                <w:b/>
                <w:kern w:val="0"/>
                <w:sz w:val="24"/>
                <w:highlight w:val="none"/>
              </w:rPr>
            </w:pPr>
            <w:r>
              <w:rPr>
                <w:rFonts w:hint="eastAsia" w:ascii="宋体" w:hAnsi="宋体" w:eastAsia="宋体" w:cs="宋体"/>
                <w:b/>
                <w:kern w:val="0"/>
                <w:sz w:val="24"/>
                <w:highlight w:val="none"/>
              </w:rPr>
              <w:t>（三）拱墅大队（2*2）拱墅区温州路71号南北商务港1号楼3楼</w:t>
            </w:r>
          </w:p>
        </w:tc>
      </w:tr>
      <w:tr w14:paraId="04001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44" w:type="dxa"/>
            <w:tcBorders>
              <w:tl2br w:val="nil"/>
              <w:tr2bl w:val="nil"/>
            </w:tcBorders>
            <w:vAlign w:val="center"/>
          </w:tcPr>
          <w:p w14:paraId="7DFF2443">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5878" w:type="dxa"/>
            <w:tcBorders>
              <w:tl2br w:val="nil"/>
              <w:tr2bl w:val="nil"/>
            </w:tcBorders>
            <w:vAlign w:val="center"/>
          </w:tcPr>
          <w:p w14:paraId="55B4CB45">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显示单元</w:t>
            </w:r>
          </w:p>
        </w:tc>
        <w:tc>
          <w:tcPr>
            <w:tcW w:w="1047" w:type="dxa"/>
            <w:tcBorders>
              <w:tl2br w:val="nil"/>
              <w:tr2bl w:val="nil"/>
            </w:tcBorders>
            <w:vAlign w:val="center"/>
          </w:tcPr>
          <w:p w14:paraId="48F01F72">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台</w:t>
            </w:r>
          </w:p>
        </w:tc>
        <w:tc>
          <w:tcPr>
            <w:tcW w:w="753" w:type="dxa"/>
            <w:tcBorders>
              <w:tl2br w:val="nil"/>
              <w:tr2bl w:val="nil"/>
            </w:tcBorders>
            <w:vAlign w:val="center"/>
          </w:tcPr>
          <w:p w14:paraId="1AD67FCE">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4</w:t>
            </w:r>
          </w:p>
        </w:tc>
      </w:tr>
      <w:tr w14:paraId="7B63B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44" w:type="dxa"/>
            <w:tcBorders>
              <w:tl2br w:val="nil"/>
              <w:tr2bl w:val="nil"/>
            </w:tcBorders>
            <w:vAlign w:val="center"/>
          </w:tcPr>
          <w:p w14:paraId="01495FEA">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5878" w:type="dxa"/>
            <w:tcBorders>
              <w:tl2br w:val="nil"/>
              <w:tr2bl w:val="nil"/>
            </w:tcBorders>
            <w:vAlign w:val="center"/>
          </w:tcPr>
          <w:p w14:paraId="468ECD3C">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解码拼接控制器（4路）</w:t>
            </w:r>
          </w:p>
        </w:tc>
        <w:tc>
          <w:tcPr>
            <w:tcW w:w="1047" w:type="dxa"/>
            <w:tcBorders>
              <w:tl2br w:val="nil"/>
              <w:tr2bl w:val="nil"/>
            </w:tcBorders>
            <w:vAlign w:val="center"/>
          </w:tcPr>
          <w:p w14:paraId="19BF29FA">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台</w:t>
            </w:r>
          </w:p>
        </w:tc>
        <w:tc>
          <w:tcPr>
            <w:tcW w:w="753" w:type="dxa"/>
            <w:tcBorders>
              <w:tl2br w:val="nil"/>
              <w:tr2bl w:val="nil"/>
            </w:tcBorders>
            <w:vAlign w:val="center"/>
          </w:tcPr>
          <w:p w14:paraId="71E17C3A">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52A16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44" w:type="dxa"/>
            <w:tcBorders>
              <w:tl2br w:val="nil"/>
              <w:tr2bl w:val="nil"/>
            </w:tcBorders>
            <w:vAlign w:val="center"/>
          </w:tcPr>
          <w:p w14:paraId="031A7673">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w:t>
            </w:r>
          </w:p>
        </w:tc>
        <w:tc>
          <w:tcPr>
            <w:tcW w:w="5878" w:type="dxa"/>
            <w:tcBorders>
              <w:tl2br w:val="nil"/>
              <w:tr2bl w:val="nil"/>
            </w:tcBorders>
            <w:vAlign w:val="center"/>
          </w:tcPr>
          <w:p w14:paraId="34A0A7EF">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大屏配套设备及辅材</w:t>
            </w:r>
          </w:p>
        </w:tc>
        <w:tc>
          <w:tcPr>
            <w:tcW w:w="1047" w:type="dxa"/>
            <w:tcBorders>
              <w:tl2br w:val="nil"/>
              <w:tr2bl w:val="nil"/>
            </w:tcBorders>
            <w:vAlign w:val="center"/>
          </w:tcPr>
          <w:p w14:paraId="6E825BF7">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套</w:t>
            </w:r>
          </w:p>
        </w:tc>
        <w:tc>
          <w:tcPr>
            <w:tcW w:w="753" w:type="dxa"/>
            <w:tcBorders>
              <w:tl2br w:val="nil"/>
              <w:tr2bl w:val="nil"/>
            </w:tcBorders>
            <w:vAlign w:val="center"/>
          </w:tcPr>
          <w:p w14:paraId="68F79538">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165F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44" w:type="dxa"/>
            <w:tcBorders>
              <w:tl2br w:val="nil"/>
              <w:tr2bl w:val="nil"/>
            </w:tcBorders>
            <w:vAlign w:val="center"/>
          </w:tcPr>
          <w:p w14:paraId="0B26DB0B">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4</w:t>
            </w:r>
          </w:p>
        </w:tc>
        <w:tc>
          <w:tcPr>
            <w:tcW w:w="5878" w:type="dxa"/>
            <w:tcBorders>
              <w:tl2br w:val="nil"/>
              <w:tr2bl w:val="nil"/>
            </w:tcBorders>
            <w:vAlign w:val="center"/>
          </w:tcPr>
          <w:p w14:paraId="6DA7B87D">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设备安装调试，系统接入等</w:t>
            </w:r>
          </w:p>
        </w:tc>
        <w:tc>
          <w:tcPr>
            <w:tcW w:w="1047" w:type="dxa"/>
            <w:tcBorders>
              <w:tl2br w:val="nil"/>
              <w:tr2bl w:val="nil"/>
            </w:tcBorders>
            <w:vAlign w:val="center"/>
          </w:tcPr>
          <w:p w14:paraId="7CB9FEDE">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对</w:t>
            </w:r>
          </w:p>
        </w:tc>
        <w:tc>
          <w:tcPr>
            <w:tcW w:w="753" w:type="dxa"/>
            <w:tcBorders>
              <w:tl2br w:val="nil"/>
              <w:tr2bl w:val="nil"/>
            </w:tcBorders>
            <w:vAlign w:val="center"/>
          </w:tcPr>
          <w:p w14:paraId="7B5DD4C5">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2459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22" w:type="dxa"/>
            <w:gridSpan w:val="4"/>
            <w:tcBorders>
              <w:tl2br w:val="nil"/>
              <w:tr2bl w:val="nil"/>
            </w:tcBorders>
            <w:vAlign w:val="center"/>
          </w:tcPr>
          <w:p w14:paraId="63501625">
            <w:pPr>
              <w:widowControl/>
              <w:spacing w:line="360" w:lineRule="auto"/>
              <w:jc w:val="left"/>
              <w:rPr>
                <w:rFonts w:hint="eastAsia" w:ascii="宋体" w:hAnsi="宋体" w:eastAsia="宋体" w:cs="宋体"/>
                <w:b/>
                <w:kern w:val="0"/>
                <w:sz w:val="24"/>
                <w:highlight w:val="none"/>
              </w:rPr>
            </w:pPr>
            <w:r>
              <w:rPr>
                <w:rFonts w:hint="eastAsia" w:ascii="宋体" w:hAnsi="宋体" w:eastAsia="宋体" w:cs="宋体"/>
                <w:b/>
                <w:kern w:val="0"/>
                <w:sz w:val="24"/>
                <w:highlight w:val="none"/>
              </w:rPr>
              <w:t>（四）上城大队（2*3）上城区钱江路639号新城大楼3楼</w:t>
            </w:r>
          </w:p>
        </w:tc>
      </w:tr>
      <w:tr w14:paraId="221B5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44" w:type="dxa"/>
            <w:tcBorders>
              <w:tl2br w:val="nil"/>
              <w:tr2bl w:val="nil"/>
            </w:tcBorders>
            <w:vAlign w:val="center"/>
          </w:tcPr>
          <w:p w14:paraId="6F02AB6C">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5878" w:type="dxa"/>
            <w:tcBorders>
              <w:tl2br w:val="nil"/>
              <w:tr2bl w:val="nil"/>
            </w:tcBorders>
            <w:vAlign w:val="center"/>
          </w:tcPr>
          <w:p w14:paraId="45524588">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显示单元</w:t>
            </w:r>
          </w:p>
        </w:tc>
        <w:tc>
          <w:tcPr>
            <w:tcW w:w="1047" w:type="dxa"/>
            <w:tcBorders>
              <w:tl2br w:val="nil"/>
              <w:tr2bl w:val="nil"/>
            </w:tcBorders>
            <w:vAlign w:val="center"/>
          </w:tcPr>
          <w:p w14:paraId="68904804">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台</w:t>
            </w:r>
          </w:p>
        </w:tc>
        <w:tc>
          <w:tcPr>
            <w:tcW w:w="753" w:type="dxa"/>
            <w:tcBorders>
              <w:tl2br w:val="nil"/>
              <w:tr2bl w:val="nil"/>
            </w:tcBorders>
            <w:vAlign w:val="center"/>
          </w:tcPr>
          <w:p w14:paraId="1A8AE626">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6</w:t>
            </w:r>
          </w:p>
        </w:tc>
      </w:tr>
      <w:tr w14:paraId="7C812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44" w:type="dxa"/>
            <w:tcBorders>
              <w:tl2br w:val="nil"/>
              <w:tr2bl w:val="nil"/>
            </w:tcBorders>
            <w:vAlign w:val="center"/>
          </w:tcPr>
          <w:p w14:paraId="07BCCAC6">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5878" w:type="dxa"/>
            <w:tcBorders>
              <w:tl2br w:val="nil"/>
              <w:tr2bl w:val="nil"/>
            </w:tcBorders>
            <w:vAlign w:val="center"/>
          </w:tcPr>
          <w:p w14:paraId="79C6060F">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解码拼接控制器（8路）</w:t>
            </w:r>
          </w:p>
        </w:tc>
        <w:tc>
          <w:tcPr>
            <w:tcW w:w="1047" w:type="dxa"/>
            <w:tcBorders>
              <w:tl2br w:val="nil"/>
              <w:tr2bl w:val="nil"/>
            </w:tcBorders>
            <w:vAlign w:val="center"/>
          </w:tcPr>
          <w:p w14:paraId="1E8551EE">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台</w:t>
            </w:r>
          </w:p>
        </w:tc>
        <w:tc>
          <w:tcPr>
            <w:tcW w:w="753" w:type="dxa"/>
            <w:tcBorders>
              <w:tl2br w:val="nil"/>
              <w:tr2bl w:val="nil"/>
            </w:tcBorders>
            <w:vAlign w:val="center"/>
          </w:tcPr>
          <w:p w14:paraId="18A339D9">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26F12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44" w:type="dxa"/>
            <w:tcBorders>
              <w:tl2br w:val="nil"/>
              <w:tr2bl w:val="nil"/>
            </w:tcBorders>
            <w:vAlign w:val="center"/>
          </w:tcPr>
          <w:p w14:paraId="0D7C554D">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w:t>
            </w:r>
          </w:p>
        </w:tc>
        <w:tc>
          <w:tcPr>
            <w:tcW w:w="5878" w:type="dxa"/>
            <w:tcBorders>
              <w:tl2br w:val="nil"/>
              <w:tr2bl w:val="nil"/>
            </w:tcBorders>
            <w:vAlign w:val="center"/>
          </w:tcPr>
          <w:p w14:paraId="08953766">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其他配套设备及辅材</w:t>
            </w:r>
          </w:p>
        </w:tc>
        <w:tc>
          <w:tcPr>
            <w:tcW w:w="1047" w:type="dxa"/>
            <w:tcBorders>
              <w:tl2br w:val="nil"/>
              <w:tr2bl w:val="nil"/>
            </w:tcBorders>
            <w:vAlign w:val="center"/>
          </w:tcPr>
          <w:p w14:paraId="769C6356">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套</w:t>
            </w:r>
          </w:p>
        </w:tc>
        <w:tc>
          <w:tcPr>
            <w:tcW w:w="753" w:type="dxa"/>
            <w:tcBorders>
              <w:tl2br w:val="nil"/>
              <w:tr2bl w:val="nil"/>
            </w:tcBorders>
            <w:vAlign w:val="center"/>
          </w:tcPr>
          <w:p w14:paraId="66637A0C">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1DF7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44" w:type="dxa"/>
            <w:tcBorders>
              <w:tl2br w:val="nil"/>
              <w:tr2bl w:val="nil"/>
            </w:tcBorders>
            <w:vAlign w:val="center"/>
          </w:tcPr>
          <w:p w14:paraId="628509FD">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4</w:t>
            </w:r>
          </w:p>
        </w:tc>
        <w:tc>
          <w:tcPr>
            <w:tcW w:w="5878" w:type="dxa"/>
            <w:tcBorders>
              <w:tl2br w:val="nil"/>
              <w:tr2bl w:val="nil"/>
            </w:tcBorders>
            <w:vAlign w:val="center"/>
          </w:tcPr>
          <w:p w14:paraId="1887E02A">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设备安装调试，系统接入等</w:t>
            </w:r>
          </w:p>
        </w:tc>
        <w:tc>
          <w:tcPr>
            <w:tcW w:w="1047" w:type="dxa"/>
            <w:tcBorders>
              <w:tl2br w:val="nil"/>
              <w:tr2bl w:val="nil"/>
            </w:tcBorders>
            <w:vAlign w:val="center"/>
          </w:tcPr>
          <w:p w14:paraId="6EB1C00E">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项</w:t>
            </w:r>
          </w:p>
        </w:tc>
        <w:tc>
          <w:tcPr>
            <w:tcW w:w="753" w:type="dxa"/>
            <w:tcBorders>
              <w:tl2br w:val="nil"/>
              <w:tr2bl w:val="nil"/>
            </w:tcBorders>
            <w:vAlign w:val="center"/>
          </w:tcPr>
          <w:p w14:paraId="5E9FD4E0">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4E5E9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22" w:type="dxa"/>
            <w:gridSpan w:val="4"/>
            <w:tcBorders>
              <w:tl2br w:val="nil"/>
              <w:tr2bl w:val="nil"/>
            </w:tcBorders>
            <w:vAlign w:val="center"/>
          </w:tcPr>
          <w:p w14:paraId="657A5307">
            <w:pPr>
              <w:widowControl/>
              <w:spacing w:line="360" w:lineRule="auto"/>
              <w:jc w:val="left"/>
              <w:rPr>
                <w:rFonts w:hint="eastAsia" w:ascii="宋体" w:hAnsi="宋体" w:eastAsia="宋体" w:cs="宋体"/>
                <w:b/>
                <w:kern w:val="0"/>
                <w:sz w:val="24"/>
                <w:highlight w:val="none"/>
              </w:rPr>
            </w:pPr>
            <w:r>
              <w:rPr>
                <w:rFonts w:hint="eastAsia" w:ascii="宋体" w:hAnsi="宋体" w:eastAsia="宋体" w:cs="宋体"/>
                <w:b/>
                <w:kern w:val="0"/>
                <w:sz w:val="24"/>
                <w:highlight w:val="none"/>
              </w:rPr>
              <w:t>（五）机动大队（2*3）江干区佰富时代中心3幢5楼</w:t>
            </w:r>
          </w:p>
        </w:tc>
      </w:tr>
      <w:tr w14:paraId="0E8C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44" w:type="dxa"/>
            <w:tcBorders>
              <w:tl2br w:val="nil"/>
              <w:tr2bl w:val="nil"/>
            </w:tcBorders>
            <w:vAlign w:val="center"/>
          </w:tcPr>
          <w:p w14:paraId="25F1E353">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5878" w:type="dxa"/>
            <w:tcBorders>
              <w:tl2br w:val="nil"/>
              <w:tr2bl w:val="nil"/>
            </w:tcBorders>
            <w:vAlign w:val="center"/>
          </w:tcPr>
          <w:p w14:paraId="49811CFD">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显示单元</w:t>
            </w:r>
          </w:p>
        </w:tc>
        <w:tc>
          <w:tcPr>
            <w:tcW w:w="1047" w:type="dxa"/>
            <w:tcBorders>
              <w:tl2br w:val="nil"/>
              <w:tr2bl w:val="nil"/>
            </w:tcBorders>
            <w:vAlign w:val="center"/>
          </w:tcPr>
          <w:p w14:paraId="49852228">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台</w:t>
            </w:r>
          </w:p>
        </w:tc>
        <w:tc>
          <w:tcPr>
            <w:tcW w:w="753" w:type="dxa"/>
            <w:tcBorders>
              <w:tl2br w:val="nil"/>
              <w:tr2bl w:val="nil"/>
            </w:tcBorders>
            <w:vAlign w:val="center"/>
          </w:tcPr>
          <w:p w14:paraId="15D12158">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6</w:t>
            </w:r>
          </w:p>
        </w:tc>
      </w:tr>
      <w:tr w14:paraId="0AAE3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44" w:type="dxa"/>
            <w:tcBorders>
              <w:tl2br w:val="nil"/>
              <w:tr2bl w:val="nil"/>
            </w:tcBorders>
            <w:vAlign w:val="center"/>
          </w:tcPr>
          <w:p w14:paraId="6C62734D">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5878" w:type="dxa"/>
            <w:tcBorders>
              <w:tl2br w:val="nil"/>
              <w:tr2bl w:val="nil"/>
            </w:tcBorders>
            <w:vAlign w:val="center"/>
          </w:tcPr>
          <w:p w14:paraId="626DF501">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解码拼接控制器（8路）</w:t>
            </w:r>
          </w:p>
        </w:tc>
        <w:tc>
          <w:tcPr>
            <w:tcW w:w="1047" w:type="dxa"/>
            <w:tcBorders>
              <w:tl2br w:val="nil"/>
              <w:tr2bl w:val="nil"/>
            </w:tcBorders>
            <w:vAlign w:val="center"/>
          </w:tcPr>
          <w:p w14:paraId="4E7238DE">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台</w:t>
            </w:r>
          </w:p>
        </w:tc>
        <w:tc>
          <w:tcPr>
            <w:tcW w:w="753" w:type="dxa"/>
            <w:tcBorders>
              <w:tl2br w:val="nil"/>
              <w:tr2bl w:val="nil"/>
            </w:tcBorders>
            <w:vAlign w:val="center"/>
          </w:tcPr>
          <w:p w14:paraId="5112643C">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209B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44" w:type="dxa"/>
            <w:tcBorders>
              <w:tl2br w:val="nil"/>
              <w:tr2bl w:val="nil"/>
            </w:tcBorders>
            <w:vAlign w:val="center"/>
          </w:tcPr>
          <w:p w14:paraId="30A29FA9">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w:t>
            </w:r>
          </w:p>
        </w:tc>
        <w:tc>
          <w:tcPr>
            <w:tcW w:w="5878" w:type="dxa"/>
            <w:tcBorders>
              <w:tl2br w:val="nil"/>
              <w:tr2bl w:val="nil"/>
            </w:tcBorders>
            <w:vAlign w:val="center"/>
          </w:tcPr>
          <w:p w14:paraId="4804AD0E">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大屏配套设备及辅材</w:t>
            </w:r>
          </w:p>
        </w:tc>
        <w:tc>
          <w:tcPr>
            <w:tcW w:w="1047" w:type="dxa"/>
            <w:tcBorders>
              <w:tl2br w:val="nil"/>
              <w:tr2bl w:val="nil"/>
            </w:tcBorders>
            <w:vAlign w:val="center"/>
          </w:tcPr>
          <w:p w14:paraId="5CBC4F9B">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套</w:t>
            </w:r>
          </w:p>
        </w:tc>
        <w:tc>
          <w:tcPr>
            <w:tcW w:w="753" w:type="dxa"/>
            <w:tcBorders>
              <w:tl2br w:val="nil"/>
              <w:tr2bl w:val="nil"/>
            </w:tcBorders>
            <w:vAlign w:val="center"/>
          </w:tcPr>
          <w:p w14:paraId="0AFE374C">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0EC7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44" w:type="dxa"/>
            <w:tcBorders>
              <w:tl2br w:val="nil"/>
              <w:tr2bl w:val="nil"/>
            </w:tcBorders>
            <w:vAlign w:val="center"/>
          </w:tcPr>
          <w:p w14:paraId="79676D1F">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4</w:t>
            </w:r>
          </w:p>
        </w:tc>
        <w:tc>
          <w:tcPr>
            <w:tcW w:w="5878" w:type="dxa"/>
            <w:tcBorders>
              <w:tl2br w:val="nil"/>
              <w:tr2bl w:val="nil"/>
            </w:tcBorders>
            <w:vAlign w:val="center"/>
          </w:tcPr>
          <w:p w14:paraId="09E7D6DC">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设备安装调试，系统接入等</w:t>
            </w:r>
          </w:p>
        </w:tc>
        <w:tc>
          <w:tcPr>
            <w:tcW w:w="1047" w:type="dxa"/>
            <w:tcBorders>
              <w:tl2br w:val="nil"/>
              <w:tr2bl w:val="nil"/>
            </w:tcBorders>
            <w:vAlign w:val="center"/>
          </w:tcPr>
          <w:p w14:paraId="0927531B">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项</w:t>
            </w:r>
          </w:p>
        </w:tc>
        <w:tc>
          <w:tcPr>
            <w:tcW w:w="753" w:type="dxa"/>
            <w:tcBorders>
              <w:tl2br w:val="nil"/>
              <w:tr2bl w:val="nil"/>
            </w:tcBorders>
            <w:vAlign w:val="center"/>
          </w:tcPr>
          <w:p w14:paraId="38297335">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2360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22" w:type="dxa"/>
            <w:gridSpan w:val="4"/>
            <w:tcBorders>
              <w:tl2br w:val="nil"/>
              <w:tr2bl w:val="nil"/>
            </w:tcBorders>
            <w:vAlign w:val="center"/>
          </w:tcPr>
          <w:p w14:paraId="481C70F8">
            <w:pPr>
              <w:widowControl/>
              <w:spacing w:line="360" w:lineRule="auto"/>
              <w:jc w:val="left"/>
              <w:rPr>
                <w:rFonts w:hint="eastAsia" w:ascii="宋体" w:hAnsi="宋体" w:eastAsia="宋体" w:cs="宋体"/>
                <w:b/>
                <w:kern w:val="0"/>
                <w:sz w:val="24"/>
                <w:highlight w:val="none"/>
              </w:rPr>
            </w:pPr>
            <w:r>
              <w:rPr>
                <w:rFonts w:hint="eastAsia" w:ascii="宋体" w:hAnsi="宋体" w:eastAsia="宋体" w:cs="宋体"/>
                <w:b/>
                <w:kern w:val="0"/>
                <w:sz w:val="24"/>
                <w:highlight w:val="none"/>
              </w:rPr>
              <w:t>（六）高速二和三大队（2*3）拱墅区通益路1036号3楼</w:t>
            </w:r>
          </w:p>
        </w:tc>
      </w:tr>
      <w:tr w14:paraId="251C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44" w:type="dxa"/>
            <w:tcBorders>
              <w:tl2br w:val="nil"/>
              <w:tr2bl w:val="nil"/>
            </w:tcBorders>
            <w:vAlign w:val="center"/>
          </w:tcPr>
          <w:p w14:paraId="11B6DC81">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5878" w:type="dxa"/>
            <w:tcBorders>
              <w:tl2br w:val="nil"/>
              <w:tr2bl w:val="nil"/>
            </w:tcBorders>
            <w:vAlign w:val="center"/>
          </w:tcPr>
          <w:p w14:paraId="0B609E25">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显示单元</w:t>
            </w:r>
          </w:p>
        </w:tc>
        <w:tc>
          <w:tcPr>
            <w:tcW w:w="1047" w:type="dxa"/>
            <w:tcBorders>
              <w:tl2br w:val="nil"/>
              <w:tr2bl w:val="nil"/>
            </w:tcBorders>
            <w:vAlign w:val="center"/>
          </w:tcPr>
          <w:p w14:paraId="1AEAED28">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台</w:t>
            </w:r>
          </w:p>
        </w:tc>
        <w:tc>
          <w:tcPr>
            <w:tcW w:w="753" w:type="dxa"/>
            <w:tcBorders>
              <w:tl2br w:val="nil"/>
              <w:tr2bl w:val="nil"/>
            </w:tcBorders>
            <w:vAlign w:val="center"/>
          </w:tcPr>
          <w:p w14:paraId="7DD4F6BA">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6</w:t>
            </w:r>
          </w:p>
        </w:tc>
      </w:tr>
      <w:tr w14:paraId="4940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44" w:type="dxa"/>
            <w:tcBorders>
              <w:tl2br w:val="nil"/>
              <w:tr2bl w:val="nil"/>
            </w:tcBorders>
            <w:vAlign w:val="center"/>
          </w:tcPr>
          <w:p w14:paraId="4B736551">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5878" w:type="dxa"/>
            <w:tcBorders>
              <w:tl2br w:val="nil"/>
              <w:tr2bl w:val="nil"/>
            </w:tcBorders>
            <w:vAlign w:val="center"/>
          </w:tcPr>
          <w:p w14:paraId="6EF7F129">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解码拼接控制器（8路）</w:t>
            </w:r>
          </w:p>
        </w:tc>
        <w:tc>
          <w:tcPr>
            <w:tcW w:w="1047" w:type="dxa"/>
            <w:tcBorders>
              <w:tl2br w:val="nil"/>
              <w:tr2bl w:val="nil"/>
            </w:tcBorders>
            <w:vAlign w:val="center"/>
          </w:tcPr>
          <w:p w14:paraId="03B5F217">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台</w:t>
            </w:r>
          </w:p>
        </w:tc>
        <w:tc>
          <w:tcPr>
            <w:tcW w:w="753" w:type="dxa"/>
            <w:tcBorders>
              <w:tl2br w:val="nil"/>
              <w:tr2bl w:val="nil"/>
            </w:tcBorders>
            <w:vAlign w:val="center"/>
          </w:tcPr>
          <w:p w14:paraId="7E7AC7EA">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3A9C7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44" w:type="dxa"/>
            <w:tcBorders>
              <w:tl2br w:val="nil"/>
              <w:tr2bl w:val="nil"/>
            </w:tcBorders>
            <w:vAlign w:val="center"/>
          </w:tcPr>
          <w:p w14:paraId="378DA2BE">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w:t>
            </w:r>
          </w:p>
        </w:tc>
        <w:tc>
          <w:tcPr>
            <w:tcW w:w="5878" w:type="dxa"/>
            <w:tcBorders>
              <w:tl2br w:val="nil"/>
              <w:tr2bl w:val="nil"/>
            </w:tcBorders>
            <w:vAlign w:val="center"/>
          </w:tcPr>
          <w:p w14:paraId="55BA2EB1">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大屏配套设备及辅材</w:t>
            </w:r>
          </w:p>
        </w:tc>
        <w:tc>
          <w:tcPr>
            <w:tcW w:w="1047" w:type="dxa"/>
            <w:tcBorders>
              <w:tl2br w:val="nil"/>
              <w:tr2bl w:val="nil"/>
            </w:tcBorders>
            <w:vAlign w:val="center"/>
          </w:tcPr>
          <w:p w14:paraId="5B07B3F1">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套</w:t>
            </w:r>
          </w:p>
        </w:tc>
        <w:tc>
          <w:tcPr>
            <w:tcW w:w="753" w:type="dxa"/>
            <w:tcBorders>
              <w:tl2br w:val="nil"/>
              <w:tr2bl w:val="nil"/>
            </w:tcBorders>
            <w:vAlign w:val="center"/>
          </w:tcPr>
          <w:p w14:paraId="3608E66E">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70420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44" w:type="dxa"/>
            <w:tcBorders>
              <w:tl2br w:val="nil"/>
              <w:tr2bl w:val="nil"/>
            </w:tcBorders>
            <w:vAlign w:val="center"/>
          </w:tcPr>
          <w:p w14:paraId="572FD515">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4</w:t>
            </w:r>
          </w:p>
        </w:tc>
        <w:tc>
          <w:tcPr>
            <w:tcW w:w="5878" w:type="dxa"/>
            <w:tcBorders>
              <w:tl2br w:val="nil"/>
              <w:tr2bl w:val="nil"/>
            </w:tcBorders>
            <w:vAlign w:val="center"/>
          </w:tcPr>
          <w:p w14:paraId="78202D34">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设备安装调试，系统接入等</w:t>
            </w:r>
          </w:p>
        </w:tc>
        <w:tc>
          <w:tcPr>
            <w:tcW w:w="1047" w:type="dxa"/>
            <w:tcBorders>
              <w:tl2br w:val="nil"/>
              <w:tr2bl w:val="nil"/>
            </w:tcBorders>
            <w:vAlign w:val="center"/>
          </w:tcPr>
          <w:p w14:paraId="7FDADD98">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项</w:t>
            </w:r>
          </w:p>
        </w:tc>
        <w:tc>
          <w:tcPr>
            <w:tcW w:w="753" w:type="dxa"/>
            <w:tcBorders>
              <w:tl2br w:val="nil"/>
              <w:tr2bl w:val="nil"/>
            </w:tcBorders>
            <w:vAlign w:val="center"/>
          </w:tcPr>
          <w:p w14:paraId="77AFBB54">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24CC8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22" w:type="dxa"/>
            <w:gridSpan w:val="4"/>
            <w:tcBorders>
              <w:tl2br w:val="nil"/>
              <w:tr2bl w:val="nil"/>
            </w:tcBorders>
            <w:vAlign w:val="center"/>
          </w:tcPr>
          <w:p w14:paraId="0CD23EB9">
            <w:pPr>
              <w:widowControl/>
              <w:spacing w:line="360" w:lineRule="auto"/>
              <w:jc w:val="left"/>
              <w:rPr>
                <w:rFonts w:hint="eastAsia" w:ascii="宋体" w:hAnsi="宋体" w:eastAsia="宋体" w:cs="宋体"/>
                <w:b/>
                <w:kern w:val="0"/>
                <w:sz w:val="24"/>
                <w:highlight w:val="none"/>
              </w:rPr>
            </w:pPr>
            <w:r>
              <w:rPr>
                <w:rFonts w:hint="eastAsia" w:ascii="宋体" w:hAnsi="宋体" w:eastAsia="宋体" w:cs="宋体"/>
                <w:b/>
                <w:kern w:val="0"/>
                <w:sz w:val="24"/>
                <w:highlight w:val="none"/>
              </w:rPr>
              <w:t>（七）高速四大队（2*2）文一西路769号5楼</w:t>
            </w:r>
          </w:p>
        </w:tc>
      </w:tr>
      <w:tr w14:paraId="25EF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44" w:type="dxa"/>
            <w:tcBorders>
              <w:tl2br w:val="nil"/>
              <w:tr2bl w:val="nil"/>
            </w:tcBorders>
            <w:vAlign w:val="center"/>
          </w:tcPr>
          <w:p w14:paraId="1288C8AF">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5878" w:type="dxa"/>
            <w:tcBorders>
              <w:tl2br w:val="nil"/>
              <w:tr2bl w:val="nil"/>
            </w:tcBorders>
            <w:vAlign w:val="center"/>
          </w:tcPr>
          <w:p w14:paraId="0920D322">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显示单元</w:t>
            </w:r>
          </w:p>
        </w:tc>
        <w:tc>
          <w:tcPr>
            <w:tcW w:w="1047" w:type="dxa"/>
            <w:tcBorders>
              <w:tl2br w:val="nil"/>
              <w:tr2bl w:val="nil"/>
            </w:tcBorders>
            <w:vAlign w:val="center"/>
          </w:tcPr>
          <w:p w14:paraId="3A344731">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台</w:t>
            </w:r>
          </w:p>
        </w:tc>
        <w:tc>
          <w:tcPr>
            <w:tcW w:w="753" w:type="dxa"/>
            <w:tcBorders>
              <w:tl2br w:val="nil"/>
              <w:tr2bl w:val="nil"/>
            </w:tcBorders>
            <w:vAlign w:val="center"/>
          </w:tcPr>
          <w:p w14:paraId="53E574F3">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4</w:t>
            </w:r>
          </w:p>
        </w:tc>
      </w:tr>
      <w:tr w14:paraId="5102B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44" w:type="dxa"/>
            <w:tcBorders>
              <w:tl2br w:val="nil"/>
              <w:tr2bl w:val="nil"/>
            </w:tcBorders>
            <w:vAlign w:val="center"/>
          </w:tcPr>
          <w:p w14:paraId="5FD63E40">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5878" w:type="dxa"/>
            <w:tcBorders>
              <w:tl2br w:val="nil"/>
              <w:tr2bl w:val="nil"/>
            </w:tcBorders>
            <w:vAlign w:val="center"/>
          </w:tcPr>
          <w:p w14:paraId="30FEA58C">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解码拼接控制器（4路）</w:t>
            </w:r>
          </w:p>
        </w:tc>
        <w:tc>
          <w:tcPr>
            <w:tcW w:w="1047" w:type="dxa"/>
            <w:tcBorders>
              <w:tl2br w:val="nil"/>
              <w:tr2bl w:val="nil"/>
            </w:tcBorders>
            <w:vAlign w:val="center"/>
          </w:tcPr>
          <w:p w14:paraId="25D1B5A1">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台</w:t>
            </w:r>
          </w:p>
        </w:tc>
        <w:tc>
          <w:tcPr>
            <w:tcW w:w="753" w:type="dxa"/>
            <w:tcBorders>
              <w:tl2br w:val="nil"/>
              <w:tr2bl w:val="nil"/>
            </w:tcBorders>
            <w:vAlign w:val="center"/>
          </w:tcPr>
          <w:p w14:paraId="24AC6E6F">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03B7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44" w:type="dxa"/>
            <w:tcBorders>
              <w:tl2br w:val="nil"/>
              <w:tr2bl w:val="nil"/>
            </w:tcBorders>
            <w:vAlign w:val="center"/>
          </w:tcPr>
          <w:p w14:paraId="38E53AF9">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w:t>
            </w:r>
          </w:p>
        </w:tc>
        <w:tc>
          <w:tcPr>
            <w:tcW w:w="5878" w:type="dxa"/>
            <w:tcBorders>
              <w:tl2br w:val="nil"/>
              <w:tr2bl w:val="nil"/>
            </w:tcBorders>
            <w:vAlign w:val="center"/>
          </w:tcPr>
          <w:p w14:paraId="1D43C9A5">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大屏配套设备及辅材</w:t>
            </w:r>
          </w:p>
        </w:tc>
        <w:tc>
          <w:tcPr>
            <w:tcW w:w="1047" w:type="dxa"/>
            <w:tcBorders>
              <w:tl2br w:val="nil"/>
              <w:tr2bl w:val="nil"/>
            </w:tcBorders>
            <w:vAlign w:val="center"/>
          </w:tcPr>
          <w:p w14:paraId="402F6B59">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套</w:t>
            </w:r>
          </w:p>
        </w:tc>
        <w:tc>
          <w:tcPr>
            <w:tcW w:w="753" w:type="dxa"/>
            <w:tcBorders>
              <w:tl2br w:val="nil"/>
              <w:tr2bl w:val="nil"/>
            </w:tcBorders>
            <w:vAlign w:val="center"/>
          </w:tcPr>
          <w:p w14:paraId="3B720CA1">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33432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44" w:type="dxa"/>
            <w:tcBorders>
              <w:tl2br w:val="nil"/>
              <w:tr2bl w:val="nil"/>
            </w:tcBorders>
            <w:vAlign w:val="center"/>
          </w:tcPr>
          <w:p w14:paraId="3DB1B597">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4</w:t>
            </w:r>
          </w:p>
        </w:tc>
        <w:tc>
          <w:tcPr>
            <w:tcW w:w="5878" w:type="dxa"/>
            <w:tcBorders>
              <w:tl2br w:val="nil"/>
              <w:tr2bl w:val="nil"/>
            </w:tcBorders>
            <w:vAlign w:val="center"/>
          </w:tcPr>
          <w:p w14:paraId="706984BB">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设备安装调试，系统接入等</w:t>
            </w:r>
          </w:p>
        </w:tc>
        <w:tc>
          <w:tcPr>
            <w:tcW w:w="1047" w:type="dxa"/>
            <w:tcBorders>
              <w:tl2br w:val="nil"/>
              <w:tr2bl w:val="nil"/>
            </w:tcBorders>
            <w:vAlign w:val="center"/>
          </w:tcPr>
          <w:p w14:paraId="13288395">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对</w:t>
            </w:r>
          </w:p>
        </w:tc>
        <w:tc>
          <w:tcPr>
            <w:tcW w:w="753" w:type="dxa"/>
            <w:tcBorders>
              <w:tl2br w:val="nil"/>
              <w:tr2bl w:val="nil"/>
            </w:tcBorders>
            <w:vAlign w:val="center"/>
          </w:tcPr>
          <w:p w14:paraId="2A8A9883">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1F3F3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22" w:type="dxa"/>
            <w:gridSpan w:val="4"/>
            <w:tcBorders>
              <w:tl2br w:val="nil"/>
              <w:tr2bl w:val="nil"/>
            </w:tcBorders>
            <w:vAlign w:val="center"/>
          </w:tcPr>
          <w:p w14:paraId="5F8B56D2">
            <w:pPr>
              <w:widowControl/>
              <w:spacing w:line="360" w:lineRule="auto"/>
              <w:jc w:val="left"/>
              <w:rPr>
                <w:rFonts w:hint="eastAsia" w:ascii="宋体" w:hAnsi="宋体" w:eastAsia="宋体" w:cs="宋体"/>
                <w:b/>
                <w:kern w:val="0"/>
                <w:sz w:val="24"/>
                <w:highlight w:val="none"/>
              </w:rPr>
            </w:pPr>
            <w:r>
              <w:rPr>
                <w:rFonts w:hint="eastAsia" w:ascii="宋体" w:hAnsi="宋体" w:eastAsia="宋体" w:cs="宋体"/>
                <w:b/>
                <w:kern w:val="0"/>
                <w:sz w:val="24"/>
                <w:highlight w:val="none"/>
              </w:rPr>
              <w:t>（八）高速一大队（2*3）西湖区云和路与转塘互通交叉口南150米二楼</w:t>
            </w:r>
          </w:p>
        </w:tc>
      </w:tr>
      <w:tr w14:paraId="3AAE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44" w:type="dxa"/>
            <w:tcBorders>
              <w:tl2br w:val="nil"/>
              <w:tr2bl w:val="nil"/>
            </w:tcBorders>
            <w:vAlign w:val="center"/>
          </w:tcPr>
          <w:p w14:paraId="1D358E00">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5878" w:type="dxa"/>
            <w:tcBorders>
              <w:tl2br w:val="nil"/>
              <w:tr2bl w:val="nil"/>
            </w:tcBorders>
            <w:vAlign w:val="center"/>
          </w:tcPr>
          <w:p w14:paraId="43409F14">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显示单元</w:t>
            </w:r>
          </w:p>
        </w:tc>
        <w:tc>
          <w:tcPr>
            <w:tcW w:w="1047" w:type="dxa"/>
            <w:tcBorders>
              <w:tl2br w:val="nil"/>
              <w:tr2bl w:val="nil"/>
            </w:tcBorders>
            <w:vAlign w:val="center"/>
          </w:tcPr>
          <w:p w14:paraId="10A6032E">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台</w:t>
            </w:r>
          </w:p>
        </w:tc>
        <w:tc>
          <w:tcPr>
            <w:tcW w:w="753" w:type="dxa"/>
            <w:tcBorders>
              <w:tl2br w:val="nil"/>
              <w:tr2bl w:val="nil"/>
            </w:tcBorders>
            <w:vAlign w:val="center"/>
          </w:tcPr>
          <w:p w14:paraId="6688D8E8">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6</w:t>
            </w:r>
          </w:p>
        </w:tc>
      </w:tr>
      <w:tr w14:paraId="3D5D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44" w:type="dxa"/>
            <w:tcBorders>
              <w:tl2br w:val="nil"/>
              <w:tr2bl w:val="nil"/>
            </w:tcBorders>
            <w:vAlign w:val="center"/>
          </w:tcPr>
          <w:p w14:paraId="0C26E39D">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5878" w:type="dxa"/>
            <w:tcBorders>
              <w:tl2br w:val="nil"/>
              <w:tr2bl w:val="nil"/>
            </w:tcBorders>
            <w:vAlign w:val="center"/>
          </w:tcPr>
          <w:p w14:paraId="735092BB">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解码拼接控制器（8路）</w:t>
            </w:r>
          </w:p>
        </w:tc>
        <w:tc>
          <w:tcPr>
            <w:tcW w:w="1047" w:type="dxa"/>
            <w:tcBorders>
              <w:tl2br w:val="nil"/>
              <w:tr2bl w:val="nil"/>
            </w:tcBorders>
            <w:vAlign w:val="center"/>
          </w:tcPr>
          <w:p w14:paraId="463BEA33">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台</w:t>
            </w:r>
          </w:p>
        </w:tc>
        <w:tc>
          <w:tcPr>
            <w:tcW w:w="753" w:type="dxa"/>
            <w:tcBorders>
              <w:tl2br w:val="nil"/>
              <w:tr2bl w:val="nil"/>
            </w:tcBorders>
            <w:vAlign w:val="center"/>
          </w:tcPr>
          <w:p w14:paraId="6EE5E270">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62262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44" w:type="dxa"/>
            <w:tcBorders>
              <w:tl2br w:val="nil"/>
              <w:tr2bl w:val="nil"/>
            </w:tcBorders>
            <w:vAlign w:val="center"/>
          </w:tcPr>
          <w:p w14:paraId="67BC1F7A">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w:t>
            </w:r>
          </w:p>
        </w:tc>
        <w:tc>
          <w:tcPr>
            <w:tcW w:w="5878" w:type="dxa"/>
            <w:tcBorders>
              <w:tl2br w:val="nil"/>
              <w:tr2bl w:val="nil"/>
            </w:tcBorders>
            <w:vAlign w:val="center"/>
          </w:tcPr>
          <w:p w14:paraId="7C84969F">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大屏配套设备及辅材</w:t>
            </w:r>
          </w:p>
        </w:tc>
        <w:tc>
          <w:tcPr>
            <w:tcW w:w="1047" w:type="dxa"/>
            <w:tcBorders>
              <w:tl2br w:val="nil"/>
              <w:tr2bl w:val="nil"/>
            </w:tcBorders>
            <w:vAlign w:val="center"/>
          </w:tcPr>
          <w:p w14:paraId="5620AB0B">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套</w:t>
            </w:r>
          </w:p>
        </w:tc>
        <w:tc>
          <w:tcPr>
            <w:tcW w:w="753" w:type="dxa"/>
            <w:tcBorders>
              <w:tl2br w:val="nil"/>
              <w:tr2bl w:val="nil"/>
            </w:tcBorders>
            <w:vAlign w:val="center"/>
          </w:tcPr>
          <w:p w14:paraId="69248CF3">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6CF4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44" w:type="dxa"/>
            <w:tcBorders>
              <w:tl2br w:val="nil"/>
              <w:tr2bl w:val="nil"/>
            </w:tcBorders>
            <w:vAlign w:val="center"/>
          </w:tcPr>
          <w:p w14:paraId="03E69FAD">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4</w:t>
            </w:r>
          </w:p>
        </w:tc>
        <w:tc>
          <w:tcPr>
            <w:tcW w:w="5878" w:type="dxa"/>
            <w:tcBorders>
              <w:tl2br w:val="nil"/>
              <w:tr2bl w:val="nil"/>
            </w:tcBorders>
            <w:vAlign w:val="center"/>
          </w:tcPr>
          <w:p w14:paraId="2FEE0B5E">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设备安装调试，系统接入等</w:t>
            </w:r>
          </w:p>
        </w:tc>
        <w:tc>
          <w:tcPr>
            <w:tcW w:w="1047" w:type="dxa"/>
            <w:tcBorders>
              <w:tl2br w:val="nil"/>
              <w:tr2bl w:val="nil"/>
            </w:tcBorders>
            <w:vAlign w:val="center"/>
          </w:tcPr>
          <w:p w14:paraId="7743F123">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项</w:t>
            </w:r>
          </w:p>
        </w:tc>
        <w:tc>
          <w:tcPr>
            <w:tcW w:w="753" w:type="dxa"/>
            <w:tcBorders>
              <w:tl2br w:val="nil"/>
              <w:tr2bl w:val="nil"/>
            </w:tcBorders>
            <w:vAlign w:val="center"/>
          </w:tcPr>
          <w:p w14:paraId="73854A24">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137B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22" w:type="dxa"/>
            <w:gridSpan w:val="4"/>
            <w:tcBorders>
              <w:tl2br w:val="nil"/>
              <w:tr2bl w:val="nil"/>
            </w:tcBorders>
            <w:vAlign w:val="center"/>
          </w:tcPr>
          <w:p w14:paraId="165DE26D">
            <w:pPr>
              <w:widowControl/>
              <w:spacing w:line="360" w:lineRule="auto"/>
              <w:jc w:val="left"/>
              <w:rPr>
                <w:rFonts w:hint="eastAsia" w:ascii="宋体" w:hAnsi="宋体" w:eastAsia="宋体" w:cs="宋体"/>
                <w:b/>
                <w:kern w:val="0"/>
                <w:sz w:val="24"/>
                <w:highlight w:val="none"/>
              </w:rPr>
            </w:pPr>
            <w:r>
              <w:rPr>
                <w:rFonts w:hint="eastAsia" w:ascii="宋体" w:hAnsi="宋体" w:eastAsia="宋体" w:cs="宋体"/>
                <w:b/>
                <w:kern w:val="0"/>
                <w:sz w:val="24"/>
                <w:highlight w:val="none"/>
              </w:rPr>
              <w:t>（九）下城大队（2*3）下城区建国北路707号星汇大厦2楼</w:t>
            </w:r>
          </w:p>
        </w:tc>
      </w:tr>
      <w:tr w14:paraId="3413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44" w:type="dxa"/>
            <w:tcBorders>
              <w:tl2br w:val="nil"/>
              <w:tr2bl w:val="nil"/>
            </w:tcBorders>
            <w:vAlign w:val="center"/>
          </w:tcPr>
          <w:p w14:paraId="1422E37F">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5878" w:type="dxa"/>
            <w:tcBorders>
              <w:tl2br w:val="nil"/>
              <w:tr2bl w:val="nil"/>
            </w:tcBorders>
            <w:vAlign w:val="center"/>
          </w:tcPr>
          <w:p w14:paraId="07139C13">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显示单元</w:t>
            </w:r>
          </w:p>
        </w:tc>
        <w:tc>
          <w:tcPr>
            <w:tcW w:w="1047" w:type="dxa"/>
            <w:tcBorders>
              <w:tl2br w:val="nil"/>
              <w:tr2bl w:val="nil"/>
            </w:tcBorders>
            <w:vAlign w:val="center"/>
          </w:tcPr>
          <w:p w14:paraId="7C338691">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台</w:t>
            </w:r>
          </w:p>
        </w:tc>
        <w:tc>
          <w:tcPr>
            <w:tcW w:w="753" w:type="dxa"/>
            <w:tcBorders>
              <w:tl2br w:val="nil"/>
              <w:tr2bl w:val="nil"/>
            </w:tcBorders>
            <w:vAlign w:val="center"/>
          </w:tcPr>
          <w:p w14:paraId="44D0FF28">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6</w:t>
            </w:r>
          </w:p>
        </w:tc>
      </w:tr>
      <w:tr w14:paraId="3B1C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44" w:type="dxa"/>
            <w:tcBorders>
              <w:tl2br w:val="nil"/>
              <w:tr2bl w:val="nil"/>
            </w:tcBorders>
            <w:vAlign w:val="center"/>
          </w:tcPr>
          <w:p w14:paraId="24A1E46F">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5878" w:type="dxa"/>
            <w:tcBorders>
              <w:tl2br w:val="nil"/>
              <w:tr2bl w:val="nil"/>
            </w:tcBorders>
            <w:vAlign w:val="center"/>
          </w:tcPr>
          <w:p w14:paraId="36CA47E4">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解码拼接控制器（8路）</w:t>
            </w:r>
          </w:p>
        </w:tc>
        <w:tc>
          <w:tcPr>
            <w:tcW w:w="1047" w:type="dxa"/>
            <w:tcBorders>
              <w:tl2br w:val="nil"/>
              <w:tr2bl w:val="nil"/>
            </w:tcBorders>
            <w:vAlign w:val="center"/>
          </w:tcPr>
          <w:p w14:paraId="3DD120B6">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台</w:t>
            </w:r>
          </w:p>
        </w:tc>
        <w:tc>
          <w:tcPr>
            <w:tcW w:w="753" w:type="dxa"/>
            <w:tcBorders>
              <w:tl2br w:val="nil"/>
              <w:tr2bl w:val="nil"/>
            </w:tcBorders>
            <w:vAlign w:val="center"/>
          </w:tcPr>
          <w:p w14:paraId="332CCB27">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586F3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44" w:type="dxa"/>
            <w:tcBorders>
              <w:tl2br w:val="nil"/>
              <w:tr2bl w:val="nil"/>
            </w:tcBorders>
            <w:vAlign w:val="center"/>
          </w:tcPr>
          <w:p w14:paraId="54F24CA1">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w:t>
            </w:r>
          </w:p>
        </w:tc>
        <w:tc>
          <w:tcPr>
            <w:tcW w:w="5878" w:type="dxa"/>
            <w:tcBorders>
              <w:tl2br w:val="nil"/>
              <w:tr2bl w:val="nil"/>
            </w:tcBorders>
            <w:vAlign w:val="center"/>
          </w:tcPr>
          <w:p w14:paraId="4DFAD172">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大屏配套设备及辅材</w:t>
            </w:r>
          </w:p>
        </w:tc>
        <w:tc>
          <w:tcPr>
            <w:tcW w:w="1047" w:type="dxa"/>
            <w:tcBorders>
              <w:tl2br w:val="nil"/>
              <w:tr2bl w:val="nil"/>
            </w:tcBorders>
            <w:vAlign w:val="center"/>
          </w:tcPr>
          <w:p w14:paraId="6BDC039C">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753" w:type="dxa"/>
            <w:tcBorders>
              <w:tl2br w:val="nil"/>
              <w:tr2bl w:val="nil"/>
            </w:tcBorders>
            <w:vAlign w:val="center"/>
          </w:tcPr>
          <w:p w14:paraId="7F3E68E5">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1.11</w:t>
            </w:r>
          </w:p>
        </w:tc>
      </w:tr>
      <w:tr w14:paraId="05AB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44" w:type="dxa"/>
            <w:tcBorders>
              <w:tl2br w:val="nil"/>
              <w:tr2bl w:val="nil"/>
            </w:tcBorders>
            <w:vAlign w:val="center"/>
          </w:tcPr>
          <w:p w14:paraId="6C9E5397">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4</w:t>
            </w:r>
          </w:p>
        </w:tc>
        <w:tc>
          <w:tcPr>
            <w:tcW w:w="5878" w:type="dxa"/>
            <w:tcBorders>
              <w:tl2br w:val="nil"/>
              <w:tr2bl w:val="nil"/>
            </w:tcBorders>
            <w:vAlign w:val="center"/>
          </w:tcPr>
          <w:p w14:paraId="0D589B47">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设备安装调试，系统接入等</w:t>
            </w:r>
          </w:p>
        </w:tc>
        <w:tc>
          <w:tcPr>
            <w:tcW w:w="1047" w:type="dxa"/>
            <w:tcBorders>
              <w:tl2br w:val="nil"/>
              <w:tr2bl w:val="nil"/>
            </w:tcBorders>
            <w:vAlign w:val="center"/>
          </w:tcPr>
          <w:p w14:paraId="6E0B401E">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套</w:t>
            </w:r>
          </w:p>
        </w:tc>
        <w:tc>
          <w:tcPr>
            <w:tcW w:w="753" w:type="dxa"/>
            <w:tcBorders>
              <w:tl2br w:val="nil"/>
              <w:tr2bl w:val="nil"/>
            </w:tcBorders>
            <w:vAlign w:val="center"/>
          </w:tcPr>
          <w:p w14:paraId="49673290">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1A93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44" w:type="dxa"/>
            <w:tcBorders>
              <w:tl2br w:val="nil"/>
              <w:tr2bl w:val="nil"/>
            </w:tcBorders>
            <w:vAlign w:val="center"/>
          </w:tcPr>
          <w:p w14:paraId="32A16A06">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5</w:t>
            </w:r>
          </w:p>
        </w:tc>
        <w:tc>
          <w:tcPr>
            <w:tcW w:w="5878" w:type="dxa"/>
            <w:tcBorders>
              <w:tl2br w:val="nil"/>
              <w:tr2bl w:val="nil"/>
            </w:tcBorders>
            <w:vAlign w:val="center"/>
          </w:tcPr>
          <w:p w14:paraId="52CBAA1D">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室内LED双色显示屏</w:t>
            </w:r>
          </w:p>
        </w:tc>
        <w:tc>
          <w:tcPr>
            <w:tcW w:w="1047" w:type="dxa"/>
            <w:tcBorders>
              <w:tl2br w:val="nil"/>
              <w:tr2bl w:val="nil"/>
            </w:tcBorders>
            <w:vAlign w:val="center"/>
          </w:tcPr>
          <w:p w14:paraId="2FC3BEBF">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项</w:t>
            </w:r>
          </w:p>
        </w:tc>
        <w:tc>
          <w:tcPr>
            <w:tcW w:w="753" w:type="dxa"/>
            <w:tcBorders>
              <w:tl2br w:val="nil"/>
              <w:tr2bl w:val="nil"/>
            </w:tcBorders>
            <w:vAlign w:val="center"/>
          </w:tcPr>
          <w:p w14:paraId="10B21F28">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56BF6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44" w:type="dxa"/>
            <w:tcBorders>
              <w:tl2br w:val="nil"/>
              <w:tr2bl w:val="nil"/>
            </w:tcBorders>
            <w:vAlign w:val="center"/>
          </w:tcPr>
          <w:p w14:paraId="187E8F3D">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6</w:t>
            </w:r>
          </w:p>
        </w:tc>
        <w:tc>
          <w:tcPr>
            <w:tcW w:w="5878" w:type="dxa"/>
            <w:tcBorders>
              <w:tl2br w:val="nil"/>
              <w:tr2bl w:val="nil"/>
            </w:tcBorders>
            <w:vAlign w:val="center"/>
          </w:tcPr>
          <w:p w14:paraId="3648972F">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会议扩声系统</w:t>
            </w:r>
          </w:p>
        </w:tc>
        <w:tc>
          <w:tcPr>
            <w:tcW w:w="1047" w:type="dxa"/>
            <w:tcBorders>
              <w:tl2br w:val="nil"/>
              <w:tr2bl w:val="nil"/>
            </w:tcBorders>
            <w:vAlign w:val="center"/>
          </w:tcPr>
          <w:p w14:paraId="03D29500">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项</w:t>
            </w:r>
          </w:p>
        </w:tc>
        <w:tc>
          <w:tcPr>
            <w:tcW w:w="753" w:type="dxa"/>
            <w:tcBorders>
              <w:tl2br w:val="nil"/>
              <w:tr2bl w:val="nil"/>
            </w:tcBorders>
            <w:vAlign w:val="center"/>
          </w:tcPr>
          <w:p w14:paraId="61018182">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bl>
    <w:p w14:paraId="4546206A">
      <w:pPr>
        <w:pStyle w:val="997"/>
        <w:ind w:firstLine="0" w:firstLineChars="0"/>
        <w:jc w:val="center"/>
        <w:rPr>
          <w:rFonts w:hint="eastAsia" w:ascii="宋体" w:hAnsi="宋体" w:eastAsia="宋体" w:cs="宋体"/>
          <w:b/>
          <w:sz w:val="24"/>
          <w:highlight w:val="none"/>
        </w:rPr>
      </w:pPr>
      <w:r>
        <w:rPr>
          <w:rFonts w:hint="eastAsia" w:ascii="宋体" w:hAnsi="宋体" w:eastAsia="宋体" w:cs="宋体"/>
          <w:b/>
          <w:sz w:val="24"/>
          <w:highlight w:val="none"/>
        </w:rPr>
        <w:t>2*3大屏配置清单</w:t>
      </w:r>
    </w:p>
    <w:tbl>
      <w:tblPr>
        <w:tblStyle w:val="62"/>
        <w:tblW w:w="851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693"/>
        <w:gridCol w:w="1606"/>
        <w:gridCol w:w="2538"/>
        <w:gridCol w:w="864"/>
        <w:gridCol w:w="686"/>
      </w:tblGrid>
      <w:tr w14:paraId="712CE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 w:hRule="atLeast"/>
        </w:trPr>
        <w:tc>
          <w:tcPr>
            <w:tcW w:w="1132" w:type="dxa"/>
            <w:tcBorders>
              <w:bottom w:val="single" w:color="auto" w:sz="4" w:space="0"/>
              <w:right w:val="single" w:color="auto" w:sz="4" w:space="0"/>
              <w:tl2br w:val="nil"/>
              <w:tr2bl w:val="nil"/>
            </w:tcBorders>
            <w:vAlign w:val="center"/>
          </w:tcPr>
          <w:p w14:paraId="2C588DE0">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序号</w:t>
            </w:r>
          </w:p>
        </w:tc>
        <w:tc>
          <w:tcPr>
            <w:tcW w:w="1693" w:type="dxa"/>
            <w:tcBorders>
              <w:left w:val="nil"/>
              <w:bottom w:val="single" w:color="auto" w:sz="4" w:space="0"/>
              <w:right w:val="single" w:color="auto" w:sz="4" w:space="0"/>
              <w:tl2br w:val="nil"/>
              <w:tr2bl w:val="nil"/>
            </w:tcBorders>
            <w:vAlign w:val="center"/>
          </w:tcPr>
          <w:p w14:paraId="7C005E2E">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名称</w:t>
            </w:r>
          </w:p>
        </w:tc>
        <w:tc>
          <w:tcPr>
            <w:tcW w:w="1606" w:type="dxa"/>
            <w:tcBorders>
              <w:left w:val="nil"/>
              <w:bottom w:val="single" w:color="auto" w:sz="4" w:space="0"/>
              <w:right w:val="single" w:color="auto" w:sz="4" w:space="0"/>
              <w:tl2br w:val="nil"/>
              <w:tr2bl w:val="nil"/>
            </w:tcBorders>
            <w:vAlign w:val="center"/>
          </w:tcPr>
          <w:p w14:paraId="5C58FA44">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品牌</w:t>
            </w:r>
          </w:p>
        </w:tc>
        <w:tc>
          <w:tcPr>
            <w:tcW w:w="2538" w:type="dxa"/>
            <w:tcBorders>
              <w:left w:val="nil"/>
              <w:bottom w:val="single" w:color="auto" w:sz="4" w:space="0"/>
              <w:right w:val="single" w:color="auto" w:sz="4" w:space="0"/>
              <w:tl2br w:val="nil"/>
              <w:tr2bl w:val="nil"/>
            </w:tcBorders>
            <w:vAlign w:val="center"/>
          </w:tcPr>
          <w:p w14:paraId="0879E8D4">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型号</w:t>
            </w:r>
          </w:p>
        </w:tc>
        <w:tc>
          <w:tcPr>
            <w:tcW w:w="864" w:type="dxa"/>
            <w:tcBorders>
              <w:left w:val="nil"/>
              <w:bottom w:val="single" w:color="auto" w:sz="4" w:space="0"/>
              <w:right w:val="single" w:color="auto" w:sz="4" w:space="0"/>
              <w:tl2br w:val="nil"/>
              <w:tr2bl w:val="nil"/>
            </w:tcBorders>
            <w:vAlign w:val="center"/>
          </w:tcPr>
          <w:p w14:paraId="64AA65C0">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单位</w:t>
            </w:r>
          </w:p>
        </w:tc>
        <w:tc>
          <w:tcPr>
            <w:tcW w:w="686" w:type="dxa"/>
            <w:tcBorders>
              <w:left w:val="nil"/>
              <w:bottom w:val="single" w:color="auto" w:sz="4" w:space="0"/>
              <w:tl2br w:val="nil"/>
              <w:tr2bl w:val="nil"/>
            </w:tcBorders>
            <w:vAlign w:val="center"/>
          </w:tcPr>
          <w:p w14:paraId="2A167350">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数量</w:t>
            </w:r>
          </w:p>
        </w:tc>
      </w:tr>
      <w:tr w14:paraId="4170B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1132" w:type="dxa"/>
            <w:tcBorders>
              <w:top w:val="single" w:color="auto" w:sz="4" w:space="0"/>
              <w:bottom w:val="single" w:color="auto" w:sz="4" w:space="0"/>
              <w:right w:val="single" w:color="auto" w:sz="4" w:space="0"/>
              <w:tl2br w:val="nil"/>
              <w:tr2bl w:val="nil"/>
            </w:tcBorders>
            <w:vAlign w:val="center"/>
          </w:tcPr>
          <w:p w14:paraId="197641F7">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1693" w:type="dxa"/>
            <w:tcBorders>
              <w:top w:val="single" w:color="auto" w:sz="4" w:space="0"/>
              <w:left w:val="nil"/>
              <w:bottom w:val="single" w:color="auto" w:sz="4" w:space="0"/>
              <w:right w:val="single" w:color="auto" w:sz="4" w:space="0"/>
              <w:tl2br w:val="nil"/>
              <w:tr2bl w:val="nil"/>
            </w:tcBorders>
            <w:vAlign w:val="center"/>
          </w:tcPr>
          <w:p w14:paraId="1B3BAE27">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55寸LCD显示单元</w:t>
            </w:r>
          </w:p>
        </w:tc>
        <w:tc>
          <w:tcPr>
            <w:tcW w:w="1606" w:type="dxa"/>
            <w:tcBorders>
              <w:top w:val="single" w:color="auto" w:sz="4" w:space="0"/>
              <w:left w:val="nil"/>
              <w:bottom w:val="single" w:color="auto" w:sz="4" w:space="0"/>
              <w:right w:val="single" w:color="auto" w:sz="4" w:space="0"/>
              <w:tl2br w:val="nil"/>
              <w:tr2bl w:val="nil"/>
            </w:tcBorders>
            <w:vAlign w:val="center"/>
          </w:tcPr>
          <w:p w14:paraId="142401CD">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海康威视</w:t>
            </w:r>
          </w:p>
        </w:tc>
        <w:tc>
          <w:tcPr>
            <w:tcW w:w="2538" w:type="dxa"/>
            <w:tcBorders>
              <w:top w:val="single" w:color="auto" w:sz="4" w:space="0"/>
              <w:left w:val="nil"/>
              <w:bottom w:val="single" w:color="auto" w:sz="4" w:space="0"/>
              <w:right w:val="single" w:color="auto" w:sz="4" w:space="0"/>
              <w:tl2br w:val="nil"/>
              <w:tr2bl w:val="nil"/>
            </w:tcBorders>
            <w:vAlign w:val="center"/>
          </w:tcPr>
          <w:p w14:paraId="06841350">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DS-D2055NL-B/XY</w:t>
            </w:r>
          </w:p>
        </w:tc>
        <w:tc>
          <w:tcPr>
            <w:tcW w:w="864" w:type="dxa"/>
            <w:tcBorders>
              <w:top w:val="single" w:color="auto" w:sz="4" w:space="0"/>
              <w:left w:val="nil"/>
              <w:bottom w:val="single" w:color="auto" w:sz="4" w:space="0"/>
              <w:right w:val="single" w:color="auto" w:sz="4" w:space="0"/>
              <w:tl2br w:val="nil"/>
              <w:tr2bl w:val="nil"/>
            </w:tcBorders>
            <w:vAlign w:val="center"/>
          </w:tcPr>
          <w:p w14:paraId="7AC29D84">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台</w:t>
            </w:r>
          </w:p>
        </w:tc>
        <w:tc>
          <w:tcPr>
            <w:tcW w:w="686" w:type="dxa"/>
            <w:tcBorders>
              <w:top w:val="single" w:color="auto" w:sz="4" w:space="0"/>
              <w:left w:val="nil"/>
              <w:bottom w:val="single" w:color="auto" w:sz="4" w:space="0"/>
              <w:tl2br w:val="nil"/>
              <w:tr2bl w:val="nil"/>
            </w:tcBorders>
            <w:vAlign w:val="center"/>
          </w:tcPr>
          <w:p w14:paraId="0188F860">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6</w:t>
            </w:r>
          </w:p>
        </w:tc>
      </w:tr>
      <w:tr w14:paraId="3490E5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32" w:type="dxa"/>
            <w:tcBorders>
              <w:top w:val="nil"/>
              <w:bottom w:val="single" w:color="auto" w:sz="4" w:space="0"/>
              <w:right w:val="single" w:color="auto" w:sz="4" w:space="0"/>
              <w:tl2br w:val="nil"/>
              <w:tr2bl w:val="nil"/>
            </w:tcBorders>
            <w:vAlign w:val="center"/>
          </w:tcPr>
          <w:p w14:paraId="54FDADC9">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1693" w:type="dxa"/>
            <w:tcBorders>
              <w:top w:val="nil"/>
              <w:left w:val="nil"/>
              <w:bottom w:val="single" w:color="auto" w:sz="4" w:space="0"/>
              <w:right w:val="single" w:color="auto" w:sz="4" w:space="0"/>
              <w:tl2br w:val="nil"/>
              <w:tr2bl w:val="nil"/>
            </w:tcBorders>
            <w:vAlign w:val="center"/>
          </w:tcPr>
          <w:p w14:paraId="5F49CDE4">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LCD拼接屏支架</w:t>
            </w:r>
          </w:p>
        </w:tc>
        <w:tc>
          <w:tcPr>
            <w:tcW w:w="1606" w:type="dxa"/>
            <w:tcBorders>
              <w:top w:val="nil"/>
              <w:left w:val="nil"/>
              <w:bottom w:val="single" w:color="auto" w:sz="4" w:space="0"/>
              <w:right w:val="single" w:color="auto" w:sz="4" w:space="0"/>
              <w:tl2br w:val="nil"/>
              <w:tr2bl w:val="nil"/>
            </w:tcBorders>
            <w:vAlign w:val="center"/>
          </w:tcPr>
          <w:p w14:paraId="6C76A829">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海康威视</w:t>
            </w:r>
          </w:p>
        </w:tc>
        <w:tc>
          <w:tcPr>
            <w:tcW w:w="2538" w:type="dxa"/>
            <w:tcBorders>
              <w:top w:val="nil"/>
              <w:left w:val="nil"/>
              <w:bottom w:val="single" w:color="auto" w:sz="4" w:space="0"/>
              <w:right w:val="single" w:color="auto" w:sz="4" w:space="0"/>
              <w:tl2br w:val="nil"/>
              <w:tr2bl w:val="nil"/>
            </w:tcBorders>
            <w:vAlign w:val="center"/>
          </w:tcPr>
          <w:p w14:paraId="0CCE130C">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55寸壁挂支架2*3</w:t>
            </w:r>
          </w:p>
        </w:tc>
        <w:tc>
          <w:tcPr>
            <w:tcW w:w="864" w:type="dxa"/>
            <w:tcBorders>
              <w:top w:val="nil"/>
              <w:left w:val="nil"/>
              <w:bottom w:val="single" w:color="auto" w:sz="4" w:space="0"/>
              <w:right w:val="single" w:color="auto" w:sz="4" w:space="0"/>
              <w:tl2br w:val="nil"/>
              <w:tr2bl w:val="nil"/>
            </w:tcBorders>
            <w:vAlign w:val="center"/>
          </w:tcPr>
          <w:p w14:paraId="3DF2A24E">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套</w:t>
            </w:r>
          </w:p>
        </w:tc>
        <w:tc>
          <w:tcPr>
            <w:tcW w:w="686" w:type="dxa"/>
            <w:tcBorders>
              <w:top w:val="nil"/>
              <w:left w:val="nil"/>
              <w:bottom w:val="single" w:color="auto" w:sz="4" w:space="0"/>
              <w:tl2br w:val="nil"/>
              <w:tr2bl w:val="nil"/>
            </w:tcBorders>
            <w:vAlign w:val="center"/>
          </w:tcPr>
          <w:p w14:paraId="227DC19F">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74B15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32" w:type="dxa"/>
            <w:tcBorders>
              <w:top w:val="nil"/>
              <w:bottom w:val="single" w:color="auto" w:sz="4" w:space="0"/>
              <w:right w:val="single" w:color="auto" w:sz="4" w:space="0"/>
              <w:tl2br w:val="nil"/>
              <w:tr2bl w:val="nil"/>
            </w:tcBorders>
            <w:vAlign w:val="center"/>
          </w:tcPr>
          <w:p w14:paraId="5C4B44EF">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w:t>
            </w:r>
          </w:p>
        </w:tc>
        <w:tc>
          <w:tcPr>
            <w:tcW w:w="1693" w:type="dxa"/>
            <w:tcBorders>
              <w:top w:val="nil"/>
              <w:left w:val="nil"/>
              <w:bottom w:val="single" w:color="auto" w:sz="4" w:space="0"/>
              <w:right w:val="single" w:color="auto" w:sz="4" w:space="0"/>
              <w:tl2br w:val="nil"/>
              <w:tr2bl w:val="nil"/>
            </w:tcBorders>
            <w:vAlign w:val="center"/>
          </w:tcPr>
          <w:p w14:paraId="050CE8DE">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HDMI线缆</w:t>
            </w:r>
          </w:p>
        </w:tc>
        <w:tc>
          <w:tcPr>
            <w:tcW w:w="1606" w:type="dxa"/>
            <w:tcBorders>
              <w:top w:val="nil"/>
              <w:left w:val="nil"/>
              <w:bottom w:val="single" w:color="auto" w:sz="4" w:space="0"/>
              <w:right w:val="single" w:color="auto" w:sz="4" w:space="0"/>
              <w:tl2br w:val="nil"/>
              <w:tr2bl w:val="nil"/>
            </w:tcBorders>
            <w:vAlign w:val="center"/>
          </w:tcPr>
          <w:p w14:paraId="3A92B3A9">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海康威视</w:t>
            </w:r>
          </w:p>
        </w:tc>
        <w:tc>
          <w:tcPr>
            <w:tcW w:w="2538" w:type="dxa"/>
            <w:tcBorders>
              <w:top w:val="nil"/>
              <w:left w:val="nil"/>
              <w:bottom w:val="single" w:color="auto" w:sz="4" w:space="0"/>
              <w:right w:val="single" w:color="auto" w:sz="4" w:space="0"/>
              <w:tl2br w:val="nil"/>
              <w:tr2bl w:val="nil"/>
            </w:tcBorders>
            <w:vAlign w:val="center"/>
          </w:tcPr>
          <w:p w14:paraId="5CACD0D7">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7米HDMI线缆</w:t>
            </w:r>
          </w:p>
        </w:tc>
        <w:tc>
          <w:tcPr>
            <w:tcW w:w="864" w:type="dxa"/>
            <w:tcBorders>
              <w:top w:val="nil"/>
              <w:left w:val="nil"/>
              <w:bottom w:val="single" w:color="auto" w:sz="4" w:space="0"/>
              <w:right w:val="single" w:color="auto" w:sz="4" w:space="0"/>
              <w:tl2br w:val="nil"/>
              <w:tr2bl w:val="nil"/>
            </w:tcBorders>
            <w:vAlign w:val="center"/>
          </w:tcPr>
          <w:p w14:paraId="7B455BF6">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根</w:t>
            </w:r>
          </w:p>
        </w:tc>
        <w:tc>
          <w:tcPr>
            <w:tcW w:w="686" w:type="dxa"/>
            <w:tcBorders>
              <w:top w:val="nil"/>
              <w:left w:val="nil"/>
              <w:bottom w:val="single" w:color="auto" w:sz="4" w:space="0"/>
              <w:tl2br w:val="nil"/>
              <w:tr2bl w:val="nil"/>
            </w:tcBorders>
            <w:vAlign w:val="center"/>
          </w:tcPr>
          <w:p w14:paraId="628F7A18">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6</w:t>
            </w:r>
          </w:p>
        </w:tc>
      </w:tr>
      <w:tr w14:paraId="723A83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32" w:type="dxa"/>
            <w:tcBorders>
              <w:top w:val="nil"/>
              <w:bottom w:val="single" w:color="auto" w:sz="4" w:space="0"/>
              <w:right w:val="single" w:color="auto" w:sz="4" w:space="0"/>
              <w:tl2br w:val="nil"/>
              <w:tr2bl w:val="nil"/>
            </w:tcBorders>
            <w:vAlign w:val="center"/>
          </w:tcPr>
          <w:p w14:paraId="6A7681DE">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4</w:t>
            </w:r>
          </w:p>
        </w:tc>
        <w:tc>
          <w:tcPr>
            <w:tcW w:w="1693" w:type="dxa"/>
            <w:tcBorders>
              <w:top w:val="nil"/>
              <w:left w:val="nil"/>
              <w:bottom w:val="single" w:color="auto" w:sz="4" w:space="0"/>
              <w:right w:val="single" w:color="auto" w:sz="4" w:space="0"/>
              <w:tl2br w:val="nil"/>
              <w:tr2bl w:val="nil"/>
            </w:tcBorders>
            <w:vAlign w:val="center"/>
          </w:tcPr>
          <w:p w14:paraId="72A46FA5">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解码拼接控制器</w:t>
            </w:r>
          </w:p>
        </w:tc>
        <w:tc>
          <w:tcPr>
            <w:tcW w:w="1606" w:type="dxa"/>
            <w:tcBorders>
              <w:top w:val="nil"/>
              <w:left w:val="nil"/>
              <w:bottom w:val="single" w:color="auto" w:sz="4" w:space="0"/>
              <w:right w:val="single" w:color="auto" w:sz="4" w:space="0"/>
              <w:tl2br w:val="nil"/>
              <w:tr2bl w:val="nil"/>
            </w:tcBorders>
            <w:vAlign w:val="center"/>
          </w:tcPr>
          <w:p w14:paraId="6C5274AB">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海康威视</w:t>
            </w:r>
          </w:p>
        </w:tc>
        <w:tc>
          <w:tcPr>
            <w:tcW w:w="2538" w:type="dxa"/>
            <w:tcBorders>
              <w:top w:val="nil"/>
              <w:left w:val="nil"/>
              <w:bottom w:val="single" w:color="auto" w:sz="4" w:space="0"/>
              <w:right w:val="single" w:color="auto" w:sz="4" w:space="0"/>
              <w:tl2br w:val="nil"/>
              <w:tr2bl w:val="nil"/>
            </w:tcBorders>
            <w:vAlign w:val="center"/>
          </w:tcPr>
          <w:p w14:paraId="02A9DB80">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DS-6908UD/RTA</w:t>
            </w:r>
          </w:p>
        </w:tc>
        <w:tc>
          <w:tcPr>
            <w:tcW w:w="864" w:type="dxa"/>
            <w:tcBorders>
              <w:top w:val="nil"/>
              <w:left w:val="nil"/>
              <w:bottom w:val="single" w:color="auto" w:sz="4" w:space="0"/>
              <w:right w:val="single" w:color="auto" w:sz="4" w:space="0"/>
              <w:tl2br w:val="nil"/>
              <w:tr2bl w:val="nil"/>
            </w:tcBorders>
            <w:vAlign w:val="center"/>
          </w:tcPr>
          <w:p w14:paraId="346E18C1">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台</w:t>
            </w:r>
          </w:p>
        </w:tc>
        <w:tc>
          <w:tcPr>
            <w:tcW w:w="686" w:type="dxa"/>
            <w:tcBorders>
              <w:top w:val="nil"/>
              <w:left w:val="nil"/>
              <w:bottom w:val="single" w:color="auto" w:sz="4" w:space="0"/>
              <w:tl2br w:val="nil"/>
              <w:tr2bl w:val="nil"/>
            </w:tcBorders>
            <w:vAlign w:val="center"/>
          </w:tcPr>
          <w:p w14:paraId="68767231">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694C1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32" w:type="dxa"/>
            <w:vMerge w:val="restart"/>
            <w:tcBorders>
              <w:top w:val="nil"/>
              <w:bottom w:val="nil"/>
              <w:right w:val="single" w:color="auto" w:sz="4" w:space="0"/>
              <w:tl2br w:val="nil"/>
              <w:tr2bl w:val="nil"/>
            </w:tcBorders>
            <w:vAlign w:val="center"/>
          </w:tcPr>
          <w:p w14:paraId="7A302805">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5</w:t>
            </w:r>
          </w:p>
        </w:tc>
        <w:tc>
          <w:tcPr>
            <w:tcW w:w="1693" w:type="dxa"/>
            <w:vMerge w:val="restart"/>
            <w:tcBorders>
              <w:top w:val="nil"/>
              <w:left w:val="single" w:color="auto" w:sz="4" w:space="0"/>
              <w:bottom w:val="nil"/>
              <w:right w:val="single" w:color="auto" w:sz="4" w:space="0"/>
              <w:tl2br w:val="nil"/>
              <w:tr2bl w:val="nil"/>
            </w:tcBorders>
            <w:vAlign w:val="center"/>
          </w:tcPr>
          <w:p w14:paraId="6E64FC46">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视频监控系统</w:t>
            </w:r>
          </w:p>
        </w:tc>
        <w:tc>
          <w:tcPr>
            <w:tcW w:w="1606" w:type="dxa"/>
            <w:tcBorders>
              <w:top w:val="nil"/>
              <w:left w:val="nil"/>
              <w:bottom w:val="single" w:color="auto" w:sz="4" w:space="0"/>
              <w:right w:val="single" w:color="auto" w:sz="4" w:space="0"/>
              <w:tl2br w:val="nil"/>
              <w:tr2bl w:val="nil"/>
            </w:tcBorders>
            <w:vAlign w:val="center"/>
          </w:tcPr>
          <w:p w14:paraId="4A3634E4">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海康威视</w:t>
            </w:r>
          </w:p>
        </w:tc>
        <w:tc>
          <w:tcPr>
            <w:tcW w:w="2538" w:type="dxa"/>
            <w:tcBorders>
              <w:top w:val="nil"/>
              <w:left w:val="nil"/>
              <w:bottom w:val="single" w:color="auto" w:sz="4" w:space="0"/>
              <w:right w:val="single" w:color="auto" w:sz="4" w:space="0"/>
              <w:tl2br w:val="nil"/>
              <w:tr2bl w:val="nil"/>
            </w:tcBorders>
            <w:vAlign w:val="center"/>
          </w:tcPr>
          <w:p w14:paraId="061B1A4E">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400万半球</w:t>
            </w:r>
          </w:p>
        </w:tc>
        <w:tc>
          <w:tcPr>
            <w:tcW w:w="864" w:type="dxa"/>
            <w:tcBorders>
              <w:top w:val="nil"/>
              <w:left w:val="nil"/>
              <w:bottom w:val="single" w:color="auto" w:sz="4" w:space="0"/>
              <w:right w:val="single" w:color="auto" w:sz="4" w:space="0"/>
              <w:tl2br w:val="nil"/>
              <w:tr2bl w:val="nil"/>
            </w:tcBorders>
            <w:vAlign w:val="center"/>
          </w:tcPr>
          <w:p w14:paraId="49F165E3">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台</w:t>
            </w:r>
          </w:p>
        </w:tc>
        <w:tc>
          <w:tcPr>
            <w:tcW w:w="686" w:type="dxa"/>
            <w:tcBorders>
              <w:top w:val="nil"/>
              <w:left w:val="nil"/>
              <w:bottom w:val="single" w:color="auto" w:sz="4" w:space="0"/>
              <w:tl2br w:val="nil"/>
              <w:tr2bl w:val="nil"/>
            </w:tcBorders>
            <w:vAlign w:val="center"/>
          </w:tcPr>
          <w:p w14:paraId="2E058752">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7E9A97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32" w:type="dxa"/>
            <w:vMerge w:val="continue"/>
            <w:tcBorders>
              <w:top w:val="nil"/>
              <w:bottom w:val="nil"/>
              <w:right w:val="single" w:color="auto" w:sz="4" w:space="0"/>
              <w:tl2br w:val="nil"/>
              <w:tr2bl w:val="nil"/>
            </w:tcBorders>
            <w:vAlign w:val="center"/>
          </w:tcPr>
          <w:p w14:paraId="11DACB31">
            <w:pPr>
              <w:widowControl/>
              <w:spacing w:line="360" w:lineRule="auto"/>
              <w:jc w:val="center"/>
              <w:rPr>
                <w:rFonts w:hint="eastAsia" w:ascii="宋体" w:hAnsi="宋体" w:eastAsia="宋体" w:cs="宋体"/>
                <w:kern w:val="0"/>
                <w:sz w:val="24"/>
                <w:highlight w:val="none"/>
              </w:rPr>
            </w:pPr>
          </w:p>
        </w:tc>
        <w:tc>
          <w:tcPr>
            <w:tcW w:w="1693" w:type="dxa"/>
            <w:vMerge w:val="continue"/>
            <w:tcBorders>
              <w:top w:val="nil"/>
              <w:left w:val="single" w:color="auto" w:sz="4" w:space="0"/>
              <w:bottom w:val="nil"/>
              <w:right w:val="single" w:color="auto" w:sz="4" w:space="0"/>
              <w:tl2br w:val="nil"/>
              <w:tr2bl w:val="nil"/>
            </w:tcBorders>
            <w:vAlign w:val="center"/>
          </w:tcPr>
          <w:p w14:paraId="02D8DA89">
            <w:pPr>
              <w:widowControl/>
              <w:spacing w:line="360" w:lineRule="auto"/>
              <w:jc w:val="center"/>
              <w:rPr>
                <w:rFonts w:hint="eastAsia" w:ascii="宋体" w:hAnsi="宋体" w:eastAsia="宋体" w:cs="宋体"/>
                <w:kern w:val="0"/>
                <w:sz w:val="24"/>
                <w:highlight w:val="none"/>
              </w:rPr>
            </w:pPr>
          </w:p>
        </w:tc>
        <w:tc>
          <w:tcPr>
            <w:tcW w:w="1606" w:type="dxa"/>
            <w:tcBorders>
              <w:top w:val="nil"/>
              <w:left w:val="nil"/>
              <w:bottom w:val="single" w:color="auto" w:sz="4" w:space="0"/>
              <w:right w:val="single" w:color="auto" w:sz="4" w:space="0"/>
              <w:tl2br w:val="nil"/>
              <w:tr2bl w:val="nil"/>
            </w:tcBorders>
            <w:vAlign w:val="center"/>
          </w:tcPr>
          <w:p w14:paraId="156D9049">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海康威视</w:t>
            </w:r>
          </w:p>
        </w:tc>
        <w:tc>
          <w:tcPr>
            <w:tcW w:w="2538" w:type="dxa"/>
            <w:tcBorders>
              <w:top w:val="nil"/>
              <w:left w:val="nil"/>
              <w:bottom w:val="single" w:color="auto" w:sz="4" w:space="0"/>
              <w:right w:val="single" w:color="auto" w:sz="4" w:space="0"/>
              <w:tl2br w:val="nil"/>
              <w:tr2bl w:val="nil"/>
            </w:tcBorders>
            <w:vAlign w:val="center"/>
          </w:tcPr>
          <w:p w14:paraId="5B2F3FDD">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硬盘录像机（含2T硬盘）</w:t>
            </w:r>
          </w:p>
        </w:tc>
        <w:tc>
          <w:tcPr>
            <w:tcW w:w="864" w:type="dxa"/>
            <w:tcBorders>
              <w:top w:val="nil"/>
              <w:left w:val="nil"/>
              <w:bottom w:val="single" w:color="auto" w:sz="4" w:space="0"/>
              <w:right w:val="single" w:color="auto" w:sz="4" w:space="0"/>
              <w:tl2br w:val="nil"/>
              <w:tr2bl w:val="nil"/>
            </w:tcBorders>
            <w:vAlign w:val="center"/>
          </w:tcPr>
          <w:p w14:paraId="3770E4FD">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台</w:t>
            </w:r>
          </w:p>
        </w:tc>
        <w:tc>
          <w:tcPr>
            <w:tcW w:w="686" w:type="dxa"/>
            <w:tcBorders>
              <w:top w:val="nil"/>
              <w:left w:val="nil"/>
              <w:bottom w:val="single" w:color="auto" w:sz="4" w:space="0"/>
              <w:tl2br w:val="nil"/>
              <w:tr2bl w:val="nil"/>
            </w:tcBorders>
            <w:vAlign w:val="center"/>
          </w:tcPr>
          <w:p w14:paraId="6F9C73E2">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387A02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32" w:type="dxa"/>
            <w:vMerge w:val="restart"/>
            <w:tcBorders>
              <w:top w:val="single" w:color="auto" w:sz="4" w:space="0"/>
              <w:bottom w:val="single" w:color="000000" w:sz="4" w:space="0"/>
              <w:right w:val="single" w:color="auto" w:sz="4" w:space="0"/>
              <w:tl2br w:val="nil"/>
              <w:tr2bl w:val="nil"/>
            </w:tcBorders>
            <w:vAlign w:val="center"/>
          </w:tcPr>
          <w:p w14:paraId="5B485A6A">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6</w:t>
            </w:r>
          </w:p>
        </w:tc>
        <w:tc>
          <w:tcPr>
            <w:tcW w:w="1693" w:type="dxa"/>
            <w:vMerge w:val="restart"/>
            <w:tcBorders>
              <w:top w:val="single" w:color="auto" w:sz="4" w:space="0"/>
              <w:left w:val="single" w:color="auto" w:sz="4" w:space="0"/>
              <w:bottom w:val="single" w:color="000000" w:sz="4" w:space="0"/>
              <w:right w:val="single" w:color="auto" w:sz="4" w:space="0"/>
              <w:tl2br w:val="nil"/>
              <w:tr2bl w:val="nil"/>
            </w:tcBorders>
            <w:vAlign w:val="center"/>
          </w:tcPr>
          <w:p w14:paraId="2D90A3A0">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音响系统</w:t>
            </w:r>
          </w:p>
        </w:tc>
        <w:tc>
          <w:tcPr>
            <w:tcW w:w="1606" w:type="dxa"/>
            <w:tcBorders>
              <w:top w:val="nil"/>
              <w:left w:val="nil"/>
              <w:bottom w:val="single" w:color="auto" w:sz="4" w:space="0"/>
              <w:right w:val="single" w:color="auto" w:sz="4" w:space="0"/>
              <w:tl2br w:val="nil"/>
              <w:tr2bl w:val="nil"/>
            </w:tcBorders>
            <w:vAlign w:val="center"/>
          </w:tcPr>
          <w:p w14:paraId="3026A88A">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国产</w:t>
            </w:r>
          </w:p>
        </w:tc>
        <w:tc>
          <w:tcPr>
            <w:tcW w:w="2538" w:type="dxa"/>
            <w:tcBorders>
              <w:top w:val="nil"/>
              <w:left w:val="nil"/>
              <w:bottom w:val="single" w:color="auto" w:sz="4" w:space="0"/>
              <w:right w:val="single" w:color="auto" w:sz="4" w:space="0"/>
              <w:tl2br w:val="nil"/>
              <w:tr2bl w:val="nil"/>
            </w:tcBorders>
            <w:vAlign w:val="center"/>
          </w:tcPr>
          <w:p w14:paraId="6EC65C1A">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音箱</w:t>
            </w:r>
          </w:p>
        </w:tc>
        <w:tc>
          <w:tcPr>
            <w:tcW w:w="864" w:type="dxa"/>
            <w:tcBorders>
              <w:top w:val="nil"/>
              <w:left w:val="nil"/>
              <w:bottom w:val="single" w:color="auto" w:sz="4" w:space="0"/>
              <w:right w:val="single" w:color="auto" w:sz="4" w:space="0"/>
              <w:tl2br w:val="nil"/>
              <w:tr2bl w:val="nil"/>
            </w:tcBorders>
            <w:vAlign w:val="center"/>
          </w:tcPr>
          <w:p w14:paraId="19886363">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台</w:t>
            </w:r>
          </w:p>
        </w:tc>
        <w:tc>
          <w:tcPr>
            <w:tcW w:w="686" w:type="dxa"/>
            <w:tcBorders>
              <w:top w:val="nil"/>
              <w:left w:val="nil"/>
              <w:bottom w:val="single" w:color="auto" w:sz="4" w:space="0"/>
              <w:tl2br w:val="nil"/>
              <w:tr2bl w:val="nil"/>
            </w:tcBorders>
            <w:vAlign w:val="center"/>
          </w:tcPr>
          <w:p w14:paraId="4AFF6210">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r>
      <w:tr w14:paraId="6D0CF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32" w:type="dxa"/>
            <w:vMerge w:val="continue"/>
            <w:tcBorders>
              <w:top w:val="single" w:color="auto" w:sz="4" w:space="0"/>
              <w:bottom w:val="single" w:color="000000" w:sz="4" w:space="0"/>
              <w:right w:val="single" w:color="auto" w:sz="4" w:space="0"/>
              <w:tl2br w:val="nil"/>
              <w:tr2bl w:val="nil"/>
            </w:tcBorders>
            <w:vAlign w:val="center"/>
          </w:tcPr>
          <w:p w14:paraId="2BAE0FDA">
            <w:pPr>
              <w:widowControl/>
              <w:spacing w:line="360" w:lineRule="auto"/>
              <w:jc w:val="center"/>
              <w:rPr>
                <w:rFonts w:hint="eastAsia" w:ascii="宋体" w:hAnsi="宋体" w:eastAsia="宋体" w:cs="宋体"/>
                <w:kern w:val="0"/>
                <w:sz w:val="24"/>
                <w:highlight w:val="none"/>
              </w:rPr>
            </w:pPr>
          </w:p>
        </w:tc>
        <w:tc>
          <w:tcPr>
            <w:tcW w:w="1693" w:type="dxa"/>
            <w:vMerge w:val="continue"/>
            <w:tcBorders>
              <w:top w:val="single" w:color="auto" w:sz="4" w:space="0"/>
              <w:left w:val="single" w:color="auto" w:sz="4" w:space="0"/>
              <w:bottom w:val="single" w:color="000000" w:sz="4" w:space="0"/>
              <w:right w:val="single" w:color="auto" w:sz="4" w:space="0"/>
              <w:tl2br w:val="nil"/>
              <w:tr2bl w:val="nil"/>
            </w:tcBorders>
            <w:vAlign w:val="center"/>
          </w:tcPr>
          <w:p w14:paraId="107EA43D">
            <w:pPr>
              <w:widowControl/>
              <w:spacing w:line="360" w:lineRule="auto"/>
              <w:jc w:val="center"/>
              <w:rPr>
                <w:rFonts w:hint="eastAsia" w:ascii="宋体" w:hAnsi="宋体" w:eastAsia="宋体" w:cs="宋体"/>
                <w:kern w:val="0"/>
                <w:sz w:val="24"/>
                <w:highlight w:val="none"/>
              </w:rPr>
            </w:pPr>
          </w:p>
        </w:tc>
        <w:tc>
          <w:tcPr>
            <w:tcW w:w="1606" w:type="dxa"/>
            <w:tcBorders>
              <w:top w:val="nil"/>
              <w:left w:val="nil"/>
              <w:bottom w:val="single" w:color="auto" w:sz="4" w:space="0"/>
              <w:right w:val="single" w:color="auto" w:sz="4" w:space="0"/>
              <w:tl2br w:val="nil"/>
              <w:tr2bl w:val="nil"/>
            </w:tcBorders>
            <w:vAlign w:val="center"/>
          </w:tcPr>
          <w:p w14:paraId="148BA247">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国产</w:t>
            </w:r>
          </w:p>
        </w:tc>
        <w:tc>
          <w:tcPr>
            <w:tcW w:w="2538" w:type="dxa"/>
            <w:tcBorders>
              <w:top w:val="nil"/>
              <w:left w:val="nil"/>
              <w:bottom w:val="single" w:color="auto" w:sz="4" w:space="0"/>
              <w:right w:val="single" w:color="auto" w:sz="4" w:space="0"/>
              <w:tl2br w:val="nil"/>
              <w:tr2bl w:val="nil"/>
            </w:tcBorders>
            <w:vAlign w:val="center"/>
          </w:tcPr>
          <w:p w14:paraId="37B25B8F">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功放</w:t>
            </w:r>
          </w:p>
        </w:tc>
        <w:tc>
          <w:tcPr>
            <w:tcW w:w="864" w:type="dxa"/>
            <w:tcBorders>
              <w:top w:val="nil"/>
              <w:left w:val="nil"/>
              <w:bottom w:val="single" w:color="auto" w:sz="4" w:space="0"/>
              <w:right w:val="single" w:color="auto" w:sz="4" w:space="0"/>
              <w:tl2br w:val="nil"/>
              <w:tr2bl w:val="nil"/>
            </w:tcBorders>
            <w:vAlign w:val="center"/>
          </w:tcPr>
          <w:p w14:paraId="40778BED">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台</w:t>
            </w:r>
          </w:p>
        </w:tc>
        <w:tc>
          <w:tcPr>
            <w:tcW w:w="686" w:type="dxa"/>
            <w:tcBorders>
              <w:top w:val="nil"/>
              <w:left w:val="nil"/>
              <w:bottom w:val="single" w:color="auto" w:sz="4" w:space="0"/>
              <w:tl2br w:val="nil"/>
              <w:tr2bl w:val="nil"/>
            </w:tcBorders>
            <w:vAlign w:val="center"/>
          </w:tcPr>
          <w:p w14:paraId="37A77BA8">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779B4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32" w:type="dxa"/>
            <w:vMerge w:val="continue"/>
            <w:tcBorders>
              <w:top w:val="single" w:color="auto" w:sz="4" w:space="0"/>
              <w:bottom w:val="single" w:color="000000" w:sz="4" w:space="0"/>
              <w:right w:val="single" w:color="auto" w:sz="4" w:space="0"/>
              <w:tl2br w:val="nil"/>
              <w:tr2bl w:val="nil"/>
            </w:tcBorders>
            <w:vAlign w:val="center"/>
          </w:tcPr>
          <w:p w14:paraId="2866AD93">
            <w:pPr>
              <w:widowControl/>
              <w:spacing w:line="360" w:lineRule="auto"/>
              <w:jc w:val="center"/>
              <w:rPr>
                <w:rFonts w:hint="eastAsia" w:ascii="宋体" w:hAnsi="宋体" w:eastAsia="宋体" w:cs="宋体"/>
                <w:kern w:val="0"/>
                <w:sz w:val="24"/>
                <w:highlight w:val="none"/>
              </w:rPr>
            </w:pPr>
          </w:p>
        </w:tc>
        <w:tc>
          <w:tcPr>
            <w:tcW w:w="1693" w:type="dxa"/>
            <w:vMerge w:val="continue"/>
            <w:tcBorders>
              <w:top w:val="single" w:color="auto" w:sz="4" w:space="0"/>
              <w:left w:val="single" w:color="auto" w:sz="4" w:space="0"/>
              <w:bottom w:val="single" w:color="000000" w:sz="4" w:space="0"/>
              <w:right w:val="single" w:color="auto" w:sz="4" w:space="0"/>
              <w:tl2br w:val="nil"/>
              <w:tr2bl w:val="nil"/>
            </w:tcBorders>
            <w:vAlign w:val="center"/>
          </w:tcPr>
          <w:p w14:paraId="4D6A1074">
            <w:pPr>
              <w:widowControl/>
              <w:spacing w:line="360" w:lineRule="auto"/>
              <w:jc w:val="center"/>
              <w:rPr>
                <w:rFonts w:hint="eastAsia" w:ascii="宋体" w:hAnsi="宋体" w:eastAsia="宋体" w:cs="宋体"/>
                <w:kern w:val="0"/>
                <w:sz w:val="24"/>
                <w:highlight w:val="none"/>
              </w:rPr>
            </w:pPr>
          </w:p>
        </w:tc>
        <w:tc>
          <w:tcPr>
            <w:tcW w:w="1606" w:type="dxa"/>
            <w:tcBorders>
              <w:top w:val="nil"/>
              <w:left w:val="nil"/>
              <w:bottom w:val="single" w:color="auto" w:sz="4" w:space="0"/>
              <w:right w:val="single" w:color="auto" w:sz="4" w:space="0"/>
              <w:tl2br w:val="nil"/>
              <w:tr2bl w:val="nil"/>
            </w:tcBorders>
            <w:vAlign w:val="center"/>
          </w:tcPr>
          <w:p w14:paraId="7045017F">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国产</w:t>
            </w:r>
          </w:p>
        </w:tc>
        <w:tc>
          <w:tcPr>
            <w:tcW w:w="2538" w:type="dxa"/>
            <w:tcBorders>
              <w:top w:val="nil"/>
              <w:left w:val="nil"/>
              <w:bottom w:val="single" w:color="auto" w:sz="4" w:space="0"/>
              <w:right w:val="single" w:color="auto" w:sz="4" w:space="0"/>
              <w:tl2br w:val="nil"/>
              <w:tr2bl w:val="nil"/>
            </w:tcBorders>
            <w:vAlign w:val="center"/>
          </w:tcPr>
          <w:p w14:paraId="104F0EA2">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无线话筒</w:t>
            </w:r>
          </w:p>
        </w:tc>
        <w:tc>
          <w:tcPr>
            <w:tcW w:w="864" w:type="dxa"/>
            <w:tcBorders>
              <w:top w:val="nil"/>
              <w:left w:val="nil"/>
              <w:bottom w:val="single" w:color="auto" w:sz="4" w:space="0"/>
              <w:right w:val="single" w:color="auto" w:sz="4" w:space="0"/>
              <w:tl2br w:val="nil"/>
              <w:tr2bl w:val="nil"/>
            </w:tcBorders>
            <w:vAlign w:val="center"/>
          </w:tcPr>
          <w:p w14:paraId="4741BB29">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套</w:t>
            </w:r>
          </w:p>
        </w:tc>
        <w:tc>
          <w:tcPr>
            <w:tcW w:w="686" w:type="dxa"/>
            <w:tcBorders>
              <w:top w:val="nil"/>
              <w:left w:val="nil"/>
              <w:bottom w:val="single" w:color="auto" w:sz="4" w:space="0"/>
              <w:tl2br w:val="nil"/>
              <w:tr2bl w:val="nil"/>
            </w:tcBorders>
            <w:vAlign w:val="center"/>
          </w:tcPr>
          <w:p w14:paraId="27E41D29">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7F857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32" w:type="dxa"/>
            <w:tcBorders>
              <w:top w:val="nil"/>
              <w:bottom w:val="single" w:color="auto" w:sz="4" w:space="0"/>
              <w:right w:val="single" w:color="auto" w:sz="4" w:space="0"/>
              <w:tl2br w:val="nil"/>
              <w:tr2bl w:val="nil"/>
            </w:tcBorders>
            <w:vAlign w:val="center"/>
          </w:tcPr>
          <w:p w14:paraId="2F99AD60">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7</w:t>
            </w:r>
          </w:p>
        </w:tc>
        <w:tc>
          <w:tcPr>
            <w:tcW w:w="1693" w:type="dxa"/>
            <w:tcBorders>
              <w:top w:val="nil"/>
              <w:left w:val="nil"/>
              <w:bottom w:val="single" w:color="auto" w:sz="4" w:space="0"/>
              <w:right w:val="single" w:color="auto" w:sz="4" w:space="0"/>
              <w:tl2br w:val="nil"/>
              <w:tr2bl w:val="nil"/>
            </w:tcBorders>
            <w:vAlign w:val="center"/>
          </w:tcPr>
          <w:p w14:paraId="18AE708C">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机柜</w:t>
            </w:r>
          </w:p>
        </w:tc>
        <w:tc>
          <w:tcPr>
            <w:tcW w:w="1606" w:type="dxa"/>
            <w:tcBorders>
              <w:top w:val="nil"/>
              <w:left w:val="nil"/>
              <w:bottom w:val="single" w:color="auto" w:sz="4" w:space="0"/>
              <w:right w:val="single" w:color="auto" w:sz="4" w:space="0"/>
              <w:tl2br w:val="nil"/>
              <w:tr2bl w:val="nil"/>
            </w:tcBorders>
            <w:vAlign w:val="center"/>
          </w:tcPr>
          <w:p w14:paraId="7E714C7F">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国产</w:t>
            </w:r>
          </w:p>
        </w:tc>
        <w:tc>
          <w:tcPr>
            <w:tcW w:w="2538" w:type="dxa"/>
            <w:tcBorders>
              <w:top w:val="nil"/>
              <w:left w:val="nil"/>
              <w:bottom w:val="single" w:color="auto" w:sz="4" w:space="0"/>
              <w:right w:val="single" w:color="auto" w:sz="4" w:space="0"/>
              <w:tl2br w:val="nil"/>
              <w:tr2bl w:val="nil"/>
            </w:tcBorders>
            <w:vAlign w:val="center"/>
          </w:tcPr>
          <w:p w14:paraId="6C133538">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1.2米 </w:t>
            </w:r>
          </w:p>
        </w:tc>
        <w:tc>
          <w:tcPr>
            <w:tcW w:w="864" w:type="dxa"/>
            <w:tcBorders>
              <w:top w:val="nil"/>
              <w:left w:val="nil"/>
              <w:bottom w:val="single" w:color="auto" w:sz="4" w:space="0"/>
              <w:right w:val="single" w:color="auto" w:sz="4" w:space="0"/>
              <w:tl2br w:val="nil"/>
              <w:tr2bl w:val="nil"/>
            </w:tcBorders>
            <w:vAlign w:val="center"/>
          </w:tcPr>
          <w:p w14:paraId="2ABDCB68">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台</w:t>
            </w:r>
          </w:p>
        </w:tc>
        <w:tc>
          <w:tcPr>
            <w:tcW w:w="686" w:type="dxa"/>
            <w:tcBorders>
              <w:top w:val="nil"/>
              <w:left w:val="nil"/>
              <w:bottom w:val="single" w:color="auto" w:sz="4" w:space="0"/>
              <w:tl2br w:val="nil"/>
              <w:tr2bl w:val="nil"/>
            </w:tcBorders>
            <w:vAlign w:val="center"/>
          </w:tcPr>
          <w:p w14:paraId="14FEF410">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2E2BC0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32" w:type="dxa"/>
            <w:tcBorders>
              <w:top w:val="nil"/>
              <w:right w:val="single" w:color="auto" w:sz="4" w:space="0"/>
              <w:tl2br w:val="nil"/>
              <w:tr2bl w:val="nil"/>
            </w:tcBorders>
            <w:vAlign w:val="center"/>
          </w:tcPr>
          <w:p w14:paraId="280D86A2">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8</w:t>
            </w:r>
          </w:p>
        </w:tc>
        <w:tc>
          <w:tcPr>
            <w:tcW w:w="1693" w:type="dxa"/>
            <w:tcBorders>
              <w:top w:val="nil"/>
              <w:left w:val="nil"/>
              <w:right w:val="single" w:color="auto" w:sz="4" w:space="0"/>
              <w:tl2br w:val="nil"/>
              <w:tr2bl w:val="nil"/>
            </w:tcBorders>
            <w:vAlign w:val="center"/>
          </w:tcPr>
          <w:p w14:paraId="7AE08754">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辅材配件</w:t>
            </w:r>
          </w:p>
        </w:tc>
        <w:tc>
          <w:tcPr>
            <w:tcW w:w="1606" w:type="dxa"/>
            <w:tcBorders>
              <w:top w:val="nil"/>
              <w:left w:val="nil"/>
              <w:right w:val="single" w:color="auto" w:sz="4" w:space="0"/>
              <w:tl2br w:val="nil"/>
              <w:tr2bl w:val="nil"/>
            </w:tcBorders>
            <w:vAlign w:val="center"/>
          </w:tcPr>
          <w:p w14:paraId="154FBFB4">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国产</w:t>
            </w:r>
          </w:p>
        </w:tc>
        <w:tc>
          <w:tcPr>
            <w:tcW w:w="2538" w:type="dxa"/>
            <w:tcBorders>
              <w:top w:val="nil"/>
              <w:left w:val="nil"/>
              <w:right w:val="single" w:color="auto" w:sz="4" w:space="0"/>
              <w:tl2br w:val="nil"/>
              <w:tr2bl w:val="nil"/>
            </w:tcBorders>
            <w:vAlign w:val="center"/>
          </w:tcPr>
          <w:p w14:paraId="09CC7FB6">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定制</w:t>
            </w:r>
          </w:p>
        </w:tc>
        <w:tc>
          <w:tcPr>
            <w:tcW w:w="864" w:type="dxa"/>
            <w:tcBorders>
              <w:top w:val="nil"/>
              <w:left w:val="nil"/>
              <w:right w:val="single" w:color="auto" w:sz="4" w:space="0"/>
              <w:tl2br w:val="nil"/>
              <w:tr2bl w:val="nil"/>
            </w:tcBorders>
            <w:vAlign w:val="center"/>
          </w:tcPr>
          <w:p w14:paraId="08BF8CF9">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项</w:t>
            </w:r>
          </w:p>
        </w:tc>
        <w:tc>
          <w:tcPr>
            <w:tcW w:w="686" w:type="dxa"/>
            <w:tcBorders>
              <w:top w:val="nil"/>
              <w:left w:val="nil"/>
              <w:tl2br w:val="nil"/>
              <w:tr2bl w:val="nil"/>
            </w:tcBorders>
            <w:vAlign w:val="center"/>
          </w:tcPr>
          <w:p w14:paraId="1319B796">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bl>
    <w:p w14:paraId="11B71B19">
      <w:pPr>
        <w:rPr>
          <w:rFonts w:hint="eastAsia" w:ascii="宋体" w:hAnsi="宋体" w:eastAsia="宋体" w:cs="宋体"/>
          <w:sz w:val="24"/>
          <w:szCs w:val="24"/>
          <w:highlight w:val="none"/>
        </w:rPr>
      </w:pPr>
    </w:p>
    <w:p w14:paraId="114B5539">
      <w:pPr>
        <w:pStyle w:val="997"/>
        <w:ind w:firstLine="0" w:firstLineChars="0"/>
        <w:jc w:val="center"/>
        <w:rPr>
          <w:rFonts w:hint="eastAsia" w:ascii="宋体" w:hAnsi="宋体" w:eastAsia="宋体" w:cs="宋体"/>
          <w:b/>
          <w:sz w:val="24"/>
          <w:highlight w:val="none"/>
        </w:rPr>
      </w:pPr>
      <w:r>
        <w:rPr>
          <w:rFonts w:hint="eastAsia" w:ascii="宋体" w:hAnsi="宋体" w:eastAsia="宋体" w:cs="宋体"/>
          <w:b/>
          <w:sz w:val="24"/>
          <w:highlight w:val="none"/>
        </w:rPr>
        <w:t>2*2大屏配置清单</w:t>
      </w:r>
    </w:p>
    <w:tbl>
      <w:tblPr>
        <w:tblStyle w:val="62"/>
        <w:tblW w:w="8519" w:type="dxa"/>
        <w:tblInd w:w="0" w:type="dxa"/>
        <w:tblLayout w:type="fixed"/>
        <w:tblCellMar>
          <w:top w:w="0" w:type="dxa"/>
          <w:left w:w="108" w:type="dxa"/>
          <w:bottom w:w="0" w:type="dxa"/>
          <w:right w:w="108" w:type="dxa"/>
        </w:tblCellMar>
      </w:tblPr>
      <w:tblGrid>
        <w:gridCol w:w="1167"/>
        <w:gridCol w:w="1587"/>
        <w:gridCol w:w="1642"/>
        <w:gridCol w:w="2557"/>
        <w:gridCol w:w="783"/>
        <w:gridCol w:w="783"/>
      </w:tblGrid>
      <w:tr w14:paraId="5EE8C1C3">
        <w:tblPrEx>
          <w:tblCellMar>
            <w:top w:w="0" w:type="dxa"/>
            <w:left w:w="108" w:type="dxa"/>
            <w:bottom w:w="0" w:type="dxa"/>
            <w:right w:w="108" w:type="dxa"/>
          </w:tblCellMar>
        </w:tblPrEx>
        <w:trPr>
          <w:trHeight w:val="291" w:hRule="atLeast"/>
        </w:trPr>
        <w:tc>
          <w:tcPr>
            <w:tcW w:w="1167" w:type="dxa"/>
            <w:tcBorders>
              <w:top w:val="single" w:color="auto" w:sz="4" w:space="0"/>
              <w:left w:val="single" w:color="auto" w:sz="4" w:space="0"/>
              <w:bottom w:val="single" w:color="auto" w:sz="4" w:space="0"/>
              <w:right w:val="single" w:color="auto" w:sz="4" w:space="0"/>
              <w:tl2br w:val="nil"/>
              <w:tr2bl w:val="nil"/>
            </w:tcBorders>
            <w:vAlign w:val="center"/>
          </w:tcPr>
          <w:p w14:paraId="46A12E6C">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序号</w:t>
            </w:r>
          </w:p>
        </w:tc>
        <w:tc>
          <w:tcPr>
            <w:tcW w:w="1587" w:type="dxa"/>
            <w:tcBorders>
              <w:top w:val="single" w:color="auto" w:sz="4" w:space="0"/>
              <w:left w:val="nil"/>
              <w:bottom w:val="single" w:color="auto" w:sz="4" w:space="0"/>
              <w:right w:val="single" w:color="auto" w:sz="4" w:space="0"/>
              <w:tl2br w:val="nil"/>
              <w:tr2bl w:val="nil"/>
            </w:tcBorders>
            <w:vAlign w:val="center"/>
          </w:tcPr>
          <w:p w14:paraId="04F7868F">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名称</w:t>
            </w:r>
          </w:p>
        </w:tc>
        <w:tc>
          <w:tcPr>
            <w:tcW w:w="1642" w:type="dxa"/>
            <w:tcBorders>
              <w:top w:val="single" w:color="auto" w:sz="4" w:space="0"/>
              <w:left w:val="nil"/>
              <w:bottom w:val="single" w:color="auto" w:sz="4" w:space="0"/>
              <w:right w:val="single" w:color="auto" w:sz="4" w:space="0"/>
              <w:tl2br w:val="nil"/>
              <w:tr2bl w:val="nil"/>
            </w:tcBorders>
            <w:vAlign w:val="center"/>
          </w:tcPr>
          <w:p w14:paraId="44E36694">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品牌</w:t>
            </w:r>
          </w:p>
        </w:tc>
        <w:tc>
          <w:tcPr>
            <w:tcW w:w="2557" w:type="dxa"/>
            <w:tcBorders>
              <w:top w:val="single" w:color="auto" w:sz="4" w:space="0"/>
              <w:left w:val="nil"/>
              <w:bottom w:val="single" w:color="auto" w:sz="4" w:space="0"/>
              <w:right w:val="single" w:color="auto" w:sz="4" w:space="0"/>
              <w:tl2br w:val="nil"/>
              <w:tr2bl w:val="nil"/>
            </w:tcBorders>
            <w:vAlign w:val="center"/>
          </w:tcPr>
          <w:p w14:paraId="2A234C7E">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型号</w:t>
            </w:r>
          </w:p>
        </w:tc>
        <w:tc>
          <w:tcPr>
            <w:tcW w:w="783" w:type="dxa"/>
            <w:tcBorders>
              <w:top w:val="single" w:color="auto" w:sz="4" w:space="0"/>
              <w:left w:val="nil"/>
              <w:bottom w:val="single" w:color="auto" w:sz="4" w:space="0"/>
              <w:right w:val="single" w:color="auto" w:sz="4" w:space="0"/>
              <w:tl2br w:val="nil"/>
              <w:tr2bl w:val="nil"/>
            </w:tcBorders>
            <w:vAlign w:val="center"/>
          </w:tcPr>
          <w:p w14:paraId="3FAD9C32">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单位</w:t>
            </w:r>
          </w:p>
        </w:tc>
        <w:tc>
          <w:tcPr>
            <w:tcW w:w="783" w:type="dxa"/>
            <w:tcBorders>
              <w:top w:val="single" w:color="auto" w:sz="4" w:space="0"/>
              <w:left w:val="nil"/>
              <w:bottom w:val="single" w:color="auto" w:sz="4" w:space="0"/>
              <w:right w:val="single" w:color="auto" w:sz="4" w:space="0"/>
              <w:tl2br w:val="nil"/>
              <w:tr2bl w:val="nil"/>
            </w:tcBorders>
            <w:vAlign w:val="center"/>
          </w:tcPr>
          <w:p w14:paraId="5E1DB79D">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数量</w:t>
            </w:r>
          </w:p>
        </w:tc>
      </w:tr>
      <w:tr w14:paraId="5A8F0D65">
        <w:tblPrEx>
          <w:tblCellMar>
            <w:top w:w="0" w:type="dxa"/>
            <w:left w:w="108" w:type="dxa"/>
            <w:bottom w:w="0" w:type="dxa"/>
            <w:right w:w="108" w:type="dxa"/>
          </w:tblCellMar>
        </w:tblPrEx>
        <w:trPr>
          <w:trHeight w:val="291" w:hRule="atLeast"/>
        </w:trPr>
        <w:tc>
          <w:tcPr>
            <w:tcW w:w="1167" w:type="dxa"/>
            <w:tcBorders>
              <w:top w:val="single" w:color="auto" w:sz="4" w:space="0"/>
              <w:left w:val="single" w:color="auto" w:sz="4" w:space="0"/>
              <w:bottom w:val="single" w:color="auto" w:sz="4" w:space="0"/>
              <w:right w:val="single" w:color="auto" w:sz="4" w:space="0"/>
              <w:tl2br w:val="nil"/>
              <w:tr2bl w:val="nil"/>
            </w:tcBorders>
            <w:vAlign w:val="center"/>
          </w:tcPr>
          <w:p w14:paraId="772D834D">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1587" w:type="dxa"/>
            <w:tcBorders>
              <w:top w:val="single" w:color="auto" w:sz="4" w:space="0"/>
              <w:left w:val="nil"/>
              <w:bottom w:val="single" w:color="auto" w:sz="4" w:space="0"/>
              <w:right w:val="single" w:color="auto" w:sz="4" w:space="0"/>
              <w:tl2br w:val="nil"/>
              <w:tr2bl w:val="nil"/>
            </w:tcBorders>
            <w:vAlign w:val="center"/>
          </w:tcPr>
          <w:p w14:paraId="62BC195A">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55寸LCD显示单元</w:t>
            </w:r>
          </w:p>
        </w:tc>
        <w:tc>
          <w:tcPr>
            <w:tcW w:w="1642" w:type="dxa"/>
            <w:tcBorders>
              <w:top w:val="single" w:color="auto" w:sz="4" w:space="0"/>
              <w:left w:val="nil"/>
              <w:bottom w:val="single" w:color="auto" w:sz="4" w:space="0"/>
              <w:right w:val="single" w:color="auto" w:sz="4" w:space="0"/>
              <w:tl2br w:val="nil"/>
              <w:tr2bl w:val="nil"/>
            </w:tcBorders>
            <w:vAlign w:val="center"/>
          </w:tcPr>
          <w:p w14:paraId="665F2B87">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海康威视</w:t>
            </w:r>
          </w:p>
        </w:tc>
        <w:tc>
          <w:tcPr>
            <w:tcW w:w="2557" w:type="dxa"/>
            <w:tcBorders>
              <w:top w:val="single" w:color="auto" w:sz="4" w:space="0"/>
              <w:left w:val="nil"/>
              <w:bottom w:val="single" w:color="auto" w:sz="4" w:space="0"/>
              <w:right w:val="single" w:color="auto" w:sz="4" w:space="0"/>
              <w:tl2br w:val="nil"/>
              <w:tr2bl w:val="nil"/>
            </w:tcBorders>
            <w:vAlign w:val="center"/>
          </w:tcPr>
          <w:p w14:paraId="3FC4330E">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DS-D2055NL-B/XY</w:t>
            </w:r>
          </w:p>
        </w:tc>
        <w:tc>
          <w:tcPr>
            <w:tcW w:w="783" w:type="dxa"/>
            <w:tcBorders>
              <w:top w:val="single" w:color="auto" w:sz="4" w:space="0"/>
              <w:left w:val="nil"/>
              <w:bottom w:val="single" w:color="auto" w:sz="4" w:space="0"/>
              <w:right w:val="single" w:color="auto" w:sz="4" w:space="0"/>
              <w:tl2br w:val="nil"/>
              <w:tr2bl w:val="nil"/>
            </w:tcBorders>
            <w:vAlign w:val="center"/>
          </w:tcPr>
          <w:p w14:paraId="4D8F32F5">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台</w:t>
            </w:r>
          </w:p>
        </w:tc>
        <w:tc>
          <w:tcPr>
            <w:tcW w:w="783" w:type="dxa"/>
            <w:tcBorders>
              <w:top w:val="single" w:color="auto" w:sz="4" w:space="0"/>
              <w:left w:val="nil"/>
              <w:bottom w:val="single" w:color="auto" w:sz="4" w:space="0"/>
              <w:right w:val="single" w:color="auto" w:sz="4" w:space="0"/>
              <w:tl2br w:val="nil"/>
              <w:tr2bl w:val="nil"/>
            </w:tcBorders>
            <w:vAlign w:val="center"/>
          </w:tcPr>
          <w:p w14:paraId="40A20AF4">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4</w:t>
            </w:r>
          </w:p>
        </w:tc>
      </w:tr>
      <w:tr w14:paraId="2614A130">
        <w:tblPrEx>
          <w:tblCellMar>
            <w:top w:w="0" w:type="dxa"/>
            <w:left w:w="108" w:type="dxa"/>
            <w:bottom w:w="0" w:type="dxa"/>
            <w:right w:w="108" w:type="dxa"/>
          </w:tblCellMar>
        </w:tblPrEx>
        <w:trPr>
          <w:trHeight w:val="291" w:hRule="atLeast"/>
        </w:trPr>
        <w:tc>
          <w:tcPr>
            <w:tcW w:w="1167" w:type="dxa"/>
            <w:tcBorders>
              <w:top w:val="nil"/>
              <w:left w:val="single" w:color="auto" w:sz="4" w:space="0"/>
              <w:bottom w:val="single" w:color="auto" w:sz="4" w:space="0"/>
              <w:right w:val="single" w:color="auto" w:sz="4" w:space="0"/>
              <w:tl2br w:val="nil"/>
              <w:tr2bl w:val="nil"/>
            </w:tcBorders>
            <w:vAlign w:val="center"/>
          </w:tcPr>
          <w:p w14:paraId="06133D9F">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1587" w:type="dxa"/>
            <w:tcBorders>
              <w:top w:val="nil"/>
              <w:left w:val="nil"/>
              <w:bottom w:val="single" w:color="auto" w:sz="4" w:space="0"/>
              <w:right w:val="single" w:color="auto" w:sz="4" w:space="0"/>
              <w:tl2br w:val="nil"/>
              <w:tr2bl w:val="nil"/>
            </w:tcBorders>
            <w:vAlign w:val="center"/>
          </w:tcPr>
          <w:p w14:paraId="469D8BA2">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LCD拼接屏支架</w:t>
            </w:r>
          </w:p>
        </w:tc>
        <w:tc>
          <w:tcPr>
            <w:tcW w:w="1642" w:type="dxa"/>
            <w:tcBorders>
              <w:top w:val="nil"/>
              <w:left w:val="nil"/>
              <w:bottom w:val="single" w:color="auto" w:sz="4" w:space="0"/>
              <w:right w:val="single" w:color="auto" w:sz="4" w:space="0"/>
              <w:tl2br w:val="nil"/>
              <w:tr2bl w:val="nil"/>
            </w:tcBorders>
            <w:vAlign w:val="center"/>
          </w:tcPr>
          <w:p w14:paraId="19D176EB">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海康威视</w:t>
            </w:r>
          </w:p>
        </w:tc>
        <w:tc>
          <w:tcPr>
            <w:tcW w:w="2557" w:type="dxa"/>
            <w:tcBorders>
              <w:top w:val="nil"/>
              <w:left w:val="nil"/>
              <w:bottom w:val="single" w:color="auto" w:sz="4" w:space="0"/>
              <w:right w:val="single" w:color="auto" w:sz="4" w:space="0"/>
              <w:tl2br w:val="nil"/>
              <w:tr2bl w:val="nil"/>
            </w:tcBorders>
            <w:vAlign w:val="center"/>
          </w:tcPr>
          <w:p w14:paraId="0A2C2CF9">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55寸壁挂支架2*2</w:t>
            </w:r>
          </w:p>
        </w:tc>
        <w:tc>
          <w:tcPr>
            <w:tcW w:w="783" w:type="dxa"/>
            <w:tcBorders>
              <w:top w:val="nil"/>
              <w:left w:val="nil"/>
              <w:bottom w:val="single" w:color="auto" w:sz="4" w:space="0"/>
              <w:right w:val="single" w:color="auto" w:sz="4" w:space="0"/>
              <w:tl2br w:val="nil"/>
              <w:tr2bl w:val="nil"/>
            </w:tcBorders>
            <w:vAlign w:val="center"/>
          </w:tcPr>
          <w:p w14:paraId="7D089E0F">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个</w:t>
            </w:r>
          </w:p>
        </w:tc>
        <w:tc>
          <w:tcPr>
            <w:tcW w:w="783" w:type="dxa"/>
            <w:tcBorders>
              <w:top w:val="nil"/>
              <w:left w:val="nil"/>
              <w:bottom w:val="single" w:color="auto" w:sz="4" w:space="0"/>
              <w:right w:val="single" w:color="auto" w:sz="4" w:space="0"/>
              <w:tl2br w:val="nil"/>
              <w:tr2bl w:val="nil"/>
            </w:tcBorders>
            <w:vAlign w:val="center"/>
          </w:tcPr>
          <w:p w14:paraId="6113BF90">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242BE099">
        <w:tblPrEx>
          <w:tblCellMar>
            <w:top w:w="0" w:type="dxa"/>
            <w:left w:w="108" w:type="dxa"/>
            <w:bottom w:w="0" w:type="dxa"/>
            <w:right w:w="108" w:type="dxa"/>
          </w:tblCellMar>
        </w:tblPrEx>
        <w:trPr>
          <w:trHeight w:val="291" w:hRule="atLeast"/>
        </w:trPr>
        <w:tc>
          <w:tcPr>
            <w:tcW w:w="1167" w:type="dxa"/>
            <w:tcBorders>
              <w:top w:val="nil"/>
              <w:left w:val="single" w:color="auto" w:sz="4" w:space="0"/>
              <w:bottom w:val="single" w:color="auto" w:sz="4" w:space="0"/>
              <w:right w:val="single" w:color="auto" w:sz="4" w:space="0"/>
              <w:tl2br w:val="nil"/>
              <w:tr2bl w:val="nil"/>
            </w:tcBorders>
            <w:vAlign w:val="center"/>
          </w:tcPr>
          <w:p w14:paraId="2B0CFC7C">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w:t>
            </w:r>
          </w:p>
        </w:tc>
        <w:tc>
          <w:tcPr>
            <w:tcW w:w="1587" w:type="dxa"/>
            <w:tcBorders>
              <w:top w:val="nil"/>
              <w:left w:val="nil"/>
              <w:bottom w:val="single" w:color="auto" w:sz="4" w:space="0"/>
              <w:right w:val="single" w:color="auto" w:sz="4" w:space="0"/>
              <w:tl2br w:val="nil"/>
              <w:tr2bl w:val="nil"/>
            </w:tcBorders>
            <w:vAlign w:val="center"/>
          </w:tcPr>
          <w:p w14:paraId="1CFCA295">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HDMI线缆</w:t>
            </w:r>
          </w:p>
        </w:tc>
        <w:tc>
          <w:tcPr>
            <w:tcW w:w="1642" w:type="dxa"/>
            <w:tcBorders>
              <w:top w:val="nil"/>
              <w:left w:val="nil"/>
              <w:bottom w:val="single" w:color="auto" w:sz="4" w:space="0"/>
              <w:right w:val="single" w:color="auto" w:sz="4" w:space="0"/>
              <w:tl2br w:val="nil"/>
              <w:tr2bl w:val="nil"/>
            </w:tcBorders>
            <w:vAlign w:val="center"/>
          </w:tcPr>
          <w:p w14:paraId="0F5CE4FF">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海康威视</w:t>
            </w:r>
          </w:p>
        </w:tc>
        <w:tc>
          <w:tcPr>
            <w:tcW w:w="2557" w:type="dxa"/>
            <w:tcBorders>
              <w:top w:val="nil"/>
              <w:left w:val="nil"/>
              <w:bottom w:val="single" w:color="auto" w:sz="4" w:space="0"/>
              <w:right w:val="single" w:color="auto" w:sz="4" w:space="0"/>
              <w:tl2br w:val="nil"/>
              <w:tr2bl w:val="nil"/>
            </w:tcBorders>
            <w:vAlign w:val="center"/>
          </w:tcPr>
          <w:p w14:paraId="0E7E3071">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7米HDMI线缆</w:t>
            </w:r>
          </w:p>
        </w:tc>
        <w:tc>
          <w:tcPr>
            <w:tcW w:w="783" w:type="dxa"/>
            <w:tcBorders>
              <w:top w:val="nil"/>
              <w:left w:val="nil"/>
              <w:bottom w:val="single" w:color="auto" w:sz="4" w:space="0"/>
              <w:right w:val="single" w:color="auto" w:sz="4" w:space="0"/>
              <w:tl2br w:val="nil"/>
              <w:tr2bl w:val="nil"/>
            </w:tcBorders>
            <w:vAlign w:val="center"/>
          </w:tcPr>
          <w:p w14:paraId="42F55BD2">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根</w:t>
            </w:r>
          </w:p>
        </w:tc>
        <w:tc>
          <w:tcPr>
            <w:tcW w:w="783" w:type="dxa"/>
            <w:tcBorders>
              <w:top w:val="nil"/>
              <w:left w:val="nil"/>
              <w:bottom w:val="single" w:color="auto" w:sz="4" w:space="0"/>
              <w:right w:val="single" w:color="auto" w:sz="4" w:space="0"/>
              <w:tl2br w:val="nil"/>
              <w:tr2bl w:val="nil"/>
            </w:tcBorders>
            <w:vAlign w:val="center"/>
          </w:tcPr>
          <w:p w14:paraId="0992897D">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4</w:t>
            </w:r>
          </w:p>
        </w:tc>
      </w:tr>
      <w:tr w14:paraId="3CCE3C7A">
        <w:tblPrEx>
          <w:tblCellMar>
            <w:top w:w="0" w:type="dxa"/>
            <w:left w:w="108" w:type="dxa"/>
            <w:bottom w:w="0" w:type="dxa"/>
            <w:right w:w="108" w:type="dxa"/>
          </w:tblCellMar>
        </w:tblPrEx>
        <w:trPr>
          <w:trHeight w:val="291" w:hRule="atLeast"/>
        </w:trPr>
        <w:tc>
          <w:tcPr>
            <w:tcW w:w="1167" w:type="dxa"/>
            <w:tcBorders>
              <w:top w:val="nil"/>
              <w:left w:val="single" w:color="auto" w:sz="4" w:space="0"/>
              <w:bottom w:val="single" w:color="auto" w:sz="4" w:space="0"/>
              <w:right w:val="single" w:color="auto" w:sz="4" w:space="0"/>
              <w:tl2br w:val="nil"/>
              <w:tr2bl w:val="nil"/>
            </w:tcBorders>
            <w:vAlign w:val="center"/>
          </w:tcPr>
          <w:p w14:paraId="15084E5E">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4</w:t>
            </w:r>
          </w:p>
        </w:tc>
        <w:tc>
          <w:tcPr>
            <w:tcW w:w="1587" w:type="dxa"/>
            <w:tcBorders>
              <w:top w:val="nil"/>
              <w:left w:val="nil"/>
              <w:bottom w:val="single" w:color="auto" w:sz="4" w:space="0"/>
              <w:right w:val="single" w:color="auto" w:sz="4" w:space="0"/>
              <w:tl2br w:val="nil"/>
              <w:tr2bl w:val="nil"/>
            </w:tcBorders>
            <w:vAlign w:val="center"/>
          </w:tcPr>
          <w:p w14:paraId="3548A29F">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解码拼接控制器</w:t>
            </w:r>
          </w:p>
        </w:tc>
        <w:tc>
          <w:tcPr>
            <w:tcW w:w="1642" w:type="dxa"/>
            <w:tcBorders>
              <w:top w:val="nil"/>
              <w:left w:val="nil"/>
              <w:bottom w:val="single" w:color="auto" w:sz="4" w:space="0"/>
              <w:right w:val="single" w:color="auto" w:sz="4" w:space="0"/>
              <w:tl2br w:val="nil"/>
              <w:tr2bl w:val="nil"/>
            </w:tcBorders>
            <w:vAlign w:val="center"/>
          </w:tcPr>
          <w:p w14:paraId="66A7BF43">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海康威视</w:t>
            </w:r>
          </w:p>
        </w:tc>
        <w:tc>
          <w:tcPr>
            <w:tcW w:w="2557" w:type="dxa"/>
            <w:tcBorders>
              <w:top w:val="nil"/>
              <w:left w:val="nil"/>
              <w:bottom w:val="single" w:color="auto" w:sz="4" w:space="0"/>
              <w:right w:val="single" w:color="auto" w:sz="4" w:space="0"/>
              <w:tl2br w:val="nil"/>
              <w:tr2bl w:val="nil"/>
            </w:tcBorders>
            <w:vAlign w:val="center"/>
          </w:tcPr>
          <w:p w14:paraId="29B70F2F">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DS-6904UD/RTA</w:t>
            </w:r>
          </w:p>
        </w:tc>
        <w:tc>
          <w:tcPr>
            <w:tcW w:w="783" w:type="dxa"/>
            <w:tcBorders>
              <w:top w:val="nil"/>
              <w:left w:val="nil"/>
              <w:bottom w:val="single" w:color="auto" w:sz="4" w:space="0"/>
              <w:right w:val="single" w:color="auto" w:sz="4" w:space="0"/>
              <w:tl2br w:val="nil"/>
              <w:tr2bl w:val="nil"/>
            </w:tcBorders>
            <w:vAlign w:val="center"/>
          </w:tcPr>
          <w:p w14:paraId="5EA4BFFB">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台</w:t>
            </w:r>
          </w:p>
        </w:tc>
        <w:tc>
          <w:tcPr>
            <w:tcW w:w="783" w:type="dxa"/>
            <w:tcBorders>
              <w:top w:val="nil"/>
              <w:left w:val="nil"/>
              <w:bottom w:val="single" w:color="auto" w:sz="4" w:space="0"/>
              <w:right w:val="single" w:color="auto" w:sz="4" w:space="0"/>
              <w:tl2br w:val="nil"/>
              <w:tr2bl w:val="nil"/>
            </w:tcBorders>
            <w:vAlign w:val="center"/>
          </w:tcPr>
          <w:p w14:paraId="75CD64A4">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131D4D87">
        <w:tblPrEx>
          <w:tblCellMar>
            <w:top w:w="0" w:type="dxa"/>
            <w:left w:w="108" w:type="dxa"/>
            <w:bottom w:w="0" w:type="dxa"/>
            <w:right w:w="108" w:type="dxa"/>
          </w:tblCellMar>
        </w:tblPrEx>
        <w:trPr>
          <w:trHeight w:val="345" w:hRule="atLeast"/>
        </w:trPr>
        <w:tc>
          <w:tcPr>
            <w:tcW w:w="1167" w:type="dxa"/>
            <w:vMerge w:val="restart"/>
            <w:tcBorders>
              <w:top w:val="nil"/>
              <w:left w:val="single" w:color="auto" w:sz="4" w:space="0"/>
              <w:bottom w:val="nil"/>
              <w:right w:val="single" w:color="auto" w:sz="4" w:space="0"/>
              <w:tl2br w:val="nil"/>
              <w:tr2bl w:val="nil"/>
            </w:tcBorders>
            <w:vAlign w:val="center"/>
          </w:tcPr>
          <w:p w14:paraId="6B0E3548">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5</w:t>
            </w:r>
          </w:p>
        </w:tc>
        <w:tc>
          <w:tcPr>
            <w:tcW w:w="1587" w:type="dxa"/>
            <w:vMerge w:val="restart"/>
            <w:tcBorders>
              <w:top w:val="nil"/>
              <w:left w:val="single" w:color="auto" w:sz="4" w:space="0"/>
              <w:bottom w:val="nil"/>
              <w:right w:val="single" w:color="auto" w:sz="4" w:space="0"/>
              <w:tl2br w:val="nil"/>
              <w:tr2bl w:val="nil"/>
            </w:tcBorders>
            <w:vAlign w:val="center"/>
          </w:tcPr>
          <w:p w14:paraId="4431577C">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视频监控系统</w:t>
            </w:r>
          </w:p>
        </w:tc>
        <w:tc>
          <w:tcPr>
            <w:tcW w:w="1642" w:type="dxa"/>
            <w:tcBorders>
              <w:top w:val="nil"/>
              <w:left w:val="nil"/>
              <w:bottom w:val="single" w:color="auto" w:sz="4" w:space="0"/>
              <w:right w:val="single" w:color="auto" w:sz="4" w:space="0"/>
              <w:tl2br w:val="nil"/>
              <w:tr2bl w:val="nil"/>
            </w:tcBorders>
            <w:vAlign w:val="center"/>
          </w:tcPr>
          <w:p w14:paraId="592E6E3C">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海康威视</w:t>
            </w:r>
          </w:p>
        </w:tc>
        <w:tc>
          <w:tcPr>
            <w:tcW w:w="2557" w:type="dxa"/>
            <w:tcBorders>
              <w:top w:val="nil"/>
              <w:left w:val="nil"/>
              <w:bottom w:val="single" w:color="auto" w:sz="4" w:space="0"/>
              <w:right w:val="single" w:color="auto" w:sz="4" w:space="0"/>
              <w:tl2br w:val="nil"/>
              <w:tr2bl w:val="nil"/>
            </w:tcBorders>
            <w:vAlign w:val="center"/>
          </w:tcPr>
          <w:p w14:paraId="3BA5C983">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400万半球</w:t>
            </w:r>
          </w:p>
        </w:tc>
        <w:tc>
          <w:tcPr>
            <w:tcW w:w="783" w:type="dxa"/>
            <w:tcBorders>
              <w:top w:val="nil"/>
              <w:left w:val="nil"/>
              <w:bottom w:val="single" w:color="auto" w:sz="4" w:space="0"/>
              <w:right w:val="single" w:color="auto" w:sz="4" w:space="0"/>
              <w:tl2br w:val="nil"/>
              <w:tr2bl w:val="nil"/>
            </w:tcBorders>
            <w:vAlign w:val="center"/>
          </w:tcPr>
          <w:p w14:paraId="2568C85D">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台</w:t>
            </w:r>
          </w:p>
        </w:tc>
        <w:tc>
          <w:tcPr>
            <w:tcW w:w="783" w:type="dxa"/>
            <w:tcBorders>
              <w:top w:val="nil"/>
              <w:left w:val="nil"/>
              <w:bottom w:val="single" w:color="auto" w:sz="4" w:space="0"/>
              <w:right w:val="single" w:color="auto" w:sz="4" w:space="0"/>
              <w:tl2br w:val="nil"/>
              <w:tr2bl w:val="nil"/>
            </w:tcBorders>
            <w:vAlign w:val="center"/>
          </w:tcPr>
          <w:p w14:paraId="38615D2B">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37A637EE">
        <w:tblPrEx>
          <w:tblCellMar>
            <w:top w:w="0" w:type="dxa"/>
            <w:left w:w="108" w:type="dxa"/>
            <w:bottom w:w="0" w:type="dxa"/>
            <w:right w:w="108" w:type="dxa"/>
          </w:tblCellMar>
        </w:tblPrEx>
        <w:trPr>
          <w:trHeight w:val="291" w:hRule="atLeast"/>
        </w:trPr>
        <w:tc>
          <w:tcPr>
            <w:tcW w:w="1167" w:type="dxa"/>
            <w:vMerge w:val="continue"/>
            <w:tcBorders>
              <w:top w:val="nil"/>
              <w:left w:val="single" w:color="auto" w:sz="4" w:space="0"/>
              <w:bottom w:val="nil"/>
              <w:right w:val="single" w:color="auto" w:sz="4" w:space="0"/>
              <w:tl2br w:val="nil"/>
              <w:tr2bl w:val="nil"/>
            </w:tcBorders>
            <w:vAlign w:val="center"/>
          </w:tcPr>
          <w:p w14:paraId="44D78C7B">
            <w:pPr>
              <w:widowControl/>
              <w:spacing w:line="360" w:lineRule="auto"/>
              <w:jc w:val="center"/>
              <w:rPr>
                <w:rFonts w:hint="eastAsia" w:ascii="宋体" w:hAnsi="宋体" w:eastAsia="宋体" w:cs="宋体"/>
                <w:kern w:val="0"/>
                <w:sz w:val="24"/>
                <w:highlight w:val="none"/>
              </w:rPr>
            </w:pPr>
          </w:p>
        </w:tc>
        <w:tc>
          <w:tcPr>
            <w:tcW w:w="1587" w:type="dxa"/>
            <w:vMerge w:val="continue"/>
            <w:tcBorders>
              <w:top w:val="nil"/>
              <w:left w:val="single" w:color="auto" w:sz="4" w:space="0"/>
              <w:bottom w:val="nil"/>
              <w:right w:val="single" w:color="auto" w:sz="4" w:space="0"/>
              <w:tl2br w:val="nil"/>
              <w:tr2bl w:val="nil"/>
            </w:tcBorders>
            <w:vAlign w:val="center"/>
          </w:tcPr>
          <w:p w14:paraId="0930D339">
            <w:pPr>
              <w:widowControl/>
              <w:spacing w:line="360" w:lineRule="auto"/>
              <w:jc w:val="center"/>
              <w:rPr>
                <w:rFonts w:hint="eastAsia" w:ascii="宋体" w:hAnsi="宋体" w:eastAsia="宋体" w:cs="宋体"/>
                <w:kern w:val="0"/>
                <w:sz w:val="24"/>
                <w:highlight w:val="none"/>
              </w:rPr>
            </w:pPr>
          </w:p>
        </w:tc>
        <w:tc>
          <w:tcPr>
            <w:tcW w:w="1642" w:type="dxa"/>
            <w:tcBorders>
              <w:top w:val="nil"/>
              <w:left w:val="nil"/>
              <w:bottom w:val="single" w:color="auto" w:sz="4" w:space="0"/>
              <w:right w:val="single" w:color="auto" w:sz="4" w:space="0"/>
              <w:tl2br w:val="nil"/>
              <w:tr2bl w:val="nil"/>
            </w:tcBorders>
            <w:vAlign w:val="center"/>
          </w:tcPr>
          <w:p w14:paraId="5FA9AD0F">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海康威视</w:t>
            </w:r>
          </w:p>
        </w:tc>
        <w:tc>
          <w:tcPr>
            <w:tcW w:w="2557" w:type="dxa"/>
            <w:tcBorders>
              <w:top w:val="nil"/>
              <w:left w:val="nil"/>
              <w:bottom w:val="single" w:color="auto" w:sz="4" w:space="0"/>
              <w:right w:val="single" w:color="auto" w:sz="4" w:space="0"/>
              <w:tl2br w:val="nil"/>
              <w:tr2bl w:val="nil"/>
            </w:tcBorders>
            <w:vAlign w:val="center"/>
          </w:tcPr>
          <w:p w14:paraId="522172AC">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硬盘录像机（含2T硬盘）</w:t>
            </w:r>
          </w:p>
        </w:tc>
        <w:tc>
          <w:tcPr>
            <w:tcW w:w="783" w:type="dxa"/>
            <w:tcBorders>
              <w:top w:val="nil"/>
              <w:left w:val="nil"/>
              <w:bottom w:val="single" w:color="auto" w:sz="4" w:space="0"/>
              <w:right w:val="single" w:color="auto" w:sz="4" w:space="0"/>
              <w:tl2br w:val="nil"/>
              <w:tr2bl w:val="nil"/>
            </w:tcBorders>
            <w:vAlign w:val="center"/>
          </w:tcPr>
          <w:p w14:paraId="0A0B942B">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台</w:t>
            </w:r>
          </w:p>
        </w:tc>
        <w:tc>
          <w:tcPr>
            <w:tcW w:w="783" w:type="dxa"/>
            <w:tcBorders>
              <w:top w:val="nil"/>
              <w:left w:val="nil"/>
              <w:bottom w:val="single" w:color="auto" w:sz="4" w:space="0"/>
              <w:right w:val="single" w:color="auto" w:sz="4" w:space="0"/>
              <w:tl2br w:val="nil"/>
              <w:tr2bl w:val="nil"/>
            </w:tcBorders>
            <w:vAlign w:val="center"/>
          </w:tcPr>
          <w:p w14:paraId="74E0B251">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47DD9F8F">
        <w:tblPrEx>
          <w:tblCellMar>
            <w:top w:w="0" w:type="dxa"/>
            <w:left w:w="108" w:type="dxa"/>
            <w:bottom w:w="0" w:type="dxa"/>
            <w:right w:w="108" w:type="dxa"/>
          </w:tblCellMar>
        </w:tblPrEx>
        <w:trPr>
          <w:trHeight w:val="291" w:hRule="atLeast"/>
        </w:trPr>
        <w:tc>
          <w:tcPr>
            <w:tcW w:w="1167" w:type="dxa"/>
            <w:vMerge w:val="restart"/>
            <w:tcBorders>
              <w:top w:val="single" w:color="auto" w:sz="4" w:space="0"/>
              <w:left w:val="single" w:color="auto" w:sz="4" w:space="0"/>
              <w:bottom w:val="single" w:color="000000" w:sz="4" w:space="0"/>
              <w:right w:val="single" w:color="auto" w:sz="4" w:space="0"/>
              <w:tl2br w:val="nil"/>
              <w:tr2bl w:val="nil"/>
            </w:tcBorders>
            <w:vAlign w:val="center"/>
          </w:tcPr>
          <w:p w14:paraId="4A6F1395">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6</w:t>
            </w:r>
          </w:p>
        </w:tc>
        <w:tc>
          <w:tcPr>
            <w:tcW w:w="1587" w:type="dxa"/>
            <w:vMerge w:val="restart"/>
            <w:tcBorders>
              <w:top w:val="single" w:color="auto" w:sz="4" w:space="0"/>
              <w:left w:val="single" w:color="auto" w:sz="4" w:space="0"/>
              <w:bottom w:val="single" w:color="000000" w:sz="4" w:space="0"/>
              <w:right w:val="single" w:color="auto" w:sz="4" w:space="0"/>
              <w:tl2br w:val="nil"/>
              <w:tr2bl w:val="nil"/>
            </w:tcBorders>
            <w:vAlign w:val="center"/>
          </w:tcPr>
          <w:p w14:paraId="40064406">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音响系统</w:t>
            </w:r>
          </w:p>
        </w:tc>
        <w:tc>
          <w:tcPr>
            <w:tcW w:w="1642" w:type="dxa"/>
            <w:tcBorders>
              <w:top w:val="nil"/>
              <w:left w:val="nil"/>
              <w:bottom w:val="single" w:color="auto" w:sz="4" w:space="0"/>
              <w:right w:val="single" w:color="auto" w:sz="4" w:space="0"/>
              <w:tl2br w:val="nil"/>
              <w:tr2bl w:val="nil"/>
            </w:tcBorders>
            <w:vAlign w:val="center"/>
          </w:tcPr>
          <w:p w14:paraId="00FC619E">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国产</w:t>
            </w:r>
          </w:p>
        </w:tc>
        <w:tc>
          <w:tcPr>
            <w:tcW w:w="2557" w:type="dxa"/>
            <w:tcBorders>
              <w:top w:val="nil"/>
              <w:left w:val="nil"/>
              <w:bottom w:val="single" w:color="auto" w:sz="4" w:space="0"/>
              <w:right w:val="single" w:color="auto" w:sz="4" w:space="0"/>
              <w:tl2br w:val="nil"/>
              <w:tr2bl w:val="nil"/>
            </w:tcBorders>
            <w:vAlign w:val="center"/>
          </w:tcPr>
          <w:p w14:paraId="41C4FCDC">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音箱</w:t>
            </w:r>
          </w:p>
        </w:tc>
        <w:tc>
          <w:tcPr>
            <w:tcW w:w="783" w:type="dxa"/>
            <w:tcBorders>
              <w:top w:val="nil"/>
              <w:left w:val="nil"/>
              <w:bottom w:val="single" w:color="auto" w:sz="4" w:space="0"/>
              <w:right w:val="single" w:color="auto" w:sz="4" w:space="0"/>
              <w:tl2br w:val="nil"/>
              <w:tr2bl w:val="nil"/>
            </w:tcBorders>
            <w:vAlign w:val="center"/>
          </w:tcPr>
          <w:p w14:paraId="3085EBF5">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台</w:t>
            </w:r>
          </w:p>
        </w:tc>
        <w:tc>
          <w:tcPr>
            <w:tcW w:w="783" w:type="dxa"/>
            <w:tcBorders>
              <w:top w:val="nil"/>
              <w:left w:val="nil"/>
              <w:bottom w:val="single" w:color="auto" w:sz="4" w:space="0"/>
              <w:right w:val="single" w:color="auto" w:sz="4" w:space="0"/>
              <w:tl2br w:val="nil"/>
              <w:tr2bl w:val="nil"/>
            </w:tcBorders>
            <w:vAlign w:val="center"/>
          </w:tcPr>
          <w:p w14:paraId="775E5B08">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r>
      <w:tr w14:paraId="55B9C62F">
        <w:tblPrEx>
          <w:tblCellMar>
            <w:top w:w="0" w:type="dxa"/>
            <w:left w:w="108" w:type="dxa"/>
            <w:bottom w:w="0" w:type="dxa"/>
            <w:right w:w="108" w:type="dxa"/>
          </w:tblCellMar>
        </w:tblPrEx>
        <w:trPr>
          <w:trHeight w:val="291" w:hRule="atLeast"/>
        </w:trPr>
        <w:tc>
          <w:tcPr>
            <w:tcW w:w="1167" w:type="dxa"/>
            <w:vMerge w:val="continue"/>
            <w:tcBorders>
              <w:top w:val="single" w:color="auto" w:sz="4" w:space="0"/>
              <w:left w:val="single" w:color="auto" w:sz="4" w:space="0"/>
              <w:bottom w:val="single" w:color="000000" w:sz="4" w:space="0"/>
              <w:right w:val="single" w:color="auto" w:sz="4" w:space="0"/>
              <w:tl2br w:val="nil"/>
              <w:tr2bl w:val="nil"/>
            </w:tcBorders>
            <w:vAlign w:val="center"/>
          </w:tcPr>
          <w:p w14:paraId="55D7DDCC">
            <w:pPr>
              <w:widowControl/>
              <w:spacing w:line="360" w:lineRule="auto"/>
              <w:jc w:val="center"/>
              <w:rPr>
                <w:rFonts w:hint="eastAsia" w:ascii="宋体" w:hAnsi="宋体" w:eastAsia="宋体" w:cs="宋体"/>
                <w:kern w:val="0"/>
                <w:sz w:val="24"/>
                <w:highlight w:val="none"/>
              </w:rPr>
            </w:pPr>
          </w:p>
        </w:tc>
        <w:tc>
          <w:tcPr>
            <w:tcW w:w="1587" w:type="dxa"/>
            <w:vMerge w:val="continue"/>
            <w:tcBorders>
              <w:top w:val="single" w:color="auto" w:sz="4" w:space="0"/>
              <w:left w:val="single" w:color="auto" w:sz="4" w:space="0"/>
              <w:bottom w:val="single" w:color="000000" w:sz="4" w:space="0"/>
              <w:right w:val="single" w:color="auto" w:sz="4" w:space="0"/>
              <w:tl2br w:val="nil"/>
              <w:tr2bl w:val="nil"/>
            </w:tcBorders>
            <w:vAlign w:val="center"/>
          </w:tcPr>
          <w:p w14:paraId="65B8F804">
            <w:pPr>
              <w:widowControl/>
              <w:spacing w:line="360" w:lineRule="auto"/>
              <w:jc w:val="center"/>
              <w:rPr>
                <w:rFonts w:hint="eastAsia" w:ascii="宋体" w:hAnsi="宋体" w:eastAsia="宋体" w:cs="宋体"/>
                <w:kern w:val="0"/>
                <w:sz w:val="24"/>
                <w:highlight w:val="none"/>
              </w:rPr>
            </w:pPr>
          </w:p>
        </w:tc>
        <w:tc>
          <w:tcPr>
            <w:tcW w:w="1642" w:type="dxa"/>
            <w:tcBorders>
              <w:top w:val="nil"/>
              <w:left w:val="nil"/>
              <w:bottom w:val="single" w:color="auto" w:sz="4" w:space="0"/>
              <w:right w:val="single" w:color="auto" w:sz="4" w:space="0"/>
              <w:tl2br w:val="nil"/>
              <w:tr2bl w:val="nil"/>
            </w:tcBorders>
            <w:vAlign w:val="center"/>
          </w:tcPr>
          <w:p w14:paraId="65A79704">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国产</w:t>
            </w:r>
          </w:p>
        </w:tc>
        <w:tc>
          <w:tcPr>
            <w:tcW w:w="2557" w:type="dxa"/>
            <w:tcBorders>
              <w:top w:val="nil"/>
              <w:left w:val="nil"/>
              <w:bottom w:val="single" w:color="auto" w:sz="4" w:space="0"/>
              <w:right w:val="single" w:color="auto" w:sz="4" w:space="0"/>
              <w:tl2br w:val="nil"/>
              <w:tr2bl w:val="nil"/>
            </w:tcBorders>
            <w:vAlign w:val="center"/>
          </w:tcPr>
          <w:p w14:paraId="7697E3A0">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功放</w:t>
            </w:r>
          </w:p>
        </w:tc>
        <w:tc>
          <w:tcPr>
            <w:tcW w:w="783" w:type="dxa"/>
            <w:tcBorders>
              <w:top w:val="nil"/>
              <w:left w:val="nil"/>
              <w:bottom w:val="single" w:color="auto" w:sz="4" w:space="0"/>
              <w:right w:val="single" w:color="auto" w:sz="4" w:space="0"/>
              <w:tl2br w:val="nil"/>
              <w:tr2bl w:val="nil"/>
            </w:tcBorders>
            <w:vAlign w:val="center"/>
          </w:tcPr>
          <w:p w14:paraId="3C785446">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台</w:t>
            </w:r>
          </w:p>
        </w:tc>
        <w:tc>
          <w:tcPr>
            <w:tcW w:w="783" w:type="dxa"/>
            <w:tcBorders>
              <w:top w:val="nil"/>
              <w:left w:val="nil"/>
              <w:bottom w:val="single" w:color="auto" w:sz="4" w:space="0"/>
              <w:right w:val="single" w:color="auto" w:sz="4" w:space="0"/>
              <w:tl2br w:val="nil"/>
              <w:tr2bl w:val="nil"/>
            </w:tcBorders>
            <w:vAlign w:val="center"/>
          </w:tcPr>
          <w:p w14:paraId="214E9C03">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2F67CC0B">
        <w:tblPrEx>
          <w:tblCellMar>
            <w:top w:w="0" w:type="dxa"/>
            <w:left w:w="108" w:type="dxa"/>
            <w:bottom w:w="0" w:type="dxa"/>
            <w:right w:w="108" w:type="dxa"/>
          </w:tblCellMar>
        </w:tblPrEx>
        <w:trPr>
          <w:trHeight w:val="291" w:hRule="atLeast"/>
        </w:trPr>
        <w:tc>
          <w:tcPr>
            <w:tcW w:w="1167" w:type="dxa"/>
            <w:vMerge w:val="continue"/>
            <w:tcBorders>
              <w:top w:val="single" w:color="auto" w:sz="4" w:space="0"/>
              <w:left w:val="single" w:color="auto" w:sz="4" w:space="0"/>
              <w:bottom w:val="single" w:color="000000" w:sz="4" w:space="0"/>
              <w:right w:val="single" w:color="auto" w:sz="4" w:space="0"/>
              <w:tl2br w:val="nil"/>
              <w:tr2bl w:val="nil"/>
            </w:tcBorders>
            <w:vAlign w:val="center"/>
          </w:tcPr>
          <w:p w14:paraId="6AA994BC">
            <w:pPr>
              <w:widowControl/>
              <w:spacing w:line="360" w:lineRule="auto"/>
              <w:jc w:val="center"/>
              <w:rPr>
                <w:rFonts w:hint="eastAsia" w:ascii="宋体" w:hAnsi="宋体" w:eastAsia="宋体" w:cs="宋体"/>
                <w:kern w:val="0"/>
                <w:sz w:val="24"/>
                <w:highlight w:val="none"/>
              </w:rPr>
            </w:pPr>
          </w:p>
        </w:tc>
        <w:tc>
          <w:tcPr>
            <w:tcW w:w="1587" w:type="dxa"/>
            <w:vMerge w:val="continue"/>
            <w:tcBorders>
              <w:top w:val="single" w:color="auto" w:sz="4" w:space="0"/>
              <w:left w:val="single" w:color="auto" w:sz="4" w:space="0"/>
              <w:bottom w:val="single" w:color="000000" w:sz="4" w:space="0"/>
              <w:right w:val="single" w:color="auto" w:sz="4" w:space="0"/>
              <w:tl2br w:val="nil"/>
              <w:tr2bl w:val="nil"/>
            </w:tcBorders>
            <w:vAlign w:val="center"/>
          </w:tcPr>
          <w:p w14:paraId="6068D6AD">
            <w:pPr>
              <w:widowControl/>
              <w:spacing w:line="360" w:lineRule="auto"/>
              <w:jc w:val="center"/>
              <w:rPr>
                <w:rFonts w:hint="eastAsia" w:ascii="宋体" w:hAnsi="宋体" w:eastAsia="宋体" w:cs="宋体"/>
                <w:kern w:val="0"/>
                <w:sz w:val="24"/>
                <w:highlight w:val="none"/>
              </w:rPr>
            </w:pPr>
          </w:p>
        </w:tc>
        <w:tc>
          <w:tcPr>
            <w:tcW w:w="1642" w:type="dxa"/>
            <w:tcBorders>
              <w:top w:val="nil"/>
              <w:left w:val="nil"/>
              <w:bottom w:val="single" w:color="auto" w:sz="4" w:space="0"/>
              <w:right w:val="single" w:color="auto" w:sz="4" w:space="0"/>
              <w:tl2br w:val="nil"/>
              <w:tr2bl w:val="nil"/>
            </w:tcBorders>
            <w:vAlign w:val="center"/>
          </w:tcPr>
          <w:p w14:paraId="5A74AF42">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国产</w:t>
            </w:r>
          </w:p>
        </w:tc>
        <w:tc>
          <w:tcPr>
            <w:tcW w:w="2557" w:type="dxa"/>
            <w:tcBorders>
              <w:top w:val="nil"/>
              <w:left w:val="nil"/>
              <w:bottom w:val="single" w:color="auto" w:sz="4" w:space="0"/>
              <w:right w:val="single" w:color="auto" w:sz="4" w:space="0"/>
              <w:tl2br w:val="nil"/>
              <w:tr2bl w:val="nil"/>
            </w:tcBorders>
            <w:vAlign w:val="center"/>
          </w:tcPr>
          <w:p w14:paraId="428863C8">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无线话筒</w:t>
            </w:r>
          </w:p>
        </w:tc>
        <w:tc>
          <w:tcPr>
            <w:tcW w:w="783" w:type="dxa"/>
            <w:tcBorders>
              <w:top w:val="nil"/>
              <w:left w:val="nil"/>
              <w:bottom w:val="single" w:color="auto" w:sz="4" w:space="0"/>
              <w:right w:val="single" w:color="auto" w:sz="4" w:space="0"/>
              <w:tl2br w:val="nil"/>
              <w:tr2bl w:val="nil"/>
            </w:tcBorders>
            <w:vAlign w:val="center"/>
          </w:tcPr>
          <w:p w14:paraId="4C4E50B7">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套</w:t>
            </w:r>
          </w:p>
        </w:tc>
        <w:tc>
          <w:tcPr>
            <w:tcW w:w="783" w:type="dxa"/>
            <w:tcBorders>
              <w:top w:val="nil"/>
              <w:left w:val="nil"/>
              <w:bottom w:val="single" w:color="auto" w:sz="4" w:space="0"/>
              <w:right w:val="single" w:color="auto" w:sz="4" w:space="0"/>
              <w:tl2br w:val="nil"/>
              <w:tr2bl w:val="nil"/>
            </w:tcBorders>
            <w:vAlign w:val="center"/>
          </w:tcPr>
          <w:p w14:paraId="680CA763">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28EA9712">
        <w:tblPrEx>
          <w:tblCellMar>
            <w:top w:w="0" w:type="dxa"/>
            <w:left w:w="108" w:type="dxa"/>
            <w:bottom w:w="0" w:type="dxa"/>
            <w:right w:w="108" w:type="dxa"/>
          </w:tblCellMar>
        </w:tblPrEx>
        <w:trPr>
          <w:trHeight w:val="291" w:hRule="atLeast"/>
        </w:trPr>
        <w:tc>
          <w:tcPr>
            <w:tcW w:w="1167" w:type="dxa"/>
            <w:tcBorders>
              <w:top w:val="nil"/>
              <w:left w:val="single" w:color="auto" w:sz="4" w:space="0"/>
              <w:bottom w:val="single" w:color="auto" w:sz="4" w:space="0"/>
              <w:right w:val="single" w:color="auto" w:sz="4" w:space="0"/>
              <w:tl2br w:val="nil"/>
              <w:tr2bl w:val="nil"/>
            </w:tcBorders>
            <w:vAlign w:val="center"/>
          </w:tcPr>
          <w:p w14:paraId="5CC234BC">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7</w:t>
            </w:r>
          </w:p>
        </w:tc>
        <w:tc>
          <w:tcPr>
            <w:tcW w:w="1587" w:type="dxa"/>
            <w:tcBorders>
              <w:top w:val="nil"/>
              <w:left w:val="nil"/>
              <w:bottom w:val="single" w:color="auto" w:sz="4" w:space="0"/>
              <w:right w:val="single" w:color="auto" w:sz="4" w:space="0"/>
              <w:tl2br w:val="nil"/>
              <w:tr2bl w:val="nil"/>
            </w:tcBorders>
            <w:vAlign w:val="center"/>
          </w:tcPr>
          <w:p w14:paraId="326AA328">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机柜</w:t>
            </w:r>
          </w:p>
        </w:tc>
        <w:tc>
          <w:tcPr>
            <w:tcW w:w="1642" w:type="dxa"/>
            <w:tcBorders>
              <w:top w:val="nil"/>
              <w:left w:val="nil"/>
              <w:bottom w:val="single" w:color="auto" w:sz="4" w:space="0"/>
              <w:right w:val="single" w:color="auto" w:sz="4" w:space="0"/>
              <w:tl2br w:val="nil"/>
              <w:tr2bl w:val="nil"/>
            </w:tcBorders>
            <w:vAlign w:val="center"/>
          </w:tcPr>
          <w:p w14:paraId="4FA9BFB5">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国产</w:t>
            </w:r>
          </w:p>
        </w:tc>
        <w:tc>
          <w:tcPr>
            <w:tcW w:w="2557" w:type="dxa"/>
            <w:tcBorders>
              <w:top w:val="nil"/>
              <w:left w:val="nil"/>
              <w:bottom w:val="single" w:color="auto" w:sz="4" w:space="0"/>
              <w:right w:val="single" w:color="auto" w:sz="4" w:space="0"/>
              <w:tl2br w:val="nil"/>
              <w:tr2bl w:val="nil"/>
            </w:tcBorders>
            <w:vAlign w:val="center"/>
          </w:tcPr>
          <w:p w14:paraId="46E2FC56">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1.2米 </w:t>
            </w:r>
          </w:p>
        </w:tc>
        <w:tc>
          <w:tcPr>
            <w:tcW w:w="783" w:type="dxa"/>
            <w:tcBorders>
              <w:top w:val="nil"/>
              <w:left w:val="nil"/>
              <w:bottom w:val="single" w:color="auto" w:sz="4" w:space="0"/>
              <w:right w:val="single" w:color="auto" w:sz="4" w:space="0"/>
              <w:tl2br w:val="nil"/>
              <w:tr2bl w:val="nil"/>
            </w:tcBorders>
            <w:vAlign w:val="center"/>
          </w:tcPr>
          <w:p w14:paraId="59503855">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台</w:t>
            </w:r>
          </w:p>
        </w:tc>
        <w:tc>
          <w:tcPr>
            <w:tcW w:w="783" w:type="dxa"/>
            <w:tcBorders>
              <w:top w:val="nil"/>
              <w:left w:val="nil"/>
              <w:bottom w:val="single" w:color="auto" w:sz="4" w:space="0"/>
              <w:right w:val="single" w:color="auto" w:sz="4" w:space="0"/>
              <w:tl2br w:val="nil"/>
              <w:tr2bl w:val="nil"/>
            </w:tcBorders>
            <w:vAlign w:val="center"/>
          </w:tcPr>
          <w:p w14:paraId="39303CD8">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2A70FAC5">
        <w:tblPrEx>
          <w:tblCellMar>
            <w:top w:w="0" w:type="dxa"/>
            <w:left w:w="108" w:type="dxa"/>
            <w:bottom w:w="0" w:type="dxa"/>
            <w:right w:w="108" w:type="dxa"/>
          </w:tblCellMar>
        </w:tblPrEx>
        <w:trPr>
          <w:trHeight w:val="291" w:hRule="atLeast"/>
        </w:trPr>
        <w:tc>
          <w:tcPr>
            <w:tcW w:w="1167" w:type="dxa"/>
            <w:tcBorders>
              <w:top w:val="nil"/>
              <w:left w:val="single" w:color="auto" w:sz="4" w:space="0"/>
              <w:bottom w:val="single" w:color="auto" w:sz="4" w:space="0"/>
              <w:right w:val="single" w:color="auto" w:sz="4" w:space="0"/>
              <w:tl2br w:val="nil"/>
              <w:tr2bl w:val="nil"/>
            </w:tcBorders>
            <w:vAlign w:val="center"/>
          </w:tcPr>
          <w:p w14:paraId="3C34F867">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8</w:t>
            </w:r>
          </w:p>
        </w:tc>
        <w:tc>
          <w:tcPr>
            <w:tcW w:w="1587" w:type="dxa"/>
            <w:tcBorders>
              <w:top w:val="nil"/>
              <w:left w:val="nil"/>
              <w:bottom w:val="single" w:color="auto" w:sz="4" w:space="0"/>
              <w:right w:val="single" w:color="auto" w:sz="4" w:space="0"/>
              <w:tl2br w:val="nil"/>
              <w:tr2bl w:val="nil"/>
            </w:tcBorders>
            <w:vAlign w:val="center"/>
          </w:tcPr>
          <w:p w14:paraId="5BD3238C">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辅材配件</w:t>
            </w:r>
          </w:p>
        </w:tc>
        <w:tc>
          <w:tcPr>
            <w:tcW w:w="1642" w:type="dxa"/>
            <w:tcBorders>
              <w:top w:val="nil"/>
              <w:left w:val="nil"/>
              <w:bottom w:val="single" w:color="auto" w:sz="4" w:space="0"/>
              <w:right w:val="single" w:color="auto" w:sz="4" w:space="0"/>
              <w:tl2br w:val="nil"/>
              <w:tr2bl w:val="nil"/>
            </w:tcBorders>
            <w:vAlign w:val="center"/>
          </w:tcPr>
          <w:p w14:paraId="4C037B86">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国产</w:t>
            </w:r>
          </w:p>
        </w:tc>
        <w:tc>
          <w:tcPr>
            <w:tcW w:w="2557" w:type="dxa"/>
            <w:tcBorders>
              <w:top w:val="nil"/>
              <w:left w:val="nil"/>
              <w:bottom w:val="single" w:color="auto" w:sz="4" w:space="0"/>
              <w:right w:val="single" w:color="auto" w:sz="4" w:space="0"/>
              <w:tl2br w:val="nil"/>
              <w:tr2bl w:val="nil"/>
            </w:tcBorders>
            <w:vAlign w:val="center"/>
          </w:tcPr>
          <w:p w14:paraId="00C38B68">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定制</w:t>
            </w:r>
          </w:p>
        </w:tc>
        <w:tc>
          <w:tcPr>
            <w:tcW w:w="783" w:type="dxa"/>
            <w:tcBorders>
              <w:top w:val="nil"/>
              <w:left w:val="nil"/>
              <w:bottom w:val="single" w:color="auto" w:sz="4" w:space="0"/>
              <w:right w:val="single" w:color="auto" w:sz="4" w:space="0"/>
              <w:tl2br w:val="nil"/>
              <w:tr2bl w:val="nil"/>
            </w:tcBorders>
            <w:vAlign w:val="center"/>
          </w:tcPr>
          <w:p w14:paraId="4A2501D3">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项</w:t>
            </w:r>
          </w:p>
        </w:tc>
        <w:tc>
          <w:tcPr>
            <w:tcW w:w="783" w:type="dxa"/>
            <w:tcBorders>
              <w:top w:val="nil"/>
              <w:left w:val="nil"/>
              <w:bottom w:val="single" w:color="auto" w:sz="4" w:space="0"/>
              <w:right w:val="single" w:color="auto" w:sz="4" w:space="0"/>
              <w:tl2br w:val="nil"/>
              <w:tr2bl w:val="nil"/>
            </w:tcBorders>
            <w:vAlign w:val="center"/>
          </w:tcPr>
          <w:p w14:paraId="24DDC63C">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bl>
    <w:p w14:paraId="54F4F3AE">
      <w:pPr>
        <w:pStyle w:val="997"/>
        <w:spacing w:before="156" w:beforeLines="50" w:after="156" w:afterLines="50" w:line="500" w:lineRule="exact"/>
        <w:ind w:firstLine="0" w:firstLineChars="0"/>
        <w:jc w:val="center"/>
        <w:rPr>
          <w:rFonts w:hint="eastAsia" w:ascii="宋体" w:hAnsi="宋体" w:eastAsia="宋体" w:cs="宋体"/>
          <w:b/>
          <w:sz w:val="24"/>
          <w:highlight w:val="none"/>
        </w:rPr>
      </w:pPr>
      <w:r>
        <w:rPr>
          <w:rFonts w:hint="eastAsia" w:ascii="宋体" w:hAnsi="宋体" w:eastAsia="宋体" w:cs="宋体"/>
          <w:b/>
          <w:sz w:val="24"/>
          <w:highlight w:val="none"/>
        </w:rPr>
        <w:t>轨道大队执法室（表五）</w:t>
      </w:r>
    </w:p>
    <w:tbl>
      <w:tblPr>
        <w:tblStyle w:val="62"/>
        <w:tblW w:w="8231" w:type="dxa"/>
        <w:tblInd w:w="0" w:type="dxa"/>
        <w:tblLayout w:type="fixed"/>
        <w:tblCellMar>
          <w:top w:w="0" w:type="dxa"/>
          <w:left w:w="108" w:type="dxa"/>
          <w:bottom w:w="0" w:type="dxa"/>
          <w:right w:w="108" w:type="dxa"/>
        </w:tblCellMar>
      </w:tblPr>
      <w:tblGrid>
        <w:gridCol w:w="1129"/>
        <w:gridCol w:w="1533"/>
        <w:gridCol w:w="1586"/>
        <w:gridCol w:w="2469"/>
        <w:gridCol w:w="757"/>
        <w:gridCol w:w="757"/>
      </w:tblGrid>
      <w:tr w14:paraId="7D96F628">
        <w:tblPrEx>
          <w:tblCellMar>
            <w:top w:w="0" w:type="dxa"/>
            <w:left w:w="108" w:type="dxa"/>
            <w:bottom w:w="0" w:type="dxa"/>
            <w:right w:w="108" w:type="dxa"/>
          </w:tblCellMar>
        </w:tblPrEx>
        <w:trPr>
          <w:trHeight w:val="291" w:hRule="atLeast"/>
        </w:trPr>
        <w:tc>
          <w:tcPr>
            <w:tcW w:w="1129" w:type="dxa"/>
            <w:tcBorders>
              <w:top w:val="single" w:color="auto" w:sz="4" w:space="0"/>
              <w:left w:val="single" w:color="auto" w:sz="4" w:space="0"/>
              <w:bottom w:val="single" w:color="auto" w:sz="4" w:space="0"/>
              <w:right w:val="single" w:color="auto" w:sz="4" w:space="0"/>
              <w:tl2br w:val="nil"/>
              <w:tr2bl w:val="nil"/>
            </w:tcBorders>
            <w:vAlign w:val="center"/>
          </w:tcPr>
          <w:p w14:paraId="25CF32E2">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序号</w:t>
            </w:r>
          </w:p>
        </w:tc>
        <w:tc>
          <w:tcPr>
            <w:tcW w:w="1533" w:type="dxa"/>
            <w:tcBorders>
              <w:top w:val="single" w:color="auto" w:sz="4" w:space="0"/>
              <w:left w:val="nil"/>
              <w:bottom w:val="single" w:color="auto" w:sz="4" w:space="0"/>
              <w:right w:val="single" w:color="auto" w:sz="4" w:space="0"/>
              <w:tl2br w:val="nil"/>
              <w:tr2bl w:val="nil"/>
            </w:tcBorders>
            <w:vAlign w:val="center"/>
          </w:tcPr>
          <w:p w14:paraId="1C42A149">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名称</w:t>
            </w:r>
          </w:p>
        </w:tc>
        <w:tc>
          <w:tcPr>
            <w:tcW w:w="1586" w:type="dxa"/>
            <w:tcBorders>
              <w:top w:val="single" w:color="auto" w:sz="4" w:space="0"/>
              <w:left w:val="nil"/>
              <w:bottom w:val="single" w:color="auto" w:sz="4" w:space="0"/>
              <w:right w:val="single" w:color="auto" w:sz="4" w:space="0"/>
              <w:tl2br w:val="nil"/>
              <w:tr2bl w:val="nil"/>
            </w:tcBorders>
            <w:vAlign w:val="center"/>
          </w:tcPr>
          <w:p w14:paraId="5FBA61EE">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品牌</w:t>
            </w:r>
          </w:p>
        </w:tc>
        <w:tc>
          <w:tcPr>
            <w:tcW w:w="2469" w:type="dxa"/>
            <w:tcBorders>
              <w:top w:val="single" w:color="auto" w:sz="4" w:space="0"/>
              <w:left w:val="nil"/>
              <w:bottom w:val="single" w:color="auto" w:sz="4" w:space="0"/>
              <w:right w:val="single" w:color="auto" w:sz="4" w:space="0"/>
              <w:tl2br w:val="nil"/>
              <w:tr2bl w:val="nil"/>
            </w:tcBorders>
            <w:vAlign w:val="center"/>
          </w:tcPr>
          <w:p w14:paraId="4383819C">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型号</w:t>
            </w:r>
          </w:p>
        </w:tc>
        <w:tc>
          <w:tcPr>
            <w:tcW w:w="757" w:type="dxa"/>
            <w:tcBorders>
              <w:top w:val="single" w:color="auto" w:sz="4" w:space="0"/>
              <w:left w:val="nil"/>
              <w:bottom w:val="single" w:color="auto" w:sz="4" w:space="0"/>
              <w:right w:val="single" w:color="auto" w:sz="4" w:space="0"/>
              <w:tl2br w:val="nil"/>
              <w:tr2bl w:val="nil"/>
            </w:tcBorders>
            <w:vAlign w:val="center"/>
          </w:tcPr>
          <w:p w14:paraId="1A5833BD">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单位</w:t>
            </w:r>
          </w:p>
        </w:tc>
        <w:tc>
          <w:tcPr>
            <w:tcW w:w="757" w:type="dxa"/>
            <w:tcBorders>
              <w:top w:val="single" w:color="auto" w:sz="4" w:space="0"/>
              <w:left w:val="nil"/>
              <w:bottom w:val="single" w:color="auto" w:sz="4" w:space="0"/>
              <w:right w:val="single" w:color="auto" w:sz="4" w:space="0"/>
              <w:tl2br w:val="nil"/>
              <w:tr2bl w:val="nil"/>
            </w:tcBorders>
            <w:vAlign w:val="center"/>
          </w:tcPr>
          <w:p w14:paraId="34B78E6A">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数量</w:t>
            </w:r>
          </w:p>
        </w:tc>
      </w:tr>
      <w:tr w14:paraId="116BB3EE">
        <w:tblPrEx>
          <w:tblCellMar>
            <w:top w:w="0" w:type="dxa"/>
            <w:left w:w="108" w:type="dxa"/>
            <w:bottom w:w="0" w:type="dxa"/>
            <w:right w:w="108" w:type="dxa"/>
          </w:tblCellMar>
        </w:tblPrEx>
        <w:trPr>
          <w:trHeight w:val="291" w:hRule="atLeast"/>
        </w:trPr>
        <w:tc>
          <w:tcPr>
            <w:tcW w:w="1129" w:type="dxa"/>
            <w:tcBorders>
              <w:top w:val="single" w:color="auto" w:sz="4" w:space="0"/>
              <w:left w:val="single" w:color="auto" w:sz="4" w:space="0"/>
              <w:bottom w:val="single" w:color="auto" w:sz="4" w:space="0"/>
              <w:right w:val="single" w:color="auto" w:sz="4" w:space="0"/>
              <w:tl2br w:val="nil"/>
              <w:tr2bl w:val="nil"/>
            </w:tcBorders>
            <w:vAlign w:val="center"/>
          </w:tcPr>
          <w:p w14:paraId="146C75F2">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1533" w:type="dxa"/>
            <w:tcBorders>
              <w:top w:val="single" w:color="auto" w:sz="4" w:space="0"/>
              <w:left w:val="nil"/>
              <w:bottom w:val="single" w:color="auto" w:sz="4" w:space="0"/>
              <w:right w:val="single" w:color="auto" w:sz="4" w:space="0"/>
              <w:tl2br w:val="nil"/>
              <w:tr2bl w:val="nil"/>
            </w:tcBorders>
            <w:vAlign w:val="center"/>
          </w:tcPr>
          <w:p w14:paraId="6437CF61">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46寸LCD显示单元</w:t>
            </w:r>
          </w:p>
        </w:tc>
        <w:tc>
          <w:tcPr>
            <w:tcW w:w="1586" w:type="dxa"/>
            <w:tcBorders>
              <w:top w:val="single" w:color="auto" w:sz="4" w:space="0"/>
              <w:left w:val="nil"/>
              <w:bottom w:val="single" w:color="auto" w:sz="4" w:space="0"/>
              <w:right w:val="single" w:color="auto" w:sz="4" w:space="0"/>
              <w:tl2br w:val="nil"/>
              <w:tr2bl w:val="nil"/>
            </w:tcBorders>
            <w:vAlign w:val="center"/>
          </w:tcPr>
          <w:p w14:paraId="648D4AD2">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海康威视</w:t>
            </w:r>
          </w:p>
        </w:tc>
        <w:tc>
          <w:tcPr>
            <w:tcW w:w="2469" w:type="dxa"/>
            <w:tcBorders>
              <w:top w:val="single" w:color="auto" w:sz="4" w:space="0"/>
              <w:left w:val="nil"/>
              <w:bottom w:val="single" w:color="auto" w:sz="4" w:space="0"/>
              <w:right w:val="single" w:color="auto" w:sz="4" w:space="0"/>
              <w:tl2br w:val="nil"/>
              <w:tr2bl w:val="nil"/>
            </w:tcBorders>
            <w:vAlign w:val="center"/>
          </w:tcPr>
          <w:p w14:paraId="5A60BA48">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DS-D2046NH-E</w:t>
            </w:r>
          </w:p>
        </w:tc>
        <w:tc>
          <w:tcPr>
            <w:tcW w:w="757" w:type="dxa"/>
            <w:tcBorders>
              <w:top w:val="single" w:color="auto" w:sz="4" w:space="0"/>
              <w:left w:val="nil"/>
              <w:bottom w:val="single" w:color="auto" w:sz="4" w:space="0"/>
              <w:right w:val="single" w:color="auto" w:sz="4" w:space="0"/>
              <w:tl2br w:val="nil"/>
              <w:tr2bl w:val="nil"/>
            </w:tcBorders>
            <w:vAlign w:val="center"/>
          </w:tcPr>
          <w:p w14:paraId="5F5783C9">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台</w:t>
            </w:r>
          </w:p>
        </w:tc>
        <w:tc>
          <w:tcPr>
            <w:tcW w:w="757" w:type="dxa"/>
            <w:tcBorders>
              <w:top w:val="single" w:color="auto" w:sz="4" w:space="0"/>
              <w:left w:val="nil"/>
              <w:bottom w:val="single" w:color="auto" w:sz="4" w:space="0"/>
              <w:right w:val="single" w:color="auto" w:sz="4" w:space="0"/>
              <w:tl2br w:val="nil"/>
              <w:tr2bl w:val="nil"/>
            </w:tcBorders>
            <w:vAlign w:val="center"/>
          </w:tcPr>
          <w:p w14:paraId="1CB9BDA3">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12</w:t>
            </w:r>
          </w:p>
        </w:tc>
      </w:tr>
      <w:tr w14:paraId="17C603D1">
        <w:tblPrEx>
          <w:tblCellMar>
            <w:top w:w="0" w:type="dxa"/>
            <w:left w:w="108" w:type="dxa"/>
            <w:bottom w:w="0" w:type="dxa"/>
            <w:right w:w="108" w:type="dxa"/>
          </w:tblCellMar>
        </w:tblPrEx>
        <w:trPr>
          <w:trHeight w:val="291" w:hRule="atLeast"/>
        </w:trPr>
        <w:tc>
          <w:tcPr>
            <w:tcW w:w="1129" w:type="dxa"/>
            <w:tcBorders>
              <w:top w:val="nil"/>
              <w:left w:val="single" w:color="auto" w:sz="4" w:space="0"/>
              <w:bottom w:val="single" w:color="auto" w:sz="4" w:space="0"/>
              <w:right w:val="single" w:color="auto" w:sz="4" w:space="0"/>
              <w:tl2br w:val="nil"/>
              <w:tr2bl w:val="nil"/>
            </w:tcBorders>
            <w:vAlign w:val="center"/>
          </w:tcPr>
          <w:p w14:paraId="5F8FC595">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1533" w:type="dxa"/>
            <w:tcBorders>
              <w:top w:val="nil"/>
              <w:left w:val="nil"/>
              <w:bottom w:val="single" w:color="auto" w:sz="4" w:space="0"/>
              <w:right w:val="single" w:color="auto" w:sz="4" w:space="0"/>
              <w:tl2br w:val="nil"/>
              <w:tr2bl w:val="nil"/>
            </w:tcBorders>
            <w:vAlign w:val="center"/>
          </w:tcPr>
          <w:p w14:paraId="2F93EEEF">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LCD拼接屏支架</w:t>
            </w:r>
          </w:p>
        </w:tc>
        <w:tc>
          <w:tcPr>
            <w:tcW w:w="1586" w:type="dxa"/>
            <w:tcBorders>
              <w:top w:val="nil"/>
              <w:left w:val="nil"/>
              <w:bottom w:val="single" w:color="auto" w:sz="4" w:space="0"/>
              <w:right w:val="single" w:color="auto" w:sz="4" w:space="0"/>
              <w:tl2br w:val="nil"/>
              <w:tr2bl w:val="nil"/>
            </w:tcBorders>
            <w:vAlign w:val="center"/>
          </w:tcPr>
          <w:p w14:paraId="7DAB4252">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海康威视</w:t>
            </w:r>
          </w:p>
        </w:tc>
        <w:tc>
          <w:tcPr>
            <w:tcW w:w="2469" w:type="dxa"/>
            <w:tcBorders>
              <w:top w:val="nil"/>
              <w:left w:val="nil"/>
              <w:bottom w:val="single" w:color="auto" w:sz="4" w:space="0"/>
              <w:right w:val="single" w:color="auto" w:sz="4" w:space="0"/>
              <w:tl2br w:val="nil"/>
              <w:tr2bl w:val="nil"/>
            </w:tcBorders>
            <w:vAlign w:val="center"/>
          </w:tcPr>
          <w:p w14:paraId="02159E79">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46寸壁挂支架3*4</w:t>
            </w:r>
          </w:p>
        </w:tc>
        <w:tc>
          <w:tcPr>
            <w:tcW w:w="757" w:type="dxa"/>
            <w:tcBorders>
              <w:top w:val="nil"/>
              <w:left w:val="nil"/>
              <w:bottom w:val="single" w:color="auto" w:sz="4" w:space="0"/>
              <w:right w:val="single" w:color="auto" w:sz="4" w:space="0"/>
              <w:tl2br w:val="nil"/>
              <w:tr2bl w:val="nil"/>
            </w:tcBorders>
            <w:vAlign w:val="center"/>
          </w:tcPr>
          <w:p w14:paraId="433778A4">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个</w:t>
            </w:r>
          </w:p>
        </w:tc>
        <w:tc>
          <w:tcPr>
            <w:tcW w:w="757" w:type="dxa"/>
            <w:tcBorders>
              <w:top w:val="nil"/>
              <w:left w:val="nil"/>
              <w:bottom w:val="single" w:color="auto" w:sz="4" w:space="0"/>
              <w:right w:val="single" w:color="auto" w:sz="4" w:space="0"/>
              <w:tl2br w:val="nil"/>
              <w:tr2bl w:val="nil"/>
            </w:tcBorders>
            <w:vAlign w:val="center"/>
          </w:tcPr>
          <w:p w14:paraId="3EA00371">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7F97031D">
        <w:tblPrEx>
          <w:tblCellMar>
            <w:top w:w="0" w:type="dxa"/>
            <w:left w:w="108" w:type="dxa"/>
            <w:bottom w:w="0" w:type="dxa"/>
            <w:right w:w="108" w:type="dxa"/>
          </w:tblCellMar>
        </w:tblPrEx>
        <w:trPr>
          <w:trHeight w:val="291" w:hRule="atLeast"/>
        </w:trPr>
        <w:tc>
          <w:tcPr>
            <w:tcW w:w="1129" w:type="dxa"/>
            <w:tcBorders>
              <w:top w:val="nil"/>
              <w:left w:val="single" w:color="auto" w:sz="4" w:space="0"/>
              <w:bottom w:val="single" w:color="auto" w:sz="4" w:space="0"/>
              <w:right w:val="single" w:color="auto" w:sz="4" w:space="0"/>
              <w:tl2br w:val="nil"/>
              <w:tr2bl w:val="nil"/>
            </w:tcBorders>
            <w:vAlign w:val="center"/>
          </w:tcPr>
          <w:p w14:paraId="7CCA7B5A">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w:t>
            </w:r>
          </w:p>
        </w:tc>
        <w:tc>
          <w:tcPr>
            <w:tcW w:w="1533" w:type="dxa"/>
            <w:tcBorders>
              <w:top w:val="nil"/>
              <w:left w:val="nil"/>
              <w:bottom w:val="single" w:color="auto" w:sz="4" w:space="0"/>
              <w:right w:val="single" w:color="auto" w:sz="4" w:space="0"/>
              <w:tl2br w:val="nil"/>
              <w:tr2bl w:val="nil"/>
            </w:tcBorders>
            <w:vAlign w:val="center"/>
          </w:tcPr>
          <w:p w14:paraId="369121CD">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DVI线缆</w:t>
            </w:r>
          </w:p>
        </w:tc>
        <w:tc>
          <w:tcPr>
            <w:tcW w:w="1586" w:type="dxa"/>
            <w:tcBorders>
              <w:top w:val="nil"/>
              <w:left w:val="nil"/>
              <w:bottom w:val="single" w:color="auto" w:sz="4" w:space="0"/>
              <w:right w:val="single" w:color="auto" w:sz="4" w:space="0"/>
              <w:tl2br w:val="nil"/>
              <w:tr2bl w:val="nil"/>
            </w:tcBorders>
            <w:vAlign w:val="center"/>
          </w:tcPr>
          <w:p w14:paraId="33D47571">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海康威视</w:t>
            </w:r>
          </w:p>
        </w:tc>
        <w:tc>
          <w:tcPr>
            <w:tcW w:w="2469" w:type="dxa"/>
            <w:tcBorders>
              <w:top w:val="nil"/>
              <w:left w:val="nil"/>
              <w:bottom w:val="single" w:color="auto" w:sz="4" w:space="0"/>
              <w:right w:val="single" w:color="auto" w:sz="4" w:space="0"/>
              <w:tl2br w:val="nil"/>
              <w:tr2bl w:val="nil"/>
            </w:tcBorders>
            <w:vAlign w:val="center"/>
          </w:tcPr>
          <w:p w14:paraId="01BC19BA">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12米DVII线缆</w:t>
            </w:r>
          </w:p>
        </w:tc>
        <w:tc>
          <w:tcPr>
            <w:tcW w:w="757" w:type="dxa"/>
            <w:tcBorders>
              <w:top w:val="nil"/>
              <w:left w:val="nil"/>
              <w:bottom w:val="single" w:color="auto" w:sz="4" w:space="0"/>
              <w:right w:val="single" w:color="auto" w:sz="4" w:space="0"/>
              <w:tl2br w:val="nil"/>
              <w:tr2bl w:val="nil"/>
            </w:tcBorders>
            <w:vAlign w:val="center"/>
          </w:tcPr>
          <w:p w14:paraId="743340FE">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根</w:t>
            </w:r>
          </w:p>
        </w:tc>
        <w:tc>
          <w:tcPr>
            <w:tcW w:w="757" w:type="dxa"/>
            <w:tcBorders>
              <w:top w:val="nil"/>
              <w:left w:val="nil"/>
              <w:bottom w:val="single" w:color="auto" w:sz="4" w:space="0"/>
              <w:right w:val="single" w:color="auto" w:sz="4" w:space="0"/>
              <w:tl2br w:val="nil"/>
              <w:tr2bl w:val="nil"/>
            </w:tcBorders>
            <w:vAlign w:val="center"/>
          </w:tcPr>
          <w:p w14:paraId="675A401B">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12</w:t>
            </w:r>
          </w:p>
        </w:tc>
      </w:tr>
      <w:tr w14:paraId="75340369">
        <w:tblPrEx>
          <w:tblCellMar>
            <w:top w:w="0" w:type="dxa"/>
            <w:left w:w="108" w:type="dxa"/>
            <w:bottom w:w="0" w:type="dxa"/>
            <w:right w:w="108" w:type="dxa"/>
          </w:tblCellMar>
        </w:tblPrEx>
        <w:trPr>
          <w:trHeight w:val="291" w:hRule="atLeast"/>
        </w:trPr>
        <w:tc>
          <w:tcPr>
            <w:tcW w:w="1129" w:type="dxa"/>
            <w:tcBorders>
              <w:top w:val="nil"/>
              <w:left w:val="single" w:color="auto" w:sz="4" w:space="0"/>
              <w:bottom w:val="single" w:color="auto" w:sz="4" w:space="0"/>
              <w:right w:val="single" w:color="auto" w:sz="4" w:space="0"/>
              <w:tl2br w:val="nil"/>
              <w:tr2bl w:val="nil"/>
            </w:tcBorders>
            <w:vAlign w:val="center"/>
          </w:tcPr>
          <w:p w14:paraId="1D5F8160">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4</w:t>
            </w:r>
          </w:p>
        </w:tc>
        <w:tc>
          <w:tcPr>
            <w:tcW w:w="1533" w:type="dxa"/>
            <w:tcBorders>
              <w:top w:val="nil"/>
              <w:left w:val="nil"/>
              <w:bottom w:val="single" w:color="auto" w:sz="4" w:space="0"/>
              <w:right w:val="single" w:color="auto" w:sz="4" w:space="0"/>
              <w:tl2br w:val="nil"/>
              <w:tr2bl w:val="nil"/>
            </w:tcBorders>
            <w:vAlign w:val="center"/>
          </w:tcPr>
          <w:p w14:paraId="27A65EBF">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解码拼接控制器</w:t>
            </w:r>
          </w:p>
        </w:tc>
        <w:tc>
          <w:tcPr>
            <w:tcW w:w="1586" w:type="dxa"/>
            <w:tcBorders>
              <w:top w:val="nil"/>
              <w:left w:val="nil"/>
              <w:bottom w:val="single" w:color="auto" w:sz="4" w:space="0"/>
              <w:right w:val="single" w:color="auto" w:sz="4" w:space="0"/>
              <w:tl2br w:val="nil"/>
              <w:tr2bl w:val="nil"/>
            </w:tcBorders>
            <w:vAlign w:val="center"/>
          </w:tcPr>
          <w:p w14:paraId="2FBE5CAB">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海康威视</w:t>
            </w:r>
          </w:p>
        </w:tc>
        <w:tc>
          <w:tcPr>
            <w:tcW w:w="2469" w:type="dxa"/>
            <w:tcBorders>
              <w:top w:val="nil"/>
              <w:left w:val="nil"/>
              <w:bottom w:val="single" w:color="auto" w:sz="4" w:space="0"/>
              <w:right w:val="single" w:color="auto" w:sz="4" w:space="0"/>
              <w:tl2br w:val="nil"/>
              <w:tr2bl w:val="nil"/>
            </w:tcBorders>
            <w:vAlign w:val="center"/>
          </w:tcPr>
          <w:p w14:paraId="506AE3D7">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DS-B21-08D-12DU</w:t>
            </w:r>
          </w:p>
        </w:tc>
        <w:tc>
          <w:tcPr>
            <w:tcW w:w="757" w:type="dxa"/>
            <w:tcBorders>
              <w:top w:val="nil"/>
              <w:left w:val="nil"/>
              <w:bottom w:val="single" w:color="auto" w:sz="4" w:space="0"/>
              <w:right w:val="single" w:color="auto" w:sz="4" w:space="0"/>
              <w:tl2br w:val="nil"/>
              <w:tr2bl w:val="nil"/>
            </w:tcBorders>
            <w:vAlign w:val="center"/>
          </w:tcPr>
          <w:p w14:paraId="30207C2D">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台</w:t>
            </w:r>
          </w:p>
        </w:tc>
        <w:tc>
          <w:tcPr>
            <w:tcW w:w="757" w:type="dxa"/>
            <w:tcBorders>
              <w:top w:val="nil"/>
              <w:left w:val="nil"/>
              <w:bottom w:val="single" w:color="auto" w:sz="4" w:space="0"/>
              <w:right w:val="single" w:color="auto" w:sz="4" w:space="0"/>
              <w:tl2br w:val="nil"/>
              <w:tr2bl w:val="nil"/>
            </w:tcBorders>
            <w:vAlign w:val="center"/>
          </w:tcPr>
          <w:p w14:paraId="45DFAB72">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467A6639">
        <w:tblPrEx>
          <w:tblCellMar>
            <w:top w:w="0" w:type="dxa"/>
            <w:left w:w="108" w:type="dxa"/>
            <w:bottom w:w="0" w:type="dxa"/>
            <w:right w:w="108" w:type="dxa"/>
          </w:tblCellMar>
        </w:tblPrEx>
        <w:trPr>
          <w:trHeight w:val="345" w:hRule="atLeast"/>
        </w:trPr>
        <w:tc>
          <w:tcPr>
            <w:tcW w:w="1129" w:type="dxa"/>
            <w:tcBorders>
              <w:top w:val="single" w:color="auto" w:sz="4" w:space="0"/>
              <w:left w:val="single" w:color="auto" w:sz="4" w:space="0"/>
              <w:bottom w:val="single" w:color="auto" w:sz="4" w:space="0"/>
              <w:right w:val="single" w:color="auto" w:sz="4" w:space="0"/>
              <w:tl2br w:val="nil"/>
              <w:tr2bl w:val="nil"/>
            </w:tcBorders>
            <w:vAlign w:val="center"/>
          </w:tcPr>
          <w:p w14:paraId="1F68D15D">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5</w:t>
            </w:r>
          </w:p>
        </w:tc>
        <w:tc>
          <w:tcPr>
            <w:tcW w:w="1533" w:type="dxa"/>
            <w:tcBorders>
              <w:top w:val="single" w:color="auto" w:sz="4" w:space="0"/>
              <w:left w:val="single" w:color="auto" w:sz="4" w:space="0"/>
              <w:bottom w:val="single" w:color="auto" w:sz="4" w:space="0"/>
              <w:right w:val="single" w:color="auto" w:sz="4" w:space="0"/>
              <w:tl2br w:val="nil"/>
              <w:tr2bl w:val="nil"/>
            </w:tcBorders>
            <w:vAlign w:val="center"/>
          </w:tcPr>
          <w:p w14:paraId="07A43E5F">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管理平台</w:t>
            </w:r>
          </w:p>
        </w:tc>
        <w:tc>
          <w:tcPr>
            <w:tcW w:w="1586" w:type="dxa"/>
            <w:tcBorders>
              <w:top w:val="nil"/>
              <w:left w:val="nil"/>
              <w:bottom w:val="single" w:color="auto" w:sz="4" w:space="0"/>
              <w:right w:val="single" w:color="auto" w:sz="4" w:space="0"/>
              <w:tl2br w:val="nil"/>
              <w:tr2bl w:val="nil"/>
            </w:tcBorders>
            <w:vAlign w:val="center"/>
          </w:tcPr>
          <w:p w14:paraId="3B970094">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海康威视</w:t>
            </w:r>
          </w:p>
        </w:tc>
        <w:tc>
          <w:tcPr>
            <w:tcW w:w="2469" w:type="dxa"/>
            <w:tcBorders>
              <w:top w:val="nil"/>
              <w:left w:val="nil"/>
              <w:bottom w:val="single" w:color="auto" w:sz="4" w:space="0"/>
              <w:right w:val="single" w:color="auto" w:sz="4" w:space="0"/>
              <w:tl2br w:val="nil"/>
              <w:tr2bl w:val="nil"/>
            </w:tcBorders>
            <w:vAlign w:val="center"/>
          </w:tcPr>
          <w:p w14:paraId="4F8BA478">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IVMS8600E</w:t>
            </w:r>
          </w:p>
        </w:tc>
        <w:tc>
          <w:tcPr>
            <w:tcW w:w="757" w:type="dxa"/>
            <w:tcBorders>
              <w:top w:val="nil"/>
              <w:left w:val="nil"/>
              <w:bottom w:val="single" w:color="auto" w:sz="4" w:space="0"/>
              <w:right w:val="single" w:color="auto" w:sz="4" w:space="0"/>
              <w:tl2br w:val="nil"/>
              <w:tr2bl w:val="nil"/>
            </w:tcBorders>
            <w:vAlign w:val="center"/>
          </w:tcPr>
          <w:p w14:paraId="5CE49C13">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台</w:t>
            </w:r>
          </w:p>
        </w:tc>
        <w:tc>
          <w:tcPr>
            <w:tcW w:w="757" w:type="dxa"/>
            <w:tcBorders>
              <w:top w:val="nil"/>
              <w:left w:val="nil"/>
              <w:bottom w:val="single" w:color="auto" w:sz="4" w:space="0"/>
              <w:right w:val="single" w:color="auto" w:sz="4" w:space="0"/>
              <w:tl2br w:val="nil"/>
              <w:tr2bl w:val="nil"/>
            </w:tcBorders>
            <w:vAlign w:val="center"/>
          </w:tcPr>
          <w:p w14:paraId="43251ED5">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500FCD29">
        <w:tblPrEx>
          <w:tblCellMar>
            <w:top w:w="0" w:type="dxa"/>
            <w:left w:w="108" w:type="dxa"/>
            <w:bottom w:w="0" w:type="dxa"/>
            <w:right w:w="108" w:type="dxa"/>
          </w:tblCellMar>
        </w:tblPrEx>
        <w:trPr>
          <w:trHeight w:val="291" w:hRule="atLeast"/>
        </w:trPr>
        <w:tc>
          <w:tcPr>
            <w:tcW w:w="1129" w:type="dxa"/>
            <w:tcBorders>
              <w:top w:val="single" w:color="auto" w:sz="4" w:space="0"/>
              <w:left w:val="single" w:color="auto" w:sz="4" w:space="0"/>
              <w:bottom w:val="single" w:color="auto" w:sz="4" w:space="0"/>
              <w:right w:val="single" w:color="auto" w:sz="4" w:space="0"/>
              <w:tl2br w:val="nil"/>
              <w:tr2bl w:val="nil"/>
            </w:tcBorders>
            <w:vAlign w:val="center"/>
          </w:tcPr>
          <w:p w14:paraId="20E2471B">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6</w:t>
            </w:r>
          </w:p>
        </w:tc>
        <w:tc>
          <w:tcPr>
            <w:tcW w:w="1533" w:type="dxa"/>
            <w:tcBorders>
              <w:top w:val="single" w:color="auto" w:sz="4" w:space="0"/>
              <w:left w:val="single" w:color="auto" w:sz="4" w:space="0"/>
              <w:bottom w:val="single" w:color="auto" w:sz="4" w:space="0"/>
              <w:right w:val="single" w:color="auto" w:sz="4" w:space="0"/>
              <w:tl2br w:val="nil"/>
              <w:tr2bl w:val="nil"/>
            </w:tcBorders>
            <w:vAlign w:val="center"/>
          </w:tcPr>
          <w:p w14:paraId="79DF532F">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平台服务器</w:t>
            </w:r>
          </w:p>
        </w:tc>
        <w:tc>
          <w:tcPr>
            <w:tcW w:w="1586" w:type="dxa"/>
            <w:tcBorders>
              <w:top w:val="nil"/>
              <w:left w:val="nil"/>
              <w:bottom w:val="single" w:color="auto" w:sz="4" w:space="0"/>
              <w:right w:val="single" w:color="auto" w:sz="4" w:space="0"/>
              <w:tl2br w:val="nil"/>
              <w:tr2bl w:val="nil"/>
            </w:tcBorders>
            <w:vAlign w:val="center"/>
          </w:tcPr>
          <w:p w14:paraId="4DFC7256">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海康威视</w:t>
            </w:r>
          </w:p>
        </w:tc>
        <w:tc>
          <w:tcPr>
            <w:tcW w:w="2469" w:type="dxa"/>
            <w:tcBorders>
              <w:top w:val="nil"/>
              <w:left w:val="nil"/>
              <w:bottom w:val="single" w:color="auto" w:sz="4" w:space="0"/>
              <w:right w:val="single" w:color="auto" w:sz="4" w:space="0"/>
              <w:tl2br w:val="nil"/>
              <w:tr2bl w:val="nil"/>
            </w:tcBorders>
            <w:vAlign w:val="center"/>
          </w:tcPr>
          <w:p w14:paraId="32DCBC16">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DS-VE2208X-BBD</w:t>
            </w:r>
          </w:p>
        </w:tc>
        <w:tc>
          <w:tcPr>
            <w:tcW w:w="757" w:type="dxa"/>
            <w:tcBorders>
              <w:top w:val="nil"/>
              <w:left w:val="nil"/>
              <w:bottom w:val="single" w:color="auto" w:sz="4" w:space="0"/>
              <w:right w:val="single" w:color="auto" w:sz="4" w:space="0"/>
              <w:tl2br w:val="nil"/>
              <w:tr2bl w:val="nil"/>
            </w:tcBorders>
            <w:vAlign w:val="center"/>
          </w:tcPr>
          <w:p w14:paraId="7AEBDF47">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台</w:t>
            </w:r>
          </w:p>
        </w:tc>
        <w:tc>
          <w:tcPr>
            <w:tcW w:w="757" w:type="dxa"/>
            <w:tcBorders>
              <w:top w:val="nil"/>
              <w:left w:val="nil"/>
              <w:bottom w:val="single" w:color="auto" w:sz="4" w:space="0"/>
              <w:right w:val="single" w:color="auto" w:sz="4" w:space="0"/>
              <w:tl2br w:val="nil"/>
              <w:tr2bl w:val="nil"/>
            </w:tcBorders>
            <w:vAlign w:val="center"/>
          </w:tcPr>
          <w:p w14:paraId="623A7001">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5C80F813">
        <w:tblPrEx>
          <w:tblCellMar>
            <w:top w:w="0" w:type="dxa"/>
            <w:left w:w="108" w:type="dxa"/>
            <w:bottom w:w="0" w:type="dxa"/>
            <w:right w:w="108" w:type="dxa"/>
          </w:tblCellMar>
        </w:tblPrEx>
        <w:trPr>
          <w:trHeight w:val="291" w:hRule="atLeast"/>
        </w:trPr>
        <w:tc>
          <w:tcPr>
            <w:tcW w:w="1129" w:type="dxa"/>
            <w:tcBorders>
              <w:top w:val="single" w:color="auto" w:sz="4" w:space="0"/>
              <w:left w:val="single" w:color="auto" w:sz="4" w:space="0"/>
              <w:bottom w:val="single" w:color="auto" w:sz="4" w:space="0"/>
              <w:right w:val="single" w:color="auto" w:sz="4" w:space="0"/>
              <w:tl2br w:val="nil"/>
              <w:tr2bl w:val="nil"/>
            </w:tcBorders>
            <w:vAlign w:val="center"/>
          </w:tcPr>
          <w:p w14:paraId="7CBE4858">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7</w:t>
            </w:r>
          </w:p>
        </w:tc>
        <w:tc>
          <w:tcPr>
            <w:tcW w:w="1533" w:type="dxa"/>
            <w:tcBorders>
              <w:top w:val="single" w:color="auto" w:sz="4" w:space="0"/>
              <w:left w:val="single" w:color="auto" w:sz="4" w:space="0"/>
              <w:bottom w:val="single" w:color="auto" w:sz="4" w:space="0"/>
              <w:right w:val="single" w:color="auto" w:sz="4" w:space="0"/>
              <w:tl2br w:val="nil"/>
              <w:tr2bl w:val="nil"/>
            </w:tcBorders>
            <w:vAlign w:val="center"/>
          </w:tcPr>
          <w:p w14:paraId="1E7BF6CC">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磁盘阵列</w:t>
            </w:r>
          </w:p>
        </w:tc>
        <w:tc>
          <w:tcPr>
            <w:tcW w:w="1586" w:type="dxa"/>
            <w:tcBorders>
              <w:top w:val="nil"/>
              <w:left w:val="nil"/>
              <w:bottom w:val="single" w:color="auto" w:sz="4" w:space="0"/>
              <w:right w:val="single" w:color="auto" w:sz="4" w:space="0"/>
              <w:tl2br w:val="nil"/>
              <w:tr2bl w:val="nil"/>
            </w:tcBorders>
            <w:vAlign w:val="center"/>
          </w:tcPr>
          <w:p w14:paraId="385EDEEC">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海康威视</w:t>
            </w:r>
          </w:p>
        </w:tc>
        <w:tc>
          <w:tcPr>
            <w:tcW w:w="2469" w:type="dxa"/>
            <w:tcBorders>
              <w:top w:val="nil"/>
              <w:left w:val="nil"/>
              <w:bottom w:val="single" w:color="auto" w:sz="4" w:space="0"/>
              <w:right w:val="single" w:color="auto" w:sz="4" w:space="0"/>
              <w:tl2br w:val="nil"/>
              <w:tr2bl w:val="nil"/>
            </w:tcBorders>
            <w:vAlign w:val="center"/>
          </w:tcPr>
          <w:p w14:paraId="392DC9BE">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DS-A81016S(4T硬盘16个）</w:t>
            </w:r>
          </w:p>
        </w:tc>
        <w:tc>
          <w:tcPr>
            <w:tcW w:w="757" w:type="dxa"/>
            <w:tcBorders>
              <w:top w:val="nil"/>
              <w:left w:val="nil"/>
              <w:bottom w:val="single" w:color="auto" w:sz="4" w:space="0"/>
              <w:right w:val="single" w:color="auto" w:sz="4" w:space="0"/>
              <w:tl2br w:val="nil"/>
              <w:tr2bl w:val="nil"/>
            </w:tcBorders>
            <w:vAlign w:val="center"/>
          </w:tcPr>
          <w:p w14:paraId="64E5767A">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台</w:t>
            </w:r>
          </w:p>
        </w:tc>
        <w:tc>
          <w:tcPr>
            <w:tcW w:w="757" w:type="dxa"/>
            <w:tcBorders>
              <w:top w:val="nil"/>
              <w:left w:val="nil"/>
              <w:bottom w:val="single" w:color="auto" w:sz="4" w:space="0"/>
              <w:right w:val="single" w:color="auto" w:sz="4" w:space="0"/>
              <w:tl2br w:val="nil"/>
              <w:tr2bl w:val="nil"/>
            </w:tcBorders>
            <w:vAlign w:val="center"/>
          </w:tcPr>
          <w:p w14:paraId="18D11C3E">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6523BA2E">
        <w:tblPrEx>
          <w:tblCellMar>
            <w:top w:w="0" w:type="dxa"/>
            <w:left w:w="108" w:type="dxa"/>
            <w:bottom w:w="0" w:type="dxa"/>
            <w:right w:w="108" w:type="dxa"/>
          </w:tblCellMar>
        </w:tblPrEx>
        <w:trPr>
          <w:trHeight w:val="291" w:hRule="atLeast"/>
        </w:trPr>
        <w:tc>
          <w:tcPr>
            <w:tcW w:w="1129" w:type="dxa"/>
            <w:tcBorders>
              <w:top w:val="single" w:color="auto" w:sz="4" w:space="0"/>
              <w:left w:val="single" w:color="auto" w:sz="4" w:space="0"/>
              <w:bottom w:val="single" w:color="auto" w:sz="4" w:space="0"/>
              <w:right w:val="single" w:color="auto" w:sz="4" w:space="0"/>
              <w:tl2br w:val="nil"/>
              <w:tr2bl w:val="nil"/>
            </w:tcBorders>
            <w:vAlign w:val="center"/>
          </w:tcPr>
          <w:p w14:paraId="630DA586">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8</w:t>
            </w:r>
          </w:p>
        </w:tc>
        <w:tc>
          <w:tcPr>
            <w:tcW w:w="1533" w:type="dxa"/>
            <w:tcBorders>
              <w:top w:val="single" w:color="auto" w:sz="4" w:space="0"/>
              <w:left w:val="single" w:color="auto" w:sz="4" w:space="0"/>
              <w:bottom w:val="single" w:color="auto" w:sz="4" w:space="0"/>
              <w:right w:val="single" w:color="auto" w:sz="4" w:space="0"/>
              <w:tl2br w:val="nil"/>
              <w:tr2bl w:val="nil"/>
            </w:tcBorders>
            <w:vAlign w:val="center"/>
          </w:tcPr>
          <w:p w14:paraId="58CA4968">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双色LED</w:t>
            </w:r>
          </w:p>
        </w:tc>
        <w:tc>
          <w:tcPr>
            <w:tcW w:w="1586" w:type="dxa"/>
            <w:tcBorders>
              <w:top w:val="nil"/>
              <w:left w:val="nil"/>
              <w:bottom w:val="single" w:color="auto" w:sz="4" w:space="0"/>
              <w:right w:val="single" w:color="auto" w:sz="4" w:space="0"/>
              <w:tl2br w:val="nil"/>
              <w:tr2bl w:val="nil"/>
            </w:tcBorders>
            <w:vAlign w:val="center"/>
          </w:tcPr>
          <w:p w14:paraId="04F8F4E6">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海康威视</w:t>
            </w:r>
          </w:p>
        </w:tc>
        <w:tc>
          <w:tcPr>
            <w:tcW w:w="2469" w:type="dxa"/>
            <w:tcBorders>
              <w:top w:val="nil"/>
              <w:left w:val="nil"/>
              <w:bottom w:val="single" w:color="auto" w:sz="4" w:space="0"/>
              <w:right w:val="single" w:color="auto" w:sz="4" w:space="0"/>
              <w:tl2br w:val="nil"/>
              <w:tr2bl w:val="nil"/>
            </w:tcBorders>
            <w:vAlign w:val="center"/>
          </w:tcPr>
          <w:p w14:paraId="77802380">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DS-D4037DI</w:t>
            </w:r>
          </w:p>
        </w:tc>
        <w:tc>
          <w:tcPr>
            <w:tcW w:w="757" w:type="dxa"/>
            <w:tcBorders>
              <w:top w:val="nil"/>
              <w:left w:val="nil"/>
              <w:bottom w:val="single" w:color="auto" w:sz="4" w:space="0"/>
              <w:right w:val="single" w:color="auto" w:sz="4" w:space="0"/>
              <w:tl2br w:val="nil"/>
              <w:tr2bl w:val="nil"/>
            </w:tcBorders>
            <w:vAlign w:val="center"/>
          </w:tcPr>
          <w:p w14:paraId="4F219C4A">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台</w:t>
            </w:r>
          </w:p>
        </w:tc>
        <w:tc>
          <w:tcPr>
            <w:tcW w:w="757" w:type="dxa"/>
            <w:tcBorders>
              <w:top w:val="nil"/>
              <w:left w:val="nil"/>
              <w:bottom w:val="single" w:color="auto" w:sz="4" w:space="0"/>
              <w:right w:val="single" w:color="auto" w:sz="4" w:space="0"/>
              <w:tl2br w:val="nil"/>
              <w:tr2bl w:val="nil"/>
            </w:tcBorders>
            <w:vAlign w:val="center"/>
          </w:tcPr>
          <w:p w14:paraId="509A7B5E">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r>
      <w:tr w14:paraId="0B243EBB">
        <w:tblPrEx>
          <w:tblCellMar>
            <w:top w:w="0" w:type="dxa"/>
            <w:left w:w="108" w:type="dxa"/>
            <w:bottom w:w="0" w:type="dxa"/>
            <w:right w:w="108" w:type="dxa"/>
          </w:tblCellMar>
        </w:tblPrEx>
        <w:trPr>
          <w:trHeight w:val="291" w:hRule="atLeast"/>
        </w:trPr>
        <w:tc>
          <w:tcPr>
            <w:tcW w:w="1129" w:type="dxa"/>
            <w:tcBorders>
              <w:top w:val="single" w:color="auto" w:sz="4" w:space="0"/>
              <w:left w:val="single" w:color="auto" w:sz="4" w:space="0"/>
              <w:bottom w:val="single" w:color="auto" w:sz="4" w:space="0"/>
              <w:right w:val="single" w:color="auto" w:sz="4" w:space="0"/>
              <w:tl2br w:val="nil"/>
              <w:tr2bl w:val="nil"/>
            </w:tcBorders>
            <w:vAlign w:val="center"/>
          </w:tcPr>
          <w:p w14:paraId="2B2785E7">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9</w:t>
            </w:r>
          </w:p>
        </w:tc>
        <w:tc>
          <w:tcPr>
            <w:tcW w:w="1533" w:type="dxa"/>
            <w:tcBorders>
              <w:top w:val="single" w:color="auto" w:sz="4" w:space="0"/>
              <w:left w:val="single" w:color="auto" w:sz="4" w:space="0"/>
              <w:bottom w:val="single" w:color="auto" w:sz="4" w:space="0"/>
              <w:right w:val="single" w:color="auto" w:sz="4" w:space="0"/>
              <w:tl2br w:val="nil"/>
              <w:tr2bl w:val="nil"/>
            </w:tcBorders>
            <w:vAlign w:val="center"/>
          </w:tcPr>
          <w:p w14:paraId="412A6928">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控制卡</w:t>
            </w:r>
          </w:p>
        </w:tc>
        <w:tc>
          <w:tcPr>
            <w:tcW w:w="1586" w:type="dxa"/>
            <w:tcBorders>
              <w:top w:val="nil"/>
              <w:left w:val="nil"/>
              <w:bottom w:val="single" w:color="auto" w:sz="4" w:space="0"/>
              <w:right w:val="single" w:color="auto" w:sz="4" w:space="0"/>
              <w:tl2br w:val="nil"/>
              <w:tr2bl w:val="nil"/>
            </w:tcBorders>
            <w:vAlign w:val="center"/>
          </w:tcPr>
          <w:p w14:paraId="262A9A1C">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海康威视</w:t>
            </w:r>
          </w:p>
        </w:tc>
        <w:tc>
          <w:tcPr>
            <w:tcW w:w="2469" w:type="dxa"/>
            <w:tcBorders>
              <w:top w:val="nil"/>
              <w:left w:val="nil"/>
              <w:bottom w:val="single" w:color="auto" w:sz="4" w:space="0"/>
              <w:right w:val="single" w:color="auto" w:sz="4" w:space="0"/>
              <w:tl2br w:val="nil"/>
              <w:tr2bl w:val="nil"/>
            </w:tcBorders>
            <w:vAlign w:val="center"/>
          </w:tcPr>
          <w:p w14:paraId="6B7DBDF3">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DS-D40-CON</w:t>
            </w:r>
          </w:p>
        </w:tc>
        <w:tc>
          <w:tcPr>
            <w:tcW w:w="757" w:type="dxa"/>
            <w:tcBorders>
              <w:top w:val="nil"/>
              <w:left w:val="nil"/>
              <w:bottom w:val="single" w:color="auto" w:sz="4" w:space="0"/>
              <w:right w:val="single" w:color="auto" w:sz="4" w:space="0"/>
              <w:tl2br w:val="nil"/>
              <w:tr2bl w:val="nil"/>
            </w:tcBorders>
            <w:vAlign w:val="center"/>
          </w:tcPr>
          <w:p w14:paraId="16DB31D7">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台</w:t>
            </w:r>
          </w:p>
        </w:tc>
        <w:tc>
          <w:tcPr>
            <w:tcW w:w="757" w:type="dxa"/>
            <w:tcBorders>
              <w:top w:val="nil"/>
              <w:left w:val="nil"/>
              <w:bottom w:val="single" w:color="auto" w:sz="4" w:space="0"/>
              <w:right w:val="single" w:color="auto" w:sz="4" w:space="0"/>
              <w:tl2br w:val="nil"/>
              <w:tr2bl w:val="nil"/>
            </w:tcBorders>
            <w:vAlign w:val="center"/>
          </w:tcPr>
          <w:p w14:paraId="707BC67C">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5615A40D">
        <w:tblPrEx>
          <w:tblCellMar>
            <w:top w:w="0" w:type="dxa"/>
            <w:left w:w="108" w:type="dxa"/>
            <w:bottom w:w="0" w:type="dxa"/>
            <w:right w:w="108" w:type="dxa"/>
          </w:tblCellMar>
        </w:tblPrEx>
        <w:trPr>
          <w:trHeight w:val="291" w:hRule="atLeast"/>
        </w:trPr>
        <w:tc>
          <w:tcPr>
            <w:tcW w:w="1129" w:type="dxa"/>
            <w:tcBorders>
              <w:top w:val="nil"/>
              <w:left w:val="single" w:color="auto" w:sz="4" w:space="0"/>
              <w:bottom w:val="single" w:color="auto" w:sz="4" w:space="0"/>
              <w:right w:val="single" w:color="auto" w:sz="4" w:space="0"/>
              <w:tl2br w:val="nil"/>
              <w:tr2bl w:val="nil"/>
            </w:tcBorders>
            <w:vAlign w:val="center"/>
          </w:tcPr>
          <w:p w14:paraId="70F1D81C">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10</w:t>
            </w:r>
          </w:p>
        </w:tc>
        <w:tc>
          <w:tcPr>
            <w:tcW w:w="1533" w:type="dxa"/>
            <w:tcBorders>
              <w:top w:val="nil"/>
              <w:left w:val="nil"/>
              <w:bottom w:val="single" w:color="auto" w:sz="4" w:space="0"/>
              <w:right w:val="single" w:color="auto" w:sz="4" w:space="0"/>
              <w:tl2br w:val="nil"/>
              <w:tr2bl w:val="nil"/>
            </w:tcBorders>
            <w:vAlign w:val="center"/>
          </w:tcPr>
          <w:p w14:paraId="706B8FA6">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辅材配件</w:t>
            </w:r>
          </w:p>
        </w:tc>
        <w:tc>
          <w:tcPr>
            <w:tcW w:w="1586" w:type="dxa"/>
            <w:tcBorders>
              <w:top w:val="nil"/>
              <w:left w:val="nil"/>
              <w:bottom w:val="single" w:color="auto" w:sz="4" w:space="0"/>
              <w:right w:val="single" w:color="auto" w:sz="4" w:space="0"/>
              <w:tl2br w:val="nil"/>
              <w:tr2bl w:val="nil"/>
            </w:tcBorders>
            <w:vAlign w:val="center"/>
          </w:tcPr>
          <w:p w14:paraId="38C765EA">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国产</w:t>
            </w:r>
          </w:p>
        </w:tc>
        <w:tc>
          <w:tcPr>
            <w:tcW w:w="2469" w:type="dxa"/>
            <w:tcBorders>
              <w:top w:val="nil"/>
              <w:left w:val="nil"/>
              <w:bottom w:val="single" w:color="auto" w:sz="4" w:space="0"/>
              <w:right w:val="single" w:color="auto" w:sz="4" w:space="0"/>
              <w:tl2br w:val="nil"/>
              <w:tr2bl w:val="nil"/>
            </w:tcBorders>
            <w:vAlign w:val="center"/>
          </w:tcPr>
          <w:p w14:paraId="3DB1040C">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定制</w:t>
            </w:r>
          </w:p>
        </w:tc>
        <w:tc>
          <w:tcPr>
            <w:tcW w:w="757" w:type="dxa"/>
            <w:tcBorders>
              <w:top w:val="nil"/>
              <w:left w:val="nil"/>
              <w:bottom w:val="single" w:color="auto" w:sz="4" w:space="0"/>
              <w:right w:val="single" w:color="auto" w:sz="4" w:space="0"/>
              <w:tl2br w:val="nil"/>
              <w:tr2bl w:val="nil"/>
            </w:tcBorders>
            <w:vAlign w:val="center"/>
          </w:tcPr>
          <w:p w14:paraId="56009E89">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项</w:t>
            </w:r>
          </w:p>
        </w:tc>
        <w:tc>
          <w:tcPr>
            <w:tcW w:w="757" w:type="dxa"/>
            <w:tcBorders>
              <w:top w:val="nil"/>
              <w:left w:val="nil"/>
              <w:bottom w:val="single" w:color="auto" w:sz="4" w:space="0"/>
              <w:right w:val="single" w:color="auto" w:sz="4" w:space="0"/>
              <w:tl2br w:val="nil"/>
              <w:tr2bl w:val="nil"/>
            </w:tcBorders>
            <w:vAlign w:val="center"/>
          </w:tcPr>
          <w:p w14:paraId="26F05D04">
            <w:pPr>
              <w:widowControl/>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bl>
    <w:p w14:paraId="40CA10EE">
      <w:pPr>
        <w:pStyle w:val="997"/>
        <w:spacing w:before="156" w:beforeLines="50" w:after="156" w:afterLines="50" w:line="500" w:lineRule="exact"/>
        <w:ind w:firstLine="0" w:firstLineChars="0"/>
        <w:jc w:val="center"/>
        <w:rPr>
          <w:rFonts w:hint="eastAsia" w:ascii="宋体" w:hAnsi="宋体" w:eastAsia="宋体" w:cs="宋体"/>
          <w:b/>
          <w:sz w:val="24"/>
          <w:highlight w:val="none"/>
        </w:rPr>
      </w:pPr>
    </w:p>
    <w:p w14:paraId="76459C23">
      <w:pPr>
        <w:pStyle w:val="997"/>
        <w:spacing w:before="156" w:beforeLines="50" w:after="156" w:afterLines="50" w:line="500" w:lineRule="exact"/>
        <w:ind w:firstLine="0" w:firstLineChars="0"/>
        <w:jc w:val="center"/>
        <w:rPr>
          <w:rFonts w:hint="eastAsia" w:ascii="宋体" w:hAnsi="宋体" w:eastAsia="宋体" w:cs="宋体"/>
          <w:b/>
          <w:sz w:val="28"/>
          <w:szCs w:val="21"/>
          <w:highlight w:val="none"/>
        </w:rPr>
      </w:pPr>
      <w:r>
        <w:rPr>
          <w:rFonts w:hint="eastAsia" w:ascii="宋体" w:hAnsi="宋体" w:eastAsia="宋体" w:cs="宋体"/>
          <w:b/>
          <w:sz w:val="28"/>
          <w:szCs w:val="21"/>
          <w:highlight w:val="none"/>
        </w:rPr>
        <w:t>无人机（表六）</w:t>
      </w:r>
    </w:p>
    <w:p w14:paraId="7F3E9B49">
      <w:pPr>
        <w:rPr>
          <w:rFonts w:hint="eastAsia" w:ascii="宋体" w:hAnsi="宋体" w:eastAsia="宋体" w:cs="宋体"/>
          <w:sz w:val="24"/>
          <w:highlight w:val="none"/>
        </w:rPr>
      </w:pPr>
    </w:p>
    <w:tbl>
      <w:tblPr>
        <w:tblStyle w:val="62"/>
        <w:tblW w:w="8379" w:type="dxa"/>
        <w:tblInd w:w="93" w:type="dxa"/>
        <w:tblLayout w:type="fixed"/>
        <w:tblCellMar>
          <w:top w:w="0" w:type="dxa"/>
          <w:left w:w="108" w:type="dxa"/>
          <w:bottom w:w="0" w:type="dxa"/>
          <w:right w:w="108" w:type="dxa"/>
        </w:tblCellMar>
      </w:tblPr>
      <w:tblGrid>
        <w:gridCol w:w="2793"/>
        <w:gridCol w:w="1622"/>
        <w:gridCol w:w="1171"/>
        <w:gridCol w:w="2793"/>
      </w:tblGrid>
      <w:tr w14:paraId="0FA3DDDB">
        <w:tblPrEx>
          <w:tblCellMar>
            <w:top w:w="0" w:type="dxa"/>
            <w:left w:w="108" w:type="dxa"/>
            <w:bottom w:w="0" w:type="dxa"/>
            <w:right w:w="108" w:type="dxa"/>
          </w:tblCellMar>
        </w:tblPrEx>
        <w:trPr>
          <w:trHeight w:val="540" w:hRule="atLeast"/>
        </w:trPr>
        <w:tc>
          <w:tcPr>
            <w:tcW w:w="2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6BAC">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大队名称</w:t>
            </w:r>
          </w:p>
        </w:tc>
        <w:tc>
          <w:tcPr>
            <w:tcW w:w="27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7D530">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中队</w:t>
            </w:r>
          </w:p>
        </w:tc>
        <w:tc>
          <w:tcPr>
            <w:tcW w:w="2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A74C1">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无人机数量</w:t>
            </w:r>
          </w:p>
        </w:tc>
      </w:tr>
      <w:tr w14:paraId="710B6628">
        <w:tblPrEx>
          <w:tblCellMar>
            <w:top w:w="0" w:type="dxa"/>
            <w:left w:w="108" w:type="dxa"/>
            <w:bottom w:w="0" w:type="dxa"/>
            <w:right w:w="108" w:type="dxa"/>
          </w:tblCellMar>
        </w:tblPrEx>
        <w:trPr>
          <w:trHeight w:val="540" w:hRule="atLeast"/>
        </w:trPr>
        <w:tc>
          <w:tcPr>
            <w:tcW w:w="2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2CE6">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高速一大队</w:t>
            </w:r>
          </w:p>
        </w:tc>
        <w:tc>
          <w:tcPr>
            <w:tcW w:w="27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6984">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杭新景一中队（大疆）</w:t>
            </w:r>
          </w:p>
        </w:tc>
        <w:tc>
          <w:tcPr>
            <w:tcW w:w="2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E3025">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r>
      <w:tr w14:paraId="50DACE89">
        <w:tblPrEx>
          <w:tblCellMar>
            <w:top w:w="0" w:type="dxa"/>
            <w:left w:w="108" w:type="dxa"/>
            <w:bottom w:w="0" w:type="dxa"/>
            <w:right w:w="108" w:type="dxa"/>
          </w:tblCellMar>
        </w:tblPrEx>
        <w:trPr>
          <w:trHeight w:val="540" w:hRule="atLeast"/>
        </w:trPr>
        <w:tc>
          <w:tcPr>
            <w:tcW w:w="2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10C04">
            <w:pPr>
              <w:jc w:val="center"/>
              <w:rPr>
                <w:rFonts w:hint="eastAsia" w:ascii="宋体" w:hAnsi="宋体" w:eastAsia="宋体" w:cs="宋体"/>
                <w:color w:val="000000"/>
                <w:sz w:val="24"/>
                <w:szCs w:val="24"/>
                <w:highlight w:val="none"/>
              </w:rPr>
            </w:pPr>
          </w:p>
        </w:tc>
        <w:tc>
          <w:tcPr>
            <w:tcW w:w="27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E49D">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杭新景二中队（大疆）</w:t>
            </w:r>
          </w:p>
        </w:tc>
        <w:tc>
          <w:tcPr>
            <w:tcW w:w="2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F3104">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r>
      <w:tr w14:paraId="5D598530">
        <w:tblPrEx>
          <w:tblCellMar>
            <w:top w:w="0" w:type="dxa"/>
            <w:left w:w="108" w:type="dxa"/>
            <w:bottom w:w="0" w:type="dxa"/>
            <w:right w:w="108" w:type="dxa"/>
          </w:tblCellMar>
        </w:tblPrEx>
        <w:trPr>
          <w:trHeight w:val="540" w:hRule="atLeast"/>
        </w:trPr>
        <w:tc>
          <w:tcPr>
            <w:tcW w:w="2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4F542">
            <w:pPr>
              <w:jc w:val="center"/>
              <w:rPr>
                <w:rFonts w:hint="eastAsia" w:ascii="宋体" w:hAnsi="宋体" w:eastAsia="宋体" w:cs="宋体"/>
                <w:color w:val="000000"/>
                <w:sz w:val="24"/>
                <w:szCs w:val="24"/>
                <w:highlight w:val="none"/>
              </w:rPr>
            </w:pPr>
          </w:p>
        </w:tc>
        <w:tc>
          <w:tcPr>
            <w:tcW w:w="27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BC70">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千黄中队（大疆）</w:t>
            </w:r>
          </w:p>
        </w:tc>
        <w:tc>
          <w:tcPr>
            <w:tcW w:w="2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6B8F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r>
      <w:tr w14:paraId="6C2FDF66">
        <w:tblPrEx>
          <w:tblCellMar>
            <w:top w:w="0" w:type="dxa"/>
            <w:left w:w="108" w:type="dxa"/>
            <w:bottom w:w="0" w:type="dxa"/>
            <w:right w:w="108" w:type="dxa"/>
          </w:tblCellMar>
        </w:tblPrEx>
        <w:trPr>
          <w:trHeight w:val="540" w:hRule="atLeast"/>
        </w:trPr>
        <w:tc>
          <w:tcPr>
            <w:tcW w:w="2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8CF06">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高速二大队</w:t>
            </w:r>
          </w:p>
        </w:tc>
        <w:tc>
          <w:tcPr>
            <w:tcW w:w="27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102C">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一中队（大疆）</w:t>
            </w:r>
          </w:p>
        </w:tc>
        <w:tc>
          <w:tcPr>
            <w:tcW w:w="2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C42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r>
      <w:tr w14:paraId="169D0056">
        <w:tblPrEx>
          <w:tblCellMar>
            <w:top w:w="0" w:type="dxa"/>
            <w:left w:w="108" w:type="dxa"/>
            <w:bottom w:w="0" w:type="dxa"/>
            <w:right w:w="108" w:type="dxa"/>
          </w:tblCellMar>
        </w:tblPrEx>
        <w:trPr>
          <w:trHeight w:val="540" w:hRule="atLeast"/>
        </w:trPr>
        <w:tc>
          <w:tcPr>
            <w:tcW w:w="2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082D6">
            <w:pPr>
              <w:jc w:val="center"/>
              <w:rPr>
                <w:rFonts w:hint="eastAsia" w:ascii="宋体" w:hAnsi="宋体" w:eastAsia="宋体" w:cs="宋体"/>
                <w:color w:val="000000"/>
                <w:sz w:val="24"/>
                <w:szCs w:val="24"/>
                <w:highlight w:val="none"/>
              </w:rPr>
            </w:pPr>
          </w:p>
        </w:tc>
        <w:tc>
          <w:tcPr>
            <w:tcW w:w="27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B13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二中队（大疆）</w:t>
            </w:r>
          </w:p>
        </w:tc>
        <w:tc>
          <w:tcPr>
            <w:tcW w:w="2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700DE">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r>
      <w:tr w14:paraId="5AE84F07">
        <w:tblPrEx>
          <w:tblCellMar>
            <w:top w:w="0" w:type="dxa"/>
            <w:left w:w="108" w:type="dxa"/>
            <w:bottom w:w="0" w:type="dxa"/>
            <w:right w:w="108" w:type="dxa"/>
          </w:tblCellMar>
        </w:tblPrEx>
        <w:trPr>
          <w:trHeight w:val="540" w:hRule="atLeast"/>
        </w:trPr>
        <w:tc>
          <w:tcPr>
            <w:tcW w:w="2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BFF07">
            <w:pPr>
              <w:jc w:val="center"/>
              <w:rPr>
                <w:rFonts w:hint="eastAsia" w:ascii="宋体" w:hAnsi="宋体" w:eastAsia="宋体" w:cs="宋体"/>
                <w:color w:val="000000"/>
                <w:sz w:val="24"/>
                <w:szCs w:val="24"/>
                <w:highlight w:val="none"/>
              </w:rPr>
            </w:pPr>
          </w:p>
        </w:tc>
        <w:tc>
          <w:tcPr>
            <w:tcW w:w="27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44F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三中队（大疆）</w:t>
            </w:r>
          </w:p>
        </w:tc>
        <w:tc>
          <w:tcPr>
            <w:tcW w:w="2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3EE7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r>
      <w:tr w14:paraId="76DAFD3B">
        <w:tblPrEx>
          <w:tblCellMar>
            <w:top w:w="0" w:type="dxa"/>
            <w:left w:w="108" w:type="dxa"/>
            <w:bottom w:w="0" w:type="dxa"/>
            <w:right w:w="108" w:type="dxa"/>
          </w:tblCellMar>
        </w:tblPrEx>
        <w:trPr>
          <w:trHeight w:val="540" w:hRule="atLeast"/>
        </w:trPr>
        <w:tc>
          <w:tcPr>
            <w:tcW w:w="2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9C889">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高速三大队</w:t>
            </w:r>
          </w:p>
        </w:tc>
        <w:tc>
          <w:tcPr>
            <w:tcW w:w="27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70FC">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沪杭甬中队（大疆）</w:t>
            </w:r>
          </w:p>
        </w:tc>
        <w:tc>
          <w:tcPr>
            <w:tcW w:w="2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893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r>
      <w:tr w14:paraId="6644C917">
        <w:tblPrEx>
          <w:tblCellMar>
            <w:top w:w="0" w:type="dxa"/>
            <w:left w:w="108" w:type="dxa"/>
            <w:bottom w:w="0" w:type="dxa"/>
            <w:right w:w="108" w:type="dxa"/>
          </w:tblCellMar>
        </w:tblPrEx>
        <w:trPr>
          <w:trHeight w:val="540" w:hRule="atLeast"/>
        </w:trPr>
        <w:tc>
          <w:tcPr>
            <w:tcW w:w="2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7A366">
            <w:pPr>
              <w:jc w:val="center"/>
              <w:rPr>
                <w:rFonts w:hint="eastAsia" w:ascii="宋体" w:hAnsi="宋体" w:eastAsia="宋体" w:cs="宋体"/>
                <w:color w:val="000000"/>
                <w:sz w:val="24"/>
                <w:szCs w:val="24"/>
                <w:highlight w:val="none"/>
              </w:rPr>
            </w:pPr>
          </w:p>
        </w:tc>
        <w:tc>
          <w:tcPr>
            <w:tcW w:w="27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328FB">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杭金衢中队（大疆）</w:t>
            </w:r>
          </w:p>
        </w:tc>
        <w:tc>
          <w:tcPr>
            <w:tcW w:w="2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AB3C">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r>
      <w:tr w14:paraId="44EEDA3C">
        <w:tblPrEx>
          <w:tblCellMar>
            <w:top w:w="0" w:type="dxa"/>
            <w:left w:w="108" w:type="dxa"/>
            <w:bottom w:w="0" w:type="dxa"/>
            <w:right w:w="108" w:type="dxa"/>
          </w:tblCellMar>
        </w:tblPrEx>
        <w:trPr>
          <w:trHeight w:val="540" w:hRule="atLeast"/>
        </w:trPr>
        <w:tc>
          <w:tcPr>
            <w:tcW w:w="2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EB787">
            <w:pPr>
              <w:jc w:val="center"/>
              <w:rPr>
                <w:rFonts w:hint="eastAsia" w:ascii="宋体" w:hAnsi="宋体" w:eastAsia="宋体" w:cs="宋体"/>
                <w:color w:val="000000"/>
                <w:sz w:val="24"/>
                <w:szCs w:val="24"/>
                <w:highlight w:val="none"/>
              </w:rPr>
            </w:pPr>
          </w:p>
        </w:tc>
        <w:tc>
          <w:tcPr>
            <w:tcW w:w="27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94C6E">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钱江通道中队（大疆）</w:t>
            </w:r>
          </w:p>
        </w:tc>
        <w:tc>
          <w:tcPr>
            <w:tcW w:w="2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F3AE">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r>
      <w:tr w14:paraId="3BC0930F">
        <w:tblPrEx>
          <w:tblCellMar>
            <w:top w:w="0" w:type="dxa"/>
            <w:left w:w="108" w:type="dxa"/>
            <w:bottom w:w="0" w:type="dxa"/>
            <w:right w:w="108" w:type="dxa"/>
          </w:tblCellMar>
        </w:tblPrEx>
        <w:trPr>
          <w:trHeight w:val="540" w:hRule="atLeast"/>
        </w:trPr>
        <w:tc>
          <w:tcPr>
            <w:tcW w:w="2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FC2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高速四大队</w:t>
            </w:r>
          </w:p>
        </w:tc>
        <w:tc>
          <w:tcPr>
            <w:tcW w:w="27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A8A96">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本部（大疆）</w:t>
            </w:r>
          </w:p>
        </w:tc>
        <w:tc>
          <w:tcPr>
            <w:tcW w:w="2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B18DE">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r>
      <w:tr w14:paraId="4D6F5C23">
        <w:tblPrEx>
          <w:tblCellMar>
            <w:top w:w="0" w:type="dxa"/>
            <w:left w:w="108" w:type="dxa"/>
            <w:bottom w:w="0" w:type="dxa"/>
            <w:right w:w="108" w:type="dxa"/>
          </w:tblCellMar>
        </w:tblPrEx>
        <w:trPr>
          <w:trHeight w:val="540" w:hRule="atLeast"/>
        </w:trPr>
        <w:tc>
          <w:tcPr>
            <w:tcW w:w="2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3643B">
            <w:pPr>
              <w:jc w:val="center"/>
              <w:rPr>
                <w:rFonts w:hint="eastAsia" w:ascii="宋体" w:hAnsi="宋体" w:eastAsia="宋体" w:cs="宋体"/>
                <w:color w:val="000000"/>
                <w:sz w:val="24"/>
                <w:szCs w:val="24"/>
                <w:highlight w:val="none"/>
              </w:rPr>
            </w:pPr>
          </w:p>
        </w:tc>
        <w:tc>
          <w:tcPr>
            <w:tcW w:w="27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2250">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徽一中队（大疆）</w:t>
            </w:r>
          </w:p>
        </w:tc>
        <w:tc>
          <w:tcPr>
            <w:tcW w:w="2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5269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r>
      <w:tr w14:paraId="65B0F160">
        <w:tblPrEx>
          <w:tblCellMar>
            <w:top w:w="0" w:type="dxa"/>
            <w:left w:w="108" w:type="dxa"/>
            <w:bottom w:w="0" w:type="dxa"/>
            <w:right w:w="108" w:type="dxa"/>
          </w:tblCellMar>
        </w:tblPrEx>
        <w:trPr>
          <w:trHeight w:val="540" w:hRule="atLeast"/>
        </w:trPr>
        <w:tc>
          <w:tcPr>
            <w:tcW w:w="2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760D0">
            <w:pPr>
              <w:jc w:val="center"/>
              <w:rPr>
                <w:rFonts w:hint="eastAsia" w:ascii="宋体" w:hAnsi="宋体" w:eastAsia="宋体" w:cs="宋体"/>
                <w:color w:val="000000"/>
                <w:sz w:val="24"/>
                <w:szCs w:val="24"/>
                <w:highlight w:val="none"/>
              </w:rPr>
            </w:pPr>
          </w:p>
        </w:tc>
        <w:tc>
          <w:tcPr>
            <w:tcW w:w="27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109C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西复线（大疆）</w:t>
            </w:r>
          </w:p>
        </w:tc>
        <w:tc>
          <w:tcPr>
            <w:tcW w:w="2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D21C">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r>
      <w:tr w14:paraId="665AA9AF">
        <w:tblPrEx>
          <w:tblCellMar>
            <w:top w:w="0" w:type="dxa"/>
            <w:left w:w="108" w:type="dxa"/>
            <w:bottom w:w="0" w:type="dxa"/>
            <w:right w:w="108" w:type="dxa"/>
          </w:tblCellMar>
        </w:tblPrEx>
        <w:trPr>
          <w:trHeight w:val="540" w:hRule="atLeast"/>
        </w:trPr>
        <w:tc>
          <w:tcPr>
            <w:tcW w:w="2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5184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机动大队</w:t>
            </w:r>
          </w:p>
        </w:tc>
        <w:tc>
          <w:tcPr>
            <w:tcW w:w="27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BFC5C">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本部（大疆）</w:t>
            </w:r>
          </w:p>
        </w:tc>
        <w:tc>
          <w:tcPr>
            <w:tcW w:w="2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F460B">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r>
      <w:tr w14:paraId="5C5B84C1">
        <w:tblPrEx>
          <w:tblCellMar>
            <w:top w:w="0" w:type="dxa"/>
            <w:left w:w="108" w:type="dxa"/>
            <w:bottom w:w="0" w:type="dxa"/>
            <w:right w:w="108" w:type="dxa"/>
          </w:tblCellMar>
        </w:tblPrEx>
        <w:trPr>
          <w:trHeight w:val="540" w:hRule="atLeast"/>
        </w:trPr>
        <w:tc>
          <w:tcPr>
            <w:tcW w:w="2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1A1E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办公室</w:t>
            </w:r>
          </w:p>
        </w:tc>
        <w:tc>
          <w:tcPr>
            <w:tcW w:w="27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C8F80">
            <w:pPr>
              <w:jc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（大疆）</w:t>
            </w:r>
          </w:p>
        </w:tc>
        <w:tc>
          <w:tcPr>
            <w:tcW w:w="2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D339E">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r>
      <w:tr w14:paraId="51218DBA">
        <w:tblPrEx>
          <w:tblCellMar>
            <w:top w:w="0" w:type="dxa"/>
            <w:left w:w="108" w:type="dxa"/>
            <w:bottom w:w="0" w:type="dxa"/>
            <w:right w:w="108" w:type="dxa"/>
          </w:tblCellMar>
        </w:tblPrEx>
        <w:trPr>
          <w:trHeight w:val="540" w:hRule="atLeast"/>
        </w:trPr>
        <w:tc>
          <w:tcPr>
            <w:tcW w:w="2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2FABF">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总数</w:t>
            </w:r>
          </w:p>
        </w:tc>
        <w:tc>
          <w:tcPr>
            <w:tcW w:w="27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D9D3">
            <w:pPr>
              <w:jc w:val="center"/>
              <w:rPr>
                <w:rFonts w:hint="eastAsia" w:ascii="宋体" w:hAnsi="宋体" w:eastAsia="宋体" w:cs="宋体"/>
                <w:b/>
                <w:bCs/>
                <w:color w:val="000000"/>
                <w:sz w:val="24"/>
                <w:szCs w:val="24"/>
                <w:highlight w:val="none"/>
              </w:rPr>
            </w:pPr>
          </w:p>
        </w:tc>
        <w:tc>
          <w:tcPr>
            <w:tcW w:w="2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ED378">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14</w:t>
            </w:r>
          </w:p>
        </w:tc>
      </w:tr>
      <w:tr w14:paraId="357481EA">
        <w:tblPrEx>
          <w:tblCellMar>
            <w:top w:w="0" w:type="dxa"/>
            <w:left w:w="108" w:type="dxa"/>
            <w:bottom w:w="0" w:type="dxa"/>
            <w:right w:w="108" w:type="dxa"/>
          </w:tblCellMar>
        </w:tblPrEx>
        <w:trPr>
          <w:trHeight w:val="1510" w:hRule="atLeast"/>
        </w:trPr>
        <w:tc>
          <w:tcPr>
            <w:tcW w:w="8379" w:type="dxa"/>
            <w:gridSpan w:val="4"/>
            <w:tcBorders>
              <w:top w:val="nil"/>
              <w:left w:val="nil"/>
              <w:bottom w:val="nil"/>
              <w:right w:val="nil"/>
            </w:tcBorders>
            <w:shd w:val="clear" w:color="auto" w:fill="auto"/>
            <w:noWrap/>
            <w:vAlign w:val="center"/>
          </w:tcPr>
          <w:p w14:paraId="3875991F">
            <w:pPr>
              <w:widowControl/>
              <w:jc w:val="center"/>
              <w:textAlignment w:val="center"/>
              <w:rPr>
                <w:rFonts w:hint="eastAsia" w:ascii="宋体" w:hAnsi="宋体" w:eastAsia="宋体" w:cs="宋体"/>
                <w:sz w:val="24"/>
                <w:szCs w:val="24"/>
                <w:highlight w:val="none"/>
              </w:rPr>
            </w:pPr>
          </w:p>
          <w:p w14:paraId="16ED3A81">
            <w:pPr>
              <w:pStyle w:val="997"/>
              <w:spacing w:before="156" w:beforeLines="50" w:after="156" w:afterLines="50" w:line="500" w:lineRule="exact"/>
              <w:ind w:firstLine="0" w:firstLineChars="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布控球（表七）</w:t>
            </w:r>
          </w:p>
          <w:p w14:paraId="2DE34769">
            <w:pPr>
              <w:pStyle w:val="3"/>
              <w:numPr>
                <w:ilvl w:val="0"/>
                <w:numId w:val="0"/>
              </w:numPr>
              <w:rPr>
                <w:rFonts w:hint="eastAsia" w:ascii="宋体" w:hAnsi="宋体" w:eastAsia="宋体" w:cs="宋体"/>
                <w:sz w:val="24"/>
                <w:szCs w:val="24"/>
                <w:highlight w:val="none"/>
              </w:rPr>
            </w:pPr>
          </w:p>
        </w:tc>
      </w:tr>
      <w:tr w14:paraId="2325ED79">
        <w:tblPrEx>
          <w:tblCellMar>
            <w:top w:w="0" w:type="dxa"/>
            <w:left w:w="108" w:type="dxa"/>
            <w:bottom w:w="0" w:type="dxa"/>
            <w:right w:w="108" w:type="dxa"/>
          </w:tblCellMar>
        </w:tblPrEx>
        <w:trPr>
          <w:trHeight w:val="270" w:hRule="atLeast"/>
        </w:trPr>
        <w:tc>
          <w:tcPr>
            <w:tcW w:w="4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98FC89">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部门</w:t>
            </w:r>
          </w:p>
        </w:tc>
        <w:tc>
          <w:tcPr>
            <w:tcW w:w="39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B20D71">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数量</w:t>
            </w:r>
          </w:p>
        </w:tc>
      </w:tr>
      <w:tr w14:paraId="4097998A">
        <w:tblPrEx>
          <w:tblCellMar>
            <w:top w:w="0" w:type="dxa"/>
            <w:left w:w="108" w:type="dxa"/>
            <w:bottom w:w="0" w:type="dxa"/>
            <w:right w:w="108" w:type="dxa"/>
          </w:tblCellMar>
        </w:tblPrEx>
        <w:trPr>
          <w:trHeight w:val="270" w:hRule="atLeast"/>
        </w:trPr>
        <w:tc>
          <w:tcPr>
            <w:tcW w:w="4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6E90C4">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内河大队</w:t>
            </w:r>
          </w:p>
        </w:tc>
        <w:tc>
          <w:tcPr>
            <w:tcW w:w="39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403D00">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r>
      <w:tr w14:paraId="15A5C99B">
        <w:tblPrEx>
          <w:tblCellMar>
            <w:top w:w="0" w:type="dxa"/>
            <w:left w:w="108" w:type="dxa"/>
            <w:bottom w:w="0" w:type="dxa"/>
            <w:right w:w="108" w:type="dxa"/>
          </w:tblCellMar>
        </w:tblPrEx>
        <w:trPr>
          <w:trHeight w:val="270" w:hRule="atLeast"/>
        </w:trPr>
        <w:tc>
          <w:tcPr>
            <w:tcW w:w="4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DA2726">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钱江大队</w:t>
            </w:r>
          </w:p>
        </w:tc>
        <w:tc>
          <w:tcPr>
            <w:tcW w:w="39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ED56B3">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r>
      <w:tr w14:paraId="2BF2B9A2">
        <w:tblPrEx>
          <w:tblCellMar>
            <w:top w:w="0" w:type="dxa"/>
            <w:left w:w="108" w:type="dxa"/>
            <w:bottom w:w="0" w:type="dxa"/>
            <w:right w:w="108" w:type="dxa"/>
          </w:tblCellMar>
        </w:tblPrEx>
        <w:trPr>
          <w:trHeight w:val="270" w:hRule="atLeast"/>
        </w:trPr>
        <w:tc>
          <w:tcPr>
            <w:tcW w:w="4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47C268">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运河大队</w:t>
            </w:r>
          </w:p>
        </w:tc>
        <w:tc>
          <w:tcPr>
            <w:tcW w:w="39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C4108C">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r>
      <w:tr w14:paraId="438F2FFF">
        <w:tblPrEx>
          <w:tblCellMar>
            <w:top w:w="0" w:type="dxa"/>
            <w:left w:w="108" w:type="dxa"/>
            <w:bottom w:w="0" w:type="dxa"/>
            <w:right w:w="108" w:type="dxa"/>
          </w:tblCellMar>
        </w:tblPrEx>
        <w:trPr>
          <w:trHeight w:val="270" w:hRule="atLeast"/>
        </w:trPr>
        <w:tc>
          <w:tcPr>
            <w:tcW w:w="4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113033">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萧山大队</w:t>
            </w:r>
          </w:p>
        </w:tc>
        <w:tc>
          <w:tcPr>
            <w:tcW w:w="39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7EF858">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r>
      <w:tr w14:paraId="498EA7D2">
        <w:tblPrEx>
          <w:tblCellMar>
            <w:top w:w="0" w:type="dxa"/>
            <w:left w:w="108" w:type="dxa"/>
            <w:bottom w:w="0" w:type="dxa"/>
            <w:right w:w="108" w:type="dxa"/>
          </w:tblCellMar>
        </w:tblPrEx>
        <w:trPr>
          <w:trHeight w:val="270" w:hRule="atLeast"/>
        </w:trPr>
        <w:tc>
          <w:tcPr>
            <w:tcW w:w="4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268B53">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富阳大队</w:t>
            </w:r>
          </w:p>
        </w:tc>
        <w:tc>
          <w:tcPr>
            <w:tcW w:w="39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69935C">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r>
      <w:tr w14:paraId="2B9AFC39">
        <w:tblPrEx>
          <w:tblCellMar>
            <w:top w:w="0" w:type="dxa"/>
            <w:left w:w="108" w:type="dxa"/>
            <w:bottom w:w="0" w:type="dxa"/>
            <w:right w:w="108" w:type="dxa"/>
          </w:tblCellMar>
        </w:tblPrEx>
        <w:trPr>
          <w:trHeight w:val="270" w:hRule="atLeast"/>
        </w:trPr>
        <w:tc>
          <w:tcPr>
            <w:tcW w:w="4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6D021A">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临安大队</w:t>
            </w:r>
          </w:p>
        </w:tc>
        <w:tc>
          <w:tcPr>
            <w:tcW w:w="39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2AE6DC">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r>
      <w:tr w14:paraId="6A145E59">
        <w:tblPrEx>
          <w:tblCellMar>
            <w:top w:w="0" w:type="dxa"/>
            <w:left w:w="108" w:type="dxa"/>
            <w:bottom w:w="0" w:type="dxa"/>
            <w:right w:w="108" w:type="dxa"/>
          </w:tblCellMar>
        </w:tblPrEx>
        <w:trPr>
          <w:trHeight w:val="270" w:hRule="atLeast"/>
        </w:trPr>
        <w:tc>
          <w:tcPr>
            <w:tcW w:w="4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6BF5D9">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桐庐大队</w:t>
            </w:r>
          </w:p>
        </w:tc>
        <w:tc>
          <w:tcPr>
            <w:tcW w:w="39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D1BF97">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r>
      <w:tr w14:paraId="7B65D664">
        <w:tblPrEx>
          <w:tblCellMar>
            <w:top w:w="0" w:type="dxa"/>
            <w:left w:w="108" w:type="dxa"/>
            <w:bottom w:w="0" w:type="dxa"/>
            <w:right w:w="108" w:type="dxa"/>
          </w:tblCellMar>
        </w:tblPrEx>
        <w:trPr>
          <w:trHeight w:val="270" w:hRule="atLeast"/>
        </w:trPr>
        <w:tc>
          <w:tcPr>
            <w:tcW w:w="4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04068F">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建德大队</w:t>
            </w:r>
          </w:p>
        </w:tc>
        <w:tc>
          <w:tcPr>
            <w:tcW w:w="39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C1F4CA">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r>
      <w:tr w14:paraId="5CA79027">
        <w:tblPrEx>
          <w:tblCellMar>
            <w:top w:w="0" w:type="dxa"/>
            <w:left w:w="108" w:type="dxa"/>
            <w:bottom w:w="0" w:type="dxa"/>
            <w:right w:w="108" w:type="dxa"/>
          </w:tblCellMar>
        </w:tblPrEx>
        <w:trPr>
          <w:trHeight w:val="270" w:hRule="atLeast"/>
        </w:trPr>
        <w:tc>
          <w:tcPr>
            <w:tcW w:w="4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52A387">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淳安大队</w:t>
            </w:r>
          </w:p>
        </w:tc>
        <w:tc>
          <w:tcPr>
            <w:tcW w:w="39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D4497E">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r>
      <w:tr w14:paraId="1F99B23F">
        <w:tblPrEx>
          <w:tblCellMar>
            <w:top w:w="0" w:type="dxa"/>
            <w:left w:w="108" w:type="dxa"/>
            <w:bottom w:w="0" w:type="dxa"/>
            <w:right w:w="108" w:type="dxa"/>
          </w:tblCellMar>
        </w:tblPrEx>
        <w:trPr>
          <w:trHeight w:val="270" w:hRule="atLeast"/>
        </w:trPr>
        <w:tc>
          <w:tcPr>
            <w:tcW w:w="4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1E03CD">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景区大队</w:t>
            </w:r>
          </w:p>
        </w:tc>
        <w:tc>
          <w:tcPr>
            <w:tcW w:w="39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8BEBD5">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r>
      <w:tr w14:paraId="61DEDF59">
        <w:tblPrEx>
          <w:tblCellMar>
            <w:top w:w="0" w:type="dxa"/>
            <w:left w:w="108" w:type="dxa"/>
            <w:bottom w:w="0" w:type="dxa"/>
            <w:right w:w="108" w:type="dxa"/>
          </w:tblCellMar>
        </w:tblPrEx>
        <w:trPr>
          <w:trHeight w:val="270" w:hRule="atLeast"/>
        </w:trPr>
        <w:tc>
          <w:tcPr>
            <w:tcW w:w="4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ADBE7">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高速四大队</w:t>
            </w:r>
          </w:p>
        </w:tc>
        <w:tc>
          <w:tcPr>
            <w:tcW w:w="39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7D2E8">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w:t>
            </w:r>
          </w:p>
        </w:tc>
      </w:tr>
      <w:tr w14:paraId="589203AB">
        <w:tblPrEx>
          <w:tblCellMar>
            <w:top w:w="0" w:type="dxa"/>
            <w:left w:w="108" w:type="dxa"/>
            <w:bottom w:w="0" w:type="dxa"/>
            <w:right w:w="108" w:type="dxa"/>
          </w:tblCellMar>
        </w:tblPrEx>
        <w:trPr>
          <w:trHeight w:val="270" w:hRule="atLeast"/>
        </w:trPr>
        <w:tc>
          <w:tcPr>
            <w:tcW w:w="4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D8DF8">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拱墅大队</w:t>
            </w:r>
          </w:p>
        </w:tc>
        <w:tc>
          <w:tcPr>
            <w:tcW w:w="39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BFED3">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w:t>
            </w:r>
          </w:p>
        </w:tc>
      </w:tr>
      <w:tr w14:paraId="5EFB1B97">
        <w:tblPrEx>
          <w:tblCellMar>
            <w:top w:w="0" w:type="dxa"/>
            <w:left w:w="108" w:type="dxa"/>
            <w:bottom w:w="0" w:type="dxa"/>
            <w:right w:w="108" w:type="dxa"/>
          </w:tblCellMar>
        </w:tblPrEx>
        <w:trPr>
          <w:trHeight w:val="270" w:hRule="atLeast"/>
        </w:trPr>
        <w:tc>
          <w:tcPr>
            <w:tcW w:w="4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AE3B">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总数</w:t>
            </w:r>
          </w:p>
        </w:tc>
        <w:tc>
          <w:tcPr>
            <w:tcW w:w="39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8A9BA">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16</w:t>
            </w:r>
          </w:p>
        </w:tc>
      </w:tr>
    </w:tbl>
    <w:p w14:paraId="1E14272A">
      <w:pPr>
        <w:pStyle w:val="28"/>
        <w:adjustRightInd w:val="0"/>
        <w:ind w:left="420" w:firstLine="0" w:firstLineChars="0"/>
        <w:rPr>
          <w:rFonts w:hint="eastAsia" w:ascii="宋体" w:hAnsi="宋体" w:eastAsia="宋体" w:cs="宋体"/>
          <w:highlight w:val="none"/>
        </w:rPr>
      </w:pPr>
    </w:p>
    <w:p w14:paraId="60A2A8A6">
      <w:pPr>
        <w:pStyle w:val="997"/>
        <w:spacing w:before="156" w:beforeLines="50" w:after="156" w:afterLines="50" w:line="500" w:lineRule="exact"/>
        <w:ind w:firstLine="0" w:firstLineChars="0"/>
        <w:jc w:val="center"/>
        <w:rPr>
          <w:rFonts w:hint="eastAsia" w:ascii="宋体" w:hAnsi="宋体" w:eastAsia="宋体" w:cs="宋体"/>
          <w:b/>
          <w:sz w:val="28"/>
          <w:szCs w:val="21"/>
          <w:highlight w:val="none"/>
        </w:rPr>
      </w:pPr>
    </w:p>
    <w:p w14:paraId="0A9684D1">
      <w:pPr>
        <w:pStyle w:val="997"/>
        <w:spacing w:before="156" w:beforeLines="50" w:after="156" w:afterLines="50" w:line="500" w:lineRule="exact"/>
        <w:ind w:firstLine="0" w:firstLineChars="0"/>
        <w:jc w:val="center"/>
        <w:rPr>
          <w:rFonts w:hint="eastAsia" w:ascii="宋体" w:hAnsi="宋体" w:eastAsia="宋体" w:cs="宋体"/>
          <w:b/>
          <w:sz w:val="28"/>
          <w:szCs w:val="21"/>
          <w:highlight w:val="none"/>
        </w:rPr>
      </w:pPr>
    </w:p>
    <w:p w14:paraId="1A795122">
      <w:pPr>
        <w:pStyle w:val="997"/>
        <w:spacing w:before="156" w:beforeLines="50" w:after="156" w:afterLines="50" w:line="500" w:lineRule="exact"/>
        <w:ind w:firstLine="0" w:firstLineChars="0"/>
        <w:jc w:val="center"/>
        <w:rPr>
          <w:rFonts w:hint="eastAsia" w:ascii="宋体" w:hAnsi="宋体" w:eastAsia="宋体" w:cs="宋体"/>
          <w:b/>
          <w:sz w:val="28"/>
          <w:szCs w:val="21"/>
          <w:highlight w:val="none"/>
        </w:rPr>
      </w:pPr>
    </w:p>
    <w:p w14:paraId="702C58DD">
      <w:pPr>
        <w:pStyle w:val="997"/>
        <w:spacing w:before="156" w:beforeLines="50" w:after="156" w:afterLines="50" w:line="500" w:lineRule="exact"/>
        <w:ind w:firstLine="0" w:firstLineChars="0"/>
        <w:jc w:val="center"/>
        <w:rPr>
          <w:rFonts w:hint="eastAsia" w:ascii="宋体" w:hAnsi="宋体" w:eastAsia="宋体" w:cs="宋体"/>
          <w:b/>
          <w:sz w:val="28"/>
          <w:szCs w:val="21"/>
          <w:highlight w:val="none"/>
        </w:rPr>
      </w:pPr>
      <w:r>
        <w:rPr>
          <w:rFonts w:hint="eastAsia" w:ascii="宋体" w:hAnsi="宋体" w:eastAsia="宋体" w:cs="宋体"/>
          <w:b/>
          <w:sz w:val="28"/>
          <w:szCs w:val="21"/>
          <w:highlight w:val="none"/>
        </w:rPr>
        <w:t>模拟对讲机（表八）</w:t>
      </w:r>
    </w:p>
    <w:p w14:paraId="2B27EA7A">
      <w:pPr>
        <w:pStyle w:val="28"/>
        <w:adjustRightInd w:val="0"/>
        <w:ind w:left="420" w:firstLine="0" w:firstLineChars="0"/>
        <w:rPr>
          <w:rFonts w:hint="eastAsia" w:ascii="宋体" w:hAnsi="宋体" w:eastAsia="宋体" w:cs="宋体"/>
          <w:sz w:val="28"/>
          <w:szCs w:val="28"/>
          <w:highlight w:val="none"/>
        </w:rPr>
      </w:pPr>
    </w:p>
    <w:tbl>
      <w:tblPr>
        <w:tblStyle w:val="62"/>
        <w:tblW w:w="8278" w:type="dxa"/>
        <w:jc w:val="center"/>
        <w:tblLayout w:type="fixed"/>
        <w:tblCellMar>
          <w:top w:w="0" w:type="dxa"/>
          <w:left w:w="108" w:type="dxa"/>
          <w:bottom w:w="0" w:type="dxa"/>
          <w:right w:w="108" w:type="dxa"/>
        </w:tblCellMar>
      </w:tblPr>
      <w:tblGrid>
        <w:gridCol w:w="2411"/>
        <w:gridCol w:w="2007"/>
        <w:gridCol w:w="3860"/>
      </w:tblGrid>
      <w:tr w14:paraId="0E806031">
        <w:tblPrEx>
          <w:tblCellMar>
            <w:top w:w="0" w:type="dxa"/>
            <w:left w:w="108" w:type="dxa"/>
            <w:bottom w:w="0" w:type="dxa"/>
            <w:right w:w="108" w:type="dxa"/>
          </w:tblCellMar>
        </w:tblPrEx>
        <w:trPr>
          <w:trHeight w:val="501" w:hRule="atLeast"/>
          <w:jc w:val="center"/>
        </w:trPr>
        <w:tc>
          <w:tcPr>
            <w:tcW w:w="24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9EC480">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序号</w:t>
            </w:r>
          </w:p>
        </w:tc>
        <w:tc>
          <w:tcPr>
            <w:tcW w:w="2007" w:type="dxa"/>
            <w:tcBorders>
              <w:top w:val="single" w:color="000000" w:sz="8" w:space="0"/>
              <w:left w:val="nil"/>
              <w:bottom w:val="single" w:color="000000" w:sz="8" w:space="0"/>
              <w:right w:val="single" w:color="000000" w:sz="8" w:space="0"/>
            </w:tcBorders>
            <w:shd w:val="clear" w:color="auto" w:fill="auto"/>
            <w:noWrap/>
            <w:vAlign w:val="center"/>
          </w:tcPr>
          <w:p w14:paraId="0EABC1A8">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部门</w:t>
            </w:r>
          </w:p>
        </w:tc>
        <w:tc>
          <w:tcPr>
            <w:tcW w:w="3860" w:type="dxa"/>
            <w:tcBorders>
              <w:top w:val="single" w:color="000000" w:sz="8" w:space="0"/>
              <w:left w:val="nil"/>
              <w:bottom w:val="single" w:color="000000" w:sz="8" w:space="0"/>
              <w:right w:val="single" w:color="000000" w:sz="8" w:space="0"/>
            </w:tcBorders>
            <w:shd w:val="clear" w:color="auto" w:fill="auto"/>
            <w:noWrap/>
            <w:vAlign w:val="center"/>
          </w:tcPr>
          <w:p w14:paraId="1C0506A8">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数量</w:t>
            </w:r>
          </w:p>
        </w:tc>
      </w:tr>
      <w:tr w14:paraId="57C30C43">
        <w:tblPrEx>
          <w:tblCellMar>
            <w:top w:w="0" w:type="dxa"/>
            <w:left w:w="108" w:type="dxa"/>
            <w:bottom w:w="0" w:type="dxa"/>
            <w:right w:w="108" w:type="dxa"/>
          </w:tblCellMar>
        </w:tblPrEx>
        <w:trPr>
          <w:trHeight w:val="501" w:hRule="atLeast"/>
          <w:jc w:val="center"/>
        </w:trPr>
        <w:tc>
          <w:tcPr>
            <w:tcW w:w="2411" w:type="dxa"/>
            <w:tcBorders>
              <w:top w:val="nil"/>
              <w:left w:val="single" w:color="000000" w:sz="8" w:space="0"/>
              <w:bottom w:val="single" w:color="000000" w:sz="8" w:space="0"/>
              <w:right w:val="single" w:color="000000" w:sz="8" w:space="0"/>
            </w:tcBorders>
            <w:shd w:val="clear" w:color="auto" w:fill="auto"/>
            <w:noWrap/>
            <w:vAlign w:val="center"/>
          </w:tcPr>
          <w:p w14:paraId="4C694AD4">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2007" w:type="dxa"/>
            <w:tcBorders>
              <w:top w:val="nil"/>
              <w:left w:val="nil"/>
              <w:bottom w:val="single" w:color="000000" w:sz="8" w:space="0"/>
              <w:right w:val="single" w:color="000000" w:sz="8" w:space="0"/>
            </w:tcBorders>
            <w:shd w:val="clear" w:color="auto" w:fill="auto"/>
            <w:noWrap/>
            <w:vAlign w:val="center"/>
          </w:tcPr>
          <w:p w14:paraId="4B5E530E">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内河大队</w:t>
            </w:r>
          </w:p>
        </w:tc>
        <w:tc>
          <w:tcPr>
            <w:tcW w:w="3860" w:type="dxa"/>
            <w:tcBorders>
              <w:top w:val="nil"/>
              <w:left w:val="nil"/>
              <w:bottom w:val="single" w:color="000000" w:sz="8" w:space="0"/>
              <w:right w:val="single" w:color="000000" w:sz="8" w:space="0"/>
            </w:tcBorders>
            <w:shd w:val="clear" w:color="auto" w:fill="auto"/>
            <w:noWrap/>
            <w:vAlign w:val="center"/>
          </w:tcPr>
          <w:p w14:paraId="68E2D7E8">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22</w:t>
            </w:r>
          </w:p>
        </w:tc>
      </w:tr>
      <w:tr w14:paraId="7CF33B7B">
        <w:tblPrEx>
          <w:tblCellMar>
            <w:top w:w="0" w:type="dxa"/>
            <w:left w:w="108" w:type="dxa"/>
            <w:bottom w:w="0" w:type="dxa"/>
            <w:right w:w="108" w:type="dxa"/>
          </w:tblCellMar>
        </w:tblPrEx>
        <w:trPr>
          <w:trHeight w:val="501" w:hRule="atLeast"/>
          <w:jc w:val="center"/>
        </w:trPr>
        <w:tc>
          <w:tcPr>
            <w:tcW w:w="2411" w:type="dxa"/>
            <w:tcBorders>
              <w:top w:val="nil"/>
              <w:left w:val="single" w:color="000000" w:sz="8" w:space="0"/>
              <w:bottom w:val="single" w:color="auto" w:sz="4" w:space="0"/>
              <w:right w:val="single" w:color="000000" w:sz="8" w:space="0"/>
            </w:tcBorders>
            <w:shd w:val="clear" w:color="auto" w:fill="auto"/>
            <w:noWrap/>
            <w:vAlign w:val="center"/>
          </w:tcPr>
          <w:p w14:paraId="16889915">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w:t>
            </w:r>
          </w:p>
        </w:tc>
        <w:tc>
          <w:tcPr>
            <w:tcW w:w="2007" w:type="dxa"/>
            <w:tcBorders>
              <w:top w:val="nil"/>
              <w:left w:val="nil"/>
              <w:bottom w:val="single" w:color="auto" w:sz="4" w:space="0"/>
              <w:right w:val="single" w:color="000000" w:sz="8" w:space="0"/>
            </w:tcBorders>
            <w:shd w:val="clear" w:color="auto" w:fill="auto"/>
            <w:noWrap/>
            <w:vAlign w:val="center"/>
          </w:tcPr>
          <w:p w14:paraId="57F48265">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钱江大队</w:t>
            </w:r>
          </w:p>
        </w:tc>
        <w:tc>
          <w:tcPr>
            <w:tcW w:w="3860" w:type="dxa"/>
            <w:tcBorders>
              <w:top w:val="nil"/>
              <w:left w:val="nil"/>
              <w:bottom w:val="single" w:color="auto" w:sz="4" w:space="0"/>
              <w:right w:val="single" w:color="000000" w:sz="8" w:space="0"/>
            </w:tcBorders>
            <w:shd w:val="clear" w:color="auto" w:fill="auto"/>
            <w:noWrap/>
            <w:vAlign w:val="center"/>
          </w:tcPr>
          <w:p w14:paraId="12DDCF65">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20</w:t>
            </w:r>
          </w:p>
        </w:tc>
      </w:tr>
      <w:tr w14:paraId="7AA5F57B">
        <w:tblPrEx>
          <w:tblCellMar>
            <w:top w:w="0" w:type="dxa"/>
            <w:left w:w="108" w:type="dxa"/>
            <w:bottom w:w="0" w:type="dxa"/>
            <w:right w:w="108" w:type="dxa"/>
          </w:tblCellMar>
        </w:tblPrEx>
        <w:trPr>
          <w:trHeight w:val="490" w:hRule="atLeast"/>
          <w:jc w:val="center"/>
        </w:trPr>
        <w:tc>
          <w:tcPr>
            <w:tcW w:w="24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A063A6">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w:t>
            </w:r>
          </w:p>
        </w:tc>
        <w:tc>
          <w:tcPr>
            <w:tcW w:w="20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CDA49">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运河大队</w:t>
            </w:r>
          </w:p>
        </w:tc>
        <w:tc>
          <w:tcPr>
            <w:tcW w:w="3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674D0">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15</w:t>
            </w:r>
          </w:p>
        </w:tc>
      </w:tr>
      <w:tr w14:paraId="538E625A">
        <w:tblPrEx>
          <w:tblCellMar>
            <w:top w:w="0" w:type="dxa"/>
            <w:left w:w="108" w:type="dxa"/>
            <w:bottom w:w="0" w:type="dxa"/>
            <w:right w:w="108" w:type="dxa"/>
          </w:tblCellMar>
        </w:tblPrEx>
        <w:trPr>
          <w:trHeight w:val="490" w:hRule="atLeast"/>
          <w:jc w:val="center"/>
        </w:trPr>
        <w:tc>
          <w:tcPr>
            <w:tcW w:w="24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F85640">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w:t>
            </w:r>
          </w:p>
        </w:tc>
        <w:tc>
          <w:tcPr>
            <w:tcW w:w="20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87238C">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萧山大队</w:t>
            </w:r>
          </w:p>
        </w:tc>
        <w:tc>
          <w:tcPr>
            <w:tcW w:w="3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3A6ADE">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33</w:t>
            </w:r>
          </w:p>
        </w:tc>
      </w:tr>
      <w:tr w14:paraId="687EBD82">
        <w:tblPrEx>
          <w:tblCellMar>
            <w:top w:w="0" w:type="dxa"/>
            <w:left w:w="108" w:type="dxa"/>
            <w:bottom w:w="0" w:type="dxa"/>
            <w:right w:w="108" w:type="dxa"/>
          </w:tblCellMar>
        </w:tblPrEx>
        <w:trPr>
          <w:trHeight w:val="490" w:hRule="atLeast"/>
          <w:jc w:val="center"/>
        </w:trPr>
        <w:tc>
          <w:tcPr>
            <w:tcW w:w="24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C1BC01">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5</w:t>
            </w:r>
          </w:p>
        </w:tc>
        <w:tc>
          <w:tcPr>
            <w:tcW w:w="20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392A01">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富阳大队</w:t>
            </w:r>
          </w:p>
        </w:tc>
        <w:tc>
          <w:tcPr>
            <w:tcW w:w="3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ED1F7A">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7</w:t>
            </w:r>
          </w:p>
        </w:tc>
      </w:tr>
      <w:tr w14:paraId="32ED6D9E">
        <w:tblPrEx>
          <w:tblCellMar>
            <w:top w:w="0" w:type="dxa"/>
            <w:left w:w="108" w:type="dxa"/>
            <w:bottom w:w="0" w:type="dxa"/>
            <w:right w:w="108" w:type="dxa"/>
          </w:tblCellMar>
        </w:tblPrEx>
        <w:trPr>
          <w:trHeight w:val="490" w:hRule="atLeast"/>
          <w:jc w:val="center"/>
        </w:trPr>
        <w:tc>
          <w:tcPr>
            <w:tcW w:w="24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13733C">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6</w:t>
            </w:r>
          </w:p>
        </w:tc>
        <w:tc>
          <w:tcPr>
            <w:tcW w:w="20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7CF0A4">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临安大队</w:t>
            </w:r>
          </w:p>
        </w:tc>
        <w:tc>
          <w:tcPr>
            <w:tcW w:w="3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E4231">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w:t>
            </w:r>
          </w:p>
        </w:tc>
      </w:tr>
      <w:tr w14:paraId="0C8F9394">
        <w:tblPrEx>
          <w:tblCellMar>
            <w:top w:w="0" w:type="dxa"/>
            <w:left w:w="108" w:type="dxa"/>
            <w:bottom w:w="0" w:type="dxa"/>
            <w:right w:w="108" w:type="dxa"/>
          </w:tblCellMar>
        </w:tblPrEx>
        <w:trPr>
          <w:trHeight w:val="490" w:hRule="atLeast"/>
          <w:jc w:val="center"/>
        </w:trPr>
        <w:tc>
          <w:tcPr>
            <w:tcW w:w="24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4D6A90">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7</w:t>
            </w:r>
          </w:p>
        </w:tc>
        <w:tc>
          <w:tcPr>
            <w:tcW w:w="20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3CF3F">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桐庐大队</w:t>
            </w:r>
          </w:p>
        </w:tc>
        <w:tc>
          <w:tcPr>
            <w:tcW w:w="3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D90AE6">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10</w:t>
            </w:r>
          </w:p>
        </w:tc>
      </w:tr>
      <w:tr w14:paraId="528D592E">
        <w:tblPrEx>
          <w:tblCellMar>
            <w:top w:w="0" w:type="dxa"/>
            <w:left w:w="108" w:type="dxa"/>
            <w:bottom w:w="0" w:type="dxa"/>
            <w:right w:w="108" w:type="dxa"/>
          </w:tblCellMar>
        </w:tblPrEx>
        <w:trPr>
          <w:trHeight w:val="490" w:hRule="atLeast"/>
          <w:jc w:val="center"/>
        </w:trPr>
        <w:tc>
          <w:tcPr>
            <w:tcW w:w="24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09F65C">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8</w:t>
            </w:r>
          </w:p>
        </w:tc>
        <w:tc>
          <w:tcPr>
            <w:tcW w:w="20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E656B6">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建德大队</w:t>
            </w:r>
          </w:p>
        </w:tc>
        <w:tc>
          <w:tcPr>
            <w:tcW w:w="3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CE061E">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8</w:t>
            </w:r>
          </w:p>
        </w:tc>
      </w:tr>
      <w:tr w14:paraId="79452467">
        <w:tblPrEx>
          <w:tblCellMar>
            <w:top w:w="0" w:type="dxa"/>
            <w:left w:w="108" w:type="dxa"/>
            <w:bottom w:w="0" w:type="dxa"/>
            <w:right w:w="108" w:type="dxa"/>
          </w:tblCellMar>
        </w:tblPrEx>
        <w:trPr>
          <w:trHeight w:val="490" w:hRule="atLeast"/>
          <w:jc w:val="center"/>
        </w:trPr>
        <w:tc>
          <w:tcPr>
            <w:tcW w:w="24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33B5EE">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9</w:t>
            </w:r>
          </w:p>
        </w:tc>
        <w:tc>
          <w:tcPr>
            <w:tcW w:w="20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934A1">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淳安大队</w:t>
            </w:r>
          </w:p>
        </w:tc>
        <w:tc>
          <w:tcPr>
            <w:tcW w:w="3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23B57">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31</w:t>
            </w:r>
          </w:p>
        </w:tc>
      </w:tr>
      <w:tr w14:paraId="6EC5C4B1">
        <w:tblPrEx>
          <w:tblCellMar>
            <w:top w:w="0" w:type="dxa"/>
            <w:left w:w="108" w:type="dxa"/>
            <w:bottom w:w="0" w:type="dxa"/>
            <w:right w:w="108" w:type="dxa"/>
          </w:tblCellMar>
        </w:tblPrEx>
        <w:trPr>
          <w:trHeight w:val="501" w:hRule="atLeast"/>
          <w:jc w:val="center"/>
        </w:trPr>
        <w:tc>
          <w:tcPr>
            <w:tcW w:w="24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EC79C0">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总计</w:t>
            </w:r>
          </w:p>
        </w:tc>
        <w:tc>
          <w:tcPr>
            <w:tcW w:w="20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20A5F7">
            <w:pPr>
              <w:widowControl/>
              <w:jc w:val="center"/>
              <w:textAlignment w:val="center"/>
              <w:rPr>
                <w:rFonts w:hint="eastAsia" w:ascii="宋体" w:hAnsi="宋体" w:eastAsia="宋体" w:cs="宋体"/>
                <w:color w:val="000000"/>
                <w:kern w:val="0"/>
                <w:sz w:val="24"/>
                <w:szCs w:val="24"/>
                <w:highlight w:val="none"/>
                <w:lang w:bidi="ar"/>
              </w:rPr>
            </w:pPr>
          </w:p>
        </w:tc>
        <w:tc>
          <w:tcPr>
            <w:tcW w:w="3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A5478">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150</w:t>
            </w:r>
          </w:p>
        </w:tc>
      </w:tr>
    </w:tbl>
    <w:p w14:paraId="0E714F33">
      <w:pPr>
        <w:pStyle w:val="28"/>
        <w:adjustRightInd w:val="0"/>
        <w:ind w:left="420" w:firstLine="0" w:firstLineChars="0"/>
        <w:rPr>
          <w:rFonts w:hint="eastAsia" w:ascii="宋体" w:hAnsi="宋体" w:eastAsia="宋体" w:cs="宋体"/>
          <w:highlight w:val="none"/>
        </w:rPr>
      </w:pPr>
    </w:p>
    <w:p w14:paraId="4FCDDD55">
      <w:pPr>
        <w:pStyle w:val="997"/>
        <w:spacing w:before="156" w:beforeLines="50" w:after="156" w:afterLines="50" w:line="500" w:lineRule="exact"/>
        <w:ind w:firstLine="0" w:firstLineChars="0"/>
        <w:jc w:val="center"/>
        <w:rPr>
          <w:rFonts w:hint="eastAsia" w:ascii="宋体" w:hAnsi="宋体" w:eastAsia="宋体" w:cs="宋体"/>
          <w:b/>
          <w:sz w:val="28"/>
          <w:szCs w:val="21"/>
          <w:highlight w:val="none"/>
          <w:lang w:eastAsia="zh-CN"/>
        </w:rPr>
      </w:pPr>
      <w:r>
        <w:rPr>
          <w:rFonts w:hint="eastAsia" w:ascii="宋体" w:hAnsi="宋体" w:eastAsia="宋体" w:cs="宋体"/>
          <w:b/>
          <w:sz w:val="28"/>
          <w:szCs w:val="21"/>
          <w:highlight w:val="none"/>
        </w:rPr>
        <w:t xml:space="preserve">扩展坞升级 </w:t>
      </w:r>
      <w:r>
        <w:rPr>
          <w:rFonts w:hint="eastAsia" w:ascii="宋体" w:hAnsi="宋体" w:eastAsia="宋体" w:cs="宋体"/>
          <w:b/>
          <w:sz w:val="28"/>
          <w:szCs w:val="21"/>
          <w:highlight w:val="none"/>
          <w:lang w:eastAsia="zh-CN"/>
        </w:rPr>
        <w:t>（</w:t>
      </w:r>
      <w:r>
        <w:rPr>
          <w:rFonts w:hint="eastAsia" w:ascii="宋体" w:hAnsi="宋体" w:eastAsia="宋体" w:cs="宋体"/>
          <w:b/>
          <w:sz w:val="28"/>
          <w:szCs w:val="21"/>
          <w:highlight w:val="none"/>
        </w:rPr>
        <w:t>表九</w:t>
      </w:r>
      <w:r>
        <w:rPr>
          <w:rFonts w:hint="eastAsia" w:ascii="宋体" w:hAnsi="宋体" w:eastAsia="宋体" w:cs="宋体"/>
          <w:b/>
          <w:sz w:val="28"/>
          <w:szCs w:val="21"/>
          <w:highlight w:val="none"/>
          <w:lang w:eastAsia="zh-CN"/>
        </w:rPr>
        <w:t>）</w:t>
      </w:r>
    </w:p>
    <w:p w14:paraId="36A6F3CE">
      <w:pPr>
        <w:pStyle w:val="28"/>
        <w:adjustRightInd w:val="0"/>
        <w:ind w:left="420" w:firstLine="0" w:firstLineChars="0"/>
        <w:rPr>
          <w:rFonts w:hint="eastAsia" w:ascii="宋体" w:hAnsi="宋体" w:eastAsia="宋体" w:cs="宋体"/>
          <w:sz w:val="28"/>
          <w:szCs w:val="28"/>
          <w:highlight w:val="none"/>
        </w:rPr>
      </w:pPr>
    </w:p>
    <w:tbl>
      <w:tblPr>
        <w:tblStyle w:val="62"/>
        <w:tblW w:w="8826" w:type="dxa"/>
        <w:tblInd w:w="93" w:type="dxa"/>
        <w:tblLayout w:type="fixed"/>
        <w:tblCellMar>
          <w:top w:w="0" w:type="dxa"/>
          <w:left w:w="108" w:type="dxa"/>
          <w:bottom w:w="0" w:type="dxa"/>
          <w:right w:w="108" w:type="dxa"/>
        </w:tblCellMar>
      </w:tblPr>
      <w:tblGrid>
        <w:gridCol w:w="1433"/>
        <w:gridCol w:w="3260"/>
        <w:gridCol w:w="4133"/>
      </w:tblGrid>
      <w:tr w14:paraId="60261CAB">
        <w:tblPrEx>
          <w:tblCellMar>
            <w:top w:w="0" w:type="dxa"/>
            <w:left w:w="108" w:type="dxa"/>
            <w:bottom w:w="0" w:type="dxa"/>
            <w:right w:w="108" w:type="dxa"/>
          </w:tblCellMar>
        </w:tblPrEx>
        <w:trPr>
          <w:trHeight w:val="480" w:hRule="atLeast"/>
        </w:trPr>
        <w:tc>
          <w:tcPr>
            <w:tcW w:w="14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7D166F">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序号</w:t>
            </w:r>
          </w:p>
        </w:tc>
        <w:tc>
          <w:tcPr>
            <w:tcW w:w="3260" w:type="dxa"/>
            <w:tcBorders>
              <w:top w:val="single" w:color="000000" w:sz="8" w:space="0"/>
              <w:left w:val="nil"/>
              <w:bottom w:val="single" w:color="000000" w:sz="8" w:space="0"/>
              <w:right w:val="single" w:color="000000" w:sz="8" w:space="0"/>
            </w:tcBorders>
            <w:shd w:val="clear" w:color="auto" w:fill="auto"/>
            <w:noWrap/>
            <w:vAlign w:val="center"/>
          </w:tcPr>
          <w:p w14:paraId="5E9CDA42">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部门</w:t>
            </w:r>
          </w:p>
        </w:tc>
        <w:tc>
          <w:tcPr>
            <w:tcW w:w="4133" w:type="dxa"/>
            <w:tcBorders>
              <w:top w:val="single" w:color="000000" w:sz="8" w:space="0"/>
              <w:left w:val="nil"/>
              <w:bottom w:val="single" w:color="000000" w:sz="8" w:space="0"/>
              <w:right w:val="single" w:color="000000" w:sz="8" w:space="0"/>
            </w:tcBorders>
            <w:shd w:val="clear" w:color="auto" w:fill="auto"/>
            <w:noWrap/>
            <w:vAlign w:val="center"/>
          </w:tcPr>
          <w:p w14:paraId="481E6BA1">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数量</w:t>
            </w:r>
          </w:p>
        </w:tc>
      </w:tr>
      <w:tr w14:paraId="4924CB40">
        <w:tblPrEx>
          <w:tblCellMar>
            <w:top w:w="0" w:type="dxa"/>
            <w:left w:w="108" w:type="dxa"/>
            <w:bottom w:w="0" w:type="dxa"/>
            <w:right w:w="108" w:type="dxa"/>
          </w:tblCellMar>
        </w:tblPrEx>
        <w:trPr>
          <w:trHeight w:val="480" w:hRule="atLeast"/>
        </w:trPr>
        <w:tc>
          <w:tcPr>
            <w:tcW w:w="1433" w:type="dxa"/>
            <w:tcBorders>
              <w:top w:val="nil"/>
              <w:left w:val="single" w:color="000000" w:sz="8" w:space="0"/>
              <w:bottom w:val="single" w:color="000000" w:sz="8" w:space="0"/>
              <w:right w:val="single" w:color="000000" w:sz="8" w:space="0"/>
            </w:tcBorders>
            <w:shd w:val="clear" w:color="auto" w:fill="auto"/>
            <w:noWrap/>
            <w:vAlign w:val="center"/>
          </w:tcPr>
          <w:p w14:paraId="64F4FE6D">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3260" w:type="dxa"/>
            <w:tcBorders>
              <w:top w:val="nil"/>
              <w:left w:val="nil"/>
              <w:bottom w:val="single" w:color="000000" w:sz="8" w:space="0"/>
              <w:right w:val="single" w:color="000000" w:sz="8" w:space="0"/>
            </w:tcBorders>
            <w:shd w:val="clear" w:color="auto" w:fill="auto"/>
            <w:noWrap/>
            <w:vAlign w:val="center"/>
          </w:tcPr>
          <w:p w14:paraId="3F7DF658">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高速一大队</w:t>
            </w:r>
          </w:p>
        </w:tc>
        <w:tc>
          <w:tcPr>
            <w:tcW w:w="4133" w:type="dxa"/>
            <w:tcBorders>
              <w:top w:val="nil"/>
              <w:left w:val="nil"/>
              <w:bottom w:val="single" w:color="000000" w:sz="8" w:space="0"/>
              <w:right w:val="single" w:color="000000" w:sz="8" w:space="0"/>
            </w:tcBorders>
            <w:shd w:val="clear" w:color="auto" w:fill="auto"/>
            <w:noWrap/>
            <w:vAlign w:val="center"/>
          </w:tcPr>
          <w:p w14:paraId="2B1C7AC1">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w:t>
            </w:r>
          </w:p>
        </w:tc>
      </w:tr>
      <w:tr w14:paraId="0BD3323D">
        <w:tblPrEx>
          <w:tblCellMar>
            <w:top w:w="0" w:type="dxa"/>
            <w:left w:w="108" w:type="dxa"/>
            <w:bottom w:w="0" w:type="dxa"/>
            <w:right w:w="108" w:type="dxa"/>
          </w:tblCellMar>
        </w:tblPrEx>
        <w:trPr>
          <w:trHeight w:val="480" w:hRule="atLeast"/>
        </w:trPr>
        <w:tc>
          <w:tcPr>
            <w:tcW w:w="1433" w:type="dxa"/>
            <w:tcBorders>
              <w:top w:val="nil"/>
              <w:left w:val="single" w:color="000000" w:sz="8" w:space="0"/>
              <w:bottom w:val="single" w:color="auto" w:sz="4" w:space="0"/>
              <w:right w:val="single" w:color="000000" w:sz="8" w:space="0"/>
            </w:tcBorders>
            <w:shd w:val="clear" w:color="auto" w:fill="auto"/>
            <w:noWrap/>
            <w:vAlign w:val="center"/>
          </w:tcPr>
          <w:p w14:paraId="0B6D924A">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w:t>
            </w:r>
          </w:p>
        </w:tc>
        <w:tc>
          <w:tcPr>
            <w:tcW w:w="3260" w:type="dxa"/>
            <w:tcBorders>
              <w:top w:val="nil"/>
              <w:left w:val="nil"/>
              <w:bottom w:val="single" w:color="auto" w:sz="4" w:space="0"/>
              <w:right w:val="single" w:color="000000" w:sz="8" w:space="0"/>
            </w:tcBorders>
            <w:shd w:val="clear" w:color="auto" w:fill="auto"/>
            <w:noWrap/>
            <w:vAlign w:val="center"/>
          </w:tcPr>
          <w:p w14:paraId="1ADB699A">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高速二大队</w:t>
            </w:r>
          </w:p>
        </w:tc>
        <w:tc>
          <w:tcPr>
            <w:tcW w:w="4133" w:type="dxa"/>
            <w:tcBorders>
              <w:top w:val="nil"/>
              <w:left w:val="nil"/>
              <w:bottom w:val="single" w:color="auto" w:sz="4" w:space="0"/>
              <w:right w:val="single" w:color="000000" w:sz="8" w:space="0"/>
            </w:tcBorders>
            <w:shd w:val="clear" w:color="auto" w:fill="auto"/>
            <w:noWrap/>
            <w:vAlign w:val="center"/>
          </w:tcPr>
          <w:p w14:paraId="11F28F56">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w:t>
            </w:r>
          </w:p>
        </w:tc>
      </w:tr>
      <w:tr w14:paraId="16927BBE">
        <w:tblPrEx>
          <w:tblCellMar>
            <w:top w:w="0" w:type="dxa"/>
            <w:left w:w="108" w:type="dxa"/>
            <w:bottom w:w="0" w:type="dxa"/>
            <w:right w:w="108" w:type="dxa"/>
          </w:tblCellMar>
        </w:tblPrEx>
        <w:trPr>
          <w:trHeight w:val="480"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9A9B99">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w:t>
            </w:r>
          </w:p>
        </w:tc>
        <w:tc>
          <w:tcPr>
            <w:tcW w:w="3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7B141A">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高速三大队</w:t>
            </w:r>
          </w:p>
        </w:tc>
        <w:tc>
          <w:tcPr>
            <w:tcW w:w="4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FAE30">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w:t>
            </w:r>
          </w:p>
        </w:tc>
      </w:tr>
      <w:tr w14:paraId="288F477F">
        <w:tblPrEx>
          <w:tblCellMar>
            <w:top w:w="0" w:type="dxa"/>
            <w:left w:w="108" w:type="dxa"/>
            <w:bottom w:w="0" w:type="dxa"/>
            <w:right w:w="108" w:type="dxa"/>
          </w:tblCellMar>
        </w:tblPrEx>
        <w:trPr>
          <w:trHeight w:val="480"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95DEBE">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w:t>
            </w:r>
          </w:p>
        </w:tc>
        <w:tc>
          <w:tcPr>
            <w:tcW w:w="3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00F7E">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高速四大队</w:t>
            </w:r>
          </w:p>
        </w:tc>
        <w:tc>
          <w:tcPr>
            <w:tcW w:w="4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904D8">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w:t>
            </w:r>
          </w:p>
        </w:tc>
      </w:tr>
      <w:tr w14:paraId="34F1C3D0">
        <w:tblPrEx>
          <w:tblCellMar>
            <w:top w:w="0" w:type="dxa"/>
            <w:left w:w="108" w:type="dxa"/>
            <w:bottom w:w="0" w:type="dxa"/>
            <w:right w:w="108" w:type="dxa"/>
          </w:tblCellMar>
        </w:tblPrEx>
        <w:trPr>
          <w:trHeight w:val="480"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D78E6">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5</w:t>
            </w:r>
          </w:p>
        </w:tc>
        <w:tc>
          <w:tcPr>
            <w:tcW w:w="3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3583E">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西湖大队</w:t>
            </w:r>
          </w:p>
        </w:tc>
        <w:tc>
          <w:tcPr>
            <w:tcW w:w="4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A4B3F">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6</w:t>
            </w:r>
          </w:p>
        </w:tc>
      </w:tr>
      <w:tr w14:paraId="0EB9B125">
        <w:tblPrEx>
          <w:tblCellMar>
            <w:top w:w="0" w:type="dxa"/>
            <w:left w:w="108" w:type="dxa"/>
            <w:bottom w:w="0" w:type="dxa"/>
            <w:right w:w="108" w:type="dxa"/>
          </w:tblCellMar>
        </w:tblPrEx>
        <w:trPr>
          <w:trHeight w:val="480"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82966B">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6</w:t>
            </w:r>
          </w:p>
        </w:tc>
        <w:tc>
          <w:tcPr>
            <w:tcW w:w="3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C02CE7">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机场大队</w:t>
            </w:r>
          </w:p>
        </w:tc>
        <w:tc>
          <w:tcPr>
            <w:tcW w:w="4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BFD819">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w:t>
            </w:r>
          </w:p>
        </w:tc>
      </w:tr>
      <w:tr w14:paraId="4F2CE327">
        <w:tblPrEx>
          <w:tblCellMar>
            <w:top w:w="0" w:type="dxa"/>
            <w:left w:w="108" w:type="dxa"/>
            <w:bottom w:w="0" w:type="dxa"/>
            <w:right w:w="108" w:type="dxa"/>
          </w:tblCellMar>
        </w:tblPrEx>
        <w:trPr>
          <w:trHeight w:val="480"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FE2F7E">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7</w:t>
            </w:r>
          </w:p>
        </w:tc>
        <w:tc>
          <w:tcPr>
            <w:tcW w:w="3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0AEA57">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机动大队</w:t>
            </w:r>
          </w:p>
        </w:tc>
        <w:tc>
          <w:tcPr>
            <w:tcW w:w="4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BC07A7">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w:t>
            </w:r>
          </w:p>
        </w:tc>
      </w:tr>
      <w:tr w14:paraId="2E54B340">
        <w:tblPrEx>
          <w:tblCellMar>
            <w:top w:w="0" w:type="dxa"/>
            <w:left w:w="108" w:type="dxa"/>
            <w:bottom w:w="0" w:type="dxa"/>
            <w:right w:w="108" w:type="dxa"/>
          </w:tblCellMar>
        </w:tblPrEx>
        <w:trPr>
          <w:trHeight w:val="480"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53BB15">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8</w:t>
            </w:r>
          </w:p>
        </w:tc>
        <w:tc>
          <w:tcPr>
            <w:tcW w:w="3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BAC9FB">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滨江大队</w:t>
            </w:r>
          </w:p>
        </w:tc>
        <w:tc>
          <w:tcPr>
            <w:tcW w:w="4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90FFD4">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w:t>
            </w:r>
          </w:p>
        </w:tc>
      </w:tr>
      <w:tr w14:paraId="2853FA13">
        <w:tblPrEx>
          <w:tblCellMar>
            <w:top w:w="0" w:type="dxa"/>
            <w:left w:w="108" w:type="dxa"/>
            <w:bottom w:w="0" w:type="dxa"/>
            <w:right w:w="108" w:type="dxa"/>
          </w:tblCellMar>
        </w:tblPrEx>
        <w:trPr>
          <w:trHeight w:val="480"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7A763E">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9</w:t>
            </w:r>
          </w:p>
        </w:tc>
        <w:tc>
          <w:tcPr>
            <w:tcW w:w="3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74FF3">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景区大队</w:t>
            </w:r>
          </w:p>
        </w:tc>
        <w:tc>
          <w:tcPr>
            <w:tcW w:w="4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544061">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r>
      <w:tr w14:paraId="0D859532">
        <w:tblPrEx>
          <w:tblCellMar>
            <w:top w:w="0" w:type="dxa"/>
            <w:left w:w="108" w:type="dxa"/>
            <w:bottom w:w="0" w:type="dxa"/>
            <w:right w:w="108" w:type="dxa"/>
          </w:tblCellMar>
        </w:tblPrEx>
        <w:trPr>
          <w:trHeight w:val="480"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7BCCE8">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10</w:t>
            </w:r>
          </w:p>
        </w:tc>
        <w:tc>
          <w:tcPr>
            <w:tcW w:w="3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07F70C">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铁路大队</w:t>
            </w:r>
          </w:p>
        </w:tc>
        <w:tc>
          <w:tcPr>
            <w:tcW w:w="4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730087">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w:t>
            </w:r>
          </w:p>
        </w:tc>
      </w:tr>
      <w:tr w14:paraId="42957749">
        <w:tblPrEx>
          <w:tblCellMar>
            <w:top w:w="0" w:type="dxa"/>
            <w:left w:w="108" w:type="dxa"/>
            <w:bottom w:w="0" w:type="dxa"/>
            <w:right w:w="108" w:type="dxa"/>
          </w:tblCellMar>
        </w:tblPrEx>
        <w:trPr>
          <w:trHeight w:val="480"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2CB84F">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11</w:t>
            </w:r>
          </w:p>
        </w:tc>
        <w:tc>
          <w:tcPr>
            <w:tcW w:w="3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46607E">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上城大队</w:t>
            </w:r>
          </w:p>
        </w:tc>
        <w:tc>
          <w:tcPr>
            <w:tcW w:w="4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CCFCD">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w:t>
            </w:r>
          </w:p>
        </w:tc>
      </w:tr>
      <w:tr w14:paraId="156EC199">
        <w:tblPrEx>
          <w:tblCellMar>
            <w:top w:w="0" w:type="dxa"/>
            <w:left w:w="108" w:type="dxa"/>
            <w:bottom w:w="0" w:type="dxa"/>
            <w:right w:w="108" w:type="dxa"/>
          </w:tblCellMar>
        </w:tblPrEx>
        <w:trPr>
          <w:trHeight w:val="480"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06CB67">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12</w:t>
            </w:r>
          </w:p>
        </w:tc>
        <w:tc>
          <w:tcPr>
            <w:tcW w:w="3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BFE01">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轨道大队</w:t>
            </w:r>
          </w:p>
        </w:tc>
        <w:tc>
          <w:tcPr>
            <w:tcW w:w="4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68C794">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r>
      <w:tr w14:paraId="3E7C5A84">
        <w:tblPrEx>
          <w:tblCellMar>
            <w:top w:w="0" w:type="dxa"/>
            <w:left w:w="108" w:type="dxa"/>
            <w:bottom w:w="0" w:type="dxa"/>
            <w:right w:w="108" w:type="dxa"/>
          </w:tblCellMar>
        </w:tblPrEx>
        <w:trPr>
          <w:trHeight w:val="480"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A5426">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13</w:t>
            </w:r>
          </w:p>
        </w:tc>
        <w:tc>
          <w:tcPr>
            <w:tcW w:w="3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EC75AD">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拱墅大队</w:t>
            </w:r>
          </w:p>
        </w:tc>
        <w:tc>
          <w:tcPr>
            <w:tcW w:w="4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B43AFC">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6</w:t>
            </w:r>
          </w:p>
        </w:tc>
      </w:tr>
      <w:tr w14:paraId="27B67C8F">
        <w:tblPrEx>
          <w:tblCellMar>
            <w:top w:w="0" w:type="dxa"/>
            <w:left w:w="108" w:type="dxa"/>
            <w:bottom w:w="0" w:type="dxa"/>
            <w:right w:w="108" w:type="dxa"/>
          </w:tblCellMar>
        </w:tblPrEx>
        <w:trPr>
          <w:trHeight w:val="480"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27DF1">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14</w:t>
            </w:r>
          </w:p>
        </w:tc>
        <w:tc>
          <w:tcPr>
            <w:tcW w:w="3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D09948">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内河大队</w:t>
            </w:r>
          </w:p>
        </w:tc>
        <w:tc>
          <w:tcPr>
            <w:tcW w:w="4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AECEEF">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r>
      <w:tr w14:paraId="21F5AEED">
        <w:tblPrEx>
          <w:tblCellMar>
            <w:top w:w="0" w:type="dxa"/>
            <w:left w:w="108" w:type="dxa"/>
            <w:bottom w:w="0" w:type="dxa"/>
            <w:right w:w="108" w:type="dxa"/>
          </w:tblCellMar>
        </w:tblPrEx>
        <w:trPr>
          <w:trHeight w:val="480"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CC9EAA">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15</w:t>
            </w:r>
          </w:p>
        </w:tc>
        <w:tc>
          <w:tcPr>
            <w:tcW w:w="3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A8BB4A">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富阳大队</w:t>
            </w:r>
          </w:p>
        </w:tc>
        <w:tc>
          <w:tcPr>
            <w:tcW w:w="4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7F282">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w:t>
            </w:r>
          </w:p>
        </w:tc>
      </w:tr>
      <w:tr w14:paraId="533E9404">
        <w:tblPrEx>
          <w:tblCellMar>
            <w:top w:w="0" w:type="dxa"/>
            <w:left w:w="108" w:type="dxa"/>
            <w:bottom w:w="0" w:type="dxa"/>
            <w:right w:w="108" w:type="dxa"/>
          </w:tblCellMar>
        </w:tblPrEx>
        <w:trPr>
          <w:trHeight w:val="480"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92912">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16</w:t>
            </w:r>
          </w:p>
        </w:tc>
        <w:tc>
          <w:tcPr>
            <w:tcW w:w="3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39937F">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钱江大队</w:t>
            </w:r>
          </w:p>
        </w:tc>
        <w:tc>
          <w:tcPr>
            <w:tcW w:w="4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8222E0">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w:t>
            </w:r>
          </w:p>
        </w:tc>
      </w:tr>
      <w:tr w14:paraId="439BDBBD">
        <w:tblPrEx>
          <w:tblCellMar>
            <w:top w:w="0" w:type="dxa"/>
            <w:left w:w="108" w:type="dxa"/>
            <w:bottom w:w="0" w:type="dxa"/>
            <w:right w:w="108" w:type="dxa"/>
          </w:tblCellMar>
        </w:tblPrEx>
        <w:trPr>
          <w:trHeight w:val="480"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EBD030">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17</w:t>
            </w:r>
          </w:p>
        </w:tc>
        <w:tc>
          <w:tcPr>
            <w:tcW w:w="3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4C46E">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桐庐大队</w:t>
            </w:r>
          </w:p>
        </w:tc>
        <w:tc>
          <w:tcPr>
            <w:tcW w:w="4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CDBBA3">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w:t>
            </w:r>
          </w:p>
        </w:tc>
      </w:tr>
      <w:tr w14:paraId="2DF0E00A">
        <w:tblPrEx>
          <w:tblCellMar>
            <w:top w:w="0" w:type="dxa"/>
            <w:left w:w="108" w:type="dxa"/>
            <w:bottom w:w="0" w:type="dxa"/>
            <w:right w:w="108" w:type="dxa"/>
          </w:tblCellMar>
        </w:tblPrEx>
        <w:trPr>
          <w:trHeight w:val="480"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12C6F1">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18</w:t>
            </w:r>
          </w:p>
        </w:tc>
        <w:tc>
          <w:tcPr>
            <w:tcW w:w="3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121A1">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建德大队</w:t>
            </w:r>
          </w:p>
        </w:tc>
        <w:tc>
          <w:tcPr>
            <w:tcW w:w="4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E75954">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w:t>
            </w:r>
          </w:p>
        </w:tc>
      </w:tr>
      <w:tr w14:paraId="29E1782F">
        <w:tblPrEx>
          <w:tblCellMar>
            <w:top w:w="0" w:type="dxa"/>
            <w:left w:w="108" w:type="dxa"/>
            <w:bottom w:w="0" w:type="dxa"/>
            <w:right w:w="108" w:type="dxa"/>
          </w:tblCellMar>
        </w:tblPrEx>
        <w:trPr>
          <w:trHeight w:val="480"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DFFDD7">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19</w:t>
            </w:r>
          </w:p>
        </w:tc>
        <w:tc>
          <w:tcPr>
            <w:tcW w:w="3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594F92">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萧山大队</w:t>
            </w:r>
          </w:p>
        </w:tc>
        <w:tc>
          <w:tcPr>
            <w:tcW w:w="4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30B8EF">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5</w:t>
            </w:r>
          </w:p>
        </w:tc>
      </w:tr>
      <w:tr w14:paraId="7CEA1406">
        <w:tblPrEx>
          <w:tblCellMar>
            <w:top w:w="0" w:type="dxa"/>
            <w:left w:w="108" w:type="dxa"/>
            <w:bottom w:w="0" w:type="dxa"/>
            <w:right w:w="108" w:type="dxa"/>
          </w:tblCellMar>
        </w:tblPrEx>
        <w:trPr>
          <w:trHeight w:val="480"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7DFD4">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20</w:t>
            </w:r>
          </w:p>
        </w:tc>
        <w:tc>
          <w:tcPr>
            <w:tcW w:w="3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64E19B">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运河大队</w:t>
            </w:r>
          </w:p>
        </w:tc>
        <w:tc>
          <w:tcPr>
            <w:tcW w:w="4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C19FD4">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6</w:t>
            </w:r>
          </w:p>
        </w:tc>
      </w:tr>
      <w:tr w14:paraId="6060B741">
        <w:tblPrEx>
          <w:tblCellMar>
            <w:top w:w="0" w:type="dxa"/>
            <w:left w:w="108" w:type="dxa"/>
            <w:bottom w:w="0" w:type="dxa"/>
            <w:right w:w="108" w:type="dxa"/>
          </w:tblCellMar>
        </w:tblPrEx>
        <w:trPr>
          <w:trHeight w:val="480"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EF50B">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总计（个）</w:t>
            </w:r>
          </w:p>
        </w:tc>
        <w:tc>
          <w:tcPr>
            <w:tcW w:w="3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05997E">
            <w:pPr>
              <w:widowControl/>
              <w:jc w:val="center"/>
              <w:textAlignment w:val="center"/>
              <w:rPr>
                <w:rFonts w:hint="eastAsia" w:ascii="宋体" w:hAnsi="宋体" w:eastAsia="宋体" w:cs="宋体"/>
                <w:color w:val="000000"/>
                <w:kern w:val="0"/>
                <w:sz w:val="24"/>
                <w:szCs w:val="24"/>
                <w:highlight w:val="none"/>
                <w:lang w:bidi="ar"/>
              </w:rPr>
            </w:pPr>
          </w:p>
        </w:tc>
        <w:tc>
          <w:tcPr>
            <w:tcW w:w="4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CFC244">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61</w:t>
            </w:r>
          </w:p>
        </w:tc>
      </w:tr>
    </w:tbl>
    <w:p w14:paraId="7BAE2C30">
      <w:pPr>
        <w:rPr>
          <w:rFonts w:hint="eastAsia" w:ascii="宋体" w:hAnsi="宋体" w:eastAsia="宋体" w:cs="宋体"/>
          <w:sz w:val="24"/>
          <w:highlight w:val="none"/>
        </w:rPr>
      </w:pPr>
    </w:p>
    <w:p w14:paraId="2C7A965F">
      <w:pPr>
        <w:pStyle w:val="28"/>
        <w:adjustRightInd w:val="0"/>
        <w:ind w:left="420" w:firstLine="0" w:firstLineChars="0"/>
        <w:rPr>
          <w:rFonts w:hint="eastAsia" w:ascii="宋体" w:hAnsi="宋体" w:eastAsia="宋体" w:cs="宋体"/>
          <w:highlight w:val="none"/>
        </w:rPr>
      </w:pPr>
      <w:r>
        <w:rPr>
          <w:rFonts w:hint="eastAsia" w:ascii="宋体" w:hAnsi="宋体" w:eastAsia="宋体" w:cs="宋体"/>
          <w:highlight w:val="none"/>
        </w:rPr>
        <w:t>3）详细维保要求：</w:t>
      </w:r>
    </w:p>
    <w:tbl>
      <w:tblPr>
        <w:tblStyle w:val="62"/>
        <w:tblW w:w="8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6"/>
        <w:gridCol w:w="1091"/>
        <w:gridCol w:w="6972"/>
      </w:tblGrid>
      <w:tr w14:paraId="2EBF1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jc w:val="center"/>
        </w:trPr>
        <w:tc>
          <w:tcPr>
            <w:tcW w:w="456" w:type="dxa"/>
            <w:vAlign w:val="center"/>
          </w:tcPr>
          <w:p w14:paraId="44272000">
            <w:pPr>
              <w:spacing w:after="12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1091" w:type="dxa"/>
            <w:vAlign w:val="center"/>
          </w:tcPr>
          <w:p w14:paraId="3DD9E180">
            <w:pPr>
              <w:spacing w:after="12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内  容</w:t>
            </w:r>
          </w:p>
        </w:tc>
        <w:tc>
          <w:tcPr>
            <w:tcW w:w="6972" w:type="dxa"/>
          </w:tcPr>
          <w:p w14:paraId="3FEFC84A">
            <w:pPr>
              <w:spacing w:after="12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详细要求</w:t>
            </w:r>
          </w:p>
        </w:tc>
      </w:tr>
      <w:tr w14:paraId="07CBE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456" w:type="dxa"/>
            <w:vAlign w:val="center"/>
          </w:tcPr>
          <w:p w14:paraId="63852282">
            <w:pPr>
              <w:spacing w:after="12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091" w:type="dxa"/>
            <w:vAlign w:val="center"/>
          </w:tcPr>
          <w:p w14:paraId="430299B1">
            <w:pPr>
              <w:spacing w:after="12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总体要求</w:t>
            </w:r>
          </w:p>
        </w:tc>
        <w:tc>
          <w:tcPr>
            <w:tcW w:w="6972" w:type="dxa"/>
          </w:tcPr>
          <w:p w14:paraId="4BDF22C5">
            <w:pPr>
              <w:spacing w:line="400" w:lineRule="exact"/>
              <w:ind w:firstLine="420" w:firstLineChars="0"/>
              <w:rPr>
                <w:rFonts w:hint="eastAsia" w:ascii="宋体" w:hAnsi="宋体" w:eastAsia="宋体" w:cs="宋体"/>
                <w:sz w:val="24"/>
                <w:highlight w:val="none"/>
              </w:rPr>
            </w:pPr>
            <w:r>
              <w:rPr>
                <w:rFonts w:hint="eastAsia" w:ascii="宋体" w:hAnsi="宋体" w:eastAsia="宋体" w:cs="宋体"/>
                <w:sz w:val="24"/>
                <w:highlight w:val="none"/>
              </w:rPr>
              <w:t>(1) 熟悉广域网平台架构，尤其是核心业务网络的架构，提供平台运维集成整体保障机制，包括：对核心业务系统、网络、硬件设备等整体集成维护解决方案，应急事故处理流程机制保障，以及配合用户对网络架构优化提供相应的咨询。</w:t>
            </w:r>
          </w:p>
          <w:p w14:paraId="6375532A">
            <w:pPr>
              <w:spacing w:line="400" w:lineRule="exact"/>
              <w:ind w:firstLine="420" w:firstLineChars="0"/>
              <w:rPr>
                <w:rFonts w:hint="eastAsia" w:ascii="宋体" w:hAnsi="宋体" w:eastAsia="宋体" w:cs="宋体"/>
                <w:sz w:val="24"/>
                <w:highlight w:val="none"/>
              </w:rPr>
            </w:pPr>
            <w:r>
              <w:rPr>
                <w:rFonts w:hint="eastAsia" w:ascii="宋体" w:hAnsi="宋体" w:eastAsia="宋体" w:cs="宋体"/>
                <w:sz w:val="24"/>
                <w:highlight w:val="none"/>
              </w:rPr>
              <w:t>(2) 熟悉主流机房平台系统架构，包括UPS不间断电源系统、综合布线系统、防雷接地系统、环境动力监控系统、门禁视频监控系统、KVM系统，提供机房系统维护解决方案，应急事故处理流程机制保障，以及配合用户对机房系统优化提供相应的咨询</w:t>
            </w:r>
          </w:p>
          <w:p w14:paraId="6DBC1E58">
            <w:pPr>
              <w:spacing w:line="400" w:lineRule="exact"/>
              <w:ind w:firstLine="420" w:firstLineChars="0"/>
              <w:rPr>
                <w:rFonts w:hint="eastAsia" w:ascii="宋体" w:hAnsi="宋体" w:eastAsia="宋体" w:cs="宋体"/>
                <w:sz w:val="24"/>
                <w:highlight w:val="none"/>
              </w:rPr>
            </w:pPr>
            <w:r>
              <w:rPr>
                <w:rFonts w:hint="eastAsia" w:ascii="宋体" w:hAnsi="宋体" w:eastAsia="宋体" w:cs="宋体"/>
                <w:sz w:val="24"/>
                <w:highlight w:val="none"/>
              </w:rPr>
              <w:t>(3) 针对本项目建立专门的技术支持服务小组，承担</w:t>
            </w:r>
            <w:r>
              <w:rPr>
                <w:rFonts w:hint="eastAsia" w:ascii="宋体" w:hAnsi="宋体" w:cs="宋体"/>
                <w:sz w:val="24"/>
                <w:highlight w:val="none"/>
                <w:lang w:val="en-US" w:eastAsia="zh-CN"/>
              </w:rPr>
              <w:t>朝晖路122号机房、通益路1036号机房、中河北路108号三楼机房</w:t>
            </w:r>
            <w:r>
              <w:rPr>
                <w:rFonts w:hint="eastAsia" w:ascii="宋体" w:hAnsi="宋体" w:eastAsia="宋体" w:cs="宋体"/>
                <w:sz w:val="24"/>
                <w:highlight w:val="none"/>
              </w:rPr>
              <w:t>所有相关服务器、存储、网络、安全设备等网络和机房系统的硬件质保、技术保障、故障处理和恢复、数据备份、网络保障、虚拟化优化等工作</w:t>
            </w:r>
            <w:r>
              <w:rPr>
                <w:rFonts w:hint="eastAsia" w:ascii="宋体" w:hAnsi="宋体" w:cs="宋体"/>
                <w:sz w:val="24"/>
                <w:highlight w:val="none"/>
                <w:lang w:val="en-US" w:eastAsia="zh-CN"/>
              </w:rPr>
              <w:t>及基层20个大队机房环境监控系统维护</w:t>
            </w:r>
            <w:r>
              <w:rPr>
                <w:rFonts w:hint="eastAsia" w:ascii="宋体" w:hAnsi="宋体" w:eastAsia="宋体" w:cs="宋体"/>
                <w:sz w:val="24"/>
                <w:highlight w:val="none"/>
              </w:rPr>
              <w:t>。</w:t>
            </w:r>
          </w:p>
          <w:p w14:paraId="039110AB">
            <w:pPr>
              <w:spacing w:line="400" w:lineRule="exact"/>
              <w:ind w:firstLine="420" w:firstLineChars="0"/>
              <w:rPr>
                <w:rFonts w:hint="eastAsia" w:ascii="宋体" w:hAnsi="宋体" w:eastAsia="宋体" w:cs="宋体"/>
                <w:sz w:val="24"/>
                <w:highlight w:val="none"/>
              </w:rPr>
            </w:pPr>
            <w:r>
              <w:rPr>
                <w:rFonts w:hint="eastAsia" w:ascii="宋体" w:hAnsi="宋体" w:eastAsia="宋体" w:cs="宋体"/>
                <w:sz w:val="24"/>
                <w:highlight w:val="none"/>
              </w:rPr>
              <w:t>(4) 服务期内，提供统一的维护电话号码（固定电话），提供24</w:t>
            </w:r>
            <w:r>
              <w:rPr>
                <w:rFonts w:hint="eastAsia" w:ascii="宋体" w:hAnsi="宋体" w:cs="宋体"/>
                <w:sz w:val="24"/>
                <w:highlight w:val="none"/>
                <w:lang w:val="en-US" w:eastAsia="zh-CN"/>
              </w:rPr>
              <w:t>小时</w:t>
            </w:r>
            <w:r>
              <w:rPr>
                <w:rFonts w:hint="eastAsia" w:ascii="宋体" w:hAnsi="宋体" w:eastAsia="宋体" w:cs="宋体"/>
                <w:sz w:val="24"/>
                <w:highlight w:val="none"/>
              </w:rPr>
              <w:t>×7</w:t>
            </w:r>
            <w:r>
              <w:rPr>
                <w:rFonts w:hint="eastAsia" w:ascii="宋体" w:hAnsi="宋体" w:cs="宋体"/>
                <w:sz w:val="24"/>
                <w:highlight w:val="none"/>
                <w:lang w:val="en-US" w:eastAsia="zh-CN"/>
              </w:rPr>
              <w:t>天</w:t>
            </w:r>
            <w:r>
              <w:rPr>
                <w:rFonts w:hint="eastAsia" w:ascii="宋体" w:hAnsi="宋体" w:eastAsia="宋体" w:cs="宋体"/>
                <w:sz w:val="24"/>
                <w:highlight w:val="none"/>
              </w:rPr>
              <w:t>的有关设备（系统）问题的电话咨询和故障报修服务，</w:t>
            </w:r>
            <w:r>
              <w:rPr>
                <w:rFonts w:hint="eastAsia" w:ascii="宋体" w:hAnsi="宋体" w:eastAsia="宋体" w:cs="宋体"/>
                <w:sz w:val="24"/>
                <w:highlight w:val="none"/>
                <w:lang w:val="en-US" w:eastAsia="zh-CN"/>
              </w:rPr>
              <w:t>在收到采购人问题后，</w:t>
            </w:r>
            <w:r>
              <w:rPr>
                <w:rFonts w:hint="eastAsia" w:ascii="宋体" w:hAnsi="宋体" w:eastAsia="宋体" w:cs="宋体"/>
                <w:sz w:val="24"/>
                <w:highlight w:val="none"/>
              </w:rPr>
              <w:t>在1小时内</w:t>
            </w:r>
            <w:r>
              <w:rPr>
                <w:rFonts w:hint="eastAsia" w:ascii="宋体" w:hAnsi="宋体" w:eastAsia="宋体" w:cs="宋体"/>
                <w:sz w:val="24"/>
                <w:highlight w:val="none"/>
                <w:lang w:val="en-US" w:eastAsia="zh-CN"/>
              </w:rPr>
              <w:t>予以</w:t>
            </w:r>
            <w:r>
              <w:rPr>
                <w:rFonts w:hint="eastAsia" w:ascii="宋体" w:hAnsi="宋体" w:eastAsia="宋体" w:cs="宋体"/>
                <w:sz w:val="24"/>
                <w:highlight w:val="none"/>
              </w:rPr>
              <w:t>回复。</w:t>
            </w:r>
          </w:p>
          <w:p w14:paraId="7B128868">
            <w:pPr>
              <w:spacing w:line="400" w:lineRule="exact"/>
              <w:ind w:firstLine="420" w:firstLineChars="0"/>
              <w:rPr>
                <w:rFonts w:hint="default" w:eastAsia="宋体"/>
                <w:highlight w:val="none"/>
                <w:lang w:val="en-US" w:eastAsia="zh-CN"/>
              </w:rPr>
            </w:pPr>
            <w:r>
              <w:rPr>
                <w:rFonts w:hint="eastAsia" w:ascii="宋体" w:hAnsi="宋体" w:eastAsia="宋体" w:cs="宋体"/>
                <w:sz w:val="24"/>
                <w:highlight w:val="none"/>
              </w:rPr>
              <w:t>(5) 服务期内，需</w:t>
            </w:r>
            <w:r>
              <w:rPr>
                <w:rFonts w:hint="eastAsia" w:ascii="宋体" w:hAnsi="宋体" w:cs="宋体"/>
                <w:sz w:val="24"/>
                <w:highlight w:val="none"/>
                <w:lang w:val="en-US" w:eastAsia="zh-CN"/>
              </w:rPr>
              <w:t>按要求定期巡检，并</w:t>
            </w:r>
            <w:r>
              <w:rPr>
                <w:rFonts w:hint="eastAsia" w:ascii="宋体" w:hAnsi="宋体" w:eastAsia="宋体" w:cs="宋体"/>
                <w:sz w:val="24"/>
                <w:highlight w:val="none"/>
              </w:rPr>
              <w:t>自行配备</w:t>
            </w:r>
            <w:r>
              <w:rPr>
                <w:rFonts w:hint="eastAsia" w:ascii="宋体" w:hAnsi="宋体" w:cs="宋体"/>
                <w:sz w:val="24"/>
                <w:highlight w:val="none"/>
                <w:lang w:val="en-US" w:eastAsia="zh-CN"/>
              </w:rPr>
              <w:t>交通工具</w:t>
            </w:r>
            <w:r>
              <w:rPr>
                <w:rFonts w:hint="eastAsia" w:ascii="宋体" w:hAnsi="宋体" w:eastAsia="宋体" w:cs="宋体"/>
                <w:sz w:val="24"/>
                <w:highlight w:val="none"/>
              </w:rPr>
              <w:t>。</w:t>
            </w:r>
          </w:p>
        </w:tc>
      </w:tr>
      <w:tr w14:paraId="08D09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456" w:type="dxa"/>
            <w:vAlign w:val="center"/>
          </w:tcPr>
          <w:p w14:paraId="6E0898FE">
            <w:pPr>
              <w:spacing w:after="12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091" w:type="dxa"/>
            <w:vAlign w:val="center"/>
          </w:tcPr>
          <w:p w14:paraId="226371E1">
            <w:pPr>
              <w:pStyle w:val="59"/>
              <w:numPr>
                <w:ilvl w:val="0"/>
                <w:numId w:val="2"/>
              </w:numPr>
              <w:spacing w:after="120" w:line="360" w:lineRule="auto"/>
              <w:jc w:val="both"/>
              <w:rPr>
                <w:rFonts w:hint="eastAsia" w:ascii="宋体" w:hAnsi="宋体" w:eastAsia="宋体" w:cs="宋体"/>
                <w:sz w:val="24"/>
                <w:highlight w:val="none"/>
              </w:rPr>
            </w:pPr>
            <w:r>
              <w:rPr>
                <w:rFonts w:hint="eastAsia" w:ascii="宋体" w:hAnsi="宋体" w:eastAsia="宋体" w:cs="宋体"/>
                <w:sz w:val="24"/>
                <w:highlight w:val="none"/>
              </w:rPr>
              <w:t>网络设备维保要求</w:t>
            </w:r>
            <w:r>
              <w:rPr>
                <w:rFonts w:hint="eastAsia" w:ascii="宋体" w:hAnsi="宋体" w:eastAsia="宋体" w:cs="宋体"/>
                <w:b w:val="0"/>
                <w:kern w:val="2"/>
                <w:sz w:val="24"/>
                <w:szCs w:val="24"/>
                <w:highlight w:val="none"/>
                <w:lang w:val="en-US"/>
              </w:rPr>
              <w:t>（</w:t>
            </w:r>
            <w:r>
              <w:rPr>
                <w:rFonts w:hint="eastAsia" w:ascii="宋体" w:hAnsi="宋体" w:eastAsia="宋体" w:cs="宋体"/>
                <w:b w:val="0"/>
                <w:kern w:val="2"/>
                <w:szCs w:val="24"/>
                <w:highlight w:val="none"/>
                <w:lang w:val="en-US"/>
              </w:rPr>
              <w:t>网络设备及终端</w:t>
            </w:r>
            <w:r>
              <w:rPr>
                <w:rFonts w:hint="eastAsia" w:ascii="宋体" w:hAnsi="宋体" w:cs="宋体"/>
                <w:b w:val="0"/>
                <w:kern w:val="2"/>
                <w:sz w:val="24"/>
                <w:szCs w:val="24"/>
                <w:highlight w:val="none"/>
                <w:lang w:val="en-US" w:eastAsia="zh-CN"/>
              </w:rPr>
              <w:t>清单1-52项，不包含5、6、22、23项</w:t>
            </w:r>
            <w:r>
              <w:rPr>
                <w:rFonts w:hint="eastAsia" w:ascii="宋体" w:hAnsi="宋体" w:eastAsia="宋体" w:cs="宋体"/>
                <w:b w:val="0"/>
                <w:kern w:val="2"/>
                <w:sz w:val="24"/>
                <w:szCs w:val="24"/>
                <w:highlight w:val="none"/>
                <w:lang w:val="en-US"/>
              </w:rPr>
              <w:t>）</w:t>
            </w:r>
          </w:p>
        </w:tc>
        <w:tc>
          <w:tcPr>
            <w:tcW w:w="6972" w:type="dxa"/>
          </w:tcPr>
          <w:p w14:paraId="67FE8964">
            <w:pPr>
              <w:spacing w:line="400" w:lineRule="exact"/>
              <w:ind w:firstLine="420" w:firstLineChars="0"/>
              <w:rPr>
                <w:rFonts w:hint="eastAsia" w:ascii="宋体" w:hAnsi="宋体" w:eastAsia="宋体" w:cs="宋体"/>
                <w:sz w:val="24"/>
                <w:highlight w:val="none"/>
              </w:rPr>
            </w:pPr>
            <w:r>
              <w:rPr>
                <w:rFonts w:hint="eastAsia" w:ascii="宋体" w:hAnsi="宋体" w:eastAsia="宋体" w:cs="宋体"/>
                <w:sz w:val="24"/>
                <w:highlight w:val="none"/>
              </w:rPr>
              <w:t>针对维保设备清单提供24小时维保服务，维护期内按照要求负责有关硬件的免费维护、保修、排错、保养、清洁等服务，能够提供所列保修设备的备品备件库。</w:t>
            </w:r>
          </w:p>
          <w:p w14:paraId="5AD2733B">
            <w:pPr>
              <w:spacing w:line="400" w:lineRule="exact"/>
              <w:ind w:firstLine="420"/>
              <w:rPr>
                <w:rFonts w:hint="eastAsia" w:ascii="宋体" w:hAnsi="宋体" w:eastAsia="宋体" w:cs="宋体"/>
                <w:sz w:val="24"/>
                <w:highlight w:val="none"/>
              </w:rPr>
            </w:pPr>
            <w:r>
              <w:rPr>
                <w:rFonts w:hint="eastAsia" w:ascii="宋体" w:hAnsi="宋体" w:eastAsia="宋体" w:cs="宋体"/>
                <w:sz w:val="24"/>
                <w:highlight w:val="none"/>
              </w:rPr>
              <w:t>保持机房环境卫生，每月对机房的地板、玻璃墙、机柜、门等进行一次清洁。清洁人员、用品和设备由供应商负责安排和提供。</w:t>
            </w:r>
          </w:p>
          <w:p w14:paraId="4261D1A3">
            <w:pPr>
              <w:spacing w:line="400" w:lineRule="exact"/>
              <w:ind w:firstLine="420"/>
              <w:rPr>
                <w:rFonts w:hint="eastAsia" w:ascii="宋体" w:hAnsi="宋体" w:eastAsia="宋体" w:cs="宋体"/>
                <w:sz w:val="24"/>
                <w:highlight w:val="none"/>
              </w:rPr>
            </w:pPr>
            <w:r>
              <w:rPr>
                <w:rFonts w:hint="eastAsia" w:ascii="宋体" w:hAnsi="宋体" w:eastAsia="宋体" w:cs="宋体"/>
                <w:sz w:val="24"/>
                <w:highlight w:val="none"/>
              </w:rPr>
              <w:t>设备具体服务内容</w:t>
            </w:r>
          </w:p>
          <w:p w14:paraId="06FE77DB">
            <w:pPr>
              <w:spacing w:line="400" w:lineRule="exact"/>
              <w:ind w:firstLine="420"/>
              <w:rPr>
                <w:rFonts w:hint="eastAsia" w:ascii="宋体" w:hAnsi="宋体" w:eastAsia="宋体" w:cs="宋体"/>
                <w:sz w:val="24"/>
                <w:highlight w:val="none"/>
              </w:rPr>
            </w:pPr>
            <w:r>
              <w:rPr>
                <w:rFonts w:hint="eastAsia" w:ascii="宋体" w:hAnsi="宋体" w:eastAsia="宋体" w:cs="宋体"/>
                <w:sz w:val="24"/>
                <w:highlight w:val="none"/>
              </w:rPr>
              <w:t>供应商需要向</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提供至少以下服务：</w:t>
            </w:r>
          </w:p>
          <w:p w14:paraId="5CC89A34">
            <w:pPr>
              <w:spacing w:line="240" w:lineRule="auto"/>
              <w:ind w:left="0" w:firstLine="0" w:firstLineChars="0"/>
              <w:rPr>
                <w:rFonts w:hint="eastAsia" w:ascii="宋体" w:hAnsi="宋体" w:eastAsia="宋体" w:cs="宋体"/>
                <w:sz w:val="24"/>
                <w:highlight w:val="none"/>
                <w:lang w:eastAsia="zh-CN"/>
              </w:rPr>
            </w:pPr>
            <w:r>
              <w:rPr>
                <w:rFonts w:hint="eastAsia" w:ascii="宋体" w:hAnsi="宋体" w:eastAsia="宋体" w:cs="宋体"/>
                <w:sz w:val="24"/>
                <w:highlight w:val="none"/>
              </w:rPr>
              <w:t>设备和软件故障修复服务（含远程技术支持、现场技术支持）24*7小时电话技术支持服务</w:t>
            </w:r>
            <w:r>
              <w:rPr>
                <w:rFonts w:hint="eastAsia" w:ascii="宋体" w:hAnsi="宋体" w:eastAsia="宋体" w:cs="宋体"/>
                <w:sz w:val="24"/>
                <w:highlight w:val="none"/>
                <w:lang w:eastAsia="zh-CN"/>
              </w:rPr>
              <w:t>、</w:t>
            </w:r>
            <w:r>
              <w:rPr>
                <w:rFonts w:hint="eastAsia" w:ascii="宋体" w:hAnsi="宋体" w:eastAsia="宋体" w:cs="宋体"/>
                <w:sz w:val="24"/>
                <w:highlight w:val="none"/>
              </w:rPr>
              <w:t>运维集成保障机制</w:t>
            </w:r>
            <w:r>
              <w:rPr>
                <w:rFonts w:hint="eastAsia" w:ascii="宋体" w:hAnsi="宋体" w:eastAsia="宋体" w:cs="宋体"/>
                <w:sz w:val="24"/>
                <w:highlight w:val="none"/>
                <w:lang w:eastAsia="zh-CN"/>
              </w:rPr>
              <w:t>、</w:t>
            </w:r>
            <w:r>
              <w:rPr>
                <w:rFonts w:hint="eastAsia" w:ascii="宋体" w:hAnsi="宋体" w:eastAsia="宋体" w:cs="宋体"/>
                <w:sz w:val="24"/>
                <w:highlight w:val="none"/>
              </w:rPr>
              <w:t>巡检服务</w:t>
            </w:r>
            <w:r>
              <w:rPr>
                <w:rFonts w:hint="eastAsia" w:ascii="宋体" w:hAnsi="宋体" w:eastAsia="宋体" w:cs="宋体"/>
                <w:sz w:val="24"/>
                <w:highlight w:val="none"/>
                <w:lang w:eastAsia="zh-CN"/>
              </w:rPr>
              <w:t>、</w:t>
            </w:r>
            <w:r>
              <w:rPr>
                <w:rFonts w:hint="eastAsia" w:ascii="宋体" w:hAnsi="宋体" w:eastAsia="宋体" w:cs="宋体"/>
                <w:sz w:val="24"/>
                <w:highlight w:val="none"/>
              </w:rPr>
              <w:t>重点保障服务</w:t>
            </w:r>
            <w:r>
              <w:rPr>
                <w:rFonts w:hint="eastAsia" w:ascii="宋体" w:hAnsi="宋体" w:eastAsia="宋体" w:cs="宋体"/>
                <w:sz w:val="24"/>
                <w:highlight w:val="none"/>
                <w:lang w:eastAsia="zh-CN"/>
              </w:rPr>
              <w:t>、</w:t>
            </w:r>
            <w:r>
              <w:rPr>
                <w:rFonts w:hint="eastAsia" w:ascii="宋体" w:hAnsi="宋体" w:eastAsia="宋体" w:cs="宋体"/>
                <w:sz w:val="24"/>
                <w:highlight w:val="none"/>
              </w:rPr>
              <w:t>统一系统灾备服务</w:t>
            </w:r>
            <w:r>
              <w:rPr>
                <w:rFonts w:hint="eastAsia" w:ascii="宋体" w:hAnsi="宋体" w:eastAsia="宋体" w:cs="宋体"/>
                <w:sz w:val="24"/>
                <w:highlight w:val="none"/>
                <w:lang w:eastAsia="zh-CN"/>
              </w:rPr>
              <w:t>、</w:t>
            </w:r>
            <w:r>
              <w:rPr>
                <w:rFonts w:hint="eastAsia" w:ascii="宋体" w:hAnsi="宋体" w:eastAsia="宋体" w:cs="宋体"/>
                <w:sz w:val="24"/>
                <w:highlight w:val="none"/>
              </w:rPr>
              <w:t>应急方案设计与预演服务</w:t>
            </w:r>
            <w:r>
              <w:rPr>
                <w:rFonts w:hint="eastAsia" w:ascii="宋体" w:hAnsi="宋体" w:eastAsia="宋体" w:cs="宋体"/>
                <w:sz w:val="24"/>
                <w:highlight w:val="none"/>
                <w:lang w:eastAsia="zh-CN"/>
              </w:rPr>
              <w:t>、</w:t>
            </w:r>
            <w:r>
              <w:rPr>
                <w:rFonts w:hint="eastAsia" w:ascii="宋体" w:hAnsi="宋体" w:eastAsia="宋体" w:cs="宋体"/>
                <w:sz w:val="24"/>
                <w:highlight w:val="none"/>
              </w:rPr>
              <w:t>第三方协助及管理服务</w:t>
            </w:r>
            <w:r>
              <w:rPr>
                <w:rFonts w:hint="eastAsia" w:ascii="宋体" w:hAnsi="宋体" w:eastAsia="宋体" w:cs="宋体"/>
                <w:sz w:val="24"/>
                <w:highlight w:val="none"/>
                <w:lang w:eastAsia="zh-CN"/>
              </w:rPr>
              <w:t>、</w:t>
            </w:r>
            <w:r>
              <w:rPr>
                <w:rFonts w:hint="eastAsia" w:ascii="宋体" w:hAnsi="宋体" w:eastAsia="宋体" w:cs="宋体"/>
                <w:sz w:val="24"/>
                <w:highlight w:val="none"/>
              </w:rPr>
              <w:t>备件库设置要求</w:t>
            </w:r>
            <w:r>
              <w:rPr>
                <w:rFonts w:hint="eastAsia" w:ascii="宋体" w:hAnsi="宋体" w:eastAsia="宋体" w:cs="宋体"/>
                <w:sz w:val="24"/>
                <w:highlight w:val="none"/>
                <w:lang w:eastAsia="zh-CN"/>
              </w:rPr>
              <w:t>、</w:t>
            </w:r>
            <w:r>
              <w:rPr>
                <w:rFonts w:hint="eastAsia" w:ascii="宋体" w:hAnsi="宋体" w:eastAsia="宋体" w:cs="宋体"/>
                <w:sz w:val="24"/>
                <w:highlight w:val="none"/>
              </w:rPr>
              <w:t>机房集中管控服务</w:t>
            </w:r>
            <w:r>
              <w:rPr>
                <w:rFonts w:hint="eastAsia" w:ascii="宋体" w:hAnsi="宋体" w:eastAsia="宋体" w:cs="宋体"/>
                <w:sz w:val="24"/>
                <w:highlight w:val="none"/>
                <w:lang w:eastAsia="zh-CN"/>
              </w:rPr>
              <w:t>、</w:t>
            </w:r>
            <w:r>
              <w:rPr>
                <w:rFonts w:hint="eastAsia" w:ascii="宋体" w:hAnsi="宋体" w:eastAsia="宋体" w:cs="宋体"/>
                <w:sz w:val="24"/>
                <w:highlight w:val="none"/>
              </w:rPr>
              <w:t>核心业务冗余保障服务</w:t>
            </w:r>
            <w:r>
              <w:rPr>
                <w:rFonts w:hint="eastAsia" w:ascii="宋体" w:hAnsi="宋体" w:eastAsia="宋体" w:cs="宋体"/>
                <w:sz w:val="24"/>
                <w:highlight w:val="none"/>
                <w:lang w:eastAsia="zh-CN"/>
              </w:rPr>
              <w:t>、</w:t>
            </w:r>
            <w:r>
              <w:rPr>
                <w:rFonts w:hint="eastAsia" w:ascii="宋体" w:hAnsi="宋体" w:eastAsia="宋体" w:cs="宋体"/>
                <w:sz w:val="24"/>
                <w:highlight w:val="none"/>
              </w:rPr>
              <w:t>虚拟化集群服务</w:t>
            </w:r>
            <w:r>
              <w:rPr>
                <w:rFonts w:hint="eastAsia" w:ascii="宋体" w:hAnsi="宋体" w:eastAsia="宋体" w:cs="宋体"/>
                <w:sz w:val="24"/>
                <w:highlight w:val="none"/>
                <w:lang w:eastAsia="zh-CN"/>
              </w:rPr>
              <w:t>。</w:t>
            </w:r>
          </w:p>
          <w:p w14:paraId="5F80AD95">
            <w:pPr>
              <w:numPr>
                <w:ilvl w:val="0"/>
                <w:numId w:val="3"/>
              </w:numPr>
              <w:adjustRightInd w:val="0"/>
              <w:spacing w:line="400" w:lineRule="exact"/>
              <w:rPr>
                <w:rFonts w:hint="eastAsia" w:ascii="宋体" w:hAnsi="宋体" w:eastAsia="宋体" w:cs="宋体"/>
                <w:b/>
                <w:sz w:val="24"/>
                <w:highlight w:val="none"/>
              </w:rPr>
            </w:pPr>
            <w:r>
              <w:rPr>
                <w:rFonts w:hint="eastAsia" w:ascii="宋体" w:hAnsi="宋体" w:eastAsia="宋体" w:cs="宋体"/>
                <w:b/>
                <w:sz w:val="24"/>
                <w:highlight w:val="none"/>
              </w:rPr>
              <w:t>设备和软件故障修复服务</w:t>
            </w:r>
          </w:p>
          <w:p w14:paraId="2646D80A">
            <w:pPr>
              <w:spacing w:line="400" w:lineRule="exact"/>
              <w:ind w:firstLine="420"/>
              <w:rPr>
                <w:rFonts w:hint="eastAsia" w:ascii="宋体" w:hAnsi="宋体" w:eastAsia="宋体" w:cs="宋体"/>
                <w:sz w:val="24"/>
                <w:highlight w:val="none"/>
              </w:rPr>
            </w:pPr>
            <w:r>
              <w:rPr>
                <w:rFonts w:hint="eastAsia" w:ascii="宋体" w:hAnsi="宋体" w:eastAsia="宋体" w:cs="宋体"/>
                <w:sz w:val="24"/>
                <w:highlight w:val="none"/>
              </w:rPr>
              <w:t>当本项目所列</w:t>
            </w:r>
            <w:r>
              <w:rPr>
                <w:rFonts w:hint="eastAsia" w:ascii="宋体" w:hAnsi="宋体" w:cs="宋体"/>
                <w:sz w:val="24"/>
                <w:highlight w:val="none"/>
                <w:lang w:val="en-US" w:eastAsia="zh-CN"/>
              </w:rPr>
              <w:t>采购人</w:t>
            </w:r>
            <w:r>
              <w:rPr>
                <w:rFonts w:hint="eastAsia" w:ascii="宋体" w:hAnsi="宋体" w:eastAsia="宋体" w:cs="宋体"/>
                <w:sz w:val="24"/>
                <w:highlight w:val="none"/>
              </w:rPr>
              <w:t>设备（系统）出现故障时，要求供应商在获得通知后即时响应，响应方式及要求如下：</w:t>
            </w:r>
          </w:p>
          <w:tbl>
            <w:tblPr>
              <w:tblStyle w:val="62"/>
              <w:tblW w:w="6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381"/>
              <w:gridCol w:w="1961"/>
              <w:gridCol w:w="1533"/>
            </w:tblGrid>
            <w:tr w14:paraId="7DC9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Align w:val="center"/>
                </w:tcPr>
                <w:p w14:paraId="7E848B4D">
                  <w:pPr>
                    <w:spacing w:before="156" w:line="320" w:lineRule="exact"/>
                    <w:jc w:val="left"/>
                    <w:rPr>
                      <w:rFonts w:hint="eastAsia" w:ascii="宋体" w:hAnsi="宋体" w:eastAsia="宋体" w:cs="宋体"/>
                      <w:sz w:val="24"/>
                      <w:highlight w:val="none"/>
                    </w:rPr>
                  </w:pPr>
                  <w:r>
                    <w:rPr>
                      <w:rFonts w:hint="eastAsia" w:ascii="宋体" w:hAnsi="宋体" w:eastAsia="宋体" w:cs="宋体"/>
                      <w:sz w:val="24"/>
                      <w:highlight w:val="none"/>
                    </w:rPr>
                    <w:t>故障级别</w:t>
                  </w:r>
                </w:p>
              </w:tc>
              <w:tc>
                <w:tcPr>
                  <w:tcW w:w="2381" w:type="dxa"/>
                  <w:vAlign w:val="center"/>
                </w:tcPr>
                <w:p w14:paraId="6DAE26A2">
                  <w:pPr>
                    <w:spacing w:before="156" w:line="32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故障内容</w:t>
                  </w:r>
                </w:p>
              </w:tc>
              <w:tc>
                <w:tcPr>
                  <w:tcW w:w="1961" w:type="dxa"/>
                  <w:vAlign w:val="center"/>
                </w:tcPr>
                <w:p w14:paraId="2365930E">
                  <w:pPr>
                    <w:spacing w:before="156" w:line="320" w:lineRule="exact"/>
                    <w:ind w:firstLine="0" w:firstLineChars="0"/>
                    <w:jc w:val="left"/>
                    <w:rPr>
                      <w:rFonts w:hint="eastAsia" w:ascii="宋体" w:hAnsi="宋体" w:eastAsia="宋体" w:cs="宋体"/>
                      <w:sz w:val="24"/>
                      <w:highlight w:val="none"/>
                    </w:rPr>
                  </w:pPr>
                  <w:r>
                    <w:rPr>
                      <w:rFonts w:hint="eastAsia" w:ascii="宋体" w:hAnsi="宋体" w:eastAsia="宋体" w:cs="宋体"/>
                      <w:sz w:val="24"/>
                      <w:highlight w:val="none"/>
                    </w:rPr>
                    <w:t>响应时间及效果</w:t>
                  </w:r>
                </w:p>
              </w:tc>
              <w:tc>
                <w:tcPr>
                  <w:tcW w:w="1533" w:type="dxa"/>
                  <w:vAlign w:val="center"/>
                </w:tcPr>
                <w:p w14:paraId="4F7FE4AD">
                  <w:pPr>
                    <w:spacing w:before="156" w:line="3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其他</w:t>
                  </w:r>
                </w:p>
              </w:tc>
            </w:tr>
            <w:tr w14:paraId="5A09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871" w:type="dxa"/>
                  <w:vAlign w:val="center"/>
                </w:tcPr>
                <w:p w14:paraId="6D423E04">
                  <w:pPr>
                    <w:spacing w:before="156" w:line="320" w:lineRule="exact"/>
                    <w:jc w:val="left"/>
                    <w:rPr>
                      <w:rFonts w:hint="eastAsia" w:ascii="宋体" w:hAnsi="宋体" w:eastAsia="宋体" w:cs="宋体"/>
                      <w:sz w:val="24"/>
                      <w:highlight w:val="none"/>
                    </w:rPr>
                  </w:pPr>
                  <w:r>
                    <w:rPr>
                      <w:rFonts w:hint="eastAsia" w:ascii="宋体" w:hAnsi="宋体" w:eastAsia="宋体" w:cs="宋体"/>
                      <w:sz w:val="24"/>
                      <w:highlight w:val="none"/>
                    </w:rPr>
                    <w:t>I 一般故障</w:t>
                  </w:r>
                </w:p>
              </w:tc>
              <w:tc>
                <w:tcPr>
                  <w:tcW w:w="2381" w:type="dxa"/>
                  <w:vAlign w:val="center"/>
                </w:tcPr>
                <w:p w14:paraId="3DFB29BC">
                  <w:pPr>
                    <w:spacing w:before="156" w:line="320" w:lineRule="exact"/>
                    <w:jc w:val="left"/>
                    <w:rPr>
                      <w:rFonts w:hint="eastAsia" w:ascii="宋体" w:hAnsi="宋体" w:eastAsia="宋体" w:cs="宋体"/>
                      <w:sz w:val="24"/>
                      <w:highlight w:val="none"/>
                    </w:rPr>
                  </w:pPr>
                  <w:r>
                    <w:rPr>
                      <w:rFonts w:hint="eastAsia" w:ascii="宋体" w:hAnsi="宋体" w:eastAsia="宋体" w:cs="宋体"/>
                      <w:sz w:val="24"/>
                      <w:highlight w:val="none"/>
                    </w:rPr>
                    <w:t>出现系统故障，不影响系统运行，不影响业务正常运作</w:t>
                  </w:r>
                </w:p>
              </w:tc>
              <w:tc>
                <w:tcPr>
                  <w:tcW w:w="1961" w:type="dxa"/>
                  <w:vAlign w:val="center"/>
                </w:tcPr>
                <w:p w14:paraId="5A8E010E">
                  <w:pPr>
                    <w:spacing w:before="156" w:line="320" w:lineRule="exact"/>
                    <w:jc w:val="left"/>
                    <w:rPr>
                      <w:rFonts w:hint="eastAsia" w:ascii="宋体" w:hAnsi="宋体" w:eastAsia="宋体" w:cs="宋体"/>
                      <w:sz w:val="24"/>
                      <w:highlight w:val="none"/>
                    </w:rPr>
                  </w:pPr>
                  <w:r>
                    <w:rPr>
                      <w:rFonts w:hint="eastAsia" w:ascii="宋体" w:hAnsi="宋体" w:eastAsia="宋体" w:cs="宋体"/>
                      <w:sz w:val="24"/>
                      <w:highlight w:val="none"/>
                    </w:rPr>
                    <w:t>供应商工程师即时响应处理，24小时内解决。</w:t>
                  </w:r>
                </w:p>
              </w:tc>
              <w:tc>
                <w:tcPr>
                  <w:tcW w:w="1533" w:type="dxa"/>
                  <w:vMerge w:val="restart"/>
                  <w:vAlign w:val="center"/>
                </w:tcPr>
                <w:p w14:paraId="262B5039">
                  <w:pPr>
                    <w:spacing w:before="156" w:line="320" w:lineRule="exact"/>
                    <w:rPr>
                      <w:rFonts w:hint="eastAsia" w:ascii="宋体" w:hAnsi="宋体" w:eastAsia="宋体" w:cs="宋体"/>
                      <w:sz w:val="24"/>
                      <w:highlight w:val="none"/>
                    </w:rPr>
                  </w:pPr>
                  <w:r>
                    <w:rPr>
                      <w:rFonts w:hint="eastAsia" w:ascii="宋体" w:hAnsi="宋体" w:eastAsia="宋体" w:cs="宋体"/>
                      <w:sz w:val="24"/>
                      <w:highlight w:val="none"/>
                    </w:rPr>
                    <w:t>对于硬件故障，要求不论在何时确诊需要进行备件更换，发出备件更换指令起3小时内备件到达故障现场，并恢复系统正常运行。</w:t>
                  </w:r>
                </w:p>
              </w:tc>
            </w:tr>
            <w:tr w14:paraId="530D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871" w:type="dxa"/>
                  <w:vAlign w:val="center"/>
                </w:tcPr>
                <w:p w14:paraId="0636E063">
                  <w:pPr>
                    <w:spacing w:before="156" w:line="320" w:lineRule="exact"/>
                    <w:jc w:val="left"/>
                    <w:rPr>
                      <w:rFonts w:hint="eastAsia" w:ascii="宋体" w:hAnsi="宋体" w:eastAsia="宋体" w:cs="宋体"/>
                      <w:sz w:val="24"/>
                      <w:highlight w:val="none"/>
                    </w:rPr>
                  </w:pPr>
                  <w:r>
                    <w:rPr>
                      <w:rFonts w:hint="eastAsia" w:ascii="宋体" w:hAnsi="宋体" w:eastAsia="宋体" w:cs="宋体"/>
                      <w:sz w:val="24"/>
                      <w:highlight w:val="none"/>
                    </w:rPr>
                    <w:t>II 次要故障</w:t>
                  </w:r>
                </w:p>
              </w:tc>
              <w:tc>
                <w:tcPr>
                  <w:tcW w:w="2381" w:type="dxa"/>
                  <w:vAlign w:val="center"/>
                </w:tcPr>
                <w:p w14:paraId="65065549">
                  <w:pPr>
                    <w:spacing w:before="156" w:line="320" w:lineRule="exact"/>
                    <w:jc w:val="left"/>
                    <w:rPr>
                      <w:rFonts w:hint="eastAsia" w:ascii="宋体" w:hAnsi="宋体" w:eastAsia="宋体" w:cs="宋体"/>
                      <w:sz w:val="24"/>
                      <w:highlight w:val="none"/>
                    </w:rPr>
                  </w:pPr>
                  <w:r>
                    <w:rPr>
                      <w:rFonts w:hint="eastAsia" w:ascii="宋体" w:hAnsi="宋体" w:eastAsia="宋体" w:cs="宋体"/>
                      <w:sz w:val="24"/>
                      <w:highlight w:val="none"/>
                    </w:rPr>
                    <w:t>出现系统故障，影响系统运行或影响非关键业务运作，不影响核心业务运作</w:t>
                  </w:r>
                </w:p>
              </w:tc>
              <w:tc>
                <w:tcPr>
                  <w:tcW w:w="1961" w:type="dxa"/>
                  <w:vAlign w:val="center"/>
                </w:tcPr>
                <w:p w14:paraId="79A408EA">
                  <w:pPr>
                    <w:spacing w:before="156" w:line="320" w:lineRule="exact"/>
                    <w:jc w:val="left"/>
                    <w:rPr>
                      <w:rFonts w:hint="eastAsia" w:ascii="宋体" w:hAnsi="宋体" w:eastAsia="宋体" w:cs="宋体"/>
                      <w:sz w:val="24"/>
                      <w:highlight w:val="none"/>
                    </w:rPr>
                  </w:pPr>
                  <w:r>
                    <w:rPr>
                      <w:rFonts w:hint="eastAsia" w:ascii="宋体" w:hAnsi="宋体" w:eastAsia="宋体" w:cs="宋体"/>
                      <w:sz w:val="24"/>
                      <w:highlight w:val="none"/>
                    </w:rPr>
                    <w:t>供应商工程师即时响应处理，1小时内响应，4小时内到达现场，8小时内解决。</w:t>
                  </w:r>
                </w:p>
              </w:tc>
              <w:tc>
                <w:tcPr>
                  <w:tcW w:w="1533" w:type="dxa"/>
                  <w:vMerge w:val="continue"/>
                  <w:vAlign w:val="center"/>
                </w:tcPr>
                <w:p w14:paraId="18F3D659">
                  <w:pPr>
                    <w:spacing w:before="156" w:line="320" w:lineRule="exact"/>
                    <w:ind w:firstLine="480" w:firstLineChars="200"/>
                    <w:rPr>
                      <w:rFonts w:hint="eastAsia" w:ascii="宋体" w:hAnsi="宋体" w:eastAsia="宋体" w:cs="宋体"/>
                      <w:sz w:val="24"/>
                      <w:highlight w:val="none"/>
                    </w:rPr>
                  </w:pPr>
                </w:p>
              </w:tc>
            </w:tr>
            <w:tr w14:paraId="29CC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Align w:val="center"/>
                </w:tcPr>
                <w:p w14:paraId="792DA7CF">
                  <w:pPr>
                    <w:spacing w:before="156" w:line="320" w:lineRule="exact"/>
                    <w:jc w:val="left"/>
                    <w:rPr>
                      <w:rFonts w:hint="eastAsia" w:ascii="宋体" w:hAnsi="宋体" w:eastAsia="宋体" w:cs="宋体"/>
                      <w:sz w:val="24"/>
                      <w:highlight w:val="none"/>
                    </w:rPr>
                  </w:pPr>
                  <w:r>
                    <w:rPr>
                      <w:rFonts w:hint="eastAsia" w:ascii="宋体" w:hAnsi="宋体" w:eastAsia="宋体" w:cs="宋体"/>
                      <w:sz w:val="24"/>
                      <w:highlight w:val="none"/>
                    </w:rPr>
                    <w:t>III 重大故障</w:t>
                  </w:r>
                </w:p>
              </w:tc>
              <w:tc>
                <w:tcPr>
                  <w:tcW w:w="2381" w:type="dxa"/>
                  <w:vAlign w:val="center"/>
                </w:tcPr>
                <w:p w14:paraId="511BCE16">
                  <w:pPr>
                    <w:spacing w:before="156" w:line="320" w:lineRule="exact"/>
                    <w:jc w:val="left"/>
                    <w:rPr>
                      <w:rFonts w:hint="eastAsia" w:ascii="宋体" w:hAnsi="宋体" w:eastAsia="宋体" w:cs="宋体"/>
                      <w:sz w:val="24"/>
                      <w:highlight w:val="none"/>
                    </w:rPr>
                  </w:pPr>
                  <w:r>
                    <w:rPr>
                      <w:rFonts w:hint="eastAsia" w:ascii="宋体" w:hAnsi="宋体" w:eastAsia="宋体" w:cs="宋体"/>
                      <w:sz w:val="24"/>
                      <w:highlight w:val="none"/>
                    </w:rPr>
                    <w:t>出现系统故障，系统崩溃或其他状况，影响核心业务的正常运行</w:t>
                  </w:r>
                </w:p>
              </w:tc>
              <w:tc>
                <w:tcPr>
                  <w:tcW w:w="1961" w:type="dxa"/>
                  <w:vAlign w:val="center"/>
                </w:tcPr>
                <w:p w14:paraId="1C73AF5A">
                  <w:pPr>
                    <w:spacing w:before="156" w:line="320" w:lineRule="exact"/>
                    <w:jc w:val="left"/>
                    <w:rPr>
                      <w:rFonts w:hint="eastAsia" w:ascii="宋体" w:hAnsi="宋体" w:eastAsia="宋体" w:cs="宋体"/>
                      <w:sz w:val="24"/>
                      <w:highlight w:val="none"/>
                    </w:rPr>
                  </w:pPr>
                  <w:r>
                    <w:rPr>
                      <w:rFonts w:hint="eastAsia" w:ascii="宋体" w:hAnsi="宋体" w:eastAsia="宋体" w:cs="宋体"/>
                      <w:sz w:val="24"/>
                      <w:highlight w:val="none"/>
                    </w:rPr>
                    <w:t>供应商工程师即时响应处理，</w:t>
                  </w:r>
                  <w:r>
                    <w:rPr>
                      <w:rFonts w:hint="eastAsia" w:ascii="宋体" w:hAnsi="宋体" w:cs="宋体"/>
                      <w:sz w:val="24"/>
                      <w:highlight w:val="none"/>
                      <w:lang w:val="en-US" w:eastAsia="zh-CN"/>
                    </w:rPr>
                    <w:t>30分钟</w:t>
                  </w:r>
                  <w:r>
                    <w:rPr>
                      <w:rFonts w:hint="eastAsia" w:ascii="宋体" w:hAnsi="宋体" w:eastAsia="宋体" w:cs="宋体"/>
                      <w:sz w:val="24"/>
                      <w:highlight w:val="none"/>
                    </w:rPr>
                    <w:t>内到达现场，</w:t>
                  </w:r>
                  <w:r>
                    <w:rPr>
                      <w:rFonts w:hint="eastAsia" w:ascii="宋体" w:hAnsi="宋体" w:cs="宋体"/>
                      <w:sz w:val="24"/>
                      <w:highlight w:val="none"/>
                      <w:lang w:val="en-US" w:eastAsia="zh-CN"/>
                    </w:rPr>
                    <w:t>2</w:t>
                  </w:r>
                  <w:r>
                    <w:rPr>
                      <w:rFonts w:hint="eastAsia" w:ascii="宋体" w:hAnsi="宋体" w:eastAsia="宋体" w:cs="宋体"/>
                      <w:sz w:val="24"/>
                      <w:highlight w:val="none"/>
                    </w:rPr>
                    <w:t>小时内解决。</w:t>
                  </w:r>
                </w:p>
              </w:tc>
              <w:tc>
                <w:tcPr>
                  <w:tcW w:w="1533" w:type="dxa"/>
                  <w:vMerge w:val="continue"/>
                  <w:vAlign w:val="center"/>
                </w:tcPr>
                <w:p w14:paraId="5A17B625">
                  <w:pPr>
                    <w:spacing w:before="156" w:line="320" w:lineRule="exact"/>
                    <w:ind w:firstLine="480" w:firstLineChars="200"/>
                    <w:rPr>
                      <w:rFonts w:hint="eastAsia" w:ascii="宋体" w:hAnsi="宋体" w:eastAsia="宋体" w:cs="宋体"/>
                      <w:sz w:val="24"/>
                      <w:highlight w:val="none"/>
                    </w:rPr>
                  </w:pPr>
                </w:p>
              </w:tc>
            </w:tr>
          </w:tbl>
          <w:p w14:paraId="23591AE8">
            <w:pPr>
              <w:rPr>
                <w:rFonts w:hint="eastAsia" w:ascii="宋体" w:hAnsi="宋体" w:cs="宋体"/>
                <w:highlight w:val="none"/>
              </w:rPr>
            </w:pPr>
          </w:p>
          <w:p w14:paraId="45AD794F">
            <w:pPr>
              <w:spacing w:line="400" w:lineRule="exact"/>
              <w:ind w:firstLine="420"/>
              <w:rPr>
                <w:rFonts w:hint="eastAsia" w:ascii="宋体" w:hAnsi="宋体" w:eastAsia="宋体" w:cs="宋体"/>
                <w:sz w:val="24"/>
                <w:highlight w:val="none"/>
              </w:rPr>
            </w:pPr>
            <w:r>
              <w:rPr>
                <w:rFonts w:hint="eastAsia" w:ascii="宋体" w:hAnsi="宋体" w:eastAsia="宋体" w:cs="宋体"/>
                <w:sz w:val="24"/>
                <w:highlight w:val="none"/>
              </w:rPr>
              <w:t>供应商应根据</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报障的故障，采取必要的服务措施（包括调整），尽快修复故障，恢复设备和软件的正常运行。供应商可通过电话指导、远程协助或现场支持等方式进行故障报修，并保证满足双方约定的服务等级中相应故障级别所规定的时限。</w:t>
            </w:r>
          </w:p>
          <w:p w14:paraId="46062999">
            <w:pPr>
              <w:rPr>
                <w:highlight w:val="none"/>
              </w:rPr>
            </w:pPr>
            <w:r>
              <w:rPr>
                <w:rFonts w:hint="eastAsia" w:ascii="宋体" w:hAnsi="宋体" w:eastAsia="宋体" w:cs="宋体"/>
                <w:sz w:val="24"/>
                <w:highlight w:val="none"/>
              </w:rPr>
              <w:t>设备服务级别：</w:t>
            </w:r>
            <w:r>
              <w:rPr>
                <w:rFonts w:hint="eastAsia" w:ascii="宋体" w:hAnsi="宋体" w:cs="宋体"/>
                <w:sz w:val="24"/>
                <w:highlight w:val="none"/>
                <w:lang w:val="en-US" w:eastAsia="zh-CN"/>
              </w:rPr>
              <w:t>根据</w:t>
            </w:r>
            <w:r>
              <w:rPr>
                <w:rFonts w:hint="eastAsia" w:ascii="宋体" w:hAnsi="宋体" w:eastAsia="宋体" w:cs="宋体"/>
                <w:sz w:val="24"/>
                <w:highlight w:val="none"/>
              </w:rPr>
              <w:t>故障内容</w:t>
            </w:r>
            <w:r>
              <w:rPr>
                <w:rFonts w:hint="eastAsia" w:ascii="宋体" w:hAnsi="宋体" w:cs="宋体"/>
                <w:sz w:val="24"/>
                <w:highlight w:val="none"/>
                <w:lang w:eastAsia="zh-CN"/>
              </w:rPr>
              <w:t>，</w:t>
            </w:r>
            <w:r>
              <w:rPr>
                <w:rFonts w:hint="eastAsia" w:ascii="宋体" w:hAnsi="宋体" w:cs="宋体"/>
                <w:sz w:val="24"/>
                <w:highlight w:val="none"/>
                <w:lang w:val="en-US" w:eastAsia="zh-CN"/>
              </w:rPr>
              <w:t>供应商提供</w:t>
            </w:r>
            <w:r>
              <w:rPr>
                <w:rFonts w:hint="eastAsia" w:ascii="宋体" w:hAnsi="宋体" w:eastAsia="宋体" w:cs="宋体"/>
                <w:sz w:val="24"/>
                <w:highlight w:val="none"/>
              </w:rPr>
              <w:t>响应时间及效</w:t>
            </w:r>
            <w:r>
              <w:rPr>
                <w:rFonts w:hint="eastAsia" w:ascii="宋体" w:hAnsi="宋体" w:eastAsia="宋体" w:cs="宋体"/>
                <w:sz w:val="24"/>
                <w:highlight w:val="none"/>
              </w:rPr>
              <w:t>果</w:t>
            </w:r>
            <w:r>
              <w:rPr>
                <w:rFonts w:hint="eastAsia" w:ascii="宋体" w:hAnsi="宋体" w:cs="宋体"/>
                <w:sz w:val="24"/>
                <w:highlight w:val="none"/>
                <w:lang w:eastAsia="zh-CN"/>
              </w:rPr>
              <w:t>。</w:t>
            </w:r>
          </w:p>
          <w:p w14:paraId="5E822DC1">
            <w:pPr>
              <w:spacing w:line="400" w:lineRule="exact"/>
              <w:ind w:firstLine="420"/>
              <w:rPr>
                <w:rFonts w:hint="eastAsia" w:ascii="宋体" w:hAnsi="宋体" w:eastAsia="宋体" w:cs="宋体"/>
                <w:sz w:val="24"/>
                <w:highlight w:val="none"/>
              </w:rPr>
            </w:pPr>
            <w:r>
              <w:rPr>
                <w:rFonts w:hint="eastAsia" w:ascii="宋体" w:hAnsi="宋体" w:eastAsia="宋体" w:cs="宋体"/>
                <w:sz w:val="24"/>
                <w:highlight w:val="none"/>
              </w:rPr>
              <w:t>当</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的服务器、存储、网络和安全设备及其承载的操作系统发生故障，向</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提出故障响应请求（以</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首次通过电话等通讯工具联系</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rPr>
              <w:t>时间点为准），</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按故障级别给予及时响应。</w:t>
            </w:r>
          </w:p>
          <w:p w14:paraId="5E9B4536">
            <w:pPr>
              <w:spacing w:line="400" w:lineRule="exact"/>
              <w:ind w:firstLine="420"/>
              <w:rPr>
                <w:rFonts w:hint="eastAsia" w:ascii="宋体" w:hAnsi="宋体" w:eastAsia="宋体" w:cs="宋体"/>
                <w:sz w:val="24"/>
                <w:highlight w:val="none"/>
              </w:rPr>
            </w:pPr>
            <w:r>
              <w:rPr>
                <w:rFonts w:hint="eastAsia" w:ascii="宋体" w:hAnsi="宋体" w:eastAsia="宋体" w:cs="宋体"/>
                <w:sz w:val="24"/>
                <w:highlight w:val="none"/>
              </w:rPr>
              <w:t>供应商在对</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的服务器、存储、网络和安全设备进行故障诊断和恢复时，未经</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许可，供应商不得借助</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的任何资源完成上述工作，当由于核心网络等外部原因引发的内部网络故障，需有能力自行协调相关外部单位及服务供应商对故障进行快速联动响应。且</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应承担因操作失误等造成故障扩大、数据损坏、误操作等的赔偿和安全责任。</w:t>
            </w:r>
          </w:p>
          <w:p w14:paraId="26302778">
            <w:pPr>
              <w:spacing w:line="400" w:lineRule="exact"/>
              <w:ind w:firstLine="420"/>
              <w:rPr>
                <w:rFonts w:hint="eastAsia" w:ascii="宋体" w:hAnsi="宋体" w:eastAsia="宋体" w:cs="宋体"/>
                <w:sz w:val="24"/>
                <w:highlight w:val="none"/>
              </w:rPr>
            </w:pPr>
            <w:r>
              <w:rPr>
                <w:rFonts w:hint="eastAsia" w:ascii="宋体" w:hAnsi="宋体" w:eastAsia="宋体" w:cs="宋体"/>
                <w:sz w:val="24"/>
                <w:highlight w:val="none"/>
              </w:rPr>
              <w:t>当</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过保的设备发生损坏且无法当场修复时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rPr>
              <w:t>应承诺在24小时内提供同等档次或不低于同等档次的备用设备顶</w:t>
            </w:r>
            <w:r>
              <w:rPr>
                <w:rFonts w:hint="eastAsia" w:ascii="宋体" w:hAnsi="宋体" w:eastAsia="宋体" w:cs="宋体"/>
                <w:sz w:val="24"/>
                <w:highlight w:val="none"/>
              </w:rPr>
              <w:t>替原设备运行，并负责将损坏设备送修，其中所发生的一切费用由</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承担。</w:t>
            </w:r>
          </w:p>
          <w:p w14:paraId="78FA515F">
            <w:pPr>
              <w:spacing w:line="400" w:lineRule="exact"/>
              <w:ind w:firstLine="420"/>
              <w:rPr>
                <w:rFonts w:hint="eastAsia" w:ascii="宋体" w:hAnsi="宋体" w:eastAsia="宋体" w:cs="宋体"/>
                <w:b/>
                <w:sz w:val="24"/>
                <w:highlight w:val="none"/>
              </w:rPr>
            </w:pPr>
            <w:r>
              <w:rPr>
                <w:rFonts w:hint="eastAsia" w:ascii="宋体" w:hAnsi="宋体" w:eastAsia="宋体" w:cs="宋体"/>
                <w:b/>
                <w:sz w:val="24"/>
                <w:highlight w:val="none"/>
              </w:rPr>
              <w:t>（2）7</w:t>
            </w:r>
            <w:r>
              <w:rPr>
                <w:rFonts w:hint="eastAsia" w:ascii="宋体" w:hAnsi="宋体" w:eastAsia="宋体" w:cs="宋体"/>
                <w:b/>
                <w:sz w:val="24"/>
                <w:highlight w:val="none"/>
                <w:lang w:val="en-US" w:eastAsia="zh-CN"/>
              </w:rPr>
              <w:t>天</w:t>
            </w:r>
            <w:r>
              <w:rPr>
                <w:rFonts w:hint="eastAsia" w:ascii="宋体" w:hAnsi="宋体" w:eastAsia="宋体" w:cs="宋体"/>
                <w:b/>
                <w:sz w:val="24"/>
                <w:highlight w:val="none"/>
              </w:rPr>
              <w:t>*24小时电话技术支持服务</w:t>
            </w:r>
          </w:p>
          <w:p w14:paraId="03805EEE">
            <w:pPr>
              <w:spacing w:line="400" w:lineRule="exact"/>
              <w:ind w:firstLine="420"/>
              <w:rPr>
                <w:rFonts w:hint="eastAsia" w:ascii="宋体" w:hAnsi="宋体" w:eastAsia="宋体" w:cs="宋体"/>
                <w:sz w:val="24"/>
                <w:highlight w:val="none"/>
              </w:rPr>
            </w:pPr>
            <w:r>
              <w:rPr>
                <w:rFonts w:hint="eastAsia" w:ascii="宋体" w:hAnsi="宋体" w:eastAsia="宋体" w:cs="宋体"/>
                <w:sz w:val="24"/>
                <w:highlight w:val="none"/>
              </w:rPr>
              <w:t>供应商通过电话为</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提供技术支持，协助其解决硬件系统日常运行中的问题。</w:t>
            </w:r>
          </w:p>
          <w:p w14:paraId="55F0914A">
            <w:pPr>
              <w:spacing w:line="400" w:lineRule="exact"/>
              <w:ind w:firstLine="420"/>
              <w:rPr>
                <w:rFonts w:hint="eastAsia" w:ascii="宋体" w:hAnsi="宋体" w:eastAsia="宋体" w:cs="宋体"/>
                <w:sz w:val="24"/>
                <w:highlight w:val="none"/>
              </w:rPr>
            </w:pPr>
            <w:r>
              <w:rPr>
                <w:rFonts w:hint="eastAsia" w:ascii="宋体" w:hAnsi="宋体" w:eastAsia="宋体" w:cs="宋体"/>
                <w:sz w:val="24"/>
                <w:highlight w:val="none"/>
              </w:rPr>
              <w:t>供应商应设立7</w:t>
            </w:r>
            <w:r>
              <w:rPr>
                <w:rFonts w:hint="eastAsia" w:ascii="宋体" w:hAnsi="宋体" w:eastAsia="宋体" w:cs="宋体"/>
                <w:sz w:val="24"/>
                <w:highlight w:val="none"/>
                <w:lang w:val="en-US" w:eastAsia="zh-CN"/>
              </w:rPr>
              <w:t>天</w:t>
            </w:r>
            <w:r>
              <w:rPr>
                <w:rFonts w:hint="eastAsia" w:ascii="宋体" w:hAnsi="宋体" w:eastAsia="宋体" w:cs="宋体"/>
                <w:sz w:val="24"/>
                <w:highlight w:val="none"/>
              </w:rPr>
              <w:t>*24小时的技术支持热线，保证</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获得设备和软件日常维护的技术支持，保证</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关于设备和软件的技术性问题得到及时、有效的解答。</w:t>
            </w:r>
          </w:p>
          <w:p w14:paraId="44D44DC4">
            <w:pPr>
              <w:spacing w:line="400" w:lineRule="exact"/>
              <w:ind w:firstLine="420"/>
              <w:rPr>
                <w:rFonts w:hint="eastAsia" w:ascii="宋体" w:hAnsi="宋体" w:eastAsia="宋体" w:cs="宋体"/>
                <w:sz w:val="24"/>
                <w:highlight w:val="none"/>
              </w:rPr>
            </w:pPr>
            <w:r>
              <w:rPr>
                <w:rFonts w:hint="eastAsia" w:ascii="宋体" w:hAnsi="宋体" w:eastAsia="宋体" w:cs="宋体"/>
                <w:sz w:val="24"/>
                <w:highlight w:val="none"/>
              </w:rPr>
              <w:t>供应商设立7</w:t>
            </w:r>
            <w:r>
              <w:rPr>
                <w:rFonts w:hint="eastAsia" w:ascii="宋体" w:hAnsi="宋体" w:eastAsia="宋体" w:cs="宋体"/>
                <w:sz w:val="24"/>
                <w:highlight w:val="none"/>
                <w:lang w:val="en-US" w:eastAsia="zh-CN"/>
              </w:rPr>
              <w:t>天</w:t>
            </w:r>
            <w:r>
              <w:rPr>
                <w:rFonts w:hint="eastAsia" w:ascii="宋体" w:hAnsi="宋体" w:eastAsia="宋体" w:cs="宋体"/>
                <w:sz w:val="24"/>
                <w:highlight w:val="none"/>
              </w:rPr>
              <w:t>*24的值班响应电话，并安排有经验的工程师接受报障。当设备或软件出现故障时，</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通过</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制定的值班响应电话进行报障，</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应立即响应。</w:t>
            </w:r>
          </w:p>
          <w:p w14:paraId="29EDE96D">
            <w:pPr>
              <w:spacing w:line="400" w:lineRule="exact"/>
              <w:ind w:firstLine="420"/>
              <w:rPr>
                <w:rFonts w:hint="eastAsia" w:ascii="宋体" w:hAnsi="宋体" w:eastAsia="宋体" w:cs="宋体"/>
                <w:b/>
                <w:sz w:val="24"/>
                <w:highlight w:val="none"/>
              </w:rPr>
            </w:pPr>
            <w:r>
              <w:rPr>
                <w:rFonts w:hint="eastAsia" w:ascii="宋体" w:hAnsi="宋体" w:eastAsia="宋体" w:cs="宋体"/>
                <w:b/>
                <w:sz w:val="24"/>
                <w:highlight w:val="none"/>
              </w:rPr>
              <w:t>（3）运维集成保障机制</w:t>
            </w:r>
          </w:p>
          <w:p w14:paraId="55B133E7">
            <w:pPr>
              <w:spacing w:line="400" w:lineRule="exact"/>
              <w:ind w:firstLine="420"/>
              <w:rPr>
                <w:rFonts w:hint="eastAsia" w:ascii="宋体" w:hAnsi="宋体" w:eastAsia="宋体" w:cs="宋体"/>
                <w:sz w:val="24"/>
                <w:highlight w:val="none"/>
              </w:rPr>
            </w:pPr>
            <w:r>
              <w:rPr>
                <w:rFonts w:hint="eastAsia" w:ascii="宋体" w:hAnsi="宋体" w:eastAsia="宋体" w:cs="宋体"/>
                <w:sz w:val="24"/>
                <w:highlight w:val="none"/>
              </w:rPr>
              <w:t>为保障设备、网络、平台软件及基础交换网络软件的正常运行，规范日常维护、集成工作，</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必须建立相应运维文档记录，具体要求如下：</w:t>
            </w:r>
          </w:p>
          <w:p w14:paraId="15BBE58E">
            <w:pPr>
              <w:spacing w:line="400" w:lineRule="exact"/>
              <w:ind w:firstLine="420"/>
              <w:rPr>
                <w:rFonts w:hint="eastAsia" w:ascii="宋体" w:hAnsi="宋体" w:eastAsia="宋体" w:cs="宋体"/>
                <w:sz w:val="24"/>
                <w:highlight w:val="none"/>
              </w:rPr>
            </w:pPr>
            <w:r>
              <w:rPr>
                <w:rFonts w:hint="eastAsia" w:ascii="宋体" w:hAnsi="宋体" w:eastAsia="宋体" w:cs="宋体"/>
                <w:sz w:val="24"/>
                <w:highlight w:val="none"/>
              </w:rPr>
              <w:t>建立应急处理流程机制（包含硬件故障及网络安全等）；</w:t>
            </w:r>
          </w:p>
          <w:p w14:paraId="635445B3">
            <w:pPr>
              <w:spacing w:line="400" w:lineRule="exact"/>
              <w:ind w:firstLine="420"/>
              <w:rPr>
                <w:rFonts w:hint="eastAsia" w:ascii="宋体" w:hAnsi="宋体" w:eastAsia="宋体" w:cs="宋体"/>
                <w:sz w:val="24"/>
                <w:highlight w:val="none"/>
              </w:rPr>
            </w:pPr>
            <w:r>
              <w:rPr>
                <w:rFonts w:hint="eastAsia" w:ascii="宋体" w:hAnsi="宋体" w:eastAsia="宋体" w:cs="宋体"/>
                <w:sz w:val="24"/>
                <w:highlight w:val="none"/>
              </w:rPr>
              <w:t>建立机房环境、设备硬件、网络、系统等巡检报告；</w:t>
            </w:r>
          </w:p>
          <w:p w14:paraId="7844CD1E">
            <w:pPr>
              <w:spacing w:line="400" w:lineRule="exact"/>
              <w:ind w:firstLine="420"/>
              <w:rPr>
                <w:rFonts w:hint="eastAsia" w:ascii="宋体" w:hAnsi="宋体" w:eastAsia="宋体" w:cs="宋体"/>
                <w:sz w:val="24"/>
                <w:highlight w:val="none"/>
              </w:rPr>
            </w:pPr>
            <w:r>
              <w:rPr>
                <w:rFonts w:hint="eastAsia" w:ascii="宋体" w:hAnsi="宋体" w:eastAsia="宋体" w:cs="宋体"/>
                <w:sz w:val="24"/>
                <w:highlight w:val="none"/>
              </w:rPr>
              <w:t>建立日常维修记录单。</w:t>
            </w:r>
          </w:p>
          <w:p w14:paraId="3281AEED">
            <w:pPr>
              <w:spacing w:line="400" w:lineRule="exact"/>
              <w:ind w:firstLine="420"/>
              <w:rPr>
                <w:rFonts w:hint="eastAsia" w:ascii="宋体" w:hAnsi="宋体" w:eastAsia="宋体" w:cs="宋体"/>
                <w:sz w:val="24"/>
                <w:highlight w:val="none"/>
              </w:rPr>
            </w:pPr>
            <w:r>
              <w:rPr>
                <w:rFonts w:hint="eastAsia" w:ascii="宋体" w:hAnsi="宋体" w:eastAsia="宋体" w:cs="宋体"/>
                <w:sz w:val="24"/>
                <w:highlight w:val="none"/>
              </w:rPr>
              <w:t>以上机制应形成文档，经</w:t>
            </w:r>
            <w:r>
              <w:rPr>
                <w:rFonts w:hint="eastAsia" w:ascii="宋体" w:hAnsi="宋体" w:eastAsia="宋体" w:cs="宋体"/>
                <w:sz w:val="24"/>
                <w:highlight w:val="none"/>
                <w:lang w:val="en-US" w:eastAsia="zh-CN"/>
              </w:rPr>
              <w:t>采购人</w:t>
            </w:r>
            <w:r>
              <w:rPr>
                <w:rFonts w:hint="eastAsia" w:ascii="宋体" w:hAnsi="宋体" w:eastAsia="宋体" w:cs="宋体"/>
                <w:sz w:val="24"/>
                <w:highlight w:val="none"/>
              </w:rPr>
              <w:t>审核通过后，作为日常遵循规范，按要求执行。</w:t>
            </w:r>
          </w:p>
          <w:p w14:paraId="074451A8">
            <w:pPr>
              <w:spacing w:line="400" w:lineRule="exact"/>
              <w:ind w:firstLine="420"/>
              <w:rPr>
                <w:rFonts w:hint="eastAsia" w:ascii="宋体" w:hAnsi="宋体" w:eastAsia="宋体" w:cs="宋体"/>
                <w:b/>
                <w:sz w:val="24"/>
                <w:highlight w:val="none"/>
              </w:rPr>
            </w:pPr>
            <w:r>
              <w:rPr>
                <w:rFonts w:hint="eastAsia" w:ascii="宋体" w:hAnsi="宋体" w:eastAsia="宋体" w:cs="宋体"/>
                <w:b/>
                <w:sz w:val="24"/>
                <w:highlight w:val="none"/>
              </w:rPr>
              <w:t>（4）巡检服务</w:t>
            </w:r>
          </w:p>
          <w:p w14:paraId="1A27D373">
            <w:pPr>
              <w:spacing w:line="400" w:lineRule="exact"/>
              <w:ind w:firstLine="420"/>
              <w:rPr>
                <w:rFonts w:hint="eastAsia" w:ascii="宋体" w:hAnsi="宋体" w:eastAsia="宋体" w:cs="宋体"/>
                <w:sz w:val="24"/>
                <w:highlight w:val="non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为</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此次招标维护保修服务范围内的设备每</w:t>
            </w:r>
            <w:r>
              <w:rPr>
                <w:rFonts w:hint="eastAsia" w:ascii="宋体" w:hAnsi="宋体" w:cs="宋体"/>
                <w:sz w:val="24"/>
                <w:highlight w:val="none"/>
                <w:lang w:val="en-US" w:eastAsia="zh-CN"/>
              </w:rPr>
              <w:t>季度</w:t>
            </w:r>
            <w:r>
              <w:rPr>
                <w:rFonts w:hint="eastAsia" w:ascii="宋体" w:hAnsi="宋体" w:eastAsia="宋体" w:cs="宋体"/>
                <w:sz w:val="24"/>
                <w:highlight w:val="none"/>
              </w:rPr>
              <w:t>进行</w:t>
            </w:r>
            <w:r>
              <w:rPr>
                <w:rFonts w:hint="eastAsia" w:ascii="宋体" w:hAnsi="宋体" w:cs="宋体"/>
                <w:sz w:val="24"/>
                <w:highlight w:val="none"/>
                <w:lang w:eastAsia="zh-CN"/>
              </w:rPr>
              <w:t>一</w:t>
            </w:r>
            <w:r>
              <w:rPr>
                <w:rFonts w:hint="eastAsia" w:ascii="宋体" w:hAnsi="宋体" w:eastAsia="宋体" w:cs="宋体"/>
                <w:sz w:val="24"/>
                <w:highlight w:val="none"/>
              </w:rPr>
              <w:t>次定期的现场检查，及时发现运行中存在的隐患，通过系统调整等手段，减少系统发生故障的概率，保证系统稳定、高效运行。</w:t>
            </w:r>
          </w:p>
          <w:p w14:paraId="76A37A6E">
            <w:pPr>
              <w:spacing w:line="400" w:lineRule="exact"/>
              <w:ind w:firstLine="420"/>
              <w:rPr>
                <w:rFonts w:hint="eastAsia" w:ascii="宋体" w:hAnsi="宋体" w:eastAsia="宋体" w:cs="宋体"/>
                <w:sz w:val="24"/>
                <w:highlight w:val="non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每</w:t>
            </w:r>
            <w:r>
              <w:rPr>
                <w:rFonts w:hint="eastAsia" w:ascii="宋体" w:hAnsi="宋体" w:cs="宋体"/>
                <w:sz w:val="24"/>
                <w:highlight w:val="none"/>
                <w:lang w:val="en-US" w:eastAsia="zh-CN"/>
              </w:rPr>
              <w:t>季度</w:t>
            </w:r>
            <w:r>
              <w:rPr>
                <w:rFonts w:hint="eastAsia" w:ascii="宋体" w:hAnsi="宋体" w:eastAsia="宋体" w:cs="宋体"/>
                <w:sz w:val="24"/>
                <w:highlight w:val="none"/>
              </w:rPr>
              <w:t>提供1次现场巡检服务，对</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的机房系统和网络平台进行细致全面监视和检查，检查的内容包括机房环境检查，包括温度、湿度、电源情况等，检查硬件设备和外围设备运行情况，系统备份，检查系统硬件指示灯情况，硬件检测诊断，检查系统错误报告（Error Log）以及其他的记录文件，网络设置检测，对系统存在的漏洞能及时提出并协助技术人员完善，针对检查结果提供报告。</w:t>
            </w:r>
          </w:p>
          <w:p w14:paraId="15C26B73">
            <w:pPr>
              <w:spacing w:line="400" w:lineRule="exact"/>
              <w:ind w:firstLine="420"/>
              <w:rPr>
                <w:rFonts w:hint="eastAsia" w:ascii="宋体" w:hAnsi="宋体" w:eastAsia="宋体" w:cs="宋体"/>
                <w:sz w:val="24"/>
                <w:highlight w:val="non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完成现场设备巡检后需配合</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工程师填写巡检记录表。</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在巡检完成后内提交巡检报告，</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可以根据需要要求</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增加或修改巡检内容。</w:t>
            </w:r>
          </w:p>
          <w:p w14:paraId="76442EB7">
            <w:pPr>
              <w:spacing w:line="400" w:lineRule="exact"/>
              <w:ind w:firstLine="420"/>
              <w:rPr>
                <w:rFonts w:hint="eastAsia" w:ascii="宋体" w:hAnsi="宋体" w:eastAsia="宋体" w:cs="宋体"/>
                <w:b/>
                <w:sz w:val="24"/>
                <w:highlight w:val="none"/>
              </w:rPr>
            </w:pPr>
            <w:r>
              <w:rPr>
                <w:rFonts w:hint="eastAsia" w:ascii="宋体" w:hAnsi="宋体" w:eastAsia="宋体" w:cs="宋体"/>
                <w:b/>
                <w:sz w:val="24"/>
                <w:highlight w:val="none"/>
              </w:rPr>
              <w:t>（5）重点保障服务</w:t>
            </w:r>
          </w:p>
          <w:p w14:paraId="5033C48C">
            <w:pPr>
              <w:spacing w:line="400" w:lineRule="exact"/>
              <w:ind w:firstLine="420"/>
              <w:rPr>
                <w:rFonts w:hint="eastAsia" w:ascii="宋体" w:hAnsi="宋体" w:eastAsia="宋体" w:cs="宋体"/>
                <w:sz w:val="24"/>
                <w:highlight w:val="none"/>
              </w:rPr>
            </w:pPr>
            <w:r>
              <w:rPr>
                <w:rFonts w:hint="eastAsia" w:ascii="宋体" w:hAnsi="宋体" w:eastAsia="宋体" w:cs="宋体"/>
                <w:sz w:val="24"/>
                <w:highlight w:val="none"/>
                <w:lang w:eastAsia="zh-CN"/>
              </w:rPr>
              <w:t>采购人</w:t>
            </w:r>
            <w:r>
              <w:rPr>
                <w:rFonts w:hint="eastAsia" w:ascii="宋体" w:hAnsi="宋体" w:eastAsia="宋体" w:cs="宋体"/>
                <w:sz w:val="24"/>
                <w:highlight w:val="none"/>
              </w:rPr>
              <w:t>根据需要向</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提出重点保障服务请求（包括但不仅限于机房搬迁服务、设备应用功能调整</w:t>
            </w:r>
            <w:r>
              <w:rPr>
                <w:rFonts w:hint="eastAsia" w:ascii="宋体" w:hAnsi="宋体" w:eastAsia="宋体" w:cs="宋体"/>
                <w:sz w:val="24"/>
                <w:highlight w:val="none"/>
                <w:lang w:val="en-US" w:eastAsia="zh-CN"/>
              </w:rPr>
              <w:t>等内容</w:t>
            </w:r>
            <w:r>
              <w:rPr>
                <w:rFonts w:hint="eastAsia" w:ascii="宋体" w:hAnsi="宋体" w:eastAsia="宋体" w:cs="宋体"/>
                <w:sz w:val="24"/>
                <w:highlight w:val="none"/>
              </w:rPr>
              <w:t>），</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收到请求后与</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共同制定重点保障期间的设备保障方案。</w:t>
            </w:r>
          </w:p>
          <w:p w14:paraId="37942E02">
            <w:pPr>
              <w:spacing w:line="400" w:lineRule="exact"/>
              <w:ind w:firstLine="420"/>
              <w:rPr>
                <w:rFonts w:hint="eastAsia" w:ascii="宋体" w:hAnsi="宋体" w:eastAsia="宋体" w:cs="宋体"/>
                <w:sz w:val="24"/>
                <w:highlight w:val="none"/>
              </w:rPr>
            </w:pPr>
            <w:r>
              <w:rPr>
                <w:rFonts w:hint="eastAsia" w:ascii="宋体" w:hAnsi="宋体" w:eastAsia="宋体" w:cs="宋体"/>
                <w:sz w:val="24"/>
                <w:highlight w:val="none"/>
              </w:rPr>
              <w:t>重点保障期间</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认为必要的任意时期。在重点保障期间，如有必要，</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需指定技术支持工程师到现场完成重点保障服务，此服务按照现场服务标准，</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不再另行收取费用。在维保期限内，</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根据需求向</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提出此类服务的日期和时间，</w:t>
            </w:r>
            <w:r>
              <w:rPr>
                <w:rFonts w:hint="eastAsia" w:ascii="宋体" w:hAnsi="宋体" w:eastAsia="宋体" w:cs="宋体"/>
                <w:sz w:val="24"/>
                <w:highlight w:val="none"/>
                <w:lang w:eastAsia="zh-CN"/>
              </w:rPr>
              <w:t>供应商</w:t>
            </w:r>
            <w:r>
              <w:rPr>
                <w:rFonts w:hint="eastAsia" w:ascii="宋体" w:hAnsi="宋体" w:eastAsia="宋体" w:cs="宋体"/>
                <w:sz w:val="24"/>
                <w:highlight w:val="none"/>
                <w:lang w:val="en-US" w:eastAsia="zh-CN"/>
              </w:rPr>
              <w:t>需及时响应</w:t>
            </w:r>
            <w:r>
              <w:rPr>
                <w:rFonts w:hint="eastAsia" w:ascii="宋体" w:hAnsi="宋体" w:eastAsia="宋体" w:cs="宋体"/>
                <w:sz w:val="24"/>
                <w:highlight w:val="none"/>
              </w:rPr>
              <w:t>。</w:t>
            </w:r>
          </w:p>
          <w:p w14:paraId="47A6CE06">
            <w:pPr>
              <w:spacing w:line="400" w:lineRule="exact"/>
              <w:ind w:firstLine="420"/>
              <w:rPr>
                <w:rFonts w:hint="eastAsia" w:ascii="宋体" w:hAnsi="宋体" w:eastAsia="宋体" w:cs="宋体"/>
                <w:b/>
                <w:sz w:val="24"/>
                <w:highlight w:val="none"/>
              </w:rPr>
            </w:pPr>
            <w:r>
              <w:rPr>
                <w:rFonts w:hint="eastAsia" w:ascii="宋体" w:hAnsi="宋体" w:eastAsia="宋体" w:cs="宋体"/>
                <w:b/>
                <w:sz w:val="24"/>
                <w:highlight w:val="none"/>
              </w:rPr>
              <w:t>（6）统一业务灾备服务</w:t>
            </w:r>
          </w:p>
          <w:p w14:paraId="2CD4DEFE">
            <w:pPr>
              <w:spacing w:line="400" w:lineRule="exact"/>
              <w:ind w:firstLine="420"/>
              <w:rPr>
                <w:rFonts w:hint="eastAsia" w:ascii="宋体" w:hAnsi="宋体" w:eastAsia="宋体" w:cs="宋体"/>
                <w:sz w:val="24"/>
                <w:highlight w:val="non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需要对维保清单内的业务系统数据进行统一备份和灾难恢复管理。备份设备由</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免费提供，主要包括服务器备份，另外策略、备份集、有效性检查等根据具体要求进行定制。</w:t>
            </w:r>
          </w:p>
          <w:p w14:paraId="5ABB8002">
            <w:pPr>
              <w:spacing w:line="400" w:lineRule="exact"/>
              <w:ind w:firstLine="420"/>
              <w:rPr>
                <w:rFonts w:hint="eastAsia" w:ascii="宋体" w:hAnsi="宋体" w:eastAsia="宋体" w:cs="宋体"/>
                <w:sz w:val="24"/>
                <w:highlight w:val="none"/>
              </w:rPr>
            </w:pPr>
            <w:r>
              <w:rPr>
                <w:rFonts w:hint="eastAsia" w:ascii="宋体" w:hAnsi="宋体" w:eastAsia="宋体" w:cs="宋体"/>
                <w:sz w:val="24"/>
                <w:highlight w:val="none"/>
              </w:rPr>
              <w:t>要求服务器软硬件发生故障或意外灾难时，相关系统能分等级恢复并要求业务恢复正常运行。</w:t>
            </w:r>
          </w:p>
          <w:p w14:paraId="03B725EC">
            <w:pPr>
              <w:spacing w:line="400" w:lineRule="exact"/>
              <w:ind w:firstLine="420"/>
              <w:rPr>
                <w:rFonts w:hint="eastAsia" w:ascii="宋体" w:hAnsi="宋体" w:eastAsia="宋体" w:cs="宋体"/>
                <w:b/>
                <w:sz w:val="24"/>
                <w:highlight w:val="none"/>
              </w:rPr>
            </w:pPr>
            <w:r>
              <w:rPr>
                <w:rFonts w:hint="eastAsia" w:ascii="宋体" w:hAnsi="宋体" w:eastAsia="宋体" w:cs="宋体"/>
                <w:b/>
                <w:sz w:val="24"/>
                <w:highlight w:val="none"/>
              </w:rPr>
              <w:t>（7）应急方案设计与预演服务</w:t>
            </w:r>
          </w:p>
          <w:p w14:paraId="5C3D3E2A">
            <w:pPr>
              <w:spacing w:line="400" w:lineRule="exact"/>
              <w:ind w:firstLine="420"/>
              <w:rPr>
                <w:rFonts w:hint="eastAsia" w:ascii="宋体" w:hAnsi="宋体" w:eastAsia="宋体" w:cs="宋体"/>
                <w:sz w:val="24"/>
                <w:highlight w:val="none"/>
              </w:rPr>
            </w:pPr>
            <w:r>
              <w:rPr>
                <w:rFonts w:hint="eastAsia" w:ascii="宋体" w:hAnsi="宋体" w:eastAsia="宋体" w:cs="宋体"/>
                <w:sz w:val="24"/>
                <w:highlight w:val="none"/>
              </w:rPr>
              <w:t>应急恢复方案设计与预演的目的在于确保设备和软件发生故障或面对意外灾难时，相关服务能在最短的时间内得以恢复以使正常的业务运营继续进行，将损失降低到最小限度。</w:t>
            </w:r>
          </w:p>
          <w:p w14:paraId="378F579B">
            <w:pPr>
              <w:spacing w:line="400" w:lineRule="exact"/>
              <w:ind w:firstLine="420"/>
              <w:rPr>
                <w:rFonts w:hint="eastAsia" w:ascii="宋体" w:hAnsi="宋体" w:eastAsia="宋体" w:cs="宋体"/>
                <w:sz w:val="24"/>
                <w:highlight w:val="non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需与</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一起了解其业务需求和服务质量要求的前提下，确定应急恢复计划的范围与目标，设计提供应急恢复方案，以保证</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业务的持续性和可用性。双方需共同讨论以完成应急恢复方案计划。</w:t>
            </w:r>
          </w:p>
          <w:p w14:paraId="7B5838AA">
            <w:pPr>
              <w:spacing w:line="400" w:lineRule="exact"/>
              <w:ind w:firstLine="420"/>
              <w:rPr>
                <w:rFonts w:hint="eastAsia" w:ascii="宋体" w:hAnsi="宋体" w:eastAsia="宋体" w:cs="宋体"/>
                <w:sz w:val="24"/>
                <w:highlight w:val="none"/>
              </w:rPr>
            </w:pPr>
            <w:r>
              <w:rPr>
                <w:rFonts w:hint="eastAsia" w:ascii="宋体" w:hAnsi="宋体" w:eastAsia="宋体" w:cs="宋体"/>
                <w:sz w:val="24"/>
                <w:highlight w:val="none"/>
              </w:rPr>
              <w:t>应急恢复方案设计完成后，双方应共同参与，完成应急方案的测试预演，以确定其是否满足业务需要和达成设定的恢复目标。</w:t>
            </w:r>
          </w:p>
          <w:p w14:paraId="7DBC71AB">
            <w:pPr>
              <w:spacing w:line="400" w:lineRule="exact"/>
              <w:ind w:firstLine="420"/>
              <w:rPr>
                <w:rFonts w:hint="eastAsia" w:ascii="宋体" w:hAnsi="宋体" w:eastAsia="宋体" w:cs="宋体"/>
                <w:sz w:val="24"/>
                <w:highlight w:val="non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应负责对</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维护人员进行应急方案操作</w:t>
            </w:r>
            <w:r>
              <w:rPr>
                <w:rFonts w:hint="eastAsia" w:ascii="宋体" w:hAnsi="宋体" w:eastAsia="宋体" w:cs="宋体"/>
                <w:sz w:val="24"/>
                <w:highlight w:val="none"/>
              </w:rPr>
              <w:t>培训。</w:t>
            </w:r>
          </w:p>
          <w:p w14:paraId="0301945F">
            <w:pPr>
              <w:spacing w:line="400" w:lineRule="exact"/>
              <w:ind w:firstLine="420"/>
              <w:rPr>
                <w:rFonts w:hint="eastAsia" w:ascii="宋体" w:hAnsi="宋体" w:eastAsia="宋体" w:cs="宋体"/>
                <w:b/>
                <w:sz w:val="24"/>
                <w:highlight w:val="none"/>
              </w:rPr>
            </w:pPr>
            <w:r>
              <w:rPr>
                <w:rFonts w:hint="eastAsia" w:ascii="宋体" w:hAnsi="宋体" w:eastAsia="宋体" w:cs="宋体"/>
                <w:b/>
                <w:sz w:val="24"/>
                <w:highlight w:val="none"/>
              </w:rPr>
              <w:t>（8）第三方协调及管理服务</w:t>
            </w:r>
          </w:p>
          <w:p w14:paraId="10550141">
            <w:pPr>
              <w:spacing w:line="400" w:lineRule="exact"/>
              <w:ind w:firstLine="420"/>
              <w:rPr>
                <w:rFonts w:hint="eastAsia" w:ascii="宋体" w:hAnsi="宋体" w:eastAsia="宋体" w:cs="宋体"/>
                <w:sz w:val="24"/>
                <w:highlight w:val="non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须承担第三方设备原厂商、集成商、线路运营商的协调管理责任，并负责对第三方进行通告、催促、陪同、跟踪履行服务的义务；</w:t>
            </w:r>
          </w:p>
          <w:p w14:paraId="1CA1BD60">
            <w:pPr>
              <w:spacing w:line="400" w:lineRule="exact"/>
              <w:ind w:firstLine="420"/>
              <w:rPr>
                <w:rFonts w:hint="eastAsia" w:ascii="宋体" w:hAnsi="宋体" w:eastAsia="宋体" w:cs="宋体"/>
                <w:sz w:val="24"/>
                <w:highlight w:val="non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须提供涉及交通主干网的故障协调和管理，对该类型技术故障处理由</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独立完成。</w:t>
            </w:r>
          </w:p>
          <w:p w14:paraId="1B434EE7">
            <w:pPr>
              <w:spacing w:line="400" w:lineRule="exact"/>
              <w:ind w:firstLine="420"/>
              <w:rPr>
                <w:rFonts w:hint="eastAsia" w:ascii="宋体" w:hAnsi="宋体" w:eastAsia="宋体" w:cs="宋体"/>
                <w:b/>
                <w:sz w:val="24"/>
                <w:highlight w:val="none"/>
              </w:rPr>
            </w:pPr>
            <w:r>
              <w:rPr>
                <w:rFonts w:hint="eastAsia" w:ascii="宋体" w:hAnsi="宋体" w:eastAsia="宋体" w:cs="宋体"/>
                <w:b/>
                <w:sz w:val="24"/>
                <w:highlight w:val="none"/>
              </w:rPr>
              <w:t>（9）本地备品备件库设置要求</w:t>
            </w:r>
          </w:p>
          <w:p w14:paraId="0EEDBFC8">
            <w:pPr>
              <w:spacing w:line="400" w:lineRule="exact"/>
              <w:ind w:firstLine="420"/>
              <w:rPr>
                <w:rFonts w:hint="eastAsia" w:ascii="宋体" w:hAnsi="宋体" w:eastAsia="宋体" w:cs="宋体"/>
                <w:sz w:val="24"/>
                <w:highlight w:val="none"/>
              </w:rPr>
            </w:pPr>
            <w:r>
              <w:rPr>
                <w:rFonts w:hint="eastAsia" w:ascii="宋体" w:hAnsi="宋体" w:eastAsia="宋体" w:cs="宋体"/>
                <w:sz w:val="24"/>
                <w:highlight w:val="none"/>
              </w:rPr>
              <w:t>在紧急情况下，</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需提供与原设备或模块的型号相同，或各项性能规格不低于原有设备或模块的备件，以保障故障能及时解决。</w:t>
            </w:r>
          </w:p>
          <w:p w14:paraId="7B63F2B5">
            <w:pPr>
              <w:spacing w:line="400" w:lineRule="exact"/>
              <w:ind w:firstLine="542" w:firstLineChars="225"/>
              <w:rPr>
                <w:rFonts w:hint="eastAsia" w:ascii="宋体" w:hAnsi="宋体" w:eastAsia="宋体" w:cs="宋体"/>
                <w:b/>
                <w:sz w:val="24"/>
                <w:highlight w:val="none"/>
              </w:rPr>
            </w:pPr>
            <w:r>
              <w:rPr>
                <w:rFonts w:hint="eastAsia" w:ascii="宋体" w:hAnsi="宋体" w:eastAsia="宋体" w:cs="宋体"/>
                <w:b/>
                <w:sz w:val="24"/>
                <w:highlight w:val="none"/>
              </w:rPr>
              <w:t>a：备件质量</w:t>
            </w:r>
          </w:p>
          <w:p w14:paraId="33D3EB2C">
            <w:pPr>
              <w:spacing w:line="400" w:lineRule="exact"/>
              <w:ind w:firstLine="540" w:firstLineChars="225"/>
              <w:rPr>
                <w:rFonts w:hint="eastAsia" w:ascii="宋体" w:hAnsi="宋体" w:eastAsia="宋体" w:cs="宋体"/>
                <w:sz w:val="24"/>
                <w:highlight w:val="none"/>
              </w:rPr>
            </w:pPr>
            <w:r>
              <w:rPr>
                <w:rFonts w:hint="eastAsia" w:ascii="宋体" w:hAnsi="宋体" w:eastAsia="宋体" w:cs="宋体"/>
                <w:sz w:val="24"/>
                <w:highlight w:val="none"/>
              </w:rPr>
              <w:t>当</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设备出现故障时，</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需要在规定时间内提供备件，供</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替换故障件，以保障设备稳定运行。</w:t>
            </w:r>
          </w:p>
          <w:p w14:paraId="25065BBA">
            <w:pPr>
              <w:spacing w:line="400" w:lineRule="exact"/>
              <w:ind w:firstLine="540" w:firstLineChars="225"/>
              <w:rPr>
                <w:rFonts w:hint="eastAsia" w:ascii="宋体" w:hAnsi="宋体" w:eastAsia="宋体" w:cs="宋体"/>
                <w:sz w:val="24"/>
                <w:highlight w:val="none"/>
              </w:rPr>
            </w:pPr>
            <w:r>
              <w:rPr>
                <w:rFonts w:hint="eastAsia" w:ascii="宋体" w:hAnsi="宋体" w:eastAsia="宋体" w:cs="宋体"/>
                <w:sz w:val="24"/>
                <w:highlight w:val="none"/>
              </w:rPr>
              <w:t>所有备件设备在开箱检验时必须完好，无破损，配置与装箱单相符。</w:t>
            </w:r>
          </w:p>
          <w:p w14:paraId="172B32B0">
            <w:pPr>
              <w:spacing w:line="400" w:lineRule="exact"/>
              <w:ind w:firstLine="540" w:firstLineChars="225"/>
              <w:rPr>
                <w:rFonts w:hint="eastAsia" w:ascii="宋体" w:hAnsi="宋体" w:eastAsia="宋体" w:cs="宋体"/>
                <w:sz w:val="24"/>
                <w:highlight w:val="none"/>
              </w:rPr>
            </w:pPr>
            <w:r>
              <w:rPr>
                <w:rFonts w:hint="eastAsia" w:ascii="宋体" w:hAnsi="宋体" w:eastAsia="宋体" w:cs="宋体"/>
                <w:sz w:val="24"/>
                <w:highlight w:val="none"/>
              </w:rPr>
              <w:t>备件设备外观清洁，标记编号以及盘面显示等字体清晰，明确。铭牌、使用指示、警告指示应以中文或英文及易懂的通用符号来表示；应准确无误地表明设备之型号、规格、制造厂及生产或出厂日期。</w:t>
            </w:r>
          </w:p>
          <w:p w14:paraId="370BF35A">
            <w:pPr>
              <w:spacing w:line="400" w:lineRule="exact"/>
              <w:ind w:firstLine="540" w:firstLineChars="225"/>
              <w:rPr>
                <w:rFonts w:hint="eastAsia" w:ascii="宋体" w:hAnsi="宋体" w:eastAsia="宋体" w:cs="宋体"/>
                <w:sz w:val="24"/>
                <w:highlight w:val="none"/>
              </w:rPr>
            </w:pPr>
            <w:r>
              <w:rPr>
                <w:rFonts w:hint="eastAsia" w:ascii="宋体" w:hAnsi="宋体" w:eastAsia="宋体" w:cs="宋体"/>
                <w:sz w:val="24"/>
                <w:highlight w:val="none"/>
                <w:lang w:eastAsia="zh-CN"/>
              </w:rPr>
              <w:t>采购人</w:t>
            </w:r>
            <w:r>
              <w:rPr>
                <w:rFonts w:hint="eastAsia" w:ascii="宋体" w:hAnsi="宋体" w:eastAsia="宋体" w:cs="宋体"/>
                <w:sz w:val="24"/>
                <w:highlight w:val="none"/>
              </w:rPr>
              <w:t>备件替换故障完成后，</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需负责将故障件送修。</w:t>
            </w:r>
          </w:p>
          <w:p w14:paraId="3E49ACB5">
            <w:pPr>
              <w:spacing w:line="400" w:lineRule="exact"/>
              <w:ind w:firstLine="542" w:firstLineChars="225"/>
              <w:rPr>
                <w:rFonts w:hint="eastAsia" w:ascii="宋体" w:hAnsi="宋体" w:eastAsia="宋体" w:cs="宋体"/>
                <w:b/>
                <w:sz w:val="24"/>
                <w:highlight w:val="none"/>
              </w:rPr>
            </w:pPr>
            <w:r>
              <w:rPr>
                <w:rFonts w:hint="eastAsia" w:ascii="宋体" w:hAnsi="宋体" w:eastAsia="宋体" w:cs="宋体"/>
                <w:b/>
                <w:sz w:val="24"/>
                <w:highlight w:val="none"/>
              </w:rPr>
              <w:t>b: 数量调整</w:t>
            </w:r>
          </w:p>
          <w:p w14:paraId="6F50CA53">
            <w:pPr>
              <w:spacing w:line="400" w:lineRule="exact"/>
              <w:ind w:firstLine="540" w:firstLineChars="225"/>
              <w:rPr>
                <w:rFonts w:hint="eastAsia" w:ascii="宋体" w:hAnsi="宋体" w:eastAsia="宋体" w:cs="宋体"/>
                <w:b/>
                <w:sz w:val="24"/>
                <w:highlight w:val="none"/>
              </w:rPr>
            </w:pPr>
            <w:r>
              <w:rPr>
                <w:rFonts w:hint="eastAsia" w:ascii="宋体" w:hAnsi="宋体" w:eastAsia="宋体" w:cs="宋体"/>
                <w:sz w:val="24"/>
                <w:highlight w:val="none"/>
                <w:lang w:eastAsia="zh-CN"/>
              </w:rPr>
              <w:t>采购人</w:t>
            </w:r>
            <w:r>
              <w:rPr>
                <w:rFonts w:hint="eastAsia" w:ascii="宋体" w:hAnsi="宋体" w:eastAsia="宋体" w:cs="宋体"/>
                <w:sz w:val="24"/>
                <w:highlight w:val="none"/>
              </w:rPr>
              <w:t>保留在签约时调整部分方案及定购设备数量和服务的权力，</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应对系统方案中设备和服务明细报价，按投标单价不变的前提下进行调整，双方不得拒绝。</w:t>
            </w:r>
          </w:p>
          <w:p w14:paraId="1C654CBB">
            <w:pPr>
              <w:spacing w:line="400" w:lineRule="exact"/>
              <w:ind w:firstLine="540" w:firstLineChars="225"/>
              <w:rPr>
                <w:rFonts w:hint="eastAsia" w:ascii="宋体" w:hAnsi="宋体" w:eastAsia="宋体" w:cs="宋体"/>
                <w:sz w:val="24"/>
                <w:highlight w:val="none"/>
              </w:rPr>
            </w:pPr>
            <w:r>
              <w:rPr>
                <w:rFonts w:hint="eastAsia" w:ascii="宋体" w:hAnsi="宋体" w:eastAsia="宋体" w:cs="宋体"/>
                <w:sz w:val="24"/>
                <w:highlight w:val="none"/>
              </w:rPr>
              <w:t>如遇本次招标没有涉及的设备或服务时，由</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提供申请，</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确认后实施。</w:t>
            </w:r>
          </w:p>
          <w:p w14:paraId="4660E4E1">
            <w:pPr>
              <w:spacing w:line="400" w:lineRule="exact"/>
              <w:ind w:firstLine="542" w:firstLineChars="225"/>
              <w:rPr>
                <w:rFonts w:hint="eastAsia" w:ascii="宋体" w:hAnsi="宋体" w:eastAsia="宋体" w:cs="宋体"/>
                <w:b/>
                <w:sz w:val="24"/>
                <w:highlight w:val="none"/>
              </w:rPr>
            </w:pPr>
            <w:r>
              <w:rPr>
                <w:rFonts w:hint="eastAsia" w:ascii="宋体" w:hAnsi="宋体" w:eastAsia="宋体" w:cs="宋体"/>
                <w:b/>
                <w:sz w:val="24"/>
                <w:highlight w:val="none"/>
              </w:rPr>
              <w:t>c: 安装及调试</w:t>
            </w:r>
          </w:p>
          <w:p w14:paraId="42FC1186">
            <w:pPr>
              <w:spacing w:line="400" w:lineRule="exact"/>
              <w:ind w:firstLine="540" w:firstLineChars="225"/>
              <w:rPr>
                <w:rFonts w:hint="eastAsia" w:ascii="宋体" w:hAnsi="宋体" w:eastAsia="宋体" w:cs="宋体"/>
                <w:b/>
                <w:sz w:val="24"/>
                <w:highlight w:val="non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应派经</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认可的有经验和能力、具有相应资质的技术人员，负责备件设备安装工作，在设备安装期间应充分了解设备安装进度要求，解决安装中出现的技术问题。</w:t>
            </w:r>
          </w:p>
          <w:p w14:paraId="215FE28A">
            <w:pPr>
              <w:spacing w:line="400" w:lineRule="exact"/>
              <w:ind w:firstLine="540" w:firstLineChars="225"/>
              <w:rPr>
                <w:rFonts w:hint="eastAsia" w:ascii="宋体" w:hAnsi="宋体" w:eastAsia="宋体" w:cs="宋体"/>
                <w:sz w:val="24"/>
                <w:highlight w:val="non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负责备件设备的安装、调试。调试所需专用工具设施物料由</w:t>
            </w:r>
            <w:r>
              <w:rPr>
                <w:rFonts w:hint="eastAsia" w:ascii="宋体" w:hAnsi="宋体" w:eastAsia="宋体" w:cs="宋体"/>
                <w:sz w:val="24"/>
                <w:highlight w:val="none"/>
                <w:lang w:eastAsia="zh-CN"/>
              </w:rPr>
              <w:t>供应商</w:t>
            </w:r>
            <w:r>
              <w:rPr>
                <w:rFonts w:hint="eastAsia" w:ascii="宋体" w:hAnsi="宋体" w:eastAsia="宋体" w:cs="宋体"/>
                <w:sz w:val="24"/>
                <w:highlight w:val="none"/>
                <w:lang w:val="en-US" w:eastAsia="zh-CN"/>
              </w:rPr>
              <w:t>自行提供，所发生的费用由供应商自行承担。</w:t>
            </w:r>
            <w:r>
              <w:rPr>
                <w:rFonts w:hint="eastAsia" w:ascii="宋体" w:hAnsi="宋体" w:eastAsia="宋体" w:cs="宋体"/>
                <w:sz w:val="24"/>
                <w:highlight w:val="none"/>
              </w:rPr>
              <w:t>安装完成后，进行调试，按国家有关规范标准（国家无验收规范标准的按双方合同规定的要求）进行。</w:t>
            </w:r>
          </w:p>
          <w:p w14:paraId="6A68670D">
            <w:pPr>
              <w:spacing w:line="400" w:lineRule="exact"/>
              <w:ind w:firstLine="540" w:firstLineChars="225"/>
              <w:rPr>
                <w:rFonts w:hint="eastAsia" w:ascii="宋体" w:hAnsi="宋体" w:eastAsia="宋体" w:cs="宋体"/>
                <w:sz w:val="24"/>
                <w:highlight w:val="none"/>
              </w:rPr>
            </w:pPr>
            <w:r>
              <w:rPr>
                <w:rFonts w:hint="eastAsia" w:ascii="宋体" w:hAnsi="宋体" w:eastAsia="宋体" w:cs="宋体"/>
                <w:sz w:val="24"/>
                <w:highlight w:val="none"/>
              </w:rPr>
              <w:t>备件设备的拆箱、通电、调试等各项工作由</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负责，但必须在</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指定人员的参与下进行。在实际实施前必须先经</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同意方可进行。调试的原始记录须经各方签字后作为验收的文件之一。</w:t>
            </w:r>
          </w:p>
          <w:p w14:paraId="7E557BDD">
            <w:pPr>
              <w:spacing w:line="400" w:lineRule="exact"/>
              <w:ind w:firstLine="540" w:firstLineChars="225"/>
              <w:rPr>
                <w:rFonts w:hint="eastAsia" w:ascii="宋体" w:hAnsi="宋体" w:eastAsia="宋体" w:cs="宋体"/>
                <w:sz w:val="24"/>
                <w:highlight w:val="none"/>
              </w:rPr>
            </w:pPr>
            <w:r>
              <w:rPr>
                <w:rFonts w:hint="eastAsia" w:ascii="宋体" w:hAnsi="宋体" w:eastAsia="宋体" w:cs="宋体"/>
                <w:sz w:val="24"/>
                <w:highlight w:val="none"/>
              </w:rPr>
              <w:t>所有的备件设备应按照国家有关技术标准在制造厂检查和试验合格，以表明其运行性能、安全性能以及设备材料和结构在电气、机械上的完整性。</w:t>
            </w:r>
          </w:p>
          <w:p w14:paraId="7A98DD4C">
            <w:pPr>
              <w:spacing w:line="400" w:lineRule="exact"/>
              <w:ind w:firstLine="542" w:firstLineChars="225"/>
              <w:rPr>
                <w:rFonts w:hint="eastAsia" w:ascii="宋体" w:hAnsi="宋体" w:eastAsia="宋体" w:cs="宋体"/>
                <w:b/>
                <w:sz w:val="24"/>
                <w:highlight w:val="none"/>
              </w:rPr>
            </w:pPr>
            <w:r>
              <w:rPr>
                <w:rFonts w:hint="eastAsia" w:ascii="宋体" w:hAnsi="宋体" w:eastAsia="宋体" w:cs="宋体"/>
                <w:b/>
                <w:sz w:val="24"/>
                <w:highlight w:val="none"/>
              </w:rPr>
              <w:t>d:售后服务</w:t>
            </w:r>
          </w:p>
          <w:p w14:paraId="2BA64D4B">
            <w:pPr>
              <w:spacing w:line="400" w:lineRule="exact"/>
              <w:ind w:firstLine="540" w:firstLineChars="225"/>
              <w:rPr>
                <w:rFonts w:hint="eastAsia" w:ascii="宋体" w:hAnsi="宋体" w:eastAsia="宋体" w:cs="宋体"/>
                <w:sz w:val="24"/>
                <w:highlight w:val="non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必须有可靠的技术服务能力，必须在杭州有固定的服务点和运维团队，能提供清单内所有设备的技术服务及备品备件服务。</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在接到</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通知后，1小时内派人到达现场处理设备故障问题。24小时内不能修复的，则无偿提供备机或备用零件供采购人使用。</w:t>
            </w:r>
          </w:p>
          <w:p w14:paraId="0DE0AD5A">
            <w:pPr>
              <w:spacing w:line="4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（10）机房集中管控</w:t>
            </w:r>
          </w:p>
          <w:p w14:paraId="15633743">
            <w:pPr>
              <w:spacing w:line="400" w:lineRule="exact"/>
              <w:ind w:firstLine="420"/>
              <w:rPr>
                <w:rFonts w:hint="eastAsia" w:ascii="宋体" w:hAnsi="宋体" w:eastAsia="宋体" w:cs="宋体"/>
                <w:sz w:val="24"/>
                <w:highlight w:val="non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需要提供机房设备管理服务，实现对机房关键资产实时盘点（标记标签）与监控、报警信息发送与处理、相关行为审批与确认、温湿度环境设置（对室内温湿度等环境进行监测，为不同区域设置不同的环境安全阈值）等。</w:t>
            </w:r>
          </w:p>
          <w:p w14:paraId="0716A1E1">
            <w:pPr>
              <w:spacing w:line="400" w:lineRule="exact"/>
              <w:ind w:firstLine="542" w:firstLineChars="225"/>
              <w:rPr>
                <w:rFonts w:hint="eastAsia" w:ascii="宋体" w:hAnsi="宋体" w:eastAsia="宋体" w:cs="宋体"/>
                <w:b/>
                <w:sz w:val="24"/>
                <w:highlight w:val="none"/>
              </w:rPr>
            </w:pPr>
            <w:r>
              <w:rPr>
                <w:rFonts w:hint="eastAsia" w:ascii="宋体" w:hAnsi="宋体" w:eastAsia="宋体" w:cs="宋体"/>
                <w:b/>
                <w:sz w:val="24"/>
                <w:highlight w:val="none"/>
              </w:rPr>
              <w:t>（11）虚拟化集群服务</w:t>
            </w:r>
          </w:p>
          <w:p w14:paraId="0941D8A6">
            <w:pPr>
              <w:spacing w:line="400" w:lineRule="exact"/>
              <w:ind w:left="122" w:firstLine="420"/>
              <w:rPr>
                <w:rFonts w:hint="eastAsia" w:ascii="宋体" w:hAnsi="宋体" w:eastAsia="宋体" w:cs="宋体"/>
                <w:sz w:val="24"/>
                <w:highlight w:val="non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需更加招标人要求对现有服务器进行虚拟化集群部署，将现有的单点服务器组合成统一的资源池，解决服务器管理和维护时面临系统管理复杂、资源利用率低、安全控制与备份困难等问题，解决核心业务服务器大量并发用户访问导致业务不可用等问题，同时降低机房能耗，创建环保绿色机房。</w:t>
            </w:r>
          </w:p>
          <w:p w14:paraId="50214DD0">
            <w:pPr>
              <w:rPr>
                <w:rFonts w:hint="eastAsia" w:ascii="宋体" w:hAnsi="宋体" w:eastAsia="宋体" w:cs="宋体"/>
                <w:sz w:val="24"/>
                <w:highlight w:val="none"/>
              </w:rPr>
            </w:pPr>
          </w:p>
        </w:tc>
      </w:tr>
      <w:tr w14:paraId="21E44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456" w:type="dxa"/>
            <w:vAlign w:val="center"/>
          </w:tcPr>
          <w:p w14:paraId="2468F612">
            <w:pPr>
              <w:spacing w:after="12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091" w:type="dxa"/>
            <w:vAlign w:val="center"/>
          </w:tcPr>
          <w:p w14:paraId="5C5E7382">
            <w:pPr>
              <w:spacing w:after="12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网络设备维保要求（局域网网络运行）</w:t>
            </w:r>
          </w:p>
        </w:tc>
        <w:tc>
          <w:tcPr>
            <w:tcW w:w="6972" w:type="dxa"/>
          </w:tcPr>
          <w:p w14:paraId="5DAA6F97">
            <w:pPr>
              <w:spacing w:line="400" w:lineRule="exact"/>
              <w:ind w:left="122" w:firstLine="420"/>
              <w:rPr>
                <w:rFonts w:hint="eastAsia" w:ascii="宋体" w:hAnsi="宋体" w:eastAsia="宋体" w:cs="宋体"/>
                <w:sz w:val="24"/>
                <w:highlight w:val="non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负责对</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的内、外网运行情况进行检查与维护，确保整个网络环境的安全与稳定。具体包括</w:t>
            </w:r>
            <w:r>
              <w:rPr>
                <w:rFonts w:hint="eastAsia" w:ascii="宋体" w:hAnsi="宋体" w:eastAsia="宋体" w:cs="宋体"/>
                <w:sz w:val="24"/>
                <w:highlight w:val="none"/>
                <w:lang w:val="en-US" w:eastAsia="zh-CN"/>
              </w:rPr>
              <w:t>以下</w:t>
            </w:r>
            <w:r>
              <w:rPr>
                <w:rFonts w:hint="eastAsia" w:ascii="宋体" w:hAnsi="宋体" w:eastAsia="宋体" w:cs="宋体"/>
                <w:sz w:val="24"/>
                <w:highlight w:val="none"/>
              </w:rPr>
              <w:t>内容：</w:t>
            </w:r>
          </w:p>
          <w:p w14:paraId="35A97019">
            <w:pPr>
              <w:spacing w:line="400" w:lineRule="exact"/>
              <w:ind w:left="122" w:firstLine="42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是否能够提供全面有效的IP地址规划、分配和管理服务，确保</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的IP地址分配科学有效。</w:t>
            </w:r>
          </w:p>
          <w:p w14:paraId="2B6680AB">
            <w:pPr>
              <w:spacing w:line="400" w:lineRule="exact"/>
              <w:ind w:left="122" w:firstLine="42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须提供网络资源管理及优化服务；设备安全性能加固服务；内网IP地址优化调整服务等内容。对其中相关IP信息梳理和登记，进行变更管理，并形成工作日志及档案。</w:t>
            </w:r>
          </w:p>
          <w:p w14:paraId="6B1E6EDF">
            <w:pPr>
              <w:spacing w:line="400" w:lineRule="exact"/>
              <w:ind w:left="122" w:firstLine="420"/>
              <w:rPr>
                <w:rFonts w:hint="eastAsia" w:ascii="宋体" w:hAnsi="宋体" w:eastAsia="宋体" w:cs="宋体"/>
                <w:sz w:val="24"/>
                <w:highlight w:val="none"/>
              </w:rPr>
            </w:pPr>
            <w:r>
              <w:rPr>
                <w:rFonts w:hint="eastAsia" w:ascii="宋体" w:hAnsi="宋体" w:eastAsia="宋体" w:cs="宋体"/>
                <w:sz w:val="24"/>
                <w:highlight w:val="none"/>
              </w:rPr>
              <w:t>（3）如</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要求，</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须提供技术咨询服务，协助</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完成相关的基础架构平台规划、技术解决方案、项目建议书等，解决系统运行中的疑难问题，必要时提供现场技术支持。</w:t>
            </w:r>
          </w:p>
          <w:p w14:paraId="46C62839">
            <w:pPr>
              <w:rPr>
                <w:highlight w:val="none"/>
              </w:rPr>
            </w:pPr>
          </w:p>
          <w:p w14:paraId="1C987642">
            <w:pPr>
              <w:rPr>
                <w:highlight w:val="none"/>
              </w:rPr>
            </w:pPr>
          </w:p>
          <w:p w14:paraId="236297E5">
            <w:pPr>
              <w:spacing w:line="400" w:lineRule="exact"/>
              <w:ind w:left="122" w:firstLine="42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cs="宋体"/>
                <w:sz w:val="24"/>
                <w:highlight w:val="none"/>
                <w:lang w:val="en-US" w:eastAsia="zh-CN"/>
              </w:rPr>
              <w:t>4</w:t>
            </w:r>
            <w:r>
              <w:rPr>
                <w:rFonts w:hint="eastAsia" w:ascii="宋体" w:hAnsi="宋体" w:eastAsia="宋体" w:cs="宋体"/>
                <w:sz w:val="24"/>
                <w:highlight w:val="none"/>
              </w:rPr>
              <w:t>）每季度一次对主要设备提供性能测试报告，以便保证网络性能不断改进并运行在最佳状态。</w:t>
            </w:r>
          </w:p>
          <w:p w14:paraId="71EFFABC">
            <w:pPr>
              <w:spacing w:line="400" w:lineRule="exact"/>
              <w:ind w:left="122" w:firstLine="42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cs="宋体"/>
                <w:sz w:val="24"/>
                <w:highlight w:val="none"/>
                <w:lang w:val="en-US" w:eastAsia="zh-CN"/>
              </w:rPr>
              <w:t>5</w:t>
            </w:r>
            <w:r>
              <w:rPr>
                <w:rFonts w:hint="eastAsia" w:ascii="宋体" w:hAnsi="宋体" w:eastAsia="宋体" w:cs="宋体"/>
                <w:sz w:val="24"/>
                <w:highlight w:val="none"/>
              </w:rPr>
              <w:t>）每月一次对所有设备的配置信息进行检查及备份，对存在风险的系统版本进行升级。</w:t>
            </w:r>
          </w:p>
        </w:tc>
      </w:tr>
      <w:tr w14:paraId="76BDD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6" w:type="dxa"/>
            <w:vAlign w:val="center"/>
          </w:tcPr>
          <w:p w14:paraId="0355BAEE">
            <w:pPr>
              <w:spacing w:after="12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1091" w:type="dxa"/>
            <w:vAlign w:val="center"/>
          </w:tcPr>
          <w:p w14:paraId="20E986BB">
            <w:pPr>
              <w:spacing w:after="12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网络设备维保要求（</w:t>
            </w:r>
            <w:r>
              <w:rPr>
                <w:rFonts w:hint="eastAsia" w:ascii="宋体" w:hAnsi="宋体" w:cs="宋体"/>
                <w:sz w:val="24"/>
                <w:highlight w:val="none"/>
                <w:lang w:val="en-US" w:eastAsia="zh-CN"/>
              </w:rPr>
              <w:t>机房系统包含但不限于</w:t>
            </w:r>
            <w:r>
              <w:rPr>
                <w:rFonts w:hint="eastAsia" w:ascii="宋体" w:hAnsi="宋体" w:eastAsia="宋体" w:cs="宋体"/>
                <w:b w:val="0"/>
                <w:kern w:val="2"/>
                <w:sz w:val="24"/>
                <w:szCs w:val="24"/>
                <w:highlight w:val="none"/>
                <w:lang w:val="en-US"/>
              </w:rPr>
              <w:t>网络设备及终端</w:t>
            </w:r>
            <w:r>
              <w:rPr>
                <w:rFonts w:hint="eastAsia" w:ascii="宋体" w:hAnsi="宋体" w:cs="宋体"/>
                <w:b w:val="0"/>
                <w:kern w:val="2"/>
                <w:sz w:val="24"/>
                <w:szCs w:val="24"/>
                <w:highlight w:val="none"/>
                <w:lang w:val="en-US" w:eastAsia="zh-CN"/>
              </w:rPr>
              <w:t>清单5、6、22、23项</w:t>
            </w:r>
            <w:r>
              <w:rPr>
                <w:rFonts w:hint="eastAsia" w:ascii="宋体" w:hAnsi="宋体" w:eastAsia="宋体" w:cs="宋体"/>
                <w:sz w:val="24"/>
                <w:highlight w:val="none"/>
              </w:rPr>
              <w:t>）</w:t>
            </w:r>
          </w:p>
        </w:tc>
        <w:tc>
          <w:tcPr>
            <w:tcW w:w="6972" w:type="dxa"/>
          </w:tcPr>
          <w:p w14:paraId="513D387C">
            <w:pPr>
              <w:spacing w:line="240" w:lineRule="auto"/>
              <w:ind w:firstLine="0"/>
              <w:rPr>
                <w:rFonts w:hint="default" w:ascii="宋体" w:hAnsi="宋体" w:cs="宋体"/>
                <w:b/>
                <w:bCs/>
                <w:color w:val="auto"/>
                <w:sz w:val="24"/>
                <w:highlight w:val="none"/>
                <w:lang w:val="en-US" w:eastAsia="zh-CN"/>
              </w:rPr>
            </w:pPr>
            <w:r>
              <w:rPr>
                <w:rFonts w:hint="eastAsia" w:ascii="宋体" w:hAnsi="宋体" w:cs="宋体"/>
                <w:b/>
                <w:sz w:val="24"/>
                <w:highlight w:val="none"/>
                <w:lang w:val="en-US" w:eastAsia="zh-CN"/>
              </w:rPr>
              <w:t>机房维保范围主要为三个机房（</w:t>
            </w:r>
            <w:r>
              <w:rPr>
                <w:rFonts w:hint="eastAsia" w:ascii="宋体" w:hAnsi="宋体" w:cs="宋体"/>
                <w:b/>
                <w:bCs/>
                <w:color w:val="auto"/>
                <w:sz w:val="24"/>
                <w:highlight w:val="none"/>
                <w:lang w:val="en-US" w:eastAsia="zh-CN"/>
              </w:rPr>
              <w:t>朝晖路122号机房、通益路1036号机房、中河北路108号三楼</w:t>
            </w:r>
            <w:r>
              <w:rPr>
                <w:rFonts w:hint="eastAsia" w:ascii="宋体" w:hAnsi="宋体" w:cs="宋体"/>
                <w:b/>
                <w:sz w:val="24"/>
                <w:highlight w:val="none"/>
                <w:lang w:val="en-US" w:eastAsia="zh-CN"/>
              </w:rPr>
              <w:t>）</w:t>
            </w:r>
            <w:r>
              <w:rPr>
                <w:rFonts w:hint="eastAsia" w:ascii="宋体" w:hAnsi="宋体" w:cs="宋体"/>
                <w:b/>
                <w:bCs/>
                <w:color w:val="auto"/>
                <w:sz w:val="24"/>
                <w:highlight w:val="none"/>
                <w:lang w:val="en-US" w:eastAsia="zh-CN"/>
              </w:rPr>
              <w:t>，仅第六项</w:t>
            </w:r>
            <w:r>
              <w:rPr>
                <w:rFonts w:hint="eastAsia" w:ascii="宋体" w:hAnsi="宋体" w:eastAsia="宋体" w:cs="宋体"/>
                <w:b/>
                <w:sz w:val="24"/>
                <w:highlight w:val="none"/>
              </w:rPr>
              <w:t>环境动力监控系统</w:t>
            </w:r>
            <w:r>
              <w:rPr>
                <w:rFonts w:hint="eastAsia" w:ascii="宋体" w:hAnsi="宋体" w:cs="宋体"/>
                <w:b/>
                <w:bCs/>
                <w:color w:val="auto"/>
                <w:sz w:val="24"/>
                <w:highlight w:val="none"/>
                <w:lang w:val="en-US" w:eastAsia="zh-CN"/>
              </w:rPr>
              <w:t>包含下属大队机房。</w:t>
            </w:r>
          </w:p>
          <w:p w14:paraId="38998E5E">
            <w:pPr>
              <w:spacing w:line="240" w:lineRule="auto"/>
              <w:ind w:firstLine="0"/>
              <w:rPr>
                <w:rFonts w:hint="eastAsia" w:ascii="宋体" w:hAnsi="宋体" w:eastAsia="宋体" w:cs="宋体"/>
                <w:b/>
                <w:sz w:val="24"/>
                <w:highlight w:val="none"/>
              </w:rPr>
            </w:pPr>
            <w:r>
              <w:rPr>
                <w:rFonts w:hint="eastAsia" w:ascii="宋体" w:hAnsi="宋体" w:eastAsia="宋体" w:cs="宋体"/>
                <w:b/>
                <w:sz w:val="24"/>
                <w:highlight w:val="none"/>
              </w:rPr>
              <w:t>（一）机房环境巡查（每</w:t>
            </w:r>
            <w:r>
              <w:rPr>
                <w:rFonts w:hint="eastAsia" w:ascii="宋体" w:hAnsi="宋体" w:cs="宋体"/>
                <w:b/>
                <w:sz w:val="24"/>
                <w:highlight w:val="none"/>
                <w:lang w:eastAsia="zh-CN"/>
              </w:rPr>
              <w:t>周</w:t>
            </w:r>
            <w:r>
              <w:rPr>
                <w:rFonts w:hint="eastAsia" w:ascii="宋体" w:hAnsi="宋体" w:cs="宋体"/>
                <w:b/>
                <w:sz w:val="24"/>
                <w:highlight w:val="none"/>
                <w:lang w:val="en-US" w:eastAsia="zh-CN"/>
              </w:rPr>
              <w:t>1</w:t>
            </w:r>
            <w:r>
              <w:rPr>
                <w:rFonts w:hint="eastAsia" w:ascii="宋体" w:hAnsi="宋体" w:eastAsia="宋体" w:cs="宋体"/>
                <w:b/>
                <w:sz w:val="24"/>
                <w:highlight w:val="none"/>
              </w:rPr>
              <w:t>次）</w:t>
            </w:r>
          </w:p>
          <w:p w14:paraId="57181D25">
            <w:pPr>
              <w:spacing w:line="24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（1）巡检机房环境，包括卫生环境、空气环境，供电环境等</w:t>
            </w:r>
          </w:p>
          <w:p w14:paraId="0962F1E5">
            <w:pPr>
              <w:spacing w:line="24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（2）巡检机房所有设备运行情况</w:t>
            </w:r>
          </w:p>
          <w:p w14:paraId="76E7802C">
            <w:pPr>
              <w:numPr>
                <w:ilvl w:val="-1"/>
                <w:numId w:val="0"/>
              </w:numPr>
              <w:adjustRightInd/>
              <w:spacing w:line="240" w:lineRule="auto"/>
              <w:ind w:left="0" w:firstLine="0"/>
              <w:rPr>
                <w:rFonts w:hint="eastAsia" w:ascii="宋体" w:hAnsi="宋体" w:eastAsia="宋体" w:cs="宋体"/>
                <w:sz w:val="24"/>
                <w:highlight w:val="none"/>
              </w:rPr>
            </w:pPr>
            <w:r>
              <w:rPr>
                <w:rFonts w:hint="eastAsia" w:ascii="宋体" w:hAnsi="宋体" w:eastAsia="宋体" w:cs="宋体"/>
                <w:sz w:val="24"/>
                <w:highlight w:val="none"/>
              </w:rPr>
              <w:t>（3）巡检管理及监控平台情况</w:t>
            </w:r>
          </w:p>
          <w:p w14:paraId="5D36F5FB">
            <w:pPr>
              <w:spacing w:line="240" w:lineRule="auto"/>
              <w:ind w:firstLine="0"/>
              <w:rPr>
                <w:rFonts w:hint="eastAsia" w:ascii="宋体" w:hAnsi="宋体" w:eastAsia="宋体" w:cs="宋体"/>
                <w:b/>
                <w:sz w:val="24"/>
                <w:highlight w:val="none"/>
              </w:rPr>
            </w:pPr>
            <w:r>
              <w:rPr>
                <w:rFonts w:hint="eastAsia" w:ascii="宋体" w:hAnsi="宋体" w:eastAsia="宋体" w:cs="宋体"/>
                <w:b/>
                <w:sz w:val="24"/>
                <w:highlight w:val="none"/>
              </w:rPr>
              <w:t>（二） KVM系统</w:t>
            </w:r>
          </w:p>
          <w:p w14:paraId="5BD5C9DE">
            <w:pPr>
              <w:spacing w:line="240" w:lineRule="auto"/>
              <w:ind w:firstLine="0"/>
              <w:rPr>
                <w:rFonts w:hint="eastAsia" w:ascii="宋体" w:hAnsi="宋体" w:eastAsia="宋体" w:cs="宋体"/>
                <w:sz w:val="24"/>
                <w:highlight w:val="non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应按照维保服务条款采取服务措施，尽快修复设备故障恢复设备的正常运行，提供7</w:t>
            </w:r>
            <w:r>
              <w:rPr>
                <w:rFonts w:hint="eastAsia" w:ascii="宋体" w:hAnsi="宋体" w:eastAsia="宋体" w:cs="宋体"/>
                <w:sz w:val="24"/>
                <w:highlight w:val="none"/>
                <w:lang w:val="en-US" w:eastAsia="zh-CN"/>
              </w:rPr>
              <w:t>天*</w:t>
            </w:r>
            <w:r>
              <w:rPr>
                <w:rFonts w:hint="eastAsia" w:ascii="宋体" w:hAnsi="宋体" w:eastAsia="宋体" w:cs="宋体"/>
                <w:sz w:val="24"/>
                <w:highlight w:val="none"/>
              </w:rPr>
              <w:t>24小时现场支持，7</w:t>
            </w:r>
            <w:r>
              <w:rPr>
                <w:rFonts w:hint="eastAsia" w:ascii="宋体" w:hAnsi="宋体" w:eastAsia="宋体" w:cs="宋体"/>
                <w:sz w:val="24"/>
                <w:highlight w:val="none"/>
                <w:lang w:val="en-US" w:eastAsia="zh-CN"/>
              </w:rPr>
              <w:t>天*</w:t>
            </w:r>
            <w:r>
              <w:rPr>
                <w:rFonts w:hint="eastAsia" w:ascii="宋体" w:hAnsi="宋体" w:eastAsia="宋体" w:cs="宋体"/>
                <w:sz w:val="24"/>
                <w:highlight w:val="none"/>
              </w:rPr>
              <w:t>24小时远程技术支持。</w:t>
            </w:r>
          </w:p>
          <w:p w14:paraId="1491C71B">
            <w:pPr>
              <w:spacing w:line="240" w:lineRule="auto"/>
              <w:ind w:firstLine="0"/>
              <w:rPr>
                <w:rFonts w:hint="eastAsia" w:ascii="宋体" w:hAnsi="宋体" w:eastAsia="宋体" w:cs="宋体"/>
                <w:sz w:val="24"/>
                <w:highlight w:val="none"/>
              </w:rPr>
            </w:pPr>
            <w:r>
              <w:rPr>
                <w:rFonts w:hint="eastAsia" w:ascii="宋体" w:hAnsi="宋体" w:eastAsia="宋体" w:cs="宋体"/>
                <w:sz w:val="24"/>
                <w:highlight w:val="none"/>
              </w:rPr>
              <w:t>每月定期对KVM提供维护服务，包括对KVM显示器、键盘，IO连接线的连接，RJ45转接线及电源状态情况，确保KVM的正常使用。</w:t>
            </w:r>
          </w:p>
          <w:p w14:paraId="0F24A2C7">
            <w:pPr>
              <w:spacing w:line="240" w:lineRule="auto"/>
              <w:ind w:firstLine="0"/>
              <w:rPr>
                <w:rFonts w:hint="eastAsia" w:ascii="宋体" w:hAnsi="宋体" w:eastAsia="宋体" w:cs="宋体"/>
                <w:sz w:val="24"/>
                <w:highlight w:val="none"/>
              </w:rPr>
            </w:pPr>
            <w:r>
              <w:rPr>
                <w:rFonts w:hint="eastAsia" w:ascii="宋体" w:hAnsi="宋体" w:eastAsia="宋体" w:cs="宋体"/>
                <w:sz w:val="24"/>
                <w:highlight w:val="none"/>
              </w:rPr>
              <w:t>每月对KVM设备电源线、IO连接线、RJ45转接器做整理，确保机柜线路整齐清楚，标识清晰准确，线路及端口更改调整方便。</w:t>
            </w:r>
          </w:p>
          <w:p w14:paraId="0AC325D6">
            <w:pPr>
              <w:spacing w:line="240" w:lineRule="auto"/>
              <w:ind w:left="0"/>
              <w:rPr>
                <w:rFonts w:hint="eastAsia" w:ascii="宋体" w:hAnsi="宋体" w:eastAsia="宋体" w:cs="宋体"/>
                <w:b/>
                <w:sz w:val="24"/>
                <w:highlight w:val="none"/>
              </w:rPr>
            </w:pPr>
            <w:r>
              <w:rPr>
                <w:rFonts w:hint="eastAsia" w:ascii="宋体" w:hAnsi="宋体" w:eastAsia="宋体" w:cs="宋体"/>
                <w:b/>
                <w:sz w:val="24"/>
                <w:highlight w:val="none"/>
              </w:rPr>
              <w:t>（三） PDS综合布线系统</w:t>
            </w:r>
          </w:p>
          <w:p w14:paraId="505160B3">
            <w:pPr>
              <w:spacing w:line="240" w:lineRule="auto"/>
              <w:ind w:firstLine="0"/>
              <w:rPr>
                <w:rFonts w:hint="eastAsia" w:ascii="宋体" w:hAnsi="宋体" w:eastAsia="宋体" w:cs="宋体"/>
                <w:sz w:val="24"/>
                <w:highlight w:val="none"/>
              </w:rPr>
            </w:pPr>
            <w:r>
              <w:rPr>
                <w:rFonts w:hint="eastAsia" w:ascii="宋体" w:hAnsi="宋体" w:eastAsia="宋体" w:cs="宋体"/>
                <w:sz w:val="24"/>
                <w:highlight w:val="none"/>
              </w:rPr>
              <w:t>1、维护内容：</w:t>
            </w:r>
          </w:p>
          <w:p w14:paraId="2906E643">
            <w:pPr>
              <w:spacing w:line="240" w:lineRule="auto"/>
              <w:ind w:firstLine="0"/>
              <w:rPr>
                <w:rFonts w:hint="eastAsia" w:ascii="宋体" w:hAnsi="宋体" w:eastAsia="宋体" w:cs="宋体"/>
                <w:sz w:val="24"/>
                <w:highlight w:val="none"/>
              </w:rPr>
            </w:pPr>
            <w:r>
              <w:rPr>
                <w:rFonts w:hint="eastAsia" w:ascii="宋体" w:hAnsi="宋体" w:eastAsia="宋体" w:cs="宋体"/>
                <w:sz w:val="24"/>
                <w:highlight w:val="none"/>
              </w:rPr>
              <w:t xml:space="preserve">（1）前端设备： </w:t>
            </w:r>
          </w:p>
          <w:p w14:paraId="66AC1B44">
            <w:pPr>
              <w:spacing w:line="240" w:lineRule="auto"/>
              <w:ind w:firstLine="0"/>
              <w:rPr>
                <w:rFonts w:hint="eastAsia" w:ascii="宋体" w:hAnsi="宋体" w:eastAsia="宋体" w:cs="宋体"/>
                <w:sz w:val="24"/>
                <w:highlight w:val="none"/>
              </w:rPr>
            </w:pPr>
            <w:r>
              <w:rPr>
                <w:rFonts w:hint="eastAsia" w:ascii="宋体" w:hAnsi="宋体" w:eastAsia="宋体" w:cs="宋体"/>
                <w:sz w:val="24"/>
                <w:highlight w:val="none"/>
              </w:rPr>
              <w:t xml:space="preserve"> 清除机柜内外及设备上的灰尘。</w:t>
            </w:r>
          </w:p>
          <w:p w14:paraId="4C565949">
            <w:pPr>
              <w:spacing w:line="240" w:lineRule="auto"/>
              <w:ind w:firstLine="0"/>
              <w:rPr>
                <w:rFonts w:hint="eastAsia" w:ascii="宋体" w:hAnsi="宋体" w:eastAsia="宋体" w:cs="宋体"/>
                <w:sz w:val="24"/>
                <w:highlight w:val="none"/>
              </w:rPr>
            </w:pPr>
            <w:r>
              <w:rPr>
                <w:rFonts w:hint="eastAsia" w:ascii="宋体" w:hAnsi="宋体" w:eastAsia="宋体" w:cs="宋体"/>
                <w:sz w:val="24"/>
                <w:highlight w:val="none"/>
              </w:rPr>
              <w:t xml:space="preserve"> 检查综合布线桥架的平整度，如果发生变形、支架螺丝脱落等与安装图纸不相符合的情况应立即修复。以免桥架断裂或脱落致使信息业务突然中断。</w:t>
            </w:r>
          </w:p>
          <w:p w14:paraId="3BF42137">
            <w:pPr>
              <w:spacing w:line="240" w:lineRule="auto"/>
              <w:ind w:firstLine="0"/>
              <w:rPr>
                <w:rFonts w:hint="eastAsia" w:ascii="宋体" w:hAnsi="宋体" w:eastAsia="宋体" w:cs="宋体"/>
                <w:sz w:val="24"/>
                <w:highlight w:val="none"/>
              </w:rPr>
            </w:pPr>
            <w:r>
              <w:rPr>
                <w:rFonts w:hint="eastAsia" w:ascii="宋体" w:hAnsi="宋体" w:eastAsia="宋体" w:cs="宋体"/>
                <w:sz w:val="24"/>
                <w:highlight w:val="none"/>
              </w:rPr>
              <w:t xml:space="preserve"> 检查机房内双绞线上、面板上、配线架、跳线上的标签，将脱落的标签补全，将粘连不牢的标签固定好，更换有损伤的标签。</w:t>
            </w:r>
          </w:p>
          <w:p w14:paraId="485FD2C8">
            <w:pPr>
              <w:spacing w:line="240" w:lineRule="auto"/>
              <w:ind w:firstLine="0"/>
              <w:rPr>
                <w:rFonts w:hint="eastAsia" w:ascii="宋体" w:hAnsi="宋体" w:eastAsia="宋体" w:cs="宋体"/>
                <w:sz w:val="24"/>
                <w:highlight w:val="none"/>
              </w:rPr>
            </w:pPr>
            <w:r>
              <w:rPr>
                <w:rFonts w:hint="eastAsia" w:ascii="宋体" w:hAnsi="宋体" w:eastAsia="宋体" w:cs="宋体"/>
                <w:sz w:val="24"/>
                <w:highlight w:val="none"/>
              </w:rPr>
              <w:t>（2）传输系统：</w:t>
            </w:r>
          </w:p>
          <w:p w14:paraId="2FE66E30">
            <w:pPr>
              <w:spacing w:line="240" w:lineRule="auto"/>
              <w:ind w:firstLine="0"/>
              <w:rPr>
                <w:rFonts w:hint="eastAsia" w:ascii="宋体" w:hAnsi="宋体" w:eastAsia="宋体" w:cs="宋体"/>
                <w:sz w:val="24"/>
                <w:highlight w:val="none"/>
              </w:rPr>
            </w:pPr>
            <w:r>
              <w:rPr>
                <w:rFonts w:hint="eastAsia" w:ascii="宋体" w:hAnsi="宋体" w:eastAsia="宋体" w:cs="宋体"/>
                <w:sz w:val="24"/>
                <w:highlight w:val="none"/>
              </w:rPr>
              <w:t xml:space="preserve"> 使用性能测试仪对铜缆信道和未使用的光纤信道测试。对于正在使用的光纤信道，不建议进行抽检，以免因测试而损坏光纤信道。测试方法为永久链路测试和所用跳线的性能测试，并与原始记录进行核对。</w:t>
            </w:r>
          </w:p>
          <w:p w14:paraId="2613BF8B">
            <w:pPr>
              <w:spacing w:line="240" w:lineRule="auto"/>
              <w:ind w:firstLine="0"/>
              <w:rPr>
                <w:rFonts w:hint="eastAsia" w:ascii="宋体" w:hAnsi="宋体" w:eastAsia="宋体" w:cs="宋体"/>
                <w:sz w:val="24"/>
                <w:highlight w:val="none"/>
              </w:rPr>
            </w:pPr>
            <w:r>
              <w:rPr>
                <w:rFonts w:hint="eastAsia" w:ascii="宋体" w:hAnsi="宋体" w:eastAsia="宋体" w:cs="宋体"/>
                <w:sz w:val="24"/>
                <w:highlight w:val="none"/>
              </w:rPr>
              <w:t>2、维护要求：</w:t>
            </w:r>
          </w:p>
          <w:p w14:paraId="1480A67A">
            <w:pPr>
              <w:spacing w:line="240" w:lineRule="auto"/>
              <w:ind w:firstLine="0"/>
              <w:rPr>
                <w:rFonts w:hint="eastAsia" w:ascii="宋体" w:hAnsi="宋体" w:eastAsia="宋体" w:cs="宋体"/>
                <w:sz w:val="24"/>
                <w:highlight w:val="none"/>
              </w:rPr>
            </w:pPr>
            <w:r>
              <w:rPr>
                <w:rFonts w:hint="eastAsia" w:ascii="宋体" w:hAnsi="宋体" w:eastAsia="宋体" w:cs="宋体"/>
                <w:sz w:val="24"/>
                <w:highlight w:val="none"/>
              </w:rPr>
              <w:t>（1）每月对机房机柜及机柜内设备（交换机，服务器等）做基本清洁。查看交换机、配线架及网络跳线等的标签是否脱落，并对其进行检测，确保每个端口、每条线路连接正常，接口没有松动。</w:t>
            </w:r>
          </w:p>
          <w:p w14:paraId="7C7D8A5C">
            <w:pPr>
              <w:spacing w:line="240" w:lineRule="auto"/>
              <w:ind w:firstLine="0"/>
              <w:rPr>
                <w:rFonts w:hint="eastAsia" w:ascii="宋体" w:hAnsi="宋体" w:eastAsia="宋体" w:cs="宋体"/>
                <w:sz w:val="24"/>
                <w:highlight w:val="none"/>
              </w:rPr>
            </w:pPr>
            <w:r>
              <w:rPr>
                <w:rFonts w:hint="eastAsia" w:ascii="宋体" w:hAnsi="宋体" w:eastAsia="宋体" w:cs="宋体"/>
                <w:sz w:val="24"/>
                <w:highlight w:val="none"/>
              </w:rPr>
              <w:t>（2）每月抽检交换机端口及跳线的传输损耗，对损耗较大的跳线进行更换。</w:t>
            </w:r>
          </w:p>
          <w:p w14:paraId="44CEC755">
            <w:pPr>
              <w:spacing w:line="240" w:lineRule="auto"/>
              <w:ind w:firstLine="0"/>
              <w:rPr>
                <w:rFonts w:hint="eastAsia" w:ascii="宋体" w:hAnsi="宋体" w:eastAsia="宋体" w:cs="宋体"/>
                <w:sz w:val="24"/>
                <w:highlight w:val="none"/>
              </w:rPr>
            </w:pPr>
            <w:r>
              <w:rPr>
                <w:rFonts w:hint="eastAsia" w:ascii="宋体" w:hAnsi="宋体" w:eastAsia="宋体" w:cs="宋体"/>
                <w:sz w:val="24"/>
                <w:highlight w:val="none"/>
              </w:rPr>
              <w:t>（3）每</w:t>
            </w:r>
            <w:r>
              <w:rPr>
                <w:rFonts w:hint="eastAsia" w:ascii="宋体" w:hAnsi="宋体" w:cs="宋体"/>
                <w:sz w:val="24"/>
                <w:highlight w:val="none"/>
                <w:lang w:eastAsia="zh-CN"/>
              </w:rPr>
              <w:t>月</w:t>
            </w:r>
            <w:r>
              <w:rPr>
                <w:rFonts w:hint="eastAsia" w:ascii="宋体" w:hAnsi="宋体" w:eastAsia="宋体" w:cs="宋体"/>
                <w:sz w:val="24"/>
                <w:highlight w:val="none"/>
              </w:rPr>
              <w:t>对机柜内电源线、网络跳线、光钎跳线做整理及检查，确保机柜线路整齐有序，标识清楚准确，线路和端口方便更改调整。优化现有综合布线防止混乱线缆造成散热通道堵塞，可以提高制冷效率。</w:t>
            </w:r>
          </w:p>
          <w:p w14:paraId="468E5CEA">
            <w:pPr>
              <w:spacing w:line="240" w:lineRule="auto"/>
              <w:ind w:firstLine="0"/>
              <w:rPr>
                <w:rFonts w:hint="eastAsia" w:ascii="宋体" w:hAnsi="宋体" w:eastAsia="宋体" w:cs="宋体"/>
                <w:b/>
                <w:sz w:val="24"/>
                <w:highlight w:val="none"/>
              </w:rPr>
            </w:pPr>
            <w:r>
              <w:rPr>
                <w:rFonts w:hint="eastAsia" w:ascii="宋体" w:hAnsi="宋体" w:eastAsia="宋体" w:cs="宋体"/>
                <w:b/>
                <w:sz w:val="24"/>
                <w:highlight w:val="none"/>
              </w:rPr>
              <w:t>（四） 防雷接地系统</w:t>
            </w:r>
          </w:p>
          <w:p w14:paraId="6BCCC414">
            <w:pPr>
              <w:spacing w:line="240" w:lineRule="auto"/>
              <w:ind w:firstLine="0" w:firstLineChars="0"/>
              <w:rPr>
                <w:rFonts w:hint="eastAsia" w:ascii="宋体" w:hAnsi="宋体" w:eastAsia="宋体" w:cs="宋体"/>
                <w:sz w:val="24"/>
                <w:highlight w:val="none"/>
                <w:lang w:eastAsia="zh-CN"/>
              </w:rPr>
            </w:pPr>
            <w:r>
              <w:rPr>
                <w:rFonts w:hint="eastAsia" w:ascii="宋体" w:hAnsi="宋体" w:eastAsia="宋体" w:cs="宋体"/>
                <w:sz w:val="24"/>
                <w:highlight w:val="none"/>
              </w:rPr>
              <w:t>（1）接地连接是否牢固，接地电阻阻值是否符合国家规范</w:t>
            </w:r>
            <w:r>
              <w:rPr>
                <w:rFonts w:hint="eastAsia" w:ascii="宋体" w:hAnsi="宋体" w:eastAsia="宋体" w:cs="宋体"/>
                <w:sz w:val="24"/>
                <w:highlight w:val="none"/>
                <w:lang w:eastAsia="zh-CN"/>
              </w:rPr>
              <w:t>；</w:t>
            </w:r>
          </w:p>
          <w:p w14:paraId="4F53C0FB">
            <w:pPr>
              <w:spacing w:line="24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（2）检查机房防雷设备工作是否正常，对雷击的防雷器进行及时的更换以保证机房的安全用电。</w:t>
            </w:r>
          </w:p>
          <w:p w14:paraId="5A1E5685">
            <w:pPr>
              <w:spacing w:line="240" w:lineRule="auto"/>
              <w:ind w:firstLine="0"/>
              <w:rPr>
                <w:rFonts w:hint="eastAsia" w:ascii="宋体" w:hAnsi="宋体" w:eastAsia="宋体" w:cs="宋体"/>
                <w:b/>
                <w:sz w:val="24"/>
                <w:highlight w:val="none"/>
              </w:rPr>
            </w:pPr>
            <w:r>
              <w:rPr>
                <w:rFonts w:hint="eastAsia" w:ascii="宋体" w:hAnsi="宋体" w:eastAsia="宋体" w:cs="宋体"/>
                <w:b/>
                <w:sz w:val="24"/>
                <w:highlight w:val="none"/>
              </w:rPr>
              <w:t>（五） 门禁系统</w:t>
            </w:r>
          </w:p>
          <w:p w14:paraId="55703F86">
            <w:pPr>
              <w:spacing w:line="240" w:lineRule="auto"/>
              <w:ind w:firstLine="0"/>
              <w:rPr>
                <w:rFonts w:hint="eastAsia" w:ascii="宋体" w:hAnsi="宋体" w:eastAsia="宋体" w:cs="宋体"/>
                <w:sz w:val="24"/>
                <w:highlight w:val="non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应按照维保服务条款采取服务措施，对门禁系统中所有部件进行功能检测，确保设备能够正常运行。提供7</w:t>
            </w:r>
            <w:r>
              <w:rPr>
                <w:rFonts w:hint="eastAsia" w:ascii="宋体" w:hAnsi="宋体" w:eastAsia="宋体" w:cs="宋体"/>
                <w:sz w:val="24"/>
                <w:highlight w:val="none"/>
                <w:lang w:val="en-US" w:eastAsia="zh-CN"/>
              </w:rPr>
              <w:t>天*</w:t>
            </w:r>
            <w:r>
              <w:rPr>
                <w:rFonts w:hint="eastAsia" w:ascii="宋体" w:hAnsi="宋体" w:eastAsia="宋体" w:cs="宋体"/>
                <w:sz w:val="24"/>
                <w:highlight w:val="none"/>
              </w:rPr>
              <w:t>24小时工程师现场技术支持（包括门磁、刷卡机）。</w:t>
            </w:r>
          </w:p>
          <w:p w14:paraId="76470BC0">
            <w:pPr>
              <w:spacing w:line="240" w:lineRule="auto"/>
              <w:ind w:firstLine="0"/>
              <w:rPr>
                <w:rFonts w:hint="eastAsia" w:ascii="宋体" w:hAnsi="宋体" w:eastAsia="宋体" w:cs="宋体"/>
                <w:sz w:val="24"/>
                <w:highlight w:val="none"/>
              </w:rPr>
            </w:pPr>
            <w:r>
              <w:rPr>
                <w:rFonts w:hint="eastAsia" w:ascii="宋体" w:hAnsi="宋体" w:eastAsia="宋体" w:cs="宋体"/>
                <w:sz w:val="24"/>
                <w:highlight w:val="none"/>
              </w:rPr>
              <w:t>每月定期对门禁系统提供维护服务，检查门禁主机、锁、读卡器、开门按钮是否工作正常，老化设备的更换，软件系统的调试重新安装等；检查门禁控制器的电源，看是否有烧焦气味、检查计算机控制系统有无报警故障信息，对于简单故障（如门磁合不上）则处理后复位即可，若果是系统故障，则维保单位派技术员处理。对设备进行清洁卫生工作，保持设备干净。</w:t>
            </w:r>
          </w:p>
          <w:p w14:paraId="228D1A4A">
            <w:pPr>
              <w:spacing w:line="240" w:lineRule="auto"/>
              <w:ind w:firstLine="0"/>
              <w:rPr>
                <w:rFonts w:hint="eastAsia" w:ascii="宋体" w:hAnsi="宋体" w:eastAsia="宋体" w:cs="宋体"/>
                <w:b/>
                <w:sz w:val="24"/>
                <w:highlight w:val="none"/>
              </w:rPr>
            </w:pPr>
            <w:r>
              <w:rPr>
                <w:rFonts w:hint="eastAsia" w:ascii="宋体" w:hAnsi="宋体" w:eastAsia="宋体" w:cs="宋体"/>
                <w:b/>
                <w:sz w:val="24"/>
                <w:highlight w:val="none"/>
              </w:rPr>
              <w:t>（六） 环境动力监控系统</w:t>
            </w:r>
          </w:p>
          <w:p w14:paraId="0DAAAE3B">
            <w:pPr>
              <w:numPr>
                <w:ilvl w:val="-1"/>
                <w:numId w:val="0"/>
              </w:numPr>
              <w:adjustRightInd/>
              <w:spacing w:line="240" w:lineRule="auto"/>
              <w:ind w:left="0" w:firstLine="0"/>
              <w:rPr>
                <w:rFonts w:hint="eastAsia" w:ascii="宋体" w:hAnsi="宋体" w:eastAsia="宋体" w:cs="宋体"/>
                <w:sz w:val="24"/>
                <w:highlight w:val="non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应按照维保服务条款采取服务措施，尽快修复设备故障恢复设备的正常运行，提供7</w:t>
            </w:r>
            <w:r>
              <w:rPr>
                <w:rFonts w:hint="eastAsia" w:ascii="宋体" w:hAnsi="宋体" w:eastAsia="宋体" w:cs="宋体"/>
                <w:sz w:val="24"/>
                <w:highlight w:val="none"/>
                <w:lang w:val="en-US" w:eastAsia="zh-CN"/>
              </w:rPr>
              <w:t>天*</w:t>
            </w:r>
            <w:r>
              <w:rPr>
                <w:rFonts w:hint="eastAsia" w:ascii="宋体" w:hAnsi="宋体" w:eastAsia="宋体" w:cs="宋体"/>
                <w:sz w:val="24"/>
                <w:highlight w:val="none"/>
              </w:rPr>
              <w:t>24小时工程师远程技术支持，保修对象包括智能电量仪、UPS通讯转换模块、精密空调通讯转换模块、智能温湿度传感器、区域式漏水控制模块、嵌入式服务器、短信模块监控平台软件等。</w:t>
            </w:r>
          </w:p>
          <w:p w14:paraId="4E1B194D">
            <w:pPr>
              <w:spacing w:line="240" w:lineRule="auto"/>
              <w:ind w:firstLine="0"/>
              <w:rPr>
                <w:rFonts w:hint="eastAsia" w:ascii="宋体" w:hAnsi="宋体" w:eastAsia="宋体" w:cs="宋体"/>
                <w:sz w:val="24"/>
                <w:highlight w:val="non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需每月定期对环境监控系统提供维护服务，对集中监控软件进行历史数据分析，各功能是否正常运行，对线路链路节点进行检查是否有松动现象，测试各子系统报警方式是否能正常工作，软件有更新时进行升级服务。</w:t>
            </w:r>
          </w:p>
          <w:p w14:paraId="1ACF7F97">
            <w:pPr>
              <w:spacing w:line="240" w:lineRule="auto"/>
              <w:ind w:firstLine="0"/>
              <w:rPr>
                <w:rFonts w:hint="eastAsia" w:ascii="宋体" w:hAnsi="宋体" w:eastAsia="宋体" w:cs="宋体"/>
                <w:sz w:val="24"/>
                <w:highlight w:val="none"/>
              </w:rPr>
            </w:pPr>
            <w:r>
              <w:rPr>
                <w:rFonts w:hint="eastAsia" w:ascii="宋体" w:hAnsi="宋体" w:eastAsia="宋体" w:cs="宋体"/>
                <w:sz w:val="24"/>
                <w:highlight w:val="none"/>
              </w:rPr>
              <w:t>每月对环境监控系统中的传感器收集到的数据形成报表，该报表将统一汇总给</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w:t>
            </w:r>
          </w:p>
          <w:p w14:paraId="13956339">
            <w:pPr>
              <w:spacing w:line="240"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交通执法队基层20个大队机房环境监控系统节点维护。</w:t>
            </w:r>
          </w:p>
          <w:p w14:paraId="6EEC7A05">
            <w:pPr>
              <w:spacing w:line="240"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基层大队机房监控设备进行维护</w:t>
            </w:r>
          </w:p>
          <w:p w14:paraId="01D2495A">
            <w:pPr>
              <w:spacing w:line="240"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保障所有环境监控系统点位正常运行。</w:t>
            </w:r>
          </w:p>
          <w:p w14:paraId="3BA2B884">
            <w:pPr>
              <w:spacing w:line="240"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保障环境监控系统浙政钉告警模块正常运行。</w:t>
            </w:r>
          </w:p>
          <w:p w14:paraId="366185F1">
            <w:pPr>
              <w:spacing w:line="240"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及时修复存在故障的环境监控系统点位。</w:t>
            </w:r>
          </w:p>
          <w:p w14:paraId="299C3DF8">
            <w:pPr>
              <w:spacing w:line="240"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发现机房环境异常进行确认，并上报。</w:t>
            </w:r>
          </w:p>
          <w:p w14:paraId="54FF62D6">
            <w:pPr>
              <w:spacing w:line="240"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定期对各个环境监控节点进行维护，数据采集检查，故障发现功能检查，故障告警功能检查。</w:t>
            </w:r>
          </w:p>
          <w:p w14:paraId="057586FD">
            <w:pPr>
              <w:spacing w:line="240"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环境监控系统软件升级、软件维护、数据备份等。</w:t>
            </w:r>
          </w:p>
          <w:p w14:paraId="0E11FC2F">
            <w:pPr>
              <w:spacing w:line="240" w:lineRule="auto"/>
              <w:ind w:firstLine="0"/>
              <w:rPr>
                <w:rFonts w:hint="eastAsia" w:ascii="宋体" w:hAnsi="宋体" w:eastAsia="宋体" w:cs="宋体"/>
                <w:b/>
                <w:sz w:val="24"/>
                <w:highlight w:val="none"/>
              </w:rPr>
            </w:pPr>
            <w:r>
              <w:rPr>
                <w:rFonts w:hint="eastAsia" w:ascii="宋体" w:hAnsi="宋体" w:eastAsia="宋体" w:cs="宋体"/>
                <w:b/>
                <w:sz w:val="24"/>
                <w:highlight w:val="none"/>
              </w:rPr>
              <w:t>（七） UPS不间断电源系统</w:t>
            </w:r>
          </w:p>
          <w:p w14:paraId="1D6AABBA">
            <w:pPr>
              <w:spacing w:line="240" w:lineRule="auto"/>
              <w:ind w:firstLine="0"/>
              <w:rPr>
                <w:rFonts w:hint="eastAsia" w:ascii="宋体" w:hAnsi="宋体" w:eastAsia="宋体" w:cs="宋体"/>
                <w:sz w:val="24"/>
                <w:highlight w:val="non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应按照维保服务条款采取服务措施，尽快修复设备故障恢复设备的正常运行，提供7X24的专业UPS技术工程师现场技术支持服务。</w:t>
            </w:r>
          </w:p>
          <w:p w14:paraId="47373230">
            <w:pPr>
              <w:spacing w:line="240" w:lineRule="auto"/>
              <w:ind w:firstLine="0"/>
              <w:rPr>
                <w:rFonts w:hint="eastAsia" w:ascii="宋体" w:hAnsi="宋体" w:eastAsia="宋体" w:cs="宋体"/>
                <w:sz w:val="24"/>
                <w:highlight w:val="none"/>
              </w:rPr>
            </w:pPr>
            <w:r>
              <w:rPr>
                <w:rFonts w:hint="eastAsia" w:ascii="宋体" w:hAnsi="宋体" w:eastAsia="宋体" w:cs="宋体"/>
                <w:sz w:val="24"/>
                <w:highlight w:val="none"/>
              </w:rPr>
              <w:t>指定1名UPS技术工程师专门对口服务，紧急或特殊情况下的专职工程师现场应急待命技术支持服务。</w:t>
            </w:r>
          </w:p>
          <w:p w14:paraId="305AB56B">
            <w:pPr>
              <w:spacing w:line="240" w:lineRule="auto"/>
              <w:ind w:firstLine="0"/>
              <w:rPr>
                <w:rFonts w:hint="eastAsia" w:ascii="宋体" w:hAnsi="宋体" w:eastAsia="宋体" w:cs="宋体"/>
                <w:sz w:val="24"/>
                <w:highlight w:val="none"/>
              </w:rPr>
            </w:pPr>
            <w:r>
              <w:rPr>
                <w:rFonts w:hint="eastAsia" w:ascii="宋体" w:hAnsi="宋体" w:eastAsia="宋体" w:cs="宋体"/>
                <w:sz w:val="24"/>
                <w:highlight w:val="none"/>
              </w:rPr>
              <w:t>每年2次定期由UPS技术工程师对口上门对设备进行详细系统全面巡检，并提供详细技术巡检报告。</w:t>
            </w:r>
          </w:p>
          <w:p w14:paraId="56282BD9">
            <w:pPr>
              <w:spacing w:line="240" w:lineRule="auto"/>
              <w:ind w:firstLine="0"/>
              <w:rPr>
                <w:rFonts w:hint="eastAsia" w:ascii="宋体" w:hAnsi="宋体" w:eastAsia="宋体" w:cs="宋体"/>
                <w:sz w:val="24"/>
                <w:highlight w:val="none"/>
              </w:rPr>
            </w:pPr>
            <w:r>
              <w:rPr>
                <w:rFonts w:hint="eastAsia" w:ascii="宋体" w:hAnsi="宋体" w:eastAsia="宋体" w:cs="宋体"/>
                <w:sz w:val="24"/>
                <w:highlight w:val="none"/>
              </w:rPr>
              <w:t>提供每年2次定期上门巡检、清洁及检测等预防性维护维护，并对本UPS配套的电池进行巡检技术服务（包括巡检每节充放电红外温度光谱测试、充放电电压电流测试、电池容量检测、电池安全性检查、最终测试数据抄报、虚弱电池单独补充激活、电池紧固、电池绝缘性检测。）</w:t>
            </w:r>
          </w:p>
          <w:p w14:paraId="5438653A">
            <w:pPr>
              <w:spacing w:line="240" w:lineRule="auto"/>
              <w:ind w:firstLine="0"/>
              <w:rPr>
                <w:rFonts w:hint="eastAsia" w:ascii="宋体" w:hAnsi="宋体" w:eastAsia="宋体" w:cs="宋体"/>
                <w:sz w:val="24"/>
                <w:highlight w:val="none"/>
              </w:rPr>
            </w:pPr>
            <w:r>
              <w:rPr>
                <w:rFonts w:hint="eastAsia" w:ascii="宋体" w:hAnsi="宋体" w:eastAsia="宋体" w:cs="宋体"/>
                <w:sz w:val="24"/>
                <w:highlight w:val="none"/>
              </w:rPr>
              <w:t>建立用户UPS电源系统设备运行的全面资料档案和巡检、维修报告。</w:t>
            </w:r>
          </w:p>
          <w:p w14:paraId="76AAB890">
            <w:pPr>
              <w:rPr>
                <w:highlight w:val="none"/>
              </w:rPr>
            </w:pPr>
          </w:p>
          <w:p w14:paraId="03B32E3E">
            <w:pPr>
              <w:spacing w:line="240" w:lineRule="auto"/>
              <w:ind w:firstLine="0"/>
              <w:rPr>
                <w:rFonts w:hint="eastAsia" w:ascii="宋体" w:hAnsi="宋体" w:eastAsia="宋体" w:cs="宋体"/>
                <w:sz w:val="24"/>
                <w:highlight w:val="none"/>
              </w:rPr>
            </w:pPr>
            <w:r>
              <w:rPr>
                <w:rFonts w:hint="eastAsia" w:ascii="宋体" w:hAnsi="宋体" w:eastAsia="宋体" w:cs="宋体"/>
                <w:sz w:val="24"/>
                <w:highlight w:val="none"/>
              </w:rPr>
              <w:t>配合用户UPS电源系统调整、优化及协助工作。</w:t>
            </w:r>
          </w:p>
          <w:p w14:paraId="7B41BC1F">
            <w:pPr>
              <w:spacing w:line="240" w:lineRule="auto"/>
              <w:ind w:firstLine="0"/>
              <w:rPr>
                <w:rFonts w:hint="eastAsia" w:ascii="宋体" w:hAnsi="宋体" w:eastAsia="宋体" w:cs="宋体"/>
                <w:sz w:val="24"/>
                <w:highlight w:val="none"/>
              </w:rPr>
            </w:pPr>
            <w:r>
              <w:rPr>
                <w:rFonts w:hint="eastAsia" w:ascii="宋体" w:hAnsi="宋体" w:eastAsia="宋体" w:cs="宋体"/>
                <w:sz w:val="24"/>
                <w:highlight w:val="none"/>
              </w:rPr>
              <w:t>当设备出现无法修复故障时，</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需在3个工作日更换同型号或不低于同档次设备，保障系统正常运行。</w:t>
            </w:r>
          </w:p>
          <w:p w14:paraId="5E95B25B">
            <w:pPr>
              <w:spacing w:line="240" w:lineRule="auto"/>
              <w:ind w:firstLine="0"/>
              <w:rPr>
                <w:rFonts w:hint="eastAsia" w:ascii="宋体" w:hAnsi="宋体" w:eastAsia="宋体" w:cs="宋体"/>
                <w:sz w:val="24"/>
                <w:highlight w:val="none"/>
              </w:rPr>
            </w:pPr>
            <w:r>
              <w:rPr>
                <w:rFonts w:hint="eastAsia" w:ascii="宋体" w:hAnsi="宋体" w:eastAsia="宋体" w:cs="宋体"/>
                <w:sz w:val="24"/>
                <w:highlight w:val="none"/>
              </w:rPr>
              <w:t>为保障维保工作的顺利进行，需建立稳定可靠的维护队伍和维护保障运作体系，设立24小时服务热线，配备足够的维护人员、维修工具和车辆等后勤保证。</w:t>
            </w:r>
          </w:p>
          <w:p w14:paraId="31B6DC5B">
            <w:pPr>
              <w:spacing w:line="240" w:lineRule="auto"/>
              <w:ind w:firstLine="0"/>
              <w:rPr>
                <w:rFonts w:hint="eastAsia" w:ascii="宋体" w:hAnsi="宋体" w:eastAsia="宋体" w:cs="宋体"/>
                <w:sz w:val="24"/>
                <w:highlight w:val="none"/>
              </w:rPr>
            </w:pPr>
            <w:r>
              <w:rPr>
                <w:rFonts w:hint="eastAsia" w:ascii="宋体" w:hAnsi="宋体" w:eastAsia="宋体" w:cs="宋体"/>
                <w:sz w:val="24"/>
                <w:highlight w:val="none"/>
              </w:rPr>
              <w:t>为保证设备故障时维修的及时性和有效性，签订合同的同时需交付客户常用易耗易损备件。</w:t>
            </w:r>
          </w:p>
        </w:tc>
      </w:tr>
      <w:tr w14:paraId="3C282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6" w:type="dxa"/>
            <w:vAlign w:val="center"/>
          </w:tcPr>
          <w:p w14:paraId="112474A3">
            <w:pPr>
              <w:spacing w:after="12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1091" w:type="dxa"/>
            <w:vAlign w:val="center"/>
          </w:tcPr>
          <w:p w14:paraId="54BBF340">
            <w:pPr>
              <w:spacing w:after="120"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rPr>
              <w:t>桌面电脑打印机等办公信息化设备维护</w:t>
            </w:r>
            <w:r>
              <w:rPr>
                <w:rFonts w:hint="eastAsia" w:ascii="宋体" w:hAnsi="宋体" w:cs="宋体"/>
                <w:sz w:val="24"/>
                <w:highlight w:val="none"/>
                <w:lang w:eastAsia="zh-CN"/>
              </w:rPr>
              <w:t>（</w:t>
            </w:r>
            <w:r>
              <w:rPr>
                <w:rFonts w:hint="eastAsia" w:ascii="宋体" w:hAnsi="宋体" w:eastAsia="宋体" w:cs="宋体"/>
                <w:b w:val="0"/>
                <w:kern w:val="2"/>
                <w:sz w:val="24"/>
                <w:szCs w:val="24"/>
                <w:highlight w:val="none"/>
                <w:lang w:val="en-US"/>
              </w:rPr>
              <w:t>网络设备及终端</w:t>
            </w:r>
            <w:r>
              <w:rPr>
                <w:rFonts w:hint="eastAsia" w:ascii="宋体" w:hAnsi="宋体" w:cs="宋体"/>
                <w:b w:val="0"/>
                <w:kern w:val="2"/>
                <w:sz w:val="24"/>
                <w:szCs w:val="24"/>
                <w:highlight w:val="none"/>
                <w:lang w:val="en-US" w:eastAsia="zh-CN"/>
              </w:rPr>
              <w:t>清单</w:t>
            </w:r>
            <w:r>
              <w:rPr>
                <w:rFonts w:hint="eastAsia" w:ascii="宋体" w:hAnsi="宋体" w:cs="宋体"/>
                <w:sz w:val="24"/>
                <w:highlight w:val="none"/>
                <w:lang w:val="en-US" w:eastAsia="zh-CN"/>
              </w:rPr>
              <w:t>53-55项</w:t>
            </w:r>
            <w:r>
              <w:rPr>
                <w:rFonts w:hint="eastAsia" w:ascii="宋体" w:hAnsi="宋体" w:cs="宋体"/>
                <w:sz w:val="24"/>
                <w:highlight w:val="none"/>
                <w:lang w:eastAsia="zh-CN"/>
              </w:rPr>
              <w:t>）</w:t>
            </w:r>
          </w:p>
        </w:tc>
        <w:tc>
          <w:tcPr>
            <w:tcW w:w="6972" w:type="dxa"/>
          </w:tcPr>
          <w:p w14:paraId="7DF23CBA">
            <w:pPr>
              <w:tabs>
                <w:tab w:val="left" w:pos="0"/>
                <w:tab w:val="left" w:pos="7740"/>
              </w:tabs>
              <w:overflowPunct w:val="0"/>
              <w:autoSpaceDE w:val="0"/>
              <w:autoSpaceDN w:val="0"/>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日常维护，</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负责执法队机关（朝</w:t>
            </w:r>
            <w:r>
              <w:rPr>
                <w:rFonts w:hint="eastAsia" w:ascii="宋体" w:hAnsi="宋体" w:cs="宋体"/>
                <w:sz w:val="24"/>
                <w:highlight w:val="none"/>
                <w:lang w:val="en-US" w:eastAsia="zh-CN"/>
              </w:rPr>
              <w:t>晖</w:t>
            </w:r>
            <w:r>
              <w:rPr>
                <w:rFonts w:hint="eastAsia" w:ascii="宋体" w:hAnsi="宋体" w:eastAsia="宋体" w:cs="宋体"/>
                <w:sz w:val="24"/>
                <w:highlight w:val="none"/>
              </w:rPr>
              <w:t>路122号1号楼、2号楼）及14个大队、11个中队桌面电脑，以及电脑外设设备的定期保养维护、软件安装、设备调试、系统重装，以及应急故障排除、硬件设备更换调试等工作。主要内容和要求如下：</w:t>
            </w:r>
          </w:p>
          <w:p w14:paraId="61720C22">
            <w:pPr>
              <w:tabs>
                <w:tab w:val="left" w:pos="0"/>
                <w:tab w:val="left" w:pos="7740"/>
              </w:tabs>
              <w:overflowPunct w:val="0"/>
              <w:autoSpaceDE w:val="0"/>
              <w:autoSpaceDN w:val="0"/>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（1）设备定期保养维护：硬件清洁及性能检测，确保硬件工作健康；外部存储设备读写检测；硬盘存储空间的优化整理；网络设备的检测；设备使用安全，规范化整理。</w:t>
            </w:r>
          </w:p>
          <w:p w14:paraId="6957DC18">
            <w:pPr>
              <w:tabs>
                <w:tab w:val="left" w:pos="0"/>
                <w:tab w:val="left" w:pos="7740"/>
              </w:tabs>
              <w:overflowPunct w:val="0"/>
              <w:autoSpaceDE w:val="0"/>
              <w:autoSpaceDN w:val="0"/>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（2）软件的定期维护：</w:t>
            </w:r>
          </w:p>
          <w:p w14:paraId="1E291487">
            <w:pPr>
              <w:tabs>
                <w:tab w:val="left" w:pos="0"/>
                <w:tab w:val="left" w:pos="7740"/>
              </w:tabs>
              <w:overflowPunct w:val="0"/>
              <w:autoSpaceDE w:val="0"/>
              <w:autoSpaceDN w:val="0"/>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软件维护：系统垃圾整理及优化，应用软件的安装、设置；</w:t>
            </w:r>
          </w:p>
          <w:p w14:paraId="7C9EC0EF">
            <w:pPr>
              <w:tabs>
                <w:tab w:val="left" w:pos="0"/>
                <w:tab w:val="left" w:pos="7740"/>
              </w:tabs>
              <w:overflowPunct w:val="0"/>
              <w:autoSpaceDE w:val="0"/>
              <w:autoSpaceDN w:val="0"/>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网络软件：补丁更新及升级；</w:t>
            </w:r>
          </w:p>
          <w:p w14:paraId="5C3ECAD6">
            <w:pPr>
              <w:tabs>
                <w:tab w:val="left" w:pos="0"/>
                <w:tab w:val="left" w:pos="7740"/>
              </w:tabs>
              <w:overflowPunct w:val="0"/>
              <w:autoSpaceDE w:val="0"/>
              <w:autoSpaceDN w:val="0"/>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驱动程序：驱动程序的检测及更新；</w:t>
            </w:r>
          </w:p>
          <w:p w14:paraId="0FD77619">
            <w:pPr>
              <w:tabs>
                <w:tab w:val="left" w:pos="0"/>
                <w:tab w:val="left" w:pos="7740"/>
              </w:tabs>
              <w:overflowPunct w:val="0"/>
              <w:autoSpaceDE w:val="0"/>
              <w:autoSpaceDN w:val="0"/>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病毒的预防，查杀及升级病毒库；</w:t>
            </w:r>
          </w:p>
          <w:p w14:paraId="6585D1B9">
            <w:pPr>
              <w:tabs>
                <w:tab w:val="left" w:pos="0"/>
                <w:tab w:val="left" w:pos="7740"/>
              </w:tabs>
              <w:overflowPunct w:val="0"/>
              <w:autoSpaceDE w:val="0"/>
              <w:autoSpaceDN w:val="0"/>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（3）桌面电脑，以及电脑外设设备的定期维护：</w:t>
            </w:r>
          </w:p>
          <w:p w14:paraId="603B8BA7">
            <w:pPr>
              <w:tabs>
                <w:tab w:val="left" w:pos="0"/>
                <w:tab w:val="left" w:pos="7740"/>
              </w:tabs>
              <w:overflowPunct w:val="0"/>
              <w:autoSpaceDE w:val="0"/>
              <w:autoSpaceDN w:val="0"/>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网络系统调试、网络传输速率、网络协议、权限、口令、备份等的设置检测；信息点工作状态检测。</w:t>
            </w:r>
          </w:p>
          <w:p w14:paraId="53143CE7">
            <w:pPr>
              <w:tabs>
                <w:tab w:val="left" w:pos="0"/>
                <w:tab w:val="left" w:pos="7740"/>
              </w:tabs>
              <w:overflowPunct w:val="0"/>
              <w:autoSpaceDE w:val="0"/>
              <w:autoSpaceDN w:val="0"/>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（4）多媒体及视频会议：负责保障执法队机关会议室的音视频等多媒体会议方式的正常运转，以及保障与各级单位的视联网视频会议正常开展。</w:t>
            </w:r>
          </w:p>
          <w:p w14:paraId="03E03355">
            <w:pPr>
              <w:tabs>
                <w:tab w:val="left" w:pos="0"/>
                <w:tab w:val="left" w:pos="7740"/>
              </w:tabs>
              <w:overflowPunct w:val="0"/>
              <w:autoSpaceDE w:val="0"/>
              <w:autoSpaceDN w:val="0"/>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cs="宋体"/>
                <w:sz w:val="24"/>
                <w:highlight w:val="none"/>
                <w:lang w:val="en-US" w:eastAsia="zh-CN"/>
              </w:rPr>
              <w:t>5</w:t>
            </w:r>
            <w:r>
              <w:rPr>
                <w:rFonts w:hint="eastAsia" w:ascii="宋体" w:hAnsi="宋体" w:eastAsia="宋体" w:cs="宋体"/>
                <w:sz w:val="24"/>
                <w:highlight w:val="none"/>
              </w:rPr>
              <w:t>）应急故障排除服务：</w:t>
            </w:r>
          </w:p>
          <w:p w14:paraId="441D9686">
            <w:pPr>
              <w:tabs>
                <w:tab w:val="left" w:pos="0"/>
                <w:tab w:val="left" w:pos="7740"/>
              </w:tabs>
              <w:overflowPunct w:val="0"/>
              <w:autoSpaceDE w:val="0"/>
              <w:autoSpaceDN w:val="0"/>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即时响应服务，接受用户电脑及网络的软硬件故障申报时，可及时透过远程服务或到达现场进行有效排除。</w:t>
            </w:r>
            <w:r>
              <w:rPr>
                <w:rFonts w:hint="eastAsia" w:ascii="宋体" w:hAnsi="宋体" w:cs="宋体"/>
                <w:sz w:val="24"/>
                <w:highlight w:val="none"/>
                <w:lang w:val="en-US" w:eastAsia="zh-CN"/>
              </w:rPr>
              <w:t>时间要求如下：</w:t>
            </w:r>
            <w:r>
              <w:rPr>
                <w:rFonts w:hint="eastAsia" w:ascii="宋体" w:hAnsi="宋体" w:eastAsia="宋体" w:cs="宋体"/>
                <w:sz w:val="24"/>
                <w:highlight w:val="none"/>
              </w:rPr>
              <w:t>1、执法队机关所需服务，在</w:t>
            </w:r>
            <w:r>
              <w:rPr>
                <w:rFonts w:hint="eastAsia" w:ascii="宋体" w:hAnsi="宋体" w:cs="宋体"/>
                <w:sz w:val="24"/>
                <w:highlight w:val="none"/>
                <w:lang w:val="en-US" w:eastAsia="zh-CN"/>
              </w:rPr>
              <w:t>1</w:t>
            </w:r>
            <w:r>
              <w:rPr>
                <w:rFonts w:hint="eastAsia" w:ascii="宋体" w:hAnsi="宋体" w:eastAsia="宋体" w:cs="宋体"/>
                <w:sz w:val="24"/>
                <w:highlight w:val="none"/>
              </w:rPr>
              <w:t>5分钟内前往处室即刻开展维护服务，并根据所报故障登记记录按顺序实行处理。2、路上大队及中队所需服务，14个路上大队及11个路上中队在申报故障登记完成后，首先在15分钟内进行电话咨询故障情况，城区范围内规定上门时间在标准服务区内1小时到达目的地，开始排除故障工作。部分偏远大队（如机场大队）及路程较远中队根据登记顺序在4小时内到达目的地处理故障。</w:t>
            </w:r>
          </w:p>
          <w:p w14:paraId="1B27D74E">
            <w:pPr>
              <w:tabs>
                <w:tab w:val="left" w:pos="0"/>
                <w:tab w:val="left" w:pos="7740"/>
              </w:tabs>
              <w:overflowPunct w:val="0"/>
              <w:autoSpaceDE w:val="0"/>
              <w:autoSpaceDN w:val="0"/>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（6）节假日信息化维护值班</w:t>
            </w:r>
          </w:p>
          <w:p w14:paraId="33452DF8">
            <w:pPr>
              <w:tabs>
                <w:tab w:val="left" w:pos="0"/>
                <w:tab w:val="left" w:pos="7740"/>
              </w:tabs>
              <w:overflowPunct w:val="0"/>
              <w:autoSpaceDE w:val="0"/>
              <w:autoSpaceDN w:val="0"/>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如遇重大节假日及重要工作节点时需前往执法队机关实行白天10小时制值班，晚上电话值班。</w:t>
            </w:r>
          </w:p>
          <w:p w14:paraId="1630B407">
            <w:pPr>
              <w:tabs>
                <w:tab w:val="left" w:pos="0"/>
                <w:tab w:val="left" w:pos="7740"/>
              </w:tabs>
              <w:overflowPunct w:val="0"/>
              <w:autoSpaceDE w:val="0"/>
              <w:autoSpaceDN w:val="0"/>
              <w:snapToGrid w:val="0"/>
              <w:spacing w:line="400" w:lineRule="exact"/>
              <w:ind w:firstLine="720" w:firstLineChars="300"/>
              <w:rPr>
                <w:rFonts w:hint="eastAsia" w:ascii="宋体" w:hAnsi="宋体" w:eastAsia="宋体" w:cs="宋体"/>
                <w:sz w:val="24"/>
                <w:highlight w:val="none"/>
                <w:lang w:val="en-US" w:eastAsia="zh-CN"/>
              </w:rPr>
            </w:pPr>
          </w:p>
        </w:tc>
      </w:tr>
      <w:tr w14:paraId="3BDD4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6" w:type="dxa"/>
            <w:vAlign w:val="center"/>
          </w:tcPr>
          <w:p w14:paraId="3A357131">
            <w:pPr>
              <w:spacing w:after="12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1091" w:type="dxa"/>
            <w:vAlign w:val="center"/>
          </w:tcPr>
          <w:p w14:paraId="4EFE302D">
            <w:pPr>
              <w:spacing w:after="12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执法记录仪采集站维护要求（表一）</w:t>
            </w:r>
          </w:p>
        </w:tc>
        <w:tc>
          <w:tcPr>
            <w:tcW w:w="6972" w:type="dxa"/>
          </w:tcPr>
          <w:p w14:paraId="695DC8E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设备定期保养维护：硬件清洁及性能检测，确保硬件工作健康；外部存储设备读写检测；网络设备的检测；设备使用安全，规范化整理。</w:t>
            </w:r>
          </w:p>
          <w:p w14:paraId="2FCB68DE">
            <w:pPr>
              <w:numPr>
                <w:ilvl w:val="0"/>
                <w:numId w:val="4"/>
              </w:numPr>
              <w:spacing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采集站给记录仪充电检查；</w:t>
            </w:r>
          </w:p>
          <w:p w14:paraId="32EE1EA2">
            <w:pPr>
              <w:numPr>
                <w:ilvl w:val="0"/>
                <w:numId w:val="5"/>
              </w:numPr>
              <w:adjustRightIn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数据采集功能检查；</w:t>
            </w:r>
          </w:p>
          <w:p w14:paraId="19FCFBF2">
            <w:pPr>
              <w:numPr>
                <w:ilvl w:val="0"/>
                <w:numId w:val="5"/>
              </w:numPr>
              <w:adjustRightIn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数据查询检查。</w:t>
            </w:r>
          </w:p>
          <w:p w14:paraId="63C7B17C">
            <w:pPr>
              <w:numPr>
                <w:ilvl w:val="0"/>
                <w:numId w:val="5"/>
              </w:numPr>
              <w:adjustRightIn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采集站的线上巡检；</w:t>
            </w:r>
          </w:p>
          <w:p w14:paraId="61966A32">
            <w:pPr>
              <w:numPr>
                <w:ilvl w:val="0"/>
                <w:numId w:val="5"/>
              </w:numPr>
              <w:adjustRightIn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设备除尘；</w:t>
            </w:r>
          </w:p>
          <w:p w14:paraId="1B69DED9">
            <w:pPr>
              <w:numPr>
                <w:ilvl w:val="0"/>
                <w:numId w:val="5"/>
              </w:numPr>
              <w:adjustRightIn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设备连接线和连接口检查。</w:t>
            </w:r>
          </w:p>
        </w:tc>
      </w:tr>
      <w:tr w14:paraId="0A9C9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6" w:type="dxa"/>
            <w:vAlign w:val="center"/>
          </w:tcPr>
          <w:p w14:paraId="59AD2F5C">
            <w:pPr>
              <w:spacing w:after="12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1091" w:type="dxa"/>
            <w:vAlign w:val="center"/>
          </w:tcPr>
          <w:p w14:paraId="2E7DF56D">
            <w:pPr>
              <w:spacing w:after="120" w:line="360" w:lineRule="auto"/>
              <w:jc w:val="center"/>
              <w:rPr>
                <w:rFonts w:hint="eastAsia" w:ascii="宋体" w:hAnsi="宋体" w:eastAsia="宋体" w:cs="宋体"/>
                <w:b/>
                <w:sz w:val="24"/>
                <w:highlight w:val="none"/>
              </w:rPr>
            </w:pPr>
            <w:r>
              <w:rPr>
                <w:rFonts w:hint="eastAsia" w:ascii="宋体" w:hAnsi="宋体" w:eastAsia="宋体" w:cs="宋体"/>
                <w:sz w:val="24"/>
                <w:highlight w:val="none"/>
              </w:rPr>
              <w:t>4G执法记录仪采集站维护要求（表二）</w:t>
            </w:r>
          </w:p>
        </w:tc>
        <w:tc>
          <w:tcPr>
            <w:tcW w:w="6972" w:type="dxa"/>
          </w:tcPr>
          <w:p w14:paraId="6C9CEA6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设备定期保养维护：硬件清洁及性能检测，确保硬件工作健康；外部存储设备读写检测；网络设备的检测；设备使用安全，规范化整理。</w:t>
            </w:r>
          </w:p>
          <w:p w14:paraId="2F6A51F8">
            <w:pPr>
              <w:numPr>
                <w:ilvl w:val="0"/>
                <w:numId w:val="6"/>
              </w:numPr>
              <w:spacing w:line="360" w:lineRule="auto"/>
              <w:ind w:left="420"/>
              <w:rPr>
                <w:rFonts w:hint="eastAsia" w:ascii="宋体" w:hAnsi="宋体" w:eastAsia="宋体" w:cs="宋体"/>
                <w:sz w:val="24"/>
                <w:highlight w:val="none"/>
              </w:rPr>
            </w:pPr>
            <w:r>
              <w:rPr>
                <w:rFonts w:hint="eastAsia" w:ascii="宋体" w:hAnsi="宋体" w:eastAsia="宋体" w:cs="宋体"/>
                <w:sz w:val="24"/>
                <w:highlight w:val="none"/>
              </w:rPr>
              <w:t>采集站给记录仪充电检查；</w:t>
            </w:r>
          </w:p>
          <w:p w14:paraId="281BB0CB">
            <w:pPr>
              <w:numPr>
                <w:ilvl w:val="0"/>
                <w:numId w:val="6"/>
              </w:numPr>
              <w:spacing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数据采集功能检查；</w:t>
            </w:r>
          </w:p>
          <w:p w14:paraId="0C706716">
            <w:pPr>
              <w:numPr>
                <w:ilvl w:val="0"/>
                <w:numId w:val="6"/>
              </w:numPr>
              <w:spacing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数据查询检查。</w:t>
            </w:r>
          </w:p>
          <w:p w14:paraId="2F0FC395">
            <w:pPr>
              <w:numPr>
                <w:ilvl w:val="0"/>
                <w:numId w:val="6"/>
              </w:numPr>
              <w:spacing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采集站的线上巡检；</w:t>
            </w:r>
          </w:p>
          <w:p w14:paraId="27D26287">
            <w:pPr>
              <w:numPr>
                <w:ilvl w:val="0"/>
                <w:numId w:val="6"/>
              </w:numPr>
              <w:spacing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设备除尘；</w:t>
            </w:r>
          </w:p>
          <w:p w14:paraId="21736DE9">
            <w:pPr>
              <w:numPr>
                <w:ilvl w:val="0"/>
                <w:numId w:val="6"/>
              </w:numPr>
              <w:spacing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设备连接线和连接口检查。</w:t>
            </w:r>
          </w:p>
        </w:tc>
      </w:tr>
      <w:tr w14:paraId="42B47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6" w:type="dxa"/>
            <w:vAlign w:val="center"/>
          </w:tcPr>
          <w:p w14:paraId="5347297D">
            <w:pPr>
              <w:spacing w:after="12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1091" w:type="dxa"/>
            <w:vAlign w:val="center"/>
          </w:tcPr>
          <w:p w14:paraId="7EEDB574">
            <w:pPr>
              <w:spacing w:after="120" w:line="360" w:lineRule="auto"/>
              <w:jc w:val="center"/>
              <w:rPr>
                <w:rFonts w:hint="eastAsia" w:ascii="宋体" w:hAnsi="宋体" w:eastAsia="宋体" w:cs="宋体"/>
                <w:b/>
                <w:sz w:val="24"/>
                <w:highlight w:val="none"/>
              </w:rPr>
            </w:pPr>
            <w:r>
              <w:rPr>
                <w:rFonts w:hint="eastAsia" w:ascii="宋体" w:hAnsi="宋体" w:eastAsia="宋体" w:cs="宋体"/>
                <w:sz w:val="24"/>
                <w:highlight w:val="none"/>
              </w:rPr>
              <w:t>审讯设备维护要求（表三）</w:t>
            </w:r>
          </w:p>
        </w:tc>
        <w:tc>
          <w:tcPr>
            <w:tcW w:w="6972" w:type="dxa"/>
          </w:tcPr>
          <w:p w14:paraId="4F681BB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设备定期保养维护：硬件性能检测，确保硬件工作健康； </w:t>
            </w:r>
          </w:p>
          <w:p w14:paraId="0ADDC180">
            <w:pPr>
              <w:pStyle w:val="997"/>
              <w:numPr>
                <w:ilvl w:val="0"/>
                <w:numId w:val="7"/>
              </w:numPr>
              <w:spacing w:line="360" w:lineRule="auto"/>
              <w:ind w:firstLineChars="0"/>
              <w:rPr>
                <w:rFonts w:hint="eastAsia" w:ascii="宋体" w:hAnsi="宋体" w:eastAsia="宋体" w:cs="宋体"/>
                <w:sz w:val="24"/>
                <w:highlight w:val="none"/>
              </w:rPr>
            </w:pPr>
            <w:r>
              <w:rPr>
                <w:rFonts w:hint="eastAsia" w:ascii="宋体" w:hAnsi="宋体" w:eastAsia="宋体" w:cs="宋体"/>
                <w:sz w:val="24"/>
                <w:highlight w:val="none"/>
              </w:rPr>
              <w:t>录像及回放功能是否正常；</w:t>
            </w:r>
          </w:p>
          <w:p w14:paraId="316F08A9">
            <w:pPr>
              <w:pStyle w:val="997"/>
              <w:numPr>
                <w:ilvl w:val="0"/>
                <w:numId w:val="7"/>
              </w:numPr>
              <w:spacing w:line="360" w:lineRule="auto"/>
              <w:ind w:firstLineChars="0"/>
              <w:rPr>
                <w:rFonts w:hint="eastAsia" w:ascii="宋体" w:hAnsi="宋体" w:eastAsia="宋体" w:cs="宋体"/>
                <w:sz w:val="24"/>
                <w:highlight w:val="none"/>
              </w:rPr>
            </w:pPr>
            <w:r>
              <w:rPr>
                <w:rFonts w:hint="eastAsia" w:ascii="宋体" w:hAnsi="宋体" w:eastAsia="宋体" w:cs="宋体"/>
                <w:sz w:val="24"/>
                <w:highlight w:val="none"/>
              </w:rPr>
              <w:t>音视频功能同步检查；</w:t>
            </w:r>
          </w:p>
          <w:p w14:paraId="195AEE17">
            <w:pPr>
              <w:pStyle w:val="997"/>
              <w:numPr>
                <w:ilvl w:val="0"/>
                <w:numId w:val="7"/>
              </w:numPr>
              <w:spacing w:line="360" w:lineRule="auto"/>
              <w:ind w:firstLineChars="0"/>
              <w:rPr>
                <w:rFonts w:hint="eastAsia" w:ascii="宋体" w:hAnsi="宋体" w:eastAsia="宋体" w:cs="宋体"/>
                <w:sz w:val="24"/>
                <w:highlight w:val="none"/>
              </w:rPr>
            </w:pPr>
            <w:r>
              <w:rPr>
                <w:rFonts w:hint="eastAsia" w:ascii="宋体" w:hAnsi="宋体" w:eastAsia="宋体" w:cs="宋体"/>
                <w:sz w:val="24"/>
                <w:highlight w:val="none"/>
              </w:rPr>
              <w:t>审讯监控视频和拾音声音的质量检查。</w:t>
            </w:r>
          </w:p>
          <w:p w14:paraId="1BD6B75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 设备连接线和连接口检查；</w:t>
            </w:r>
          </w:p>
          <w:p w14:paraId="74065CA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5）审讯主机工作状态（CPU资源、磁盘资源等）检查；</w:t>
            </w:r>
          </w:p>
          <w:p w14:paraId="6D36D68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6）摄像机画面及角度检查</w:t>
            </w:r>
          </w:p>
          <w:p w14:paraId="6097157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7）温湿度显示是否正常；</w:t>
            </w:r>
          </w:p>
          <w:p w14:paraId="2061262F">
            <w:pPr>
              <w:tabs>
                <w:tab w:val="left" w:pos="0"/>
                <w:tab w:val="left" w:pos="7740"/>
              </w:tabs>
              <w:overflowPunct w:val="0"/>
              <w:autoSpaceDE w:val="0"/>
              <w:autoSpaceDN w:val="0"/>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8）审讯刻录功能检查</w:t>
            </w:r>
          </w:p>
        </w:tc>
      </w:tr>
      <w:tr w14:paraId="1FE58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6" w:type="dxa"/>
            <w:vAlign w:val="center"/>
          </w:tcPr>
          <w:p w14:paraId="7C738FF0">
            <w:pPr>
              <w:spacing w:after="12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9</w:t>
            </w:r>
          </w:p>
        </w:tc>
        <w:tc>
          <w:tcPr>
            <w:tcW w:w="1091" w:type="dxa"/>
          </w:tcPr>
          <w:p w14:paraId="686EA992">
            <w:pPr>
              <w:spacing w:after="12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数字执法室大屏维护要求（表四）</w:t>
            </w:r>
          </w:p>
          <w:p w14:paraId="03FB7A46">
            <w:pPr>
              <w:spacing w:after="120" w:line="360" w:lineRule="auto"/>
              <w:jc w:val="center"/>
              <w:rPr>
                <w:rFonts w:hint="eastAsia" w:ascii="宋体" w:hAnsi="宋体" w:eastAsia="宋体" w:cs="宋体"/>
                <w:sz w:val="24"/>
                <w:highlight w:val="none"/>
              </w:rPr>
            </w:pPr>
          </w:p>
        </w:tc>
        <w:tc>
          <w:tcPr>
            <w:tcW w:w="6972" w:type="dxa"/>
          </w:tcPr>
          <w:p w14:paraId="3FCD9A3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维保内容包含线路维护、中心设备维护、大屏维护及其附属设备维护。维保服务内容如下：</w:t>
            </w:r>
          </w:p>
          <w:p w14:paraId="65133EB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 信号线路、供电线路的检测、故障排除、隐患排查；</w:t>
            </w:r>
          </w:p>
          <w:p w14:paraId="140590E6">
            <w:pPr>
              <w:numPr>
                <w:ilvl w:val="0"/>
                <w:numId w:val="8"/>
              </w:numPr>
              <w:adjustRightIn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所有接口、线路接口的检测；</w:t>
            </w:r>
          </w:p>
          <w:p w14:paraId="1726F919">
            <w:pPr>
              <w:numPr>
                <w:ilvl w:val="0"/>
                <w:numId w:val="8"/>
              </w:numPr>
              <w:adjustRightIn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维修及更换、故障排除等。</w:t>
            </w:r>
          </w:p>
          <w:p w14:paraId="0A7CC70E">
            <w:pPr>
              <w:numPr>
                <w:ilvl w:val="0"/>
                <w:numId w:val="8"/>
              </w:numPr>
              <w:adjustRightIn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大屏设备检测、设备除尘、系统维护、设备维护、系统扩容、故障排除等。</w:t>
            </w:r>
          </w:p>
          <w:p w14:paraId="684D4BD3">
            <w:pPr>
              <w:numPr>
                <w:ilvl w:val="0"/>
                <w:numId w:val="8"/>
              </w:numPr>
              <w:adjustRightIn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软件升级、软件维护、故障排除等。</w:t>
            </w:r>
          </w:p>
        </w:tc>
      </w:tr>
      <w:tr w14:paraId="38C50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6" w:type="dxa"/>
            <w:vAlign w:val="center"/>
          </w:tcPr>
          <w:p w14:paraId="2C91CB70">
            <w:pPr>
              <w:spacing w:after="12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10</w:t>
            </w:r>
          </w:p>
        </w:tc>
        <w:tc>
          <w:tcPr>
            <w:tcW w:w="1091" w:type="dxa"/>
          </w:tcPr>
          <w:p w14:paraId="72ACBCA5">
            <w:pPr>
              <w:spacing w:after="120" w:line="360" w:lineRule="auto"/>
              <w:jc w:val="center"/>
              <w:rPr>
                <w:rFonts w:hint="eastAsia" w:ascii="宋体" w:hAnsi="宋体" w:eastAsia="宋体" w:cs="宋体"/>
                <w:b/>
                <w:sz w:val="24"/>
                <w:highlight w:val="none"/>
              </w:rPr>
            </w:pPr>
            <w:r>
              <w:rPr>
                <w:rFonts w:hint="eastAsia" w:ascii="宋体" w:hAnsi="宋体" w:eastAsia="宋体" w:cs="宋体"/>
                <w:sz w:val="24"/>
                <w:highlight w:val="none"/>
              </w:rPr>
              <w:t>轨道大队执法室维护要求（表五）</w:t>
            </w:r>
          </w:p>
        </w:tc>
        <w:tc>
          <w:tcPr>
            <w:tcW w:w="6972" w:type="dxa"/>
          </w:tcPr>
          <w:p w14:paraId="75B77D3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维保内容包含线路维护、中心设备维护、大屏维护及其附属设备维护。维保服务内容如下：</w:t>
            </w:r>
          </w:p>
          <w:p w14:paraId="35BAF58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 信号线路、供电线路的检测、故障排除、隐患排查；</w:t>
            </w:r>
          </w:p>
          <w:p w14:paraId="0A61347D">
            <w:pPr>
              <w:numPr>
                <w:ilvl w:val="0"/>
                <w:numId w:val="9"/>
              </w:numPr>
              <w:adjustRightIn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所有接口、线路接口的检测；</w:t>
            </w:r>
          </w:p>
          <w:p w14:paraId="54CF0679">
            <w:pPr>
              <w:numPr>
                <w:ilvl w:val="0"/>
                <w:numId w:val="9"/>
              </w:numPr>
              <w:adjustRightIn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维修及更换、故障排除等。</w:t>
            </w:r>
          </w:p>
          <w:p w14:paraId="2AA5AA0A">
            <w:pPr>
              <w:numPr>
                <w:ilvl w:val="0"/>
                <w:numId w:val="9"/>
              </w:numPr>
              <w:adjustRightIn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大屏设备检测、设备除尘、系统维护、设备维护、系统扩容、故障排除等。</w:t>
            </w:r>
          </w:p>
          <w:p w14:paraId="4872DF8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软件检测、软件升级、软件维护、数据备份、故障排除等</w:t>
            </w:r>
          </w:p>
        </w:tc>
      </w:tr>
      <w:tr w14:paraId="2EEC2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6" w:type="dxa"/>
            <w:vAlign w:val="center"/>
          </w:tcPr>
          <w:p w14:paraId="64B502CD">
            <w:pPr>
              <w:spacing w:after="12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11</w:t>
            </w:r>
          </w:p>
        </w:tc>
        <w:tc>
          <w:tcPr>
            <w:tcW w:w="1091" w:type="dxa"/>
            <w:vAlign w:val="center"/>
          </w:tcPr>
          <w:p w14:paraId="2658899D">
            <w:pPr>
              <w:spacing w:after="120" w:line="360" w:lineRule="auto"/>
              <w:jc w:val="center"/>
              <w:rPr>
                <w:rFonts w:hint="eastAsia" w:ascii="宋体" w:hAnsi="宋体" w:eastAsia="宋体" w:cs="宋体"/>
                <w:b/>
                <w:sz w:val="24"/>
                <w:highlight w:val="none"/>
              </w:rPr>
            </w:pPr>
            <w:r>
              <w:rPr>
                <w:rFonts w:hint="eastAsia" w:ascii="宋体" w:hAnsi="宋体" w:eastAsia="宋体" w:cs="宋体"/>
                <w:sz w:val="24"/>
                <w:highlight w:val="none"/>
              </w:rPr>
              <w:t>无人机维护要求（表六）</w:t>
            </w:r>
          </w:p>
        </w:tc>
        <w:tc>
          <w:tcPr>
            <w:tcW w:w="6972" w:type="dxa"/>
          </w:tcPr>
          <w:p w14:paraId="44D5C8E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设备定期保养维护：硬件性能检测，确保硬件工作健康； </w:t>
            </w:r>
          </w:p>
          <w:p w14:paraId="3D45A471">
            <w:pPr>
              <w:pStyle w:val="997"/>
              <w:numPr>
                <w:ilvl w:val="0"/>
                <w:numId w:val="10"/>
              </w:numPr>
              <w:spacing w:line="360" w:lineRule="auto"/>
              <w:ind w:firstLineChars="0"/>
              <w:rPr>
                <w:rFonts w:hint="eastAsia" w:ascii="宋体" w:hAnsi="宋体" w:eastAsia="宋体" w:cs="宋体"/>
                <w:sz w:val="24"/>
                <w:highlight w:val="none"/>
              </w:rPr>
            </w:pPr>
            <w:r>
              <w:rPr>
                <w:rFonts w:hint="eastAsia" w:ascii="宋体" w:hAnsi="宋体" w:eastAsia="宋体" w:cs="宋体"/>
                <w:sz w:val="24"/>
                <w:highlight w:val="none"/>
              </w:rPr>
              <w:t>遥控器功能是否正常；</w:t>
            </w:r>
          </w:p>
          <w:p w14:paraId="10241FB3">
            <w:pPr>
              <w:pStyle w:val="997"/>
              <w:numPr>
                <w:ilvl w:val="0"/>
                <w:numId w:val="10"/>
              </w:numPr>
              <w:spacing w:line="360" w:lineRule="auto"/>
              <w:ind w:firstLineChars="0"/>
              <w:rPr>
                <w:rFonts w:hint="eastAsia" w:ascii="宋体" w:hAnsi="宋体" w:eastAsia="宋体" w:cs="宋体"/>
                <w:sz w:val="24"/>
                <w:highlight w:val="none"/>
              </w:rPr>
            </w:pPr>
            <w:r>
              <w:rPr>
                <w:rFonts w:hint="eastAsia" w:ascii="宋体" w:hAnsi="宋体" w:eastAsia="宋体" w:cs="宋体"/>
                <w:sz w:val="24"/>
                <w:highlight w:val="none"/>
              </w:rPr>
              <w:t>音视频功能远传同步检查；</w:t>
            </w:r>
          </w:p>
          <w:p w14:paraId="4D794CF4">
            <w:pPr>
              <w:pStyle w:val="997"/>
              <w:numPr>
                <w:ilvl w:val="0"/>
                <w:numId w:val="10"/>
              </w:numPr>
              <w:spacing w:line="360" w:lineRule="auto"/>
              <w:ind w:firstLineChars="0"/>
              <w:rPr>
                <w:rFonts w:hint="eastAsia" w:ascii="宋体" w:hAnsi="宋体" w:eastAsia="宋体" w:cs="宋体"/>
                <w:sz w:val="24"/>
                <w:highlight w:val="none"/>
              </w:rPr>
            </w:pPr>
            <w:r>
              <w:rPr>
                <w:rFonts w:hint="eastAsia" w:ascii="宋体" w:hAnsi="宋体" w:eastAsia="宋体" w:cs="宋体"/>
                <w:sz w:val="24"/>
                <w:highlight w:val="none"/>
              </w:rPr>
              <w:t>电机是否存在卡顿，异响。</w:t>
            </w:r>
          </w:p>
          <w:p w14:paraId="3DF17CC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 设备连接线和连接口检查；</w:t>
            </w:r>
          </w:p>
          <w:p w14:paraId="68596B9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5）螺旋桨工作状态检查；</w:t>
            </w:r>
          </w:p>
          <w:p w14:paraId="230C204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6）摄像机画面及角度检查</w:t>
            </w:r>
          </w:p>
          <w:p w14:paraId="29DB0CE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7）电池充放电是否正常；</w:t>
            </w:r>
          </w:p>
          <w:p w14:paraId="3F8F8A0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8）软件升级检查</w:t>
            </w:r>
          </w:p>
        </w:tc>
      </w:tr>
      <w:tr w14:paraId="52115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6" w:type="dxa"/>
            <w:vAlign w:val="center"/>
          </w:tcPr>
          <w:p w14:paraId="490815CD">
            <w:pPr>
              <w:spacing w:after="12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12</w:t>
            </w:r>
          </w:p>
        </w:tc>
        <w:tc>
          <w:tcPr>
            <w:tcW w:w="1091" w:type="dxa"/>
            <w:vAlign w:val="center"/>
          </w:tcPr>
          <w:p w14:paraId="7A6E82DC">
            <w:pPr>
              <w:spacing w:after="120" w:line="360" w:lineRule="auto"/>
              <w:jc w:val="center"/>
              <w:rPr>
                <w:rFonts w:hint="eastAsia" w:ascii="宋体" w:hAnsi="宋体" w:eastAsia="宋体" w:cs="宋体"/>
                <w:b/>
                <w:sz w:val="24"/>
                <w:highlight w:val="none"/>
              </w:rPr>
            </w:pPr>
            <w:r>
              <w:rPr>
                <w:rFonts w:hint="eastAsia" w:ascii="宋体" w:hAnsi="宋体" w:eastAsia="宋体" w:cs="宋体"/>
                <w:sz w:val="24"/>
                <w:highlight w:val="none"/>
              </w:rPr>
              <w:t>布控球维护要求（表七）</w:t>
            </w:r>
          </w:p>
        </w:tc>
        <w:tc>
          <w:tcPr>
            <w:tcW w:w="6972" w:type="dxa"/>
          </w:tcPr>
          <w:p w14:paraId="6B775B6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设备定期保养维护：硬件性能检测，确保硬件工作健康； </w:t>
            </w:r>
          </w:p>
          <w:p w14:paraId="426CB30A">
            <w:pPr>
              <w:pStyle w:val="997"/>
              <w:numPr>
                <w:ilvl w:val="0"/>
                <w:numId w:val="11"/>
              </w:numPr>
              <w:spacing w:line="360" w:lineRule="auto"/>
              <w:ind w:firstLineChars="0"/>
              <w:rPr>
                <w:rFonts w:hint="eastAsia" w:ascii="宋体" w:hAnsi="宋体" w:eastAsia="宋体" w:cs="宋体"/>
                <w:sz w:val="24"/>
                <w:highlight w:val="none"/>
              </w:rPr>
            </w:pPr>
            <w:r>
              <w:rPr>
                <w:rFonts w:hint="eastAsia" w:ascii="宋体" w:hAnsi="宋体" w:eastAsia="宋体" w:cs="宋体"/>
                <w:sz w:val="24"/>
                <w:highlight w:val="none"/>
              </w:rPr>
              <w:t>配套电池充放电检查；</w:t>
            </w:r>
          </w:p>
          <w:p w14:paraId="2EF2D503">
            <w:pPr>
              <w:pStyle w:val="997"/>
              <w:numPr>
                <w:ilvl w:val="0"/>
                <w:numId w:val="11"/>
              </w:numPr>
              <w:spacing w:line="360" w:lineRule="auto"/>
              <w:ind w:firstLineChars="0"/>
              <w:rPr>
                <w:rFonts w:hint="eastAsia" w:ascii="宋体" w:hAnsi="宋体" w:eastAsia="宋体" w:cs="宋体"/>
                <w:sz w:val="24"/>
                <w:highlight w:val="none"/>
              </w:rPr>
            </w:pPr>
            <w:r>
              <w:rPr>
                <w:rFonts w:hint="eastAsia" w:ascii="宋体" w:hAnsi="宋体" w:eastAsia="宋体" w:cs="宋体"/>
                <w:sz w:val="24"/>
                <w:highlight w:val="none"/>
              </w:rPr>
              <w:t>网络传输检查；</w:t>
            </w:r>
          </w:p>
          <w:p w14:paraId="5F302953">
            <w:pPr>
              <w:pStyle w:val="997"/>
              <w:numPr>
                <w:ilvl w:val="0"/>
                <w:numId w:val="11"/>
              </w:numPr>
              <w:spacing w:line="360" w:lineRule="auto"/>
              <w:ind w:firstLineChars="0"/>
              <w:rPr>
                <w:rFonts w:hint="eastAsia" w:ascii="宋体" w:hAnsi="宋体" w:eastAsia="宋体" w:cs="宋体"/>
                <w:sz w:val="24"/>
                <w:highlight w:val="none"/>
              </w:rPr>
            </w:pPr>
            <w:r>
              <w:rPr>
                <w:rFonts w:hint="eastAsia" w:ascii="宋体" w:hAnsi="宋体" w:eastAsia="宋体" w:cs="宋体"/>
                <w:sz w:val="24"/>
                <w:highlight w:val="none"/>
              </w:rPr>
              <w:t>视频和声音质量检查。</w:t>
            </w:r>
          </w:p>
          <w:p w14:paraId="0E494EEE">
            <w:pPr>
              <w:pStyle w:val="997"/>
              <w:numPr>
                <w:ilvl w:val="0"/>
                <w:numId w:val="11"/>
              </w:numPr>
              <w:spacing w:line="360" w:lineRule="auto"/>
              <w:ind w:firstLineChars="0"/>
              <w:rPr>
                <w:rFonts w:hint="eastAsia" w:ascii="宋体" w:hAnsi="宋体" w:eastAsia="宋体" w:cs="宋体"/>
                <w:sz w:val="24"/>
                <w:highlight w:val="none"/>
              </w:rPr>
            </w:pPr>
            <w:r>
              <w:rPr>
                <w:rFonts w:hint="eastAsia" w:ascii="宋体" w:hAnsi="宋体" w:eastAsia="宋体" w:cs="宋体"/>
                <w:sz w:val="24"/>
                <w:highlight w:val="none"/>
              </w:rPr>
              <w:t>远程控制功能巡检；</w:t>
            </w:r>
          </w:p>
          <w:p w14:paraId="307A8AAA">
            <w:pPr>
              <w:pStyle w:val="997"/>
              <w:numPr>
                <w:ilvl w:val="0"/>
                <w:numId w:val="11"/>
              </w:numPr>
              <w:spacing w:line="360" w:lineRule="auto"/>
              <w:ind w:firstLineChars="0"/>
              <w:rPr>
                <w:rFonts w:hint="eastAsia" w:ascii="宋体" w:hAnsi="宋体" w:eastAsia="宋体" w:cs="宋体"/>
                <w:sz w:val="24"/>
                <w:highlight w:val="none"/>
              </w:rPr>
            </w:pPr>
            <w:r>
              <w:rPr>
                <w:rFonts w:hint="eastAsia" w:ascii="宋体" w:hAnsi="宋体" w:eastAsia="宋体" w:cs="宋体"/>
                <w:sz w:val="24"/>
                <w:highlight w:val="none"/>
              </w:rPr>
              <w:t>镜头及支架等除尘；</w:t>
            </w:r>
          </w:p>
          <w:p w14:paraId="262EE00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6）设备连接线和连接口检查</w:t>
            </w:r>
          </w:p>
        </w:tc>
      </w:tr>
      <w:tr w14:paraId="4BE39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6" w:type="dxa"/>
            <w:vAlign w:val="center"/>
          </w:tcPr>
          <w:p w14:paraId="6106B7C1">
            <w:pPr>
              <w:spacing w:after="12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13</w:t>
            </w:r>
          </w:p>
        </w:tc>
        <w:tc>
          <w:tcPr>
            <w:tcW w:w="1091" w:type="dxa"/>
          </w:tcPr>
          <w:p w14:paraId="7F6442DC">
            <w:pPr>
              <w:spacing w:after="120" w:line="360" w:lineRule="auto"/>
              <w:jc w:val="center"/>
              <w:rPr>
                <w:rFonts w:hint="eastAsia" w:ascii="宋体" w:hAnsi="宋体" w:eastAsia="宋体" w:cs="宋体"/>
                <w:b/>
                <w:sz w:val="24"/>
                <w:highlight w:val="none"/>
              </w:rPr>
            </w:pPr>
            <w:r>
              <w:rPr>
                <w:rFonts w:hint="eastAsia" w:ascii="宋体" w:hAnsi="宋体" w:eastAsia="宋体" w:cs="宋体"/>
                <w:sz w:val="24"/>
                <w:highlight w:val="none"/>
              </w:rPr>
              <w:t>模拟对讲机维护要求（表八）</w:t>
            </w:r>
          </w:p>
        </w:tc>
        <w:tc>
          <w:tcPr>
            <w:tcW w:w="6972" w:type="dxa"/>
          </w:tcPr>
          <w:p w14:paraId="4E504E0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设备定期保养维护：硬件性能检测，确保硬件工作正常； </w:t>
            </w:r>
          </w:p>
          <w:p w14:paraId="5DE68475">
            <w:pPr>
              <w:pStyle w:val="997"/>
              <w:numPr>
                <w:ilvl w:val="0"/>
                <w:numId w:val="12"/>
              </w:numPr>
              <w:spacing w:line="360" w:lineRule="auto"/>
              <w:ind w:firstLineChars="0"/>
              <w:rPr>
                <w:rFonts w:hint="eastAsia" w:ascii="宋体" w:hAnsi="宋体" w:eastAsia="宋体" w:cs="宋体"/>
                <w:sz w:val="24"/>
                <w:highlight w:val="none"/>
              </w:rPr>
            </w:pPr>
            <w:r>
              <w:rPr>
                <w:rFonts w:hint="eastAsia" w:ascii="宋体" w:hAnsi="宋体" w:eastAsia="宋体" w:cs="宋体"/>
                <w:sz w:val="24"/>
                <w:highlight w:val="none"/>
              </w:rPr>
              <w:t>配套电池充放电检查；</w:t>
            </w:r>
          </w:p>
          <w:p w14:paraId="0DB46FD6">
            <w:pPr>
              <w:pStyle w:val="997"/>
              <w:numPr>
                <w:ilvl w:val="0"/>
                <w:numId w:val="12"/>
              </w:numPr>
              <w:spacing w:line="360" w:lineRule="auto"/>
              <w:ind w:firstLineChars="0"/>
              <w:rPr>
                <w:rFonts w:hint="eastAsia" w:ascii="宋体" w:hAnsi="宋体" w:eastAsia="宋体" w:cs="宋体"/>
                <w:sz w:val="24"/>
                <w:highlight w:val="none"/>
              </w:rPr>
            </w:pPr>
            <w:r>
              <w:rPr>
                <w:rFonts w:hint="eastAsia" w:ascii="宋体" w:hAnsi="宋体" w:eastAsia="宋体" w:cs="宋体"/>
                <w:sz w:val="24"/>
                <w:highlight w:val="none"/>
              </w:rPr>
              <w:t>天线是否松动或断裂检查；</w:t>
            </w:r>
          </w:p>
          <w:p w14:paraId="6100A274">
            <w:pPr>
              <w:pStyle w:val="997"/>
              <w:numPr>
                <w:ilvl w:val="0"/>
                <w:numId w:val="12"/>
              </w:numPr>
              <w:spacing w:line="360" w:lineRule="auto"/>
              <w:ind w:firstLineChars="0"/>
              <w:rPr>
                <w:rFonts w:hint="eastAsia" w:ascii="宋体" w:hAnsi="宋体" w:eastAsia="宋体" w:cs="宋体"/>
                <w:sz w:val="24"/>
                <w:highlight w:val="none"/>
              </w:rPr>
            </w:pPr>
            <w:r>
              <w:rPr>
                <w:rFonts w:hint="eastAsia" w:ascii="宋体" w:hAnsi="宋体" w:eastAsia="宋体" w:cs="宋体"/>
                <w:sz w:val="24"/>
                <w:highlight w:val="none"/>
              </w:rPr>
              <w:t>显示屏显示检查。</w:t>
            </w:r>
          </w:p>
          <w:p w14:paraId="48E95B28">
            <w:pPr>
              <w:pStyle w:val="997"/>
              <w:numPr>
                <w:ilvl w:val="0"/>
                <w:numId w:val="12"/>
              </w:numPr>
              <w:spacing w:line="360" w:lineRule="auto"/>
              <w:ind w:firstLineChars="0"/>
              <w:rPr>
                <w:rFonts w:hint="eastAsia" w:ascii="宋体" w:hAnsi="宋体" w:eastAsia="宋体" w:cs="宋体"/>
                <w:sz w:val="24"/>
                <w:highlight w:val="none"/>
              </w:rPr>
            </w:pPr>
            <w:r>
              <w:rPr>
                <w:rFonts w:hint="eastAsia" w:ascii="宋体" w:hAnsi="宋体" w:eastAsia="宋体" w:cs="宋体"/>
                <w:sz w:val="24"/>
                <w:highlight w:val="none"/>
              </w:rPr>
              <w:t>功能键相关功能巡检；</w:t>
            </w:r>
          </w:p>
          <w:p w14:paraId="42CA309D">
            <w:pPr>
              <w:pStyle w:val="997"/>
              <w:numPr>
                <w:ilvl w:val="0"/>
                <w:numId w:val="12"/>
              </w:numPr>
              <w:spacing w:line="360" w:lineRule="auto"/>
              <w:ind w:firstLineChars="0"/>
              <w:rPr>
                <w:rFonts w:hint="eastAsia" w:ascii="宋体" w:hAnsi="宋体" w:eastAsia="宋体" w:cs="宋体"/>
                <w:sz w:val="24"/>
                <w:highlight w:val="none"/>
              </w:rPr>
            </w:pPr>
            <w:r>
              <w:rPr>
                <w:rFonts w:hint="eastAsia" w:ascii="宋体" w:hAnsi="宋体" w:eastAsia="宋体" w:cs="宋体"/>
                <w:sz w:val="24"/>
                <w:highlight w:val="none"/>
              </w:rPr>
              <w:t>音频信号质量检检；</w:t>
            </w:r>
          </w:p>
          <w:p w14:paraId="445D7BF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6）发射和接收等通讯功能检查；</w:t>
            </w:r>
          </w:p>
        </w:tc>
      </w:tr>
      <w:tr w14:paraId="145F6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6" w:type="dxa"/>
            <w:vAlign w:val="center"/>
          </w:tcPr>
          <w:p w14:paraId="28D865D3">
            <w:pPr>
              <w:spacing w:after="12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14</w:t>
            </w:r>
          </w:p>
        </w:tc>
        <w:tc>
          <w:tcPr>
            <w:tcW w:w="1091" w:type="dxa"/>
          </w:tcPr>
          <w:p w14:paraId="6F56B678">
            <w:pPr>
              <w:spacing w:after="120" w:line="360" w:lineRule="auto"/>
              <w:jc w:val="center"/>
              <w:rPr>
                <w:rFonts w:hint="eastAsia" w:ascii="宋体" w:hAnsi="宋体" w:eastAsia="宋体" w:cs="宋体"/>
                <w:b/>
                <w:sz w:val="24"/>
                <w:highlight w:val="none"/>
                <w:lang w:eastAsia="zh-CN"/>
              </w:rPr>
            </w:pPr>
            <w:r>
              <w:rPr>
                <w:rFonts w:hint="eastAsia" w:ascii="宋体" w:hAnsi="宋体" w:eastAsia="宋体" w:cs="宋体"/>
                <w:sz w:val="24"/>
                <w:highlight w:val="none"/>
              </w:rPr>
              <w:t>扩展坞升级要求</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表九</w:t>
            </w:r>
            <w:r>
              <w:rPr>
                <w:rFonts w:hint="eastAsia" w:ascii="宋体" w:hAnsi="宋体" w:eastAsia="宋体" w:cs="宋体"/>
                <w:sz w:val="24"/>
                <w:highlight w:val="none"/>
                <w:lang w:eastAsia="zh-CN"/>
              </w:rPr>
              <w:t>）</w:t>
            </w:r>
          </w:p>
        </w:tc>
        <w:tc>
          <w:tcPr>
            <w:tcW w:w="6972" w:type="dxa"/>
          </w:tcPr>
          <w:p w14:paraId="64AA6E9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根据各中队上报的扩展坞升级要求，合理安排进度，完成对所有需要升级的扩展坞接口进行升级，要求在升级更换过程中，最大程度不影响日常的工作，升级后的扩展坞要求能支持相关的记录仪；</w:t>
            </w:r>
          </w:p>
        </w:tc>
      </w:tr>
      <w:tr w14:paraId="42486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6" w:type="dxa"/>
            <w:vAlign w:val="center"/>
          </w:tcPr>
          <w:p w14:paraId="5539A2CB">
            <w:pPr>
              <w:spacing w:after="12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15</w:t>
            </w:r>
          </w:p>
        </w:tc>
        <w:tc>
          <w:tcPr>
            <w:tcW w:w="1091" w:type="dxa"/>
            <w:vAlign w:val="center"/>
          </w:tcPr>
          <w:p w14:paraId="66A581F1">
            <w:pPr>
              <w:spacing w:after="12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人员要求</w:t>
            </w:r>
          </w:p>
        </w:tc>
        <w:tc>
          <w:tcPr>
            <w:tcW w:w="6972" w:type="dxa"/>
          </w:tcPr>
          <w:p w14:paraId="38C3276E">
            <w:pPr>
              <w:tabs>
                <w:tab w:val="left" w:pos="0"/>
                <w:tab w:val="left" w:pos="7740"/>
              </w:tabs>
              <w:overflowPunct w:val="0"/>
              <w:autoSpaceDE w:val="0"/>
              <w:autoSpaceDN w:val="0"/>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需要为</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提供本地化服务和技术支持，组建专门的维护团队。组织协调并有效、快速的解决本次招标维护保修范围的各类故障，同时，要尽量保证人员的稳定。如在维保期间，</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认为</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工程师能力有限，可要求</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更换工程师，</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需按</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要求执行。</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提供配套云存储用和办公设备服务，包含WPS、百度云、坚果云等账户。</w:t>
            </w:r>
          </w:p>
          <w:p w14:paraId="2DAEBB54">
            <w:pPr>
              <w:spacing w:line="400" w:lineRule="exact"/>
              <w:ind w:firstLine="480"/>
              <w:rPr>
                <w:rFonts w:hint="eastAsia" w:ascii="宋体" w:hAnsi="宋体" w:eastAsia="宋体" w:cs="宋体"/>
                <w:sz w:val="24"/>
                <w:highlight w:val="none"/>
                <w:lang w:eastAsia="zh-CN"/>
              </w:rPr>
            </w:pPr>
            <w:r>
              <w:rPr>
                <w:rFonts w:hint="eastAsia" w:ascii="宋体" w:hAnsi="宋体" w:eastAsia="宋体" w:cs="宋体"/>
                <w:sz w:val="24"/>
                <w:highlight w:val="none"/>
              </w:rPr>
              <w:t>运维</w:t>
            </w:r>
            <w:r>
              <w:rPr>
                <w:rFonts w:hint="eastAsia" w:ascii="宋体" w:hAnsi="宋体" w:cs="宋体"/>
                <w:sz w:val="24"/>
                <w:highlight w:val="none"/>
                <w:lang w:val="en-US" w:eastAsia="zh-CN"/>
              </w:rPr>
              <w:t>人员</w:t>
            </w:r>
            <w:r>
              <w:rPr>
                <w:rFonts w:hint="eastAsia" w:ascii="宋体" w:hAnsi="宋体" w:eastAsia="宋体" w:cs="宋体"/>
                <w:sz w:val="24"/>
                <w:highlight w:val="none"/>
              </w:rPr>
              <w:t>要求：</w:t>
            </w:r>
            <w:r>
              <w:rPr>
                <w:rFonts w:hint="eastAsia" w:ascii="宋体" w:hAnsi="宋体" w:eastAsia="宋体" w:cs="宋体"/>
                <w:sz w:val="24"/>
                <w:szCs w:val="24"/>
                <w:highlight w:val="none"/>
              </w:rPr>
              <w:t>应针对本项目组建不少于</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人（含项目负责人）的服务团队</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拟派的项目负责人具有</w:t>
            </w:r>
            <w:r>
              <w:rPr>
                <w:rFonts w:hint="eastAsia" w:ascii="宋体" w:hAnsi="宋体" w:cs="宋体"/>
                <w:sz w:val="24"/>
                <w:szCs w:val="24"/>
                <w:highlight w:val="none"/>
                <w:lang w:val="en-US" w:eastAsia="zh-CN"/>
              </w:rPr>
              <w:t>信息系统项目管理师（高级）证书，拟派项目组成员具有项目相关技术资格证书。</w:t>
            </w:r>
          </w:p>
          <w:p w14:paraId="1A5AD677">
            <w:pPr>
              <w:tabs>
                <w:tab w:val="left" w:pos="0"/>
                <w:tab w:val="left" w:pos="7740"/>
              </w:tabs>
              <w:overflowPunct w:val="0"/>
              <w:autoSpaceDE w:val="0"/>
              <w:autoSpaceDN w:val="0"/>
              <w:snapToGrid w:val="0"/>
              <w:spacing w:line="400" w:lineRule="exact"/>
              <w:ind w:firstLine="547" w:firstLineChars="228"/>
              <w:rPr>
                <w:rFonts w:hint="default" w:ascii="宋体" w:hAnsi="宋体" w:eastAsia="宋体" w:cs="宋体"/>
                <w:sz w:val="24"/>
                <w:highlight w:val="none"/>
                <w:lang w:val="en-US" w:eastAsia="zh-CN"/>
              </w:rPr>
            </w:pPr>
            <w:r>
              <w:rPr>
                <w:rFonts w:hint="eastAsia" w:ascii="宋体" w:hAnsi="宋体" w:eastAsia="宋体" w:cs="宋体"/>
                <w:sz w:val="24"/>
                <w:highlight w:val="none"/>
              </w:rPr>
              <w:t>（1）</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需专人分别为</w:t>
            </w:r>
            <w:r>
              <w:rPr>
                <w:rFonts w:hint="eastAsia" w:ascii="宋体" w:hAnsi="宋体" w:eastAsia="宋体" w:cs="宋体"/>
                <w:bCs/>
                <w:snapToGrid w:val="0"/>
                <w:kern w:val="28"/>
                <w:sz w:val="24"/>
                <w:highlight w:val="none"/>
              </w:rPr>
              <w:t>杭州市交通运输行政执法队（朝晖路122号）及下属各大队、中队负责硬件及网络日常运维情况处理及重大节假日现场技术保障提供</w:t>
            </w:r>
            <w:r>
              <w:rPr>
                <w:rFonts w:hint="eastAsia" w:ascii="宋体" w:hAnsi="宋体" w:eastAsia="宋体" w:cs="宋体"/>
                <w:sz w:val="24"/>
                <w:highlight w:val="none"/>
              </w:rPr>
              <w:t>服务。</w:t>
            </w:r>
            <w:r>
              <w:rPr>
                <w:rFonts w:hint="eastAsia" w:ascii="宋体" w:hAnsi="宋体" w:cs="宋体"/>
                <w:sz w:val="24"/>
                <w:highlight w:val="none"/>
                <w:lang w:val="en-US" w:eastAsia="zh-CN"/>
              </w:rPr>
              <w:t>通常情况下，执法队会根据实际情况提前一天下派普通日常维护任务至供应商，除日常任务人员外，供应商要安排待岗人员备勤，（原则上普通日常维护人员和待岗人员总数不超过项目组总人数）待岗人员要求如下：</w:t>
            </w:r>
          </w:p>
          <w:p w14:paraId="74F61A11">
            <w:pPr>
              <w:tabs>
                <w:tab w:val="left" w:pos="0"/>
                <w:tab w:val="left" w:pos="7740"/>
              </w:tabs>
              <w:overflowPunct w:val="0"/>
              <w:autoSpaceDE w:val="0"/>
              <w:autoSpaceDN w:val="0"/>
              <w:snapToGrid w:val="0"/>
              <w:spacing w:line="400" w:lineRule="exact"/>
              <w:ind w:firstLine="480" w:firstLineChars="200"/>
              <w:rPr>
                <w:rFonts w:hint="eastAsia" w:ascii="宋体" w:hAnsi="宋体" w:cs="宋体"/>
                <w:sz w:val="24"/>
                <w:highlight w:val="none"/>
                <w:lang w:eastAsia="zh-CN"/>
              </w:rPr>
            </w:pPr>
            <w:r>
              <w:rPr>
                <w:rFonts w:hint="eastAsia" w:ascii="宋体" w:hAnsi="宋体" w:eastAsia="宋体" w:cs="宋体"/>
                <w:sz w:val="24"/>
                <w:highlight w:val="none"/>
              </w:rPr>
              <w:t>（a）</w:t>
            </w:r>
            <w:r>
              <w:rPr>
                <w:rFonts w:hint="eastAsia" w:ascii="宋体" w:hAnsi="宋体" w:cs="宋体"/>
                <w:sz w:val="24"/>
                <w:highlight w:val="none"/>
                <w:lang w:val="en-US" w:eastAsia="zh-CN"/>
              </w:rPr>
              <w:t>日常维护期间要求供应商项目团队至少2人待岗（地点不限）为确保</w:t>
            </w:r>
            <w:r>
              <w:rPr>
                <w:rFonts w:hint="eastAsia" w:ascii="宋体" w:hAnsi="宋体" w:eastAsia="宋体" w:cs="宋体"/>
                <w:sz w:val="24"/>
                <w:highlight w:val="none"/>
              </w:rPr>
              <w:t>执法队和下属大队、中队网络及机房运维服务</w:t>
            </w:r>
            <w:r>
              <w:rPr>
                <w:rFonts w:hint="eastAsia" w:ascii="宋体" w:hAnsi="宋体" w:cs="宋体"/>
                <w:sz w:val="24"/>
                <w:highlight w:val="none"/>
                <w:lang w:eastAsia="zh-CN"/>
              </w:rPr>
              <w:t>，</w:t>
            </w:r>
            <w:r>
              <w:rPr>
                <w:rFonts w:hint="eastAsia" w:ascii="宋体" w:hAnsi="宋体" w:cs="宋体"/>
                <w:sz w:val="24"/>
                <w:highlight w:val="none"/>
                <w:lang w:val="en-US" w:eastAsia="zh-CN"/>
              </w:rPr>
              <w:t>待岗人员30分钟内到达执法队（朝晖路122号）</w:t>
            </w:r>
            <w:r>
              <w:rPr>
                <w:rFonts w:hint="eastAsia" w:ascii="宋体" w:hAnsi="宋体" w:cs="宋体"/>
                <w:sz w:val="24"/>
                <w:highlight w:val="none"/>
                <w:lang w:eastAsia="zh-CN"/>
              </w:rPr>
              <w:t>。</w:t>
            </w:r>
          </w:p>
          <w:p w14:paraId="7DC2A9C2">
            <w:pPr>
              <w:tabs>
                <w:tab w:val="left" w:pos="0"/>
                <w:tab w:val="left" w:pos="7740"/>
              </w:tabs>
              <w:overflowPunct w:val="0"/>
              <w:autoSpaceDE w:val="0"/>
              <w:autoSpaceDN w:val="0"/>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cs="宋体"/>
                <w:sz w:val="24"/>
                <w:highlight w:val="none"/>
                <w:lang w:val="en-US" w:eastAsia="zh-CN"/>
              </w:rPr>
              <w:t>b</w:t>
            </w:r>
            <w:r>
              <w:rPr>
                <w:rFonts w:hint="eastAsia" w:ascii="宋体" w:hAnsi="宋体" w:eastAsia="宋体" w:cs="宋体"/>
                <w:sz w:val="24"/>
                <w:highlight w:val="none"/>
              </w:rPr>
              <w:t>）</w:t>
            </w:r>
            <w:r>
              <w:rPr>
                <w:rFonts w:hint="eastAsia" w:ascii="宋体" w:hAnsi="宋体" w:cs="宋体"/>
                <w:sz w:val="24"/>
                <w:highlight w:val="none"/>
                <w:lang w:val="en-US" w:eastAsia="zh-CN"/>
              </w:rPr>
              <w:t>加强维护期间要求供应商项目团队40%以上人员待岗，要求同上</w:t>
            </w:r>
            <w:r>
              <w:rPr>
                <w:rFonts w:hint="eastAsia" w:ascii="宋体" w:hAnsi="宋体" w:cs="宋体"/>
                <w:sz w:val="24"/>
                <w:highlight w:val="none"/>
                <w:lang w:eastAsia="zh-CN"/>
              </w:rPr>
              <w:t>。</w:t>
            </w:r>
          </w:p>
          <w:p w14:paraId="7E1BD7A2">
            <w:pPr>
              <w:tabs>
                <w:tab w:val="left" w:pos="0"/>
                <w:tab w:val="left" w:pos="7740"/>
              </w:tabs>
              <w:overflowPunct w:val="0"/>
              <w:autoSpaceDE w:val="0"/>
              <w:autoSpaceDN w:val="0"/>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cs="宋体"/>
                <w:sz w:val="24"/>
                <w:highlight w:val="none"/>
                <w:lang w:val="en-US" w:eastAsia="zh-CN"/>
              </w:rPr>
              <w:t>c</w:t>
            </w:r>
            <w:r>
              <w:rPr>
                <w:rFonts w:hint="eastAsia" w:ascii="宋体" w:hAnsi="宋体" w:eastAsia="宋体" w:cs="宋体"/>
                <w:sz w:val="24"/>
                <w:highlight w:val="none"/>
              </w:rPr>
              <w:t>）</w:t>
            </w:r>
            <w:r>
              <w:rPr>
                <w:rFonts w:hint="eastAsia" w:ascii="宋体" w:hAnsi="宋体" w:cs="宋体"/>
                <w:sz w:val="24"/>
                <w:highlight w:val="none"/>
                <w:lang w:val="en-US" w:eastAsia="zh-CN"/>
              </w:rPr>
              <w:t>网络安全重保期间要求供应商项目团队50%以上人员待岗，要求同上</w:t>
            </w:r>
            <w:r>
              <w:rPr>
                <w:rFonts w:hint="eastAsia" w:ascii="宋体" w:hAnsi="宋体" w:cs="宋体"/>
                <w:sz w:val="24"/>
                <w:highlight w:val="none"/>
                <w:lang w:eastAsia="zh-CN"/>
              </w:rPr>
              <w:t>。</w:t>
            </w:r>
            <w:r>
              <w:rPr>
                <w:rFonts w:hint="eastAsia" w:ascii="宋体" w:hAnsi="宋体" w:eastAsia="宋体" w:cs="宋体"/>
                <w:sz w:val="24"/>
                <w:highlight w:val="none"/>
              </w:rPr>
              <w:t xml:space="preserve"> </w:t>
            </w:r>
          </w:p>
          <w:p w14:paraId="6FAF3432">
            <w:pPr>
              <w:numPr>
                <w:ilvl w:val="0"/>
                <w:numId w:val="3"/>
              </w:numPr>
              <w:adjustRightIn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因运维人员人为因素造成的损失由</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承担；</w:t>
            </w:r>
          </w:p>
          <w:p w14:paraId="6BF05789">
            <w:pPr>
              <w:rPr>
                <w:highlight w:val="none"/>
              </w:rPr>
            </w:pPr>
          </w:p>
          <w:p w14:paraId="5A5A3CEA">
            <w:pPr>
              <w:numPr>
                <w:ilvl w:val="0"/>
                <w:numId w:val="3"/>
              </w:numPr>
              <w:adjustRightInd w:val="0"/>
              <w:spacing w:line="400" w:lineRule="exact"/>
              <w:rPr>
                <w:rFonts w:hint="eastAsia" w:ascii="宋体" w:hAnsi="宋体" w:eastAsia="宋体" w:cs="宋体"/>
                <w:sz w:val="24"/>
                <w:highlight w:val="non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需对节假日及特殊天气情况下的运维服务提出承诺。</w:t>
            </w:r>
          </w:p>
          <w:p w14:paraId="14E30589">
            <w:pPr>
              <w:numPr>
                <w:ilvl w:val="0"/>
                <w:numId w:val="3"/>
              </w:numPr>
              <w:adjustRightIn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运维工程师一旦确定，须与采购单位签订保密协议，招标人将按照运维工作开展要求和具体实际情况，制定运维服务考核办法，对运维服务质量进行考核，按季度或半年度进行通报，对不良服务质量建立相应惩罚制度。</w:t>
            </w:r>
          </w:p>
        </w:tc>
      </w:tr>
    </w:tbl>
    <w:p w14:paraId="70D7BAB2">
      <w:pPr>
        <w:pStyle w:val="59"/>
        <w:jc w:val="both"/>
        <w:rPr>
          <w:rFonts w:hint="eastAsia" w:ascii="宋体" w:hAnsi="宋体" w:eastAsia="宋体" w:cs="宋体"/>
          <w:highlight w:val="none"/>
          <w:lang w:val="en-US"/>
        </w:rPr>
      </w:pPr>
    </w:p>
    <w:p w14:paraId="4C765074">
      <w:pPr>
        <w:widowControl/>
        <w:ind w:firstLine="643" w:firstLineChars="200"/>
        <w:jc w:val="center"/>
        <w:rPr>
          <w:rFonts w:hint="eastAsia" w:ascii="宋体" w:hAnsi="宋体" w:cs="宋体"/>
          <w:b/>
          <w:bCs/>
          <w:color w:val="auto"/>
          <w:sz w:val="32"/>
          <w:szCs w:val="32"/>
          <w:highlight w:val="none"/>
        </w:rPr>
      </w:pPr>
    </w:p>
    <w:p w14:paraId="273B3C63">
      <w:pPr>
        <w:widowControl/>
        <w:ind w:firstLine="643" w:firstLineChars="200"/>
        <w:jc w:val="center"/>
        <w:rPr>
          <w:rFonts w:hint="eastAsia" w:ascii="宋体" w:hAnsi="宋体" w:cs="宋体"/>
          <w:b/>
          <w:bCs/>
          <w:color w:val="auto"/>
          <w:sz w:val="32"/>
          <w:szCs w:val="32"/>
          <w:highlight w:val="none"/>
        </w:rPr>
      </w:pPr>
    </w:p>
    <w:p w14:paraId="381328DA">
      <w:pPr>
        <w:spacing w:line="360" w:lineRule="auto"/>
        <w:jc w:val="left"/>
        <w:rPr>
          <w:rFonts w:hint="eastAsia" w:ascii="宋体" w:hAnsi="宋体" w:cs="宋体"/>
          <w:sz w:val="24"/>
          <w:highlight w:val="none"/>
        </w:rPr>
      </w:pPr>
      <w:r>
        <w:rPr>
          <w:rFonts w:hint="eastAsia" w:ascii="宋体" w:hAnsi="宋体" w:cs="宋体"/>
          <w:sz w:val="24"/>
          <w:highlight w:val="none"/>
        </w:rPr>
        <w:t>（六）拟采购标的的商务要求</w:t>
      </w:r>
    </w:p>
    <w:p w14:paraId="39B7BD67">
      <w:pPr>
        <w:spacing w:line="360" w:lineRule="auto"/>
        <w:ind w:left="210" w:leftChars="100"/>
        <w:jc w:val="left"/>
        <w:rPr>
          <w:rFonts w:hint="eastAsia" w:ascii="宋体" w:hAnsi="宋体" w:cs="宋体"/>
          <w:sz w:val="24"/>
          <w:highlight w:val="none"/>
          <w:u w:val="single"/>
        </w:rPr>
      </w:pPr>
      <w:r>
        <w:rPr>
          <w:rFonts w:hint="eastAsia" w:ascii="宋体" w:hAnsi="宋体" w:cs="宋体"/>
          <w:sz w:val="24"/>
          <w:highlight w:val="none"/>
        </w:rPr>
        <w:t>1.交付（实施）的时间（期限）：</w:t>
      </w:r>
      <w:r>
        <w:rPr>
          <w:rFonts w:hint="eastAsia" w:ascii="宋体" w:hAnsi="宋体" w:eastAsia="宋体" w:cs="宋体"/>
          <w:sz w:val="24"/>
          <w:highlight w:val="none"/>
          <w:u w:val="single"/>
        </w:rPr>
        <w:t>12个月(2024年11月15日-2025年11月14日)</w:t>
      </w:r>
    </w:p>
    <w:p w14:paraId="246D5A9A">
      <w:pPr>
        <w:spacing w:line="360" w:lineRule="auto"/>
        <w:ind w:left="210" w:leftChars="100"/>
        <w:jc w:val="left"/>
        <w:rPr>
          <w:rFonts w:hint="eastAsia" w:ascii="宋体" w:hAnsi="宋体" w:eastAsia="宋体" w:cs="宋体"/>
          <w:sz w:val="24"/>
          <w:highlight w:val="none"/>
          <w:lang w:eastAsia="zh-CN"/>
        </w:rPr>
      </w:pPr>
      <w:r>
        <w:rPr>
          <w:rFonts w:hint="eastAsia" w:ascii="宋体" w:hAnsi="宋体" w:cs="宋体"/>
          <w:sz w:val="24"/>
          <w:highlight w:val="none"/>
        </w:rPr>
        <w:t>2.交付（实施）的地点（范围）：</w:t>
      </w:r>
      <w:r>
        <w:rPr>
          <w:rFonts w:hint="eastAsia" w:ascii="宋体" w:hAnsi="宋体" w:cs="宋体"/>
          <w:sz w:val="24"/>
          <w:highlight w:val="none"/>
          <w:u w:val="single"/>
        </w:rPr>
        <w:t xml:space="preserve"> 交通执法队要求</w:t>
      </w:r>
      <w:r>
        <w:rPr>
          <w:rFonts w:hint="eastAsia" w:ascii="宋体" w:hAnsi="宋体" w:cs="宋体"/>
          <w:sz w:val="24"/>
          <w:highlight w:val="none"/>
          <w:u w:val="single"/>
          <w:lang w:val="en-US" w:eastAsia="zh-CN"/>
        </w:rPr>
        <w:t>地点</w:t>
      </w:r>
    </w:p>
    <w:p w14:paraId="5C6E7139">
      <w:pPr>
        <w:spacing w:line="360" w:lineRule="auto"/>
        <w:ind w:left="210" w:leftChars="100"/>
        <w:jc w:val="left"/>
        <w:rPr>
          <w:rFonts w:hint="eastAsia" w:ascii="宋体" w:hAnsi="宋体" w:cs="宋体"/>
          <w:sz w:val="24"/>
          <w:highlight w:val="none"/>
        </w:rPr>
      </w:pPr>
      <w:r>
        <w:rPr>
          <w:rFonts w:hint="eastAsia" w:ascii="宋体" w:hAnsi="宋体" w:cs="宋体"/>
          <w:sz w:val="24"/>
          <w:highlight w:val="none"/>
        </w:rPr>
        <w:t>3.付款条件（进度和方式）</w:t>
      </w:r>
    </w:p>
    <w:tbl>
      <w:tblPr>
        <w:tblStyle w:val="62"/>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174"/>
        <w:gridCol w:w="5070"/>
        <w:gridCol w:w="2068"/>
      </w:tblGrid>
      <w:tr w14:paraId="487EF46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4" w:type="dxa"/>
            <w:shd w:val="clear" w:color="auto" w:fill="auto"/>
            <w:vAlign w:val="center"/>
          </w:tcPr>
          <w:p w14:paraId="56626211">
            <w:pPr>
              <w:spacing w:line="360" w:lineRule="auto"/>
              <w:jc w:val="center"/>
              <w:rPr>
                <w:rFonts w:hint="eastAsia" w:ascii="宋体" w:hAnsi="宋体" w:cs="宋体"/>
                <w:sz w:val="24"/>
                <w:highlight w:val="none"/>
              </w:rPr>
            </w:pPr>
            <w:r>
              <w:rPr>
                <w:rFonts w:hint="eastAsia" w:ascii="宋体" w:hAnsi="宋体" w:cs="宋体"/>
                <w:sz w:val="24"/>
                <w:highlight w:val="none"/>
              </w:rPr>
              <w:t>序号</w:t>
            </w:r>
          </w:p>
        </w:tc>
        <w:tc>
          <w:tcPr>
            <w:tcW w:w="5070" w:type="dxa"/>
            <w:shd w:val="clear" w:color="auto" w:fill="auto"/>
            <w:vAlign w:val="center"/>
          </w:tcPr>
          <w:p w14:paraId="710DC57C">
            <w:pPr>
              <w:spacing w:line="360" w:lineRule="auto"/>
              <w:jc w:val="center"/>
              <w:rPr>
                <w:rFonts w:hint="eastAsia" w:ascii="宋体" w:hAnsi="宋体" w:cs="宋体"/>
                <w:sz w:val="24"/>
                <w:highlight w:val="none"/>
              </w:rPr>
            </w:pPr>
            <w:r>
              <w:rPr>
                <w:rFonts w:hint="eastAsia" w:ascii="宋体" w:hAnsi="宋体" w:cs="宋体"/>
                <w:sz w:val="24"/>
                <w:highlight w:val="none"/>
              </w:rPr>
              <w:t>付款比例（%）</w:t>
            </w:r>
          </w:p>
        </w:tc>
        <w:tc>
          <w:tcPr>
            <w:tcW w:w="2068" w:type="dxa"/>
            <w:shd w:val="clear" w:color="auto" w:fill="auto"/>
            <w:vAlign w:val="center"/>
          </w:tcPr>
          <w:p w14:paraId="457690A4">
            <w:pPr>
              <w:spacing w:line="360" w:lineRule="auto"/>
              <w:jc w:val="center"/>
              <w:rPr>
                <w:rFonts w:hint="eastAsia" w:ascii="宋体" w:hAnsi="宋体" w:cs="宋体"/>
                <w:sz w:val="24"/>
                <w:highlight w:val="none"/>
              </w:rPr>
            </w:pPr>
            <w:r>
              <w:rPr>
                <w:rFonts w:hint="eastAsia" w:ascii="宋体" w:hAnsi="宋体" w:cs="宋体"/>
                <w:sz w:val="24"/>
                <w:highlight w:val="none"/>
              </w:rPr>
              <w:t>付款方式</w:t>
            </w:r>
          </w:p>
        </w:tc>
      </w:tr>
      <w:tr w14:paraId="53E79F6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shd w:val="clear" w:color="auto" w:fill="auto"/>
          </w:tcPr>
          <w:p w14:paraId="1AA1E590">
            <w:pPr>
              <w:spacing w:line="360" w:lineRule="auto"/>
              <w:jc w:val="center"/>
              <w:rPr>
                <w:rFonts w:hint="eastAsia" w:ascii="宋体" w:hAnsi="宋体" w:cs="宋体"/>
                <w:sz w:val="24"/>
                <w:highlight w:val="none"/>
              </w:rPr>
            </w:pPr>
            <w:r>
              <w:rPr>
                <w:rFonts w:hint="eastAsia" w:ascii="宋体" w:hAnsi="宋体" w:cs="宋体"/>
                <w:sz w:val="24"/>
                <w:highlight w:val="none"/>
              </w:rPr>
              <w:t>1</w:t>
            </w:r>
          </w:p>
        </w:tc>
        <w:tc>
          <w:tcPr>
            <w:tcW w:w="5070" w:type="dxa"/>
            <w:shd w:val="clear" w:color="auto" w:fill="auto"/>
          </w:tcPr>
          <w:p w14:paraId="3F70958E">
            <w:pPr>
              <w:spacing w:line="360" w:lineRule="auto"/>
              <w:jc w:val="left"/>
              <w:rPr>
                <w:rFonts w:hint="eastAsia" w:ascii="宋体" w:hAnsi="宋体" w:cs="宋体"/>
                <w:sz w:val="24"/>
                <w:highlight w:val="none"/>
              </w:rPr>
            </w:pPr>
            <w:r>
              <w:rPr>
                <w:rFonts w:hint="eastAsia" w:ascii="宋体" w:hAnsi="宋体" w:eastAsia="宋体" w:cs="宋体"/>
                <w:b w:val="0"/>
                <w:bCs w:val="0"/>
                <w:snapToGrid w:val="0"/>
                <w:color w:val="000000"/>
                <w:spacing w:val="-7"/>
                <w:sz w:val="24"/>
                <w:szCs w:val="24"/>
                <w:highlight w:val="none"/>
                <w:lang w:val="en-US"/>
              </w:rPr>
              <w:t>合同签订后</w:t>
            </w:r>
            <w:r>
              <w:rPr>
                <w:rFonts w:hint="eastAsia" w:ascii="宋体" w:hAnsi="宋体" w:eastAsia="宋体" w:cs="宋体"/>
                <w:b w:val="0"/>
                <w:bCs w:val="0"/>
                <w:snapToGrid w:val="0"/>
                <w:color w:val="000000"/>
                <w:spacing w:val="-7"/>
                <w:sz w:val="24"/>
                <w:szCs w:val="24"/>
                <w:highlight w:val="none"/>
                <w:lang w:val="en-US" w:eastAsia="zh-CN"/>
              </w:rPr>
              <w:t>5个工作日内</w:t>
            </w:r>
            <w:r>
              <w:rPr>
                <w:rFonts w:hint="eastAsia" w:ascii="宋体" w:hAnsi="宋体" w:eastAsia="宋体" w:cs="宋体"/>
                <w:b w:val="0"/>
                <w:bCs w:val="0"/>
                <w:snapToGrid w:val="0"/>
                <w:color w:val="000000"/>
                <w:spacing w:val="-7"/>
                <w:sz w:val="24"/>
                <w:szCs w:val="24"/>
                <w:highlight w:val="none"/>
                <w:lang w:val="en-US"/>
              </w:rPr>
              <w:t>，甲方支付</w:t>
            </w:r>
            <w:r>
              <w:rPr>
                <w:rFonts w:hint="eastAsia" w:ascii="宋体" w:hAnsi="宋体" w:eastAsia="宋体" w:cs="宋体"/>
                <w:b w:val="0"/>
                <w:bCs w:val="0"/>
                <w:snapToGrid w:val="0"/>
                <w:color w:val="000000"/>
                <w:spacing w:val="-7"/>
                <w:sz w:val="24"/>
                <w:szCs w:val="24"/>
                <w:highlight w:val="none"/>
                <w:lang w:val="en-US" w:eastAsia="zh-CN"/>
              </w:rPr>
              <w:t>乙方不低于</w:t>
            </w:r>
            <w:r>
              <w:rPr>
                <w:rFonts w:hint="eastAsia" w:ascii="宋体" w:hAnsi="宋体" w:eastAsia="宋体" w:cs="宋体"/>
                <w:b w:val="0"/>
                <w:bCs w:val="0"/>
                <w:snapToGrid w:val="0"/>
                <w:color w:val="000000"/>
                <w:spacing w:val="-7"/>
                <w:sz w:val="24"/>
                <w:szCs w:val="24"/>
                <w:highlight w:val="none"/>
                <w:lang w:val="en-US"/>
              </w:rPr>
              <w:t>合同总价的</w:t>
            </w:r>
            <w:r>
              <w:rPr>
                <w:rFonts w:hint="eastAsia" w:ascii="宋体" w:hAnsi="宋体" w:eastAsia="宋体" w:cs="宋体"/>
                <w:b w:val="0"/>
                <w:bCs w:val="0"/>
                <w:snapToGrid w:val="0"/>
                <w:color w:val="000000"/>
                <w:spacing w:val="-7"/>
                <w:sz w:val="24"/>
                <w:szCs w:val="24"/>
                <w:highlight w:val="none"/>
                <w:lang w:val="en-US" w:eastAsia="zh-CN"/>
              </w:rPr>
              <w:t>4</w:t>
            </w:r>
            <w:r>
              <w:rPr>
                <w:rFonts w:hint="eastAsia" w:ascii="宋体" w:hAnsi="宋体" w:eastAsia="宋体" w:cs="宋体"/>
                <w:b w:val="0"/>
                <w:bCs w:val="0"/>
                <w:snapToGrid w:val="0"/>
                <w:color w:val="000000"/>
                <w:spacing w:val="-7"/>
                <w:sz w:val="24"/>
                <w:szCs w:val="24"/>
                <w:highlight w:val="none"/>
                <w:lang w:val="en-US"/>
              </w:rPr>
              <w:t>0%为预付款</w:t>
            </w:r>
            <w:r>
              <w:rPr>
                <w:rFonts w:hint="eastAsia" w:ascii="宋体" w:hAnsi="宋体" w:cs="宋体"/>
                <w:b w:val="0"/>
                <w:bCs w:val="0"/>
                <w:snapToGrid w:val="0"/>
                <w:color w:val="000000"/>
                <w:spacing w:val="-7"/>
                <w:sz w:val="24"/>
                <w:szCs w:val="24"/>
                <w:highlight w:val="none"/>
                <w:lang w:val="en-US" w:eastAsia="zh-CN"/>
              </w:rPr>
              <w:t>。</w:t>
            </w:r>
          </w:p>
        </w:tc>
        <w:tc>
          <w:tcPr>
            <w:tcW w:w="2068" w:type="dxa"/>
            <w:shd w:val="clear" w:color="auto" w:fill="auto"/>
          </w:tcPr>
          <w:p w14:paraId="11657254">
            <w:pPr>
              <w:spacing w:line="360" w:lineRule="auto"/>
              <w:jc w:val="center"/>
              <w:rPr>
                <w:rFonts w:hint="eastAsia" w:ascii="宋体" w:hAnsi="宋体" w:cs="宋体"/>
                <w:sz w:val="24"/>
                <w:highlight w:val="none"/>
              </w:rPr>
            </w:pPr>
            <w:r>
              <w:rPr>
                <w:rFonts w:hint="eastAsia" w:ascii="宋体" w:hAnsi="宋体" w:cs="宋体"/>
                <w:sz w:val="24"/>
                <w:highlight w:val="none"/>
              </w:rPr>
              <w:t>转账支付</w:t>
            </w:r>
          </w:p>
        </w:tc>
      </w:tr>
      <w:tr w14:paraId="1424571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shd w:val="clear" w:color="auto" w:fill="auto"/>
          </w:tcPr>
          <w:p w14:paraId="7488B151">
            <w:p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p>
        </w:tc>
        <w:tc>
          <w:tcPr>
            <w:tcW w:w="5070" w:type="dxa"/>
            <w:shd w:val="clear" w:color="auto" w:fill="auto"/>
          </w:tcPr>
          <w:p w14:paraId="4AF95617">
            <w:pPr>
              <w:spacing w:line="360" w:lineRule="auto"/>
              <w:jc w:val="left"/>
              <w:rPr>
                <w:rFonts w:hint="eastAsia" w:ascii="宋体" w:hAnsi="宋体" w:cs="宋体"/>
                <w:sz w:val="24"/>
                <w:highlight w:val="none"/>
              </w:rPr>
            </w:pPr>
            <w:r>
              <w:rPr>
                <w:rFonts w:hint="eastAsia" w:ascii="宋体" w:hAnsi="宋体" w:eastAsia="宋体" w:cs="宋体"/>
                <w:b w:val="0"/>
                <w:bCs w:val="0"/>
                <w:snapToGrid w:val="0"/>
                <w:color w:val="000000"/>
                <w:spacing w:val="-7"/>
                <w:sz w:val="24"/>
                <w:szCs w:val="24"/>
                <w:highlight w:val="none"/>
                <w:lang w:val="en-US"/>
              </w:rPr>
              <w:t>待服务期满并通过验收后，待202</w:t>
            </w:r>
            <w:r>
              <w:rPr>
                <w:rFonts w:hint="eastAsia" w:ascii="宋体" w:hAnsi="宋体" w:cs="宋体"/>
                <w:b w:val="0"/>
                <w:bCs w:val="0"/>
                <w:snapToGrid w:val="0"/>
                <w:color w:val="000000"/>
                <w:spacing w:val="-7"/>
                <w:sz w:val="24"/>
                <w:szCs w:val="24"/>
                <w:highlight w:val="none"/>
                <w:lang w:val="en-US" w:eastAsia="zh-CN"/>
              </w:rPr>
              <w:t>5</w:t>
            </w:r>
            <w:r>
              <w:rPr>
                <w:rFonts w:hint="eastAsia" w:ascii="宋体" w:hAnsi="宋体" w:eastAsia="宋体" w:cs="宋体"/>
                <w:b w:val="0"/>
                <w:bCs w:val="0"/>
                <w:snapToGrid w:val="0"/>
                <w:color w:val="000000"/>
                <w:spacing w:val="-7"/>
                <w:sz w:val="24"/>
                <w:szCs w:val="24"/>
                <w:highlight w:val="none"/>
                <w:lang w:val="en-US"/>
              </w:rPr>
              <w:t>年</w:t>
            </w:r>
            <w:r>
              <w:rPr>
                <w:rFonts w:hint="eastAsia" w:ascii="宋体" w:hAnsi="宋体" w:eastAsia="宋体" w:cs="宋体"/>
                <w:i w:val="0"/>
                <w:iCs w:val="0"/>
                <w:caps w:val="0"/>
                <w:snapToGrid w:val="0"/>
                <w:color w:val="171A1D"/>
                <w:spacing w:val="0"/>
                <w:sz w:val="24"/>
                <w:szCs w:val="24"/>
                <w:highlight w:val="none"/>
                <w:shd w:val="clear" w:fill="FFFFFF"/>
              </w:rPr>
              <w:t>根据考核结果进行清算支付余款</w:t>
            </w:r>
            <w:r>
              <w:rPr>
                <w:rFonts w:hint="eastAsia" w:ascii="宋体" w:hAnsi="宋体" w:eastAsia="宋体" w:cs="宋体"/>
                <w:b w:val="0"/>
                <w:bCs w:val="0"/>
                <w:snapToGrid w:val="0"/>
                <w:color w:val="000000"/>
                <w:spacing w:val="-7"/>
                <w:sz w:val="24"/>
                <w:szCs w:val="24"/>
                <w:highlight w:val="none"/>
                <w:lang w:val="en-US" w:eastAsia="zh-CN"/>
              </w:rPr>
              <w:t>。</w:t>
            </w:r>
          </w:p>
        </w:tc>
        <w:tc>
          <w:tcPr>
            <w:tcW w:w="2068" w:type="dxa"/>
            <w:shd w:val="clear" w:color="auto" w:fill="auto"/>
          </w:tcPr>
          <w:p w14:paraId="2D448EA6">
            <w:pPr>
              <w:spacing w:line="360" w:lineRule="auto"/>
              <w:jc w:val="center"/>
              <w:rPr>
                <w:rFonts w:hint="eastAsia" w:ascii="宋体" w:hAnsi="宋体" w:cs="宋体"/>
                <w:sz w:val="24"/>
                <w:highlight w:val="none"/>
              </w:rPr>
            </w:pPr>
            <w:r>
              <w:rPr>
                <w:rFonts w:hint="eastAsia" w:ascii="宋体" w:hAnsi="宋体" w:cs="宋体"/>
                <w:sz w:val="24"/>
                <w:highlight w:val="none"/>
              </w:rPr>
              <w:t>转账支付</w:t>
            </w:r>
          </w:p>
        </w:tc>
      </w:tr>
    </w:tbl>
    <w:p w14:paraId="2A62DC4D">
      <w:pPr>
        <w:spacing w:line="360" w:lineRule="auto"/>
        <w:ind w:left="210" w:leftChars="100"/>
        <w:jc w:val="left"/>
        <w:rPr>
          <w:rFonts w:hint="eastAsia" w:ascii="宋体" w:hAnsi="宋体" w:cs="宋体"/>
          <w:sz w:val="24"/>
          <w:highlight w:val="none"/>
        </w:rPr>
      </w:pPr>
      <w:r>
        <w:rPr>
          <w:rFonts w:hint="eastAsia" w:ascii="宋体" w:hAnsi="宋体" w:cs="宋体"/>
          <w:sz w:val="24"/>
          <w:highlight w:val="none"/>
          <w:lang w:val="zh-CN"/>
        </w:rPr>
        <w:t>（</w:t>
      </w:r>
      <w:r>
        <w:rPr>
          <w:rFonts w:hint="eastAsia" w:ascii="宋体" w:hAnsi="宋体" w:cs="宋体"/>
          <w:sz w:val="24"/>
          <w:highlight w:val="none"/>
        </w:rPr>
        <w:t>除满足前述约定的付款条件外，以上款项的支付均需在采购人收到投标人正规发票后，按财政及采购人规定办理完成相关手续后5个工作日内采购人方有义务予以支付。）</w:t>
      </w:r>
    </w:p>
    <w:p w14:paraId="115F6FFA">
      <w:pPr>
        <w:spacing w:line="360" w:lineRule="auto"/>
        <w:ind w:left="210" w:leftChars="100"/>
        <w:jc w:val="left"/>
        <w:rPr>
          <w:rFonts w:hint="eastAsia" w:ascii="宋体" w:hAnsi="宋体" w:cs="宋体"/>
          <w:sz w:val="24"/>
          <w:highlight w:val="none"/>
        </w:rPr>
      </w:pPr>
      <w:r>
        <w:rPr>
          <w:rFonts w:hint="eastAsia" w:ascii="宋体" w:hAnsi="宋体" w:cs="宋体"/>
          <w:sz w:val="24"/>
          <w:highlight w:val="none"/>
        </w:rPr>
        <w:t>4.售后服务要求</w:t>
      </w:r>
    </w:p>
    <w:p w14:paraId="7CD1AA30">
      <w:pPr>
        <w:pStyle w:val="28"/>
        <w:rPr>
          <w:rFonts w:hint="eastAsia" w:cs="宋体"/>
          <w:highlight w:val="none"/>
        </w:rPr>
      </w:pPr>
      <w:r>
        <w:rPr>
          <w:rFonts w:hint="eastAsia" w:cs="宋体"/>
          <w:highlight w:val="none"/>
        </w:rPr>
        <w:t>服务类项目，无售后服务。</w:t>
      </w:r>
    </w:p>
    <w:p w14:paraId="0DADCD15">
      <w:pPr>
        <w:widowControl/>
        <w:spacing w:line="360" w:lineRule="auto"/>
        <w:ind w:left="210" w:leftChars="100" w:firstLine="0" w:firstLineChars="0"/>
        <w:jc w:val="left"/>
        <w:rPr>
          <w:rFonts w:hint="eastAsia" w:ascii="仿宋" w:hAnsi="仿宋" w:eastAsia="仿宋" w:cs="仿宋"/>
          <w:b/>
          <w:bCs/>
          <w:color w:val="auto"/>
          <w:sz w:val="32"/>
          <w:szCs w:val="32"/>
          <w:highlight w:val="none"/>
        </w:rPr>
      </w:pPr>
    </w:p>
    <w:p w14:paraId="6174E425">
      <w:pPr>
        <w:widowControl/>
        <w:ind w:firstLine="3534" w:firstLineChars="1100"/>
        <w:jc w:val="both"/>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w:t>
      </w:r>
      <w:r>
        <w:rPr>
          <w:rFonts w:hint="eastAsia" w:ascii="仿宋" w:hAnsi="仿宋" w:eastAsia="仿宋" w:cs="仿宋"/>
          <w:b/>
          <w:bCs/>
          <w:color w:val="auto"/>
          <w:sz w:val="32"/>
          <w:szCs w:val="32"/>
          <w:highlight w:val="none"/>
          <w:lang w:val="en-US" w:eastAsia="zh-CN"/>
        </w:rPr>
        <w:t>考核</w:t>
      </w:r>
      <w:r>
        <w:rPr>
          <w:rFonts w:hint="eastAsia" w:ascii="仿宋" w:hAnsi="仿宋" w:eastAsia="仿宋" w:cs="仿宋"/>
          <w:b/>
          <w:bCs/>
          <w:color w:val="auto"/>
          <w:sz w:val="32"/>
          <w:szCs w:val="32"/>
          <w:highlight w:val="none"/>
        </w:rPr>
        <w:t>评分表</w:t>
      </w:r>
    </w:p>
    <w:tbl>
      <w:tblPr>
        <w:tblStyle w:val="62"/>
        <w:tblpPr w:leftFromText="180" w:rightFromText="180" w:vertAnchor="text" w:horzAnchor="margin" w:tblpXSpec="center" w:tblpY="165"/>
        <w:tblW w:w="4600" w:type="pct"/>
        <w:jc w:val="center"/>
        <w:tblLayout w:type="autofit"/>
        <w:tblCellMar>
          <w:top w:w="0" w:type="dxa"/>
          <w:left w:w="108" w:type="dxa"/>
          <w:bottom w:w="0" w:type="dxa"/>
          <w:right w:w="108" w:type="dxa"/>
        </w:tblCellMar>
      </w:tblPr>
      <w:tblGrid>
        <w:gridCol w:w="698"/>
        <w:gridCol w:w="2136"/>
        <w:gridCol w:w="4615"/>
        <w:gridCol w:w="810"/>
      </w:tblGrid>
      <w:tr w14:paraId="6469B3A1">
        <w:tblPrEx>
          <w:tblCellMar>
            <w:top w:w="0" w:type="dxa"/>
            <w:left w:w="108" w:type="dxa"/>
            <w:bottom w:w="0" w:type="dxa"/>
            <w:right w:w="108" w:type="dxa"/>
          </w:tblCellMar>
        </w:tblPrEx>
        <w:trPr>
          <w:trHeight w:val="418" w:hRule="atLeast"/>
          <w:jc w:val="center"/>
        </w:trPr>
        <w:tc>
          <w:tcPr>
            <w:tcW w:w="422" w:type="pct"/>
            <w:tcBorders>
              <w:top w:val="single" w:color="auto" w:sz="4" w:space="0"/>
              <w:left w:val="single" w:color="auto" w:sz="4" w:space="0"/>
              <w:bottom w:val="single" w:color="auto" w:sz="4" w:space="0"/>
              <w:right w:val="single" w:color="auto" w:sz="4" w:space="0"/>
            </w:tcBorders>
            <w:noWrap/>
            <w:vAlign w:val="center"/>
          </w:tcPr>
          <w:p w14:paraId="52B9F68B">
            <w:pPr>
              <w:widowControl/>
              <w:jc w:val="center"/>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序号</w:t>
            </w:r>
          </w:p>
        </w:tc>
        <w:tc>
          <w:tcPr>
            <w:tcW w:w="1293" w:type="pct"/>
            <w:tcBorders>
              <w:top w:val="single" w:color="auto" w:sz="4" w:space="0"/>
              <w:left w:val="nil"/>
              <w:bottom w:val="single" w:color="auto" w:sz="4" w:space="0"/>
              <w:right w:val="single" w:color="auto" w:sz="4" w:space="0"/>
            </w:tcBorders>
            <w:noWrap/>
            <w:vAlign w:val="center"/>
          </w:tcPr>
          <w:p w14:paraId="51DD80C7">
            <w:pPr>
              <w:widowControl/>
              <w:jc w:val="center"/>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考核项</w:t>
            </w:r>
          </w:p>
        </w:tc>
        <w:tc>
          <w:tcPr>
            <w:tcW w:w="2793" w:type="pct"/>
            <w:tcBorders>
              <w:top w:val="single" w:color="auto" w:sz="4" w:space="0"/>
              <w:left w:val="nil"/>
              <w:bottom w:val="single" w:color="auto" w:sz="4" w:space="0"/>
              <w:right w:val="single" w:color="auto" w:sz="4" w:space="0"/>
            </w:tcBorders>
            <w:noWrap/>
            <w:vAlign w:val="center"/>
          </w:tcPr>
          <w:p w14:paraId="1AD4D8FB">
            <w:pPr>
              <w:widowControl/>
              <w:jc w:val="center"/>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考核内容与标准</w:t>
            </w:r>
          </w:p>
        </w:tc>
        <w:tc>
          <w:tcPr>
            <w:tcW w:w="490" w:type="pct"/>
            <w:tcBorders>
              <w:top w:val="single" w:color="auto" w:sz="4" w:space="0"/>
              <w:left w:val="nil"/>
              <w:bottom w:val="single" w:color="auto" w:sz="4" w:space="0"/>
              <w:right w:val="single" w:color="auto" w:sz="4" w:space="0"/>
            </w:tcBorders>
            <w:noWrap/>
            <w:vAlign w:val="center"/>
          </w:tcPr>
          <w:p w14:paraId="0A50097C">
            <w:pPr>
              <w:widowControl/>
              <w:jc w:val="center"/>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分值</w:t>
            </w:r>
          </w:p>
        </w:tc>
      </w:tr>
      <w:tr w14:paraId="30347342">
        <w:tblPrEx>
          <w:tblCellMar>
            <w:top w:w="0" w:type="dxa"/>
            <w:left w:w="108" w:type="dxa"/>
            <w:bottom w:w="0" w:type="dxa"/>
            <w:right w:w="108" w:type="dxa"/>
          </w:tblCellMar>
        </w:tblPrEx>
        <w:trPr>
          <w:trHeight w:val="632" w:hRule="atLeast"/>
          <w:jc w:val="center"/>
        </w:trPr>
        <w:tc>
          <w:tcPr>
            <w:tcW w:w="422" w:type="pct"/>
            <w:tcBorders>
              <w:top w:val="nil"/>
              <w:left w:val="single" w:color="auto" w:sz="4" w:space="0"/>
              <w:bottom w:val="single" w:color="auto" w:sz="4" w:space="0"/>
              <w:right w:val="single" w:color="auto" w:sz="4" w:space="0"/>
            </w:tcBorders>
            <w:noWrap/>
            <w:vAlign w:val="center"/>
          </w:tcPr>
          <w:p w14:paraId="50034709">
            <w:pPr>
              <w:widowControl/>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1293" w:type="pct"/>
            <w:tcBorders>
              <w:top w:val="nil"/>
              <w:left w:val="nil"/>
              <w:bottom w:val="single" w:color="auto" w:sz="4" w:space="0"/>
              <w:right w:val="single" w:color="auto" w:sz="4" w:space="0"/>
            </w:tcBorders>
            <w:noWrap/>
            <w:vAlign w:val="center"/>
          </w:tcPr>
          <w:p w14:paraId="7F496A1D">
            <w:pPr>
              <w:widowControl/>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日常巡检</w:t>
            </w:r>
          </w:p>
        </w:tc>
        <w:tc>
          <w:tcPr>
            <w:tcW w:w="2793" w:type="pct"/>
            <w:tcBorders>
              <w:top w:val="nil"/>
              <w:left w:val="nil"/>
              <w:bottom w:val="single" w:color="auto" w:sz="4" w:space="0"/>
              <w:right w:val="single" w:color="auto" w:sz="4" w:space="0"/>
            </w:tcBorders>
            <w:vAlign w:val="center"/>
          </w:tcPr>
          <w:p w14:paraId="57824114">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按时完成各项巡检工作并做好记录工作得满分；无故漏检或未记录，扣1分/次。</w:t>
            </w:r>
          </w:p>
        </w:tc>
        <w:tc>
          <w:tcPr>
            <w:tcW w:w="490" w:type="pct"/>
            <w:tcBorders>
              <w:top w:val="nil"/>
              <w:left w:val="nil"/>
              <w:bottom w:val="single" w:color="auto" w:sz="4" w:space="0"/>
              <w:right w:val="single" w:color="auto" w:sz="4" w:space="0"/>
            </w:tcBorders>
            <w:noWrap/>
            <w:vAlign w:val="center"/>
          </w:tcPr>
          <w:p w14:paraId="5EB105ED">
            <w:pPr>
              <w:widowControl/>
              <w:jc w:val="center"/>
              <w:rPr>
                <w:rFonts w:hint="eastAsia" w:ascii="仿宋" w:hAnsi="仿宋" w:eastAsia="仿宋" w:cs="仿宋"/>
                <w:kern w:val="0"/>
                <w:sz w:val="24"/>
                <w:highlight w:val="none"/>
              </w:rPr>
            </w:pPr>
            <w:r>
              <w:rPr>
                <w:rFonts w:hint="eastAsia" w:ascii="仿宋" w:hAnsi="仿宋" w:eastAsia="仿宋" w:cs="仿宋"/>
                <w:kern w:val="0"/>
                <w:sz w:val="24"/>
                <w:highlight w:val="none"/>
                <w:lang w:eastAsia="zh-CN"/>
              </w:rPr>
              <w:t>1</w:t>
            </w:r>
            <w:r>
              <w:rPr>
                <w:rFonts w:hint="eastAsia" w:ascii="仿宋" w:hAnsi="仿宋" w:eastAsia="仿宋" w:cs="仿宋"/>
                <w:kern w:val="0"/>
                <w:sz w:val="24"/>
                <w:highlight w:val="none"/>
                <w:lang w:val="en-US" w:eastAsia="zh-CN"/>
              </w:rPr>
              <w:t>0</w:t>
            </w:r>
          </w:p>
        </w:tc>
      </w:tr>
      <w:tr w14:paraId="2C7830C6">
        <w:tblPrEx>
          <w:tblCellMar>
            <w:top w:w="0" w:type="dxa"/>
            <w:left w:w="108" w:type="dxa"/>
            <w:bottom w:w="0" w:type="dxa"/>
            <w:right w:w="108" w:type="dxa"/>
          </w:tblCellMar>
        </w:tblPrEx>
        <w:trPr>
          <w:trHeight w:val="942" w:hRule="atLeast"/>
          <w:jc w:val="center"/>
        </w:trPr>
        <w:tc>
          <w:tcPr>
            <w:tcW w:w="422" w:type="pct"/>
            <w:tcBorders>
              <w:top w:val="nil"/>
              <w:left w:val="single" w:color="auto" w:sz="4" w:space="0"/>
              <w:bottom w:val="single" w:color="auto" w:sz="4" w:space="0"/>
              <w:right w:val="single" w:color="auto" w:sz="4" w:space="0"/>
            </w:tcBorders>
            <w:noWrap/>
            <w:vAlign w:val="center"/>
          </w:tcPr>
          <w:p w14:paraId="517D7477">
            <w:pPr>
              <w:widowControl/>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1293" w:type="pct"/>
            <w:tcBorders>
              <w:top w:val="nil"/>
              <w:left w:val="nil"/>
              <w:bottom w:val="single" w:color="auto" w:sz="4" w:space="0"/>
              <w:right w:val="single" w:color="auto" w:sz="4" w:space="0"/>
            </w:tcBorders>
            <w:noWrap/>
            <w:vAlign w:val="center"/>
          </w:tcPr>
          <w:p w14:paraId="514A6B7C">
            <w:pPr>
              <w:widowControl/>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服务文档的规范性</w:t>
            </w:r>
          </w:p>
        </w:tc>
        <w:tc>
          <w:tcPr>
            <w:tcW w:w="2793" w:type="pct"/>
            <w:tcBorders>
              <w:top w:val="nil"/>
              <w:left w:val="nil"/>
              <w:bottom w:val="single" w:color="auto" w:sz="4" w:space="0"/>
              <w:right w:val="single" w:color="auto" w:sz="4" w:space="0"/>
            </w:tcBorders>
            <w:vAlign w:val="center"/>
          </w:tcPr>
          <w:p w14:paraId="76415EAE">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定期进行盘点的设备和网络清单的完整性和准确性，缺一次扣5分。</w:t>
            </w:r>
          </w:p>
        </w:tc>
        <w:tc>
          <w:tcPr>
            <w:tcW w:w="490" w:type="pct"/>
            <w:tcBorders>
              <w:top w:val="nil"/>
              <w:left w:val="nil"/>
              <w:bottom w:val="single" w:color="auto" w:sz="4" w:space="0"/>
              <w:right w:val="single" w:color="auto" w:sz="4" w:space="0"/>
            </w:tcBorders>
            <w:noWrap/>
            <w:vAlign w:val="center"/>
          </w:tcPr>
          <w:p w14:paraId="1D32EFB2">
            <w:pPr>
              <w:widowControl/>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10</w:t>
            </w:r>
          </w:p>
        </w:tc>
      </w:tr>
      <w:tr w14:paraId="512A8383">
        <w:tblPrEx>
          <w:tblCellMar>
            <w:top w:w="0" w:type="dxa"/>
            <w:left w:w="108" w:type="dxa"/>
            <w:bottom w:w="0" w:type="dxa"/>
            <w:right w:w="108" w:type="dxa"/>
          </w:tblCellMar>
        </w:tblPrEx>
        <w:trPr>
          <w:trHeight w:val="632" w:hRule="atLeast"/>
          <w:jc w:val="center"/>
        </w:trPr>
        <w:tc>
          <w:tcPr>
            <w:tcW w:w="422" w:type="pct"/>
            <w:tcBorders>
              <w:top w:val="nil"/>
              <w:left w:val="single" w:color="auto" w:sz="4" w:space="0"/>
              <w:bottom w:val="single" w:color="auto" w:sz="4" w:space="0"/>
              <w:right w:val="single" w:color="auto" w:sz="4" w:space="0"/>
            </w:tcBorders>
            <w:noWrap/>
            <w:vAlign w:val="center"/>
          </w:tcPr>
          <w:p w14:paraId="7A8F1EC8">
            <w:pPr>
              <w:widowControl/>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w:t>
            </w:r>
          </w:p>
        </w:tc>
        <w:tc>
          <w:tcPr>
            <w:tcW w:w="1293" w:type="pct"/>
            <w:tcBorders>
              <w:top w:val="nil"/>
              <w:left w:val="nil"/>
              <w:bottom w:val="single" w:color="auto" w:sz="4" w:space="0"/>
              <w:right w:val="single" w:color="auto" w:sz="4" w:space="0"/>
            </w:tcBorders>
            <w:vAlign w:val="center"/>
          </w:tcPr>
          <w:p w14:paraId="2A33CAFC">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问题解决</w:t>
            </w:r>
          </w:p>
        </w:tc>
        <w:tc>
          <w:tcPr>
            <w:tcW w:w="2793" w:type="pct"/>
            <w:tcBorders>
              <w:top w:val="nil"/>
              <w:left w:val="nil"/>
              <w:bottom w:val="single" w:color="auto" w:sz="4" w:space="0"/>
              <w:right w:val="single" w:color="auto" w:sz="4" w:space="0"/>
            </w:tcBorders>
          </w:tcPr>
          <w:p w14:paraId="5A417770">
            <w:pPr>
              <w:rPr>
                <w:rFonts w:hint="eastAsia" w:ascii="仿宋" w:hAnsi="仿宋" w:eastAsia="仿宋" w:cs="仿宋"/>
                <w:kern w:val="0"/>
                <w:sz w:val="24"/>
                <w:highlight w:val="none"/>
              </w:rPr>
            </w:pPr>
            <w:r>
              <w:rPr>
                <w:rFonts w:hint="eastAsia" w:ascii="仿宋" w:hAnsi="仿宋" w:eastAsia="仿宋" w:cs="仿宋"/>
                <w:kern w:val="0"/>
                <w:sz w:val="24"/>
                <w:highlight w:val="none"/>
              </w:rPr>
              <w:t>能按计划完成系统修订、系统软件问题处理得满分；出现问题处理超时，扣0.5分/次。</w:t>
            </w:r>
          </w:p>
        </w:tc>
        <w:tc>
          <w:tcPr>
            <w:tcW w:w="490" w:type="pct"/>
            <w:tcBorders>
              <w:top w:val="nil"/>
              <w:left w:val="nil"/>
              <w:bottom w:val="single" w:color="auto" w:sz="4" w:space="0"/>
              <w:right w:val="single" w:color="auto" w:sz="4" w:space="0"/>
            </w:tcBorders>
            <w:noWrap/>
          </w:tcPr>
          <w:p w14:paraId="5BFBAEFD">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10</w:t>
            </w:r>
          </w:p>
        </w:tc>
      </w:tr>
      <w:tr w14:paraId="7A510646">
        <w:tblPrEx>
          <w:tblCellMar>
            <w:top w:w="0" w:type="dxa"/>
            <w:left w:w="108" w:type="dxa"/>
            <w:bottom w:w="0" w:type="dxa"/>
            <w:right w:w="108" w:type="dxa"/>
          </w:tblCellMar>
        </w:tblPrEx>
        <w:trPr>
          <w:trHeight w:val="925" w:hRule="atLeast"/>
          <w:jc w:val="center"/>
        </w:trPr>
        <w:tc>
          <w:tcPr>
            <w:tcW w:w="422" w:type="pct"/>
            <w:tcBorders>
              <w:top w:val="nil"/>
              <w:left w:val="single" w:color="auto" w:sz="4" w:space="0"/>
              <w:bottom w:val="single" w:color="auto" w:sz="4" w:space="0"/>
              <w:right w:val="single" w:color="auto" w:sz="4" w:space="0"/>
            </w:tcBorders>
            <w:noWrap/>
            <w:vAlign w:val="center"/>
          </w:tcPr>
          <w:p w14:paraId="3E3A9631">
            <w:pPr>
              <w:widowControl/>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4</w:t>
            </w:r>
          </w:p>
        </w:tc>
        <w:tc>
          <w:tcPr>
            <w:tcW w:w="1293" w:type="pct"/>
            <w:tcBorders>
              <w:top w:val="nil"/>
              <w:left w:val="nil"/>
              <w:bottom w:val="single" w:color="auto" w:sz="4" w:space="0"/>
              <w:right w:val="single" w:color="auto" w:sz="4" w:space="0"/>
            </w:tcBorders>
            <w:noWrap/>
            <w:vAlign w:val="center"/>
          </w:tcPr>
          <w:p w14:paraId="78C0633D">
            <w:pPr>
              <w:widowControl/>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技术咨询</w:t>
            </w:r>
          </w:p>
        </w:tc>
        <w:tc>
          <w:tcPr>
            <w:tcW w:w="2793" w:type="pct"/>
            <w:tcBorders>
              <w:top w:val="nil"/>
              <w:left w:val="nil"/>
              <w:bottom w:val="single" w:color="auto" w:sz="4" w:space="0"/>
              <w:right w:val="single" w:color="auto" w:sz="4" w:space="0"/>
            </w:tcBorders>
            <w:vAlign w:val="center"/>
          </w:tcPr>
          <w:p w14:paraId="449324E7">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及时满足单位用户咨询需求，解答各类问题得满分；出现无法联系到技术支持人员的情况，扣0.5分/次。</w:t>
            </w:r>
          </w:p>
        </w:tc>
        <w:tc>
          <w:tcPr>
            <w:tcW w:w="490" w:type="pct"/>
            <w:tcBorders>
              <w:top w:val="nil"/>
              <w:left w:val="nil"/>
              <w:bottom w:val="single" w:color="auto" w:sz="4" w:space="0"/>
              <w:right w:val="single" w:color="auto" w:sz="4" w:space="0"/>
            </w:tcBorders>
            <w:noWrap/>
            <w:vAlign w:val="center"/>
          </w:tcPr>
          <w:p w14:paraId="3FDF9F7D">
            <w:pPr>
              <w:widowControl/>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6</w:t>
            </w:r>
          </w:p>
        </w:tc>
      </w:tr>
      <w:tr w14:paraId="2085164E">
        <w:tblPrEx>
          <w:tblCellMar>
            <w:top w:w="0" w:type="dxa"/>
            <w:left w:w="108" w:type="dxa"/>
            <w:bottom w:w="0" w:type="dxa"/>
            <w:right w:w="108" w:type="dxa"/>
          </w:tblCellMar>
        </w:tblPrEx>
        <w:trPr>
          <w:trHeight w:val="321" w:hRule="atLeast"/>
          <w:jc w:val="center"/>
        </w:trPr>
        <w:tc>
          <w:tcPr>
            <w:tcW w:w="422" w:type="pct"/>
            <w:tcBorders>
              <w:top w:val="nil"/>
              <w:left w:val="single" w:color="auto" w:sz="4" w:space="0"/>
              <w:bottom w:val="single" w:color="auto" w:sz="4" w:space="0"/>
              <w:right w:val="single" w:color="auto" w:sz="4" w:space="0"/>
            </w:tcBorders>
            <w:noWrap/>
            <w:vAlign w:val="center"/>
          </w:tcPr>
          <w:p w14:paraId="3309AD8C">
            <w:pPr>
              <w:widowControl/>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5</w:t>
            </w:r>
          </w:p>
        </w:tc>
        <w:tc>
          <w:tcPr>
            <w:tcW w:w="1293" w:type="pct"/>
            <w:tcBorders>
              <w:top w:val="nil"/>
              <w:left w:val="nil"/>
              <w:bottom w:val="single" w:color="auto" w:sz="4" w:space="0"/>
              <w:right w:val="single" w:color="auto" w:sz="4" w:space="0"/>
            </w:tcBorders>
            <w:vAlign w:val="center"/>
          </w:tcPr>
          <w:p w14:paraId="263234FC">
            <w:pPr>
              <w:widowControl/>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服务态度和满意度</w:t>
            </w:r>
          </w:p>
        </w:tc>
        <w:tc>
          <w:tcPr>
            <w:tcW w:w="2793" w:type="pct"/>
            <w:tcBorders>
              <w:top w:val="nil"/>
              <w:left w:val="nil"/>
              <w:bottom w:val="single" w:color="auto" w:sz="4" w:space="0"/>
              <w:right w:val="single" w:color="auto" w:sz="4" w:space="0"/>
            </w:tcBorders>
            <w:vAlign w:val="center"/>
          </w:tcPr>
          <w:p w14:paraId="3B16E750">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优秀-6分，良好-4分，一般-2分，差-0分</w:t>
            </w:r>
          </w:p>
        </w:tc>
        <w:tc>
          <w:tcPr>
            <w:tcW w:w="490" w:type="pct"/>
            <w:tcBorders>
              <w:top w:val="nil"/>
              <w:left w:val="nil"/>
              <w:bottom w:val="single" w:color="auto" w:sz="4" w:space="0"/>
              <w:right w:val="single" w:color="auto" w:sz="4" w:space="0"/>
            </w:tcBorders>
            <w:noWrap/>
            <w:vAlign w:val="center"/>
          </w:tcPr>
          <w:p w14:paraId="4282EB39">
            <w:pPr>
              <w:widowControl/>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6</w:t>
            </w:r>
          </w:p>
        </w:tc>
      </w:tr>
      <w:tr w14:paraId="4719F1EB">
        <w:tblPrEx>
          <w:tblCellMar>
            <w:top w:w="0" w:type="dxa"/>
            <w:left w:w="108" w:type="dxa"/>
            <w:bottom w:w="0" w:type="dxa"/>
            <w:right w:w="108" w:type="dxa"/>
          </w:tblCellMar>
        </w:tblPrEx>
        <w:trPr>
          <w:trHeight w:val="1231" w:hRule="atLeast"/>
          <w:jc w:val="center"/>
        </w:trPr>
        <w:tc>
          <w:tcPr>
            <w:tcW w:w="422" w:type="pct"/>
            <w:tcBorders>
              <w:top w:val="nil"/>
              <w:left w:val="single" w:color="auto" w:sz="4" w:space="0"/>
              <w:bottom w:val="single" w:color="auto" w:sz="4" w:space="0"/>
              <w:right w:val="single" w:color="auto" w:sz="4" w:space="0"/>
            </w:tcBorders>
            <w:noWrap/>
            <w:vAlign w:val="center"/>
          </w:tcPr>
          <w:p w14:paraId="7E5BF2A4">
            <w:pPr>
              <w:widowControl/>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6</w:t>
            </w:r>
          </w:p>
        </w:tc>
        <w:tc>
          <w:tcPr>
            <w:tcW w:w="1293" w:type="pct"/>
            <w:tcBorders>
              <w:top w:val="nil"/>
              <w:left w:val="nil"/>
              <w:bottom w:val="single" w:color="auto" w:sz="4" w:space="0"/>
              <w:right w:val="single" w:color="auto" w:sz="4" w:space="0"/>
            </w:tcBorders>
            <w:noWrap/>
            <w:vAlign w:val="center"/>
          </w:tcPr>
          <w:p w14:paraId="1767F9F9">
            <w:pPr>
              <w:widowControl/>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服务响应</w:t>
            </w:r>
          </w:p>
        </w:tc>
        <w:tc>
          <w:tcPr>
            <w:tcW w:w="2793" w:type="pct"/>
            <w:tcBorders>
              <w:top w:val="nil"/>
              <w:left w:val="nil"/>
              <w:bottom w:val="single" w:color="auto" w:sz="4" w:space="0"/>
              <w:right w:val="single" w:color="auto" w:sz="4" w:space="0"/>
            </w:tcBorders>
            <w:vAlign w:val="center"/>
          </w:tcPr>
          <w:p w14:paraId="63B37BC3">
            <w:pPr>
              <w:widowControl/>
              <w:jc w:val="left"/>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需要技术人员现场服务，或在重大活动和节假日需要重点保障期间，能按要求及时响应和配合工作得满分；出现响应不及时或人员未按时到现场的，扣1分/次。</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根据招投标文件</w:t>
            </w:r>
            <w:r>
              <w:rPr>
                <w:rFonts w:hint="eastAsia" w:ascii="仿宋" w:hAnsi="仿宋" w:eastAsia="仿宋" w:cs="仿宋"/>
                <w:kern w:val="0"/>
                <w:sz w:val="24"/>
                <w:highlight w:val="none"/>
                <w:lang w:eastAsia="zh-CN"/>
              </w:rPr>
              <w:t>）</w:t>
            </w:r>
          </w:p>
        </w:tc>
        <w:tc>
          <w:tcPr>
            <w:tcW w:w="490" w:type="pct"/>
            <w:tcBorders>
              <w:top w:val="nil"/>
              <w:left w:val="nil"/>
              <w:bottom w:val="single" w:color="auto" w:sz="4" w:space="0"/>
              <w:right w:val="single" w:color="auto" w:sz="4" w:space="0"/>
            </w:tcBorders>
            <w:noWrap/>
            <w:vAlign w:val="center"/>
          </w:tcPr>
          <w:p w14:paraId="3B6AD827">
            <w:pPr>
              <w:widowControl/>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8</w:t>
            </w:r>
          </w:p>
        </w:tc>
      </w:tr>
      <w:tr w14:paraId="5FB7FD07">
        <w:tblPrEx>
          <w:tblCellMar>
            <w:top w:w="0" w:type="dxa"/>
            <w:left w:w="108" w:type="dxa"/>
            <w:bottom w:w="0" w:type="dxa"/>
            <w:right w:w="108" w:type="dxa"/>
          </w:tblCellMar>
        </w:tblPrEx>
        <w:trPr>
          <w:trHeight w:val="1840" w:hRule="atLeast"/>
          <w:jc w:val="center"/>
        </w:trPr>
        <w:tc>
          <w:tcPr>
            <w:tcW w:w="422" w:type="pct"/>
            <w:tcBorders>
              <w:top w:val="single" w:color="auto" w:sz="4" w:space="0"/>
              <w:left w:val="single" w:color="auto" w:sz="4" w:space="0"/>
              <w:bottom w:val="single" w:color="auto" w:sz="4" w:space="0"/>
              <w:right w:val="single" w:color="auto" w:sz="4" w:space="0"/>
            </w:tcBorders>
            <w:noWrap/>
            <w:vAlign w:val="center"/>
          </w:tcPr>
          <w:p w14:paraId="68DF16ED">
            <w:pPr>
              <w:widowControl/>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7</w:t>
            </w:r>
          </w:p>
        </w:tc>
        <w:tc>
          <w:tcPr>
            <w:tcW w:w="1293" w:type="pct"/>
            <w:tcBorders>
              <w:top w:val="single" w:color="auto" w:sz="4" w:space="0"/>
              <w:left w:val="nil"/>
              <w:bottom w:val="single" w:color="auto" w:sz="4" w:space="0"/>
              <w:right w:val="single" w:color="auto" w:sz="4" w:space="0"/>
            </w:tcBorders>
            <w:noWrap/>
            <w:vAlign w:val="center"/>
          </w:tcPr>
          <w:p w14:paraId="3BECAFF5">
            <w:pPr>
              <w:widowControl/>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设备运行情况</w:t>
            </w:r>
          </w:p>
        </w:tc>
        <w:tc>
          <w:tcPr>
            <w:tcW w:w="2793" w:type="pct"/>
            <w:tcBorders>
              <w:top w:val="single" w:color="auto" w:sz="4" w:space="0"/>
              <w:left w:val="nil"/>
              <w:bottom w:val="single" w:color="auto" w:sz="4" w:space="0"/>
              <w:right w:val="single" w:color="auto" w:sz="4" w:space="0"/>
            </w:tcBorders>
            <w:vAlign w:val="center"/>
          </w:tcPr>
          <w:p w14:paraId="099478EE">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系统运行正常，无重大运行事故得满分；因运维保障工作不到位导致系统出现故障，并不规定时效内无法修复正常的，严重影响业务工作的重大事故，扣10分/次，对工作造成一点影响的中等事故，扣5分/次，影响不大的轻微事故，扣2分/次。</w:t>
            </w:r>
          </w:p>
        </w:tc>
        <w:tc>
          <w:tcPr>
            <w:tcW w:w="490" w:type="pct"/>
            <w:tcBorders>
              <w:top w:val="single" w:color="auto" w:sz="4" w:space="0"/>
              <w:left w:val="nil"/>
              <w:bottom w:val="single" w:color="auto" w:sz="4" w:space="0"/>
              <w:right w:val="single" w:color="auto" w:sz="4" w:space="0"/>
            </w:tcBorders>
            <w:noWrap/>
            <w:vAlign w:val="center"/>
          </w:tcPr>
          <w:p w14:paraId="6AE9552B">
            <w:pPr>
              <w:widowControl/>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20</w:t>
            </w:r>
          </w:p>
        </w:tc>
      </w:tr>
      <w:tr w14:paraId="06E812BF">
        <w:tblPrEx>
          <w:tblCellMar>
            <w:top w:w="0" w:type="dxa"/>
            <w:left w:w="108" w:type="dxa"/>
            <w:bottom w:w="0" w:type="dxa"/>
            <w:right w:w="108" w:type="dxa"/>
          </w:tblCellMar>
        </w:tblPrEx>
        <w:trPr>
          <w:trHeight w:val="630" w:hRule="atLeast"/>
          <w:jc w:val="center"/>
        </w:trPr>
        <w:tc>
          <w:tcPr>
            <w:tcW w:w="422" w:type="pct"/>
            <w:tcBorders>
              <w:top w:val="single" w:color="auto" w:sz="4" w:space="0"/>
              <w:left w:val="single" w:color="auto" w:sz="4" w:space="0"/>
              <w:bottom w:val="single" w:color="auto" w:sz="4" w:space="0"/>
              <w:right w:val="single" w:color="auto" w:sz="4" w:space="0"/>
            </w:tcBorders>
            <w:noWrap/>
            <w:vAlign w:val="center"/>
          </w:tcPr>
          <w:p w14:paraId="3CA251F7">
            <w:pPr>
              <w:widowControl/>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8</w:t>
            </w:r>
          </w:p>
        </w:tc>
        <w:tc>
          <w:tcPr>
            <w:tcW w:w="1293" w:type="pct"/>
            <w:tcBorders>
              <w:top w:val="single" w:color="auto" w:sz="4" w:space="0"/>
              <w:left w:val="single" w:color="auto" w:sz="4" w:space="0"/>
              <w:bottom w:val="single" w:color="auto" w:sz="4" w:space="0"/>
              <w:right w:val="single" w:color="auto" w:sz="4" w:space="0"/>
            </w:tcBorders>
            <w:vAlign w:val="center"/>
          </w:tcPr>
          <w:p w14:paraId="58FDD8AA">
            <w:pPr>
              <w:widowControl/>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工作月报</w:t>
            </w:r>
          </w:p>
        </w:tc>
        <w:tc>
          <w:tcPr>
            <w:tcW w:w="2793" w:type="pct"/>
            <w:tcBorders>
              <w:top w:val="single" w:color="auto" w:sz="4" w:space="0"/>
              <w:left w:val="single" w:color="auto" w:sz="4" w:space="0"/>
              <w:bottom w:val="single" w:color="auto" w:sz="4" w:space="0"/>
              <w:right w:val="single" w:color="auto" w:sz="4" w:space="0"/>
            </w:tcBorders>
            <w:vAlign w:val="center"/>
          </w:tcPr>
          <w:p w14:paraId="0EC7C136">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每月按时提交运维工作月报得满分，未按时提交，扣2分/次</w:t>
            </w:r>
          </w:p>
        </w:tc>
        <w:tc>
          <w:tcPr>
            <w:tcW w:w="490" w:type="pct"/>
            <w:tcBorders>
              <w:top w:val="single" w:color="auto" w:sz="4" w:space="0"/>
              <w:left w:val="single" w:color="auto" w:sz="4" w:space="0"/>
              <w:bottom w:val="single" w:color="auto" w:sz="4" w:space="0"/>
              <w:right w:val="single" w:color="auto" w:sz="4" w:space="0"/>
            </w:tcBorders>
            <w:noWrap/>
            <w:vAlign w:val="center"/>
          </w:tcPr>
          <w:p w14:paraId="288DE8E5">
            <w:pPr>
              <w:widowControl/>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20</w:t>
            </w:r>
          </w:p>
        </w:tc>
      </w:tr>
      <w:tr w14:paraId="3064AD77">
        <w:tblPrEx>
          <w:tblCellMar>
            <w:top w:w="0" w:type="dxa"/>
            <w:left w:w="108" w:type="dxa"/>
            <w:bottom w:w="0" w:type="dxa"/>
            <w:right w:w="108" w:type="dxa"/>
          </w:tblCellMar>
        </w:tblPrEx>
        <w:trPr>
          <w:trHeight w:val="630" w:hRule="atLeast"/>
          <w:jc w:val="center"/>
        </w:trPr>
        <w:tc>
          <w:tcPr>
            <w:tcW w:w="422" w:type="pct"/>
            <w:tcBorders>
              <w:top w:val="single" w:color="auto" w:sz="4" w:space="0"/>
              <w:left w:val="single" w:color="auto" w:sz="4" w:space="0"/>
              <w:bottom w:val="single" w:color="auto" w:sz="4" w:space="0"/>
              <w:right w:val="single" w:color="auto" w:sz="4" w:space="0"/>
            </w:tcBorders>
            <w:noWrap/>
            <w:vAlign w:val="center"/>
          </w:tcPr>
          <w:p w14:paraId="590656D5">
            <w:pPr>
              <w:widowControl/>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9</w:t>
            </w:r>
          </w:p>
        </w:tc>
        <w:tc>
          <w:tcPr>
            <w:tcW w:w="1293" w:type="pct"/>
            <w:tcBorders>
              <w:top w:val="single" w:color="auto" w:sz="4" w:space="0"/>
              <w:left w:val="single" w:color="auto" w:sz="4" w:space="0"/>
              <w:bottom w:val="single" w:color="auto" w:sz="4" w:space="0"/>
              <w:right w:val="single" w:color="auto" w:sz="4" w:space="0"/>
            </w:tcBorders>
            <w:vAlign w:val="center"/>
          </w:tcPr>
          <w:p w14:paraId="5261705E">
            <w:pPr>
              <w:widowControl/>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日常保洁</w:t>
            </w:r>
          </w:p>
        </w:tc>
        <w:tc>
          <w:tcPr>
            <w:tcW w:w="2793" w:type="pct"/>
            <w:tcBorders>
              <w:top w:val="single" w:color="auto" w:sz="4" w:space="0"/>
              <w:left w:val="single" w:color="auto" w:sz="4" w:space="0"/>
              <w:bottom w:val="single" w:color="auto" w:sz="4" w:space="0"/>
              <w:right w:val="single" w:color="auto" w:sz="4" w:space="0"/>
            </w:tcBorders>
            <w:vAlign w:val="center"/>
          </w:tcPr>
          <w:p w14:paraId="1DA1B246">
            <w:pPr>
              <w:widowControl/>
              <w:jc w:val="left"/>
              <w:rPr>
                <w:rFonts w:hint="eastAsia" w:ascii="仿宋" w:hAnsi="仿宋" w:eastAsia="仿宋" w:cs="仿宋"/>
                <w:kern w:val="0"/>
                <w:sz w:val="24"/>
                <w:highlight w:val="none"/>
              </w:rPr>
            </w:pPr>
            <w:r>
              <w:rPr>
                <w:rFonts w:hint="eastAsia" w:ascii="仿宋" w:hAnsi="仿宋" w:eastAsia="仿宋" w:cs="仿宋"/>
                <w:color w:val="000000"/>
                <w:sz w:val="24"/>
                <w:szCs w:val="24"/>
                <w:highlight w:val="none"/>
                <w:lang w:val="en-US" w:eastAsia="zh-CN"/>
              </w:rPr>
              <w:t>乙方应保持机房环境卫生，承诺每季度对机房的地板、玻璃墙、机柜、门等进行清洁，承诺清洁未实施的</w:t>
            </w:r>
            <w:r>
              <w:rPr>
                <w:rFonts w:hint="eastAsia" w:ascii="仿宋" w:hAnsi="仿宋" w:eastAsia="仿宋" w:cs="仿宋"/>
                <w:kern w:val="0"/>
                <w:sz w:val="24"/>
                <w:highlight w:val="none"/>
              </w:rPr>
              <w:t>，扣2分/次</w:t>
            </w:r>
          </w:p>
        </w:tc>
        <w:tc>
          <w:tcPr>
            <w:tcW w:w="490" w:type="pct"/>
            <w:tcBorders>
              <w:top w:val="single" w:color="auto" w:sz="4" w:space="0"/>
              <w:left w:val="single" w:color="auto" w:sz="4" w:space="0"/>
              <w:bottom w:val="single" w:color="auto" w:sz="4" w:space="0"/>
              <w:right w:val="single" w:color="auto" w:sz="4" w:space="0"/>
            </w:tcBorders>
            <w:noWrap/>
            <w:vAlign w:val="center"/>
          </w:tcPr>
          <w:p w14:paraId="28D27C03">
            <w:pPr>
              <w:widowControl/>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5</w:t>
            </w:r>
          </w:p>
        </w:tc>
      </w:tr>
      <w:tr w14:paraId="003580E6">
        <w:tblPrEx>
          <w:tblCellMar>
            <w:top w:w="0" w:type="dxa"/>
            <w:left w:w="108" w:type="dxa"/>
            <w:bottom w:w="0" w:type="dxa"/>
            <w:right w:w="108" w:type="dxa"/>
          </w:tblCellMar>
        </w:tblPrEx>
        <w:trPr>
          <w:trHeight w:val="630" w:hRule="atLeast"/>
          <w:jc w:val="center"/>
        </w:trPr>
        <w:tc>
          <w:tcPr>
            <w:tcW w:w="422" w:type="pct"/>
            <w:tcBorders>
              <w:top w:val="single" w:color="auto" w:sz="4" w:space="0"/>
              <w:left w:val="single" w:color="auto" w:sz="4" w:space="0"/>
              <w:bottom w:val="single" w:color="auto" w:sz="4" w:space="0"/>
              <w:right w:val="single" w:color="auto" w:sz="4" w:space="0"/>
            </w:tcBorders>
            <w:noWrap/>
            <w:vAlign w:val="center"/>
          </w:tcPr>
          <w:p w14:paraId="12AA7CEA">
            <w:pPr>
              <w:widowControl/>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10</w:t>
            </w:r>
          </w:p>
        </w:tc>
        <w:tc>
          <w:tcPr>
            <w:tcW w:w="1293" w:type="pct"/>
            <w:tcBorders>
              <w:top w:val="single" w:color="auto" w:sz="4" w:space="0"/>
              <w:left w:val="single" w:color="auto" w:sz="4" w:space="0"/>
              <w:bottom w:val="single" w:color="auto" w:sz="4" w:space="0"/>
              <w:right w:val="single" w:color="auto" w:sz="4" w:space="0"/>
            </w:tcBorders>
            <w:vAlign w:val="center"/>
          </w:tcPr>
          <w:p w14:paraId="397BB999">
            <w:pPr>
              <w:widowControl/>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备品备件修复</w:t>
            </w:r>
          </w:p>
        </w:tc>
        <w:tc>
          <w:tcPr>
            <w:tcW w:w="2793" w:type="pct"/>
            <w:tcBorders>
              <w:top w:val="single" w:color="auto" w:sz="4" w:space="0"/>
              <w:left w:val="single" w:color="auto" w:sz="4" w:space="0"/>
              <w:bottom w:val="single" w:color="auto" w:sz="4" w:space="0"/>
              <w:right w:val="single" w:color="auto" w:sz="4" w:space="0"/>
            </w:tcBorders>
            <w:vAlign w:val="center"/>
          </w:tcPr>
          <w:p w14:paraId="71732185">
            <w:pPr>
              <w:widowControl/>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当采购人过保的设备发生损坏且无法当场修复时，中标供应商应承诺在4小时内提供同等档次或不低于同等档次的备用设备顶替原设备运行，并负责将损坏设备送修，其中所发生的一切费用由供应商，承诺未实施的</w:t>
            </w:r>
          </w:p>
        </w:tc>
        <w:tc>
          <w:tcPr>
            <w:tcW w:w="490" w:type="pct"/>
            <w:tcBorders>
              <w:top w:val="single" w:color="auto" w:sz="4" w:space="0"/>
              <w:left w:val="single" w:color="auto" w:sz="4" w:space="0"/>
              <w:bottom w:val="single" w:color="auto" w:sz="4" w:space="0"/>
              <w:right w:val="single" w:color="auto" w:sz="4" w:space="0"/>
            </w:tcBorders>
            <w:noWrap/>
            <w:vAlign w:val="center"/>
          </w:tcPr>
          <w:p w14:paraId="2CCBE79F">
            <w:pPr>
              <w:widowControl/>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5</w:t>
            </w:r>
          </w:p>
        </w:tc>
      </w:tr>
    </w:tbl>
    <w:p w14:paraId="2D522B9B">
      <w:pPr>
        <w:pStyle w:val="28"/>
        <w:spacing w:line="360" w:lineRule="auto"/>
        <w:rPr>
          <w:rFonts w:hint="eastAsia" w:ascii="仿宋" w:hAnsi="仿宋" w:eastAsia="仿宋" w:cs="仿宋"/>
          <w:highlight w:val="none"/>
        </w:rPr>
      </w:pPr>
      <w:r>
        <w:rPr>
          <w:rFonts w:hint="eastAsia" w:ascii="仿宋" w:hAnsi="仿宋" w:eastAsia="仿宋" w:cs="仿宋"/>
          <w:highlight w:val="none"/>
        </w:rPr>
        <w:t>考核评价采用100分制，</w:t>
      </w:r>
      <w:r>
        <w:rPr>
          <w:rFonts w:hint="eastAsia" w:ascii="仿宋" w:hAnsi="仿宋" w:eastAsia="仿宋" w:cs="仿宋"/>
          <w:highlight w:val="none"/>
          <w:lang w:val="en-US" w:eastAsia="zh-CN"/>
        </w:rPr>
        <w:t>杭州市交通运输行政执法队</w:t>
      </w:r>
      <w:r>
        <w:rPr>
          <w:rFonts w:hint="eastAsia" w:ascii="仿宋" w:hAnsi="仿宋" w:eastAsia="仿宋" w:cs="仿宋"/>
          <w:highlight w:val="none"/>
        </w:rPr>
        <w:t>按照《项目考核评分表》</w:t>
      </w:r>
      <w:r>
        <w:rPr>
          <w:rFonts w:hint="eastAsia" w:ascii="仿宋" w:hAnsi="仿宋" w:eastAsia="仿宋" w:cs="仿宋"/>
          <w:sz w:val="24"/>
          <w:highlight w:val="none"/>
          <w:lang w:val="en-US" w:eastAsia="zh-CN"/>
        </w:rPr>
        <w:t>每半年度进行一次</w:t>
      </w:r>
      <w:r>
        <w:rPr>
          <w:rFonts w:hint="eastAsia" w:ascii="仿宋" w:hAnsi="仿宋" w:eastAsia="仿宋" w:cs="仿宋"/>
          <w:highlight w:val="none"/>
        </w:rPr>
        <w:t>考核，</w:t>
      </w:r>
      <w:r>
        <w:rPr>
          <w:rFonts w:hint="eastAsia" w:ascii="仿宋" w:hAnsi="仿宋" w:eastAsia="仿宋" w:cs="仿宋"/>
          <w:sz w:val="24"/>
          <w:highlight w:val="none"/>
        </w:rPr>
        <w:t>考核评价得分在</w:t>
      </w:r>
      <w:r>
        <w:rPr>
          <w:rFonts w:hint="eastAsia" w:ascii="仿宋" w:hAnsi="仿宋" w:eastAsia="仿宋" w:cs="仿宋"/>
          <w:sz w:val="24"/>
          <w:highlight w:val="none"/>
          <w:lang w:val="en-US" w:eastAsia="zh-CN"/>
        </w:rPr>
        <w:t>90</w:t>
      </w:r>
      <w:r>
        <w:rPr>
          <w:rFonts w:hint="eastAsia" w:ascii="仿宋" w:hAnsi="仿宋" w:eastAsia="仿宋" w:cs="仿宋"/>
          <w:sz w:val="24"/>
          <w:highlight w:val="none"/>
        </w:rPr>
        <w:t>分以</w:t>
      </w:r>
      <w:r>
        <w:rPr>
          <w:rFonts w:hint="eastAsia" w:ascii="仿宋" w:hAnsi="仿宋" w:eastAsia="仿宋" w:cs="仿宋"/>
          <w:sz w:val="24"/>
          <w:highlight w:val="none"/>
          <w:lang w:val="en-US" w:eastAsia="zh-CN"/>
        </w:rPr>
        <w:t>上的为合格，考核得分在90分以下的，每扣一分罚款1000元，考核分数达到60分以下的，采购人有权终止合同。</w:t>
      </w:r>
      <w:r>
        <w:rPr>
          <w:rFonts w:hint="eastAsia" w:ascii="仿宋" w:hAnsi="仿宋" w:eastAsia="仿宋" w:cs="仿宋"/>
          <w:color w:val="000000"/>
          <w:sz w:val="24"/>
          <w:szCs w:val="24"/>
          <w:highlight w:val="none"/>
        </w:rPr>
        <w:t>项目尾款在项目服务到期履约验收后一并清算。</w:t>
      </w:r>
    </w:p>
    <w:bookmarkEnd w:id="34"/>
    <w:p w14:paraId="2FDA8801">
      <w:pPr>
        <w:pStyle w:val="36"/>
        <w:rPr>
          <w:rFonts w:hint="eastAsia" w:ascii="仿宋" w:hAnsi="仿宋" w:eastAsia="仿宋" w:cs="仿宋"/>
          <w:b/>
          <w:color w:val="000000" w:themeColor="text1"/>
          <w:sz w:val="36"/>
          <w:szCs w:val="36"/>
          <w:highlight w:val="none"/>
          <w14:textFill>
            <w14:solidFill>
              <w14:schemeClr w14:val="tx1"/>
            </w14:solidFill>
          </w14:textFill>
        </w:rPr>
      </w:pPr>
      <w:bookmarkStart w:id="35" w:name="第五部分"/>
      <w:bookmarkStart w:id="36" w:name="_Toc86217003"/>
    </w:p>
    <w:p w14:paraId="16CC00B9">
      <w:pPr>
        <w:snapToGrid w:val="0"/>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第四部分   评标办法</w:t>
      </w:r>
    </w:p>
    <w:tbl>
      <w:tblPr>
        <w:tblStyle w:val="62"/>
        <w:tblW w:w="5792" w:type="pct"/>
        <w:tblInd w:w="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14"/>
        <w:gridCol w:w="5670"/>
        <w:gridCol w:w="807"/>
        <w:gridCol w:w="1035"/>
        <w:gridCol w:w="2073"/>
      </w:tblGrid>
      <w:tr w14:paraId="3719D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77" w:hRule="atLeast"/>
        </w:trPr>
        <w:tc>
          <w:tcPr>
            <w:tcW w:w="391" w:type="pct"/>
            <w:shd w:val="clear" w:color="auto" w:fill="FFFFFF"/>
            <w:vAlign w:val="center"/>
          </w:tcPr>
          <w:p w14:paraId="354DE42A">
            <w:pPr>
              <w:snapToGrid w:val="0"/>
              <w:jc w:val="center"/>
              <w:outlineLvl w:val="0"/>
              <w:rPr>
                <w:rFonts w:hint="eastAsia" w:ascii="仿宋" w:hAnsi="仿宋" w:eastAsia="仿宋" w:cs="仿宋"/>
                <w:bCs/>
                <w:sz w:val="24"/>
                <w:szCs w:val="24"/>
                <w:highlight w:val="none"/>
              </w:rPr>
            </w:pPr>
            <w:bookmarkStart w:id="37" w:name="_Toc17588"/>
            <w:r>
              <w:rPr>
                <w:rFonts w:hint="eastAsia" w:ascii="仿宋" w:hAnsi="仿宋" w:eastAsia="仿宋" w:cs="仿宋"/>
                <w:bCs/>
                <w:sz w:val="24"/>
                <w:szCs w:val="24"/>
                <w:highlight w:val="none"/>
              </w:rPr>
              <w:t>序号</w:t>
            </w:r>
            <w:bookmarkEnd w:id="37"/>
          </w:p>
        </w:tc>
        <w:tc>
          <w:tcPr>
            <w:tcW w:w="2726" w:type="pct"/>
            <w:shd w:val="clear" w:color="auto" w:fill="FFFFFF"/>
            <w:vAlign w:val="center"/>
          </w:tcPr>
          <w:p w14:paraId="5E8719D1">
            <w:pPr>
              <w:jc w:val="center"/>
              <w:outlineLvl w:val="0"/>
              <w:rPr>
                <w:rFonts w:hint="eastAsia" w:ascii="仿宋" w:hAnsi="仿宋" w:eastAsia="仿宋" w:cs="仿宋"/>
                <w:bCs/>
                <w:sz w:val="24"/>
                <w:szCs w:val="24"/>
                <w:highlight w:val="none"/>
              </w:rPr>
            </w:pPr>
            <w:bookmarkStart w:id="38" w:name="_Toc22841"/>
            <w:r>
              <w:rPr>
                <w:rFonts w:hint="eastAsia" w:ascii="仿宋" w:hAnsi="仿宋" w:eastAsia="仿宋" w:cs="仿宋"/>
                <w:bCs/>
                <w:sz w:val="24"/>
                <w:szCs w:val="24"/>
                <w:highlight w:val="none"/>
              </w:rPr>
              <w:t>评标标准</w:t>
            </w:r>
            <w:bookmarkEnd w:id="38"/>
          </w:p>
        </w:tc>
        <w:tc>
          <w:tcPr>
            <w:tcW w:w="388" w:type="pct"/>
            <w:shd w:val="clear" w:color="auto" w:fill="FFFFFF"/>
            <w:vAlign w:val="center"/>
          </w:tcPr>
          <w:p w14:paraId="3E217317">
            <w:pPr>
              <w:jc w:val="center"/>
              <w:outlineLvl w:val="0"/>
              <w:rPr>
                <w:rFonts w:hint="eastAsia" w:ascii="仿宋" w:hAnsi="仿宋" w:eastAsia="仿宋" w:cs="仿宋"/>
                <w:bCs/>
                <w:sz w:val="24"/>
                <w:szCs w:val="24"/>
                <w:highlight w:val="none"/>
              </w:rPr>
            </w:pPr>
            <w:bookmarkStart w:id="39" w:name="_Toc27932"/>
            <w:r>
              <w:rPr>
                <w:rFonts w:hint="eastAsia" w:ascii="仿宋" w:hAnsi="仿宋" w:eastAsia="仿宋" w:cs="仿宋"/>
                <w:bCs/>
                <w:sz w:val="24"/>
                <w:szCs w:val="24"/>
                <w:highlight w:val="none"/>
              </w:rPr>
              <w:t>权重</w:t>
            </w:r>
            <w:bookmarkEnd w:id="39"/>
          </w:p>
        </w:tc>
        <w:tc>
          <w:tcPr>
            <w:tcW w:w="497" w:type="pct"/>
            <w:shd w:val="clear" w:color="auto" w:fill="FFFFFF"/>
            <w:vAlign w:val="center"/>
          </w:tcPr>
          <w:p w14:paraId="3D396BE4">
            <w:pPr>
              <w:jc w:val="center"/>
              <w:outlineLvl w:val="0"/>
              <w:rPr>
                <w:rFonts w:hint="eastAsia" w:ascii="仿宋" w:hAnsi="仿宋" w:eastAsia="仿宋" w:cs="仿宋"/>
                <w:bCs/>
                <w:sz w:val="24"/>
                <w:szCs w:val="24"/>
                <w:highlight w:val="none"/>
              </w:rPr>
            </w:pPr>
            <w:bookmarkStart w:id="40" w:name="_Toc26704"/>
            <w:r>
              <w:rPr>
                <w:rFonts w:hint="eastAsia" w:ascii="仿宋" w:hAnsi="仿宋" w:eastAsia="仿宋" w:cs="仿宋"/>
                <w:bCs/>
                <w:sz w:val="24"/>
                <w:szCs w:val="24"/>
                <w:highlight w:val="none"/>
              </w:rPr>
              <w:t>主观分/客观分属性</w:t>
            </w:r>
          </w:p>
        </w:tc>
        <w:tc>
          <w:tcPr>
            <w:tcW w:w="996" w:type="pct"/>
            <w:shd w:val="clear" w:color="auto" w:fill="FFFFFF"/>
            <w:vAlign w:val="center"/>
          </w:tcPr>
          <w:p w14:paraId="1D2C7923">
            <w:pPr>
              <w:snapToGrid w:val="0"/>
              <w:jc w:val="center"/>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投标文件中评标标准相应的商务技术资料目录</w:t>
            </w:r>
            <w:r>
              <w:rPr>
                <w:rFonts w:hint="eastAsia" w:ascii="仿宋" w:hAnsi="仿宋" w:eastAsia="仿宋" w:cs="仿宋"/>
                <w:sz w:val="24"/>
                <w:szCs w:val="24"/>
                <w:highlight w:val="none"/>
                <w:shd w:val="clear" w:color="auto" w:fill="FFFFFF"/>
              </w:rPr>
              <w:t>*</w:t>
            </w:r>
            <w:bookmarkEnd w:id="40"/>
          </w:p>
        </w:tc>
      </w:tr>
      <w:tr w14:paraId="3EA22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77" w:hRule="atLeast"/>
        </w:trPr>
        <w:tc>
          <w:tcPr>
            <w:tcW w:w="391" w:type="pct"/>
            <w:shd w:val="clear" w:color="auto" w:fill="FFFFFF"/>
            <w:vAlign w:val="center"/>
          </w:tcPr>
          <w:p w14:paraId="002FF5FA">
            <w:pPr>
              <w:snapToGrid w:val="0"/>
              <w:jc w:val="center"/>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2726" w:type="pct"/>
            <w:shd w:val="clear" w:color="auto" w:fill="FFFFFF"/>
            <w:vAlign w:val="center"/>
          </w:tcPr>
          <w:p w14:paraId="29F765DA">
            <w:pPr>
              <w:widowControl/>
              <w:shd w:val="clear" w:color="auto" w:fill="FFFFFF"/>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投标人资信：</w:t>
            </w:r>
            <w:r>
              <w:rPr>
                <w:rFonts w:hint="eastAsia" w:ascii="仿宋" w:hAnsi="仿宋" w:eastAsia="仿宋" w:cs="仿宋"/>
                <w:sz w:val="24"/>
                <w:szCs w:val="24"/>
                <w:highlight w:val="none"/>
              </w:rPr>
              <w:t>投标人具有以下证书且在有效期内，每提供一项得1分，最高得分</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 xml:space="preserve">分： </w:t>
            </w:r>
          </w:p>
          <w:p w14:paraId="2F333454">
            <w:pPr>
              <w:pStyle w:val="712"/>
              <w:spacing w:line="240" w:lineRule="auto"/>
              <w:ind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（1）信息安全管理体系认证证书；</w:t>
            </w:r>
          </w:p>
          <w:p w14:paraId="6A4DBBB6">
            <w:pPr>
              <w:pStyle w:val="712"/>
              <w:spacing w:line="240" w:lineRule="auto"/>
              <w:ind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（2）质量管理体系认证证书； </w:t>
            </w:r>
          </w:p>
          <w:p w14:paraId="25C6BA0F">
            <w:pPr>
              <w:pStyle w:val="712"/>
              <w:spacing w:line="240" w:lineRule="auto"/>
              <w:ind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（3）信息技术服务管理体系认证证书；</w:t>
            </w:r>
          </w:p>
          <w:p w14:paraId="15ACC6FF">
            <w:pPr>
              <w:pStyle w:val="712"/>
              <w:spacing w:line="240" w:lineRule="auto"/>
              <w:ind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（有效证明材料：提供</w:t>
            </w:r>
            <w:r>
              <w:rPr>
                <w:rFonts w:hint="eastAsia" w:ascii="仿宋" w:hAnsi="仿宋" w:eastAsia="仿宋" w:cs="仿宋"/>
                <w:sz w:val="24"/>
                <w:szCs w:val="24"/>
                <w:highlight w:val="none"/>
                <w:lang w:val="en-US" w:eastAsia="zh-CN"/>
              </w:rPr>
              <w:t>证书扫描件</w:t>
            </w:r>
            <w:r>
              <w:rPr>
                <w:rFonts w:hint="eastAsia" w:ascii="仿宋" w:hAnsi="仿宋" w:eastAsia="仿宋" w:cs="仿宋"/>
                <w:sz w:val="24"/>
                <w:szCs w:val="24"/>
                <w:highlight w:val="none"/>
              </w:rPr>
              <w:t>。）</w:t>
            </w:r>
          </w:p>
        </w:tc>
        <w:tc>
          <w:tcPr>
            <w:tcW w:w="388" w:type="pct"/>
            <w:shd w:val="clear" w:color="auto" w:fill="FFFFFF"/>
            <w:vAlign w:val="center"/>
          </w:tcPr>
          <w:p w14:paraId="3B2B334D">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p>
        </w:tc>
        <w:tc>
          <w:tcPr>
            <w:tcW w:w="497" w:type="pct"/>
            <w:shd w:val="clear" w:color="auto" w:fill="FFFFFF"/>
            <w:vAlign w:val="center"/>
          </w:tcPr>
          <w:p w14:paraId="6D9EBC35">
            <w:pPr>
              <w:jc w:val="center"/>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客观分</w:t>
            </w:r>
          </w:p>
        </w:tc>
        <w:tc>
          <w:tcPr>
            <w:tcW w:w="996" w:type="pct"/>
            <w:shd w:val="clear" w:color="auto" w:fill="FFFFFF"/>
            <w:vAlign w:val="center"/>
          </w:tcPr>
          <w:p w14:paraId="56FD989F">
            <w:pPr>
              <w:snapToGrid w:val="0"/>
              <w:jc w:val="center"/>
              <w:outlineLvl w:val="0"/>
              <w:rPr>
                <w:rFonts w:hint="eastAsia" w:ascii="仿宋" w:hAnsi="仿宋" w:eastAsia="仿宋" w:cs="仿宋"/>
                <w:bCs/>
                <w:sz w:val="24"/>
                <w:szCs w:val="24"/>
                <w:highlight w:val="none"/>
              </w:rPr>
            </w:pPr>
          </w:p>
        </w:tc>
      </w:tr>
      <w:tr w14:paraId="03AFB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77" w:hRule="atLeast"/>
        </w:trPr>
        <w:tc>
          <w:tcPr>
            <w:tcW w:w="391" w:type="pct"/>
            <w:shd w:val="clear" w:color="auto" w:fill="FFFFFF"/>
            <w:vAlign w:val="center"/>
          </w:tcPr>
          <w:p w14:paraId="7ABC6D9D">
            <w:pPr>
              <w:snapToGrid w:val="0"/>
              <w:jc w:val="center"/>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2726" w:type="pct"/>
            <w:shd w:val="clear" w:color="auto" w:fill="FFFFFF"/>
            <w:vAlign w:val="center"/>
          </w:tcPr>
          <w:p w14:paraId="67CDDA07">
            <w:pPr>
              <w:widowControl/>
              <w:shd w:val="clear" w:color="auto" w:fill="FFFFFF"/>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成功案例：</w:t>
            </w:r>
            <w:r>
              <w:rPr>
                <w:rFonts w:hint="eastAsia" w:ascii="仿宋" w:hAnsi="仿宋" w:eastAsia="仿宋" w:cs="仿宋"/>
                <w:sz w:val="24"/>
                <w:szCs w:val="24"/>
                <w:highlight w:val="none"/>
              </w:rPr>
              <w:t>投标人</w:t>
            </w:r>
            <w:r>
              <w:rPr>
                <w:rFonts w:hint="eastAsia" w:ascii="仿宋" w:hAnsi="仿宋" w:eastAsia="仿宋" w:cs="仿宋"/>
                <w:sz w:val="24"/>
                <w:szCs w:val="24"/>
                <w:highlight w:val="none"/>
                <w:lang w:val="en-US" w:eastAsia="zh-CN"/>
              </w:rPr>
              <w:t>自</w:t>
            </w: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年1月1日以来（以合同签订时间为准）</w:t>
            </w:r>
            <w:r>
              <w:rPr>
                <w:rFonts w:hint="eastAsia" w:ascii="仿宋" w:hAnsi="仿宋" w:eastAsia="仿宋" w:cs="仿宋"/>
                <w:sz w:val="24"/>
                <w:szCs w:val="24"/>
                <w:highlight w:val="none"/>
                <w:lang w:val="en-US" w:eastAsia="zh-CN"/>
              </w:rPr>
              <w:t>承担过类似运维项目</w:t>
            </w:r>
            <w:r>
              <w:rPr>
                <w:rFonts w:hint="eastAsia" w:ascii="仿宋" w:hAnsi="仿宋" w:eastAsia="仿宋" w:cs="仿宋"/>
                <w:sz w:val="24"/>
                <w:szCs w:val="24"/>
                <w:highlight w:val="none"/>
              </w:rPr>
              <w:t>业绩，每提供一个业绩得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分，最高得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分（有效证明材料：提供</w:t>
            </w:r>
            <w:r>
              <w:rPr>
                <w:rFonts w:hint="eastAsia" w:ascii="仿宋" w:hAnsi="仿宋" w:eastAsia="仿宋" w:cs="仿宋"/>
                <w:sz w:val="24"/>
                <w:szCs w:val="24"/>
                <w:highlight w:val="none"/>
                <w:lang w:val="en-US" w:eastAsia="zh-CN"/>
              </w:rPr>
              <w:t>合同关键页</w:t>
            </w:r>
            <w:r>
              <w:rPr>
                <w:rFonts w:hint="eastAsia" w:ascii="仿宋" w:hAnsi="仿宋" w:eastAsia="仿宋" w:cs="仿宋"/>
                <w:sz w:val="24"/>
                <w:szCs w:val="24"/>
                <w:highlight w:val="none"/>
              </w:rPr>
              <w:t>电子扫描件，提供的合同电子扫描件字迹模糊无法辨识的，评标委员会有权对业绩不予认可。）</w:t>
            </w:r>
          </w:p>
        </w:tc>
        <w:tc>
          <w:tcPr>
            <w:tcW w:w="388" w:type="pct"/>
            <w:shd w:val="clear" w:color="auto" w:fill="FFFFFF"/>
            <w:vAlign w:val="center"/>
          </w:tcPr>
          <w:p w14:paraId="0C85DEE0">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p>
        </w:tc>
        <w:tc>
          <w:tcPr>
            <w:tcW w:w="497" w:type="pct"/>
            <w:shd w:val="clear" w:color="auto" w:fill="FFFFFF"/>
            <w:vAlign w:val="center"/>
          </w:tcPr>
          <w:p w14:paraId="3DA1EBEF">
            <w:pPr>
              <w:jc w:val="center"/>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客观分</w:t>
            </w:r>
          </w:p>
        </w:tc>
        <w:tc>
          <w:tcPr>
            <w:tcW w:w="996" w:type="pct"/>
            <w:shd w:val="clear" w:color="auto" w:fill="FFFFFF"/>
            <w:vAlign w:val="center"/>
          </w:tcPr>
          <w:p w14:paraId="438BFF53">
            <w:pPr>
              <w:snapToGrid w:val="0"/>
              <w:jc w:val="center"/>
              <w:outlineLvl w:val="0"/>
              <w:rPr>
                <w:rFonts w:hint="eastAsia" w:ascii="仿宋" w:hAnsi="仿宋" w:eastAsia="仿宋" w:cs="仿宋"/>
                <w:bCs/>
                <w:sz w:val="24"/>
                <w:szCs w:val="24"/>
                <w:highlight w:val="none"/>
              </w:rPr>
            </w:pPr>
          </w:p>
        </w:tc>
      </w:tr>
      <w:tr w14:paraId="7ABE7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77" w:hRule="atLeast"/>
        </w:trPr>
        <w:tc>
          <w:tcPr>
            <w:tcW w:w="391" w:type="pct"/>
            <w:shd w:val="clear" w:color="auto" w:fill="FFFFFF"/>
            <w:vAlign w:val="center"/>
          </w:tcPr>
          <w:p w14:paraId="388BD857">
            <w:pPr>
              <w:snapToGrid w:val="0"/>
              <w:jc w:val="center"/>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2726" w:type="pct"/>
            <w:shd w:val="clear" w:color="auto" w:fill="FFFFFF"/>
            <w:vAlign w:val="center"/>
          </w:tcPr>
          <w:p w14:paraId="5064D133">
            <w:pPr>
              <w:pStyle w:val="28"/>
              <w:spacing w:line="240" w:lineRule="auto"/>
              <w:ind w:firstLine="0" w:firstLineChars="0"/>
              <w:rPr>
                <w:rFonts w:hint="eastAsia" w:ascii="仿宋" w:hAnsi="仿宋" w:eastAsia="仿宋" w:cs="仿宋"/>
                <w:sz w:val="24"/>
                <w:szCs w:val="24"/>
                <w:highlight w:val="none"/>
              </w:rPr>
            </w:pPr>
            <w:r>
              <w:rPr>
                <w:rFonts w:hint="eastAsia" w:ascii="仿宋" w:hAnsi="仿宋" w:eastAsia="仿宋" w:cs="仿宋"/>
                <w:b/>
                <w:bCs/>
                <w:sz w:val="24"/>
                <w:szCs w:val="24"/>
                <w:highlight w:val="none"/>
              </w:rPr>
              <w:t>拟派本项目组成员：</w:t>
            </w:r>
            <w:r>
              <w:rPr>
                <w:rFonts w:hint="eastAsia" w:ascii="仿宋" w:hAnsi="仿宋" w:eastAsia="仿宋" w:cs="仿宋"/>
                <w:sz w:val="24"/>
                <w:szCs w:val="24"/>
                <w:highlight w:val="none"/>
              </w:rPr>
              <w:t>投标文件中提供投标人为其缴纳的投标截止时间前近三个月任意一个月打印的社保记录；同一人具有多个证书的不累计得分。</w:t>
            </w:r>
          </w:p>
        </w:tc>
        <w:tc>
          <w:tcPr>
            <w:tcW w:w="388" w:type="pct"/>
            <w:shd w:val="clear" w:color="auto" w:fill="FFFFFF"/>
            <w:vAlign w:val="center"/>
          </w:tcPr>
          <w:p w14:paraId="253874A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497" w:type="pct"/>
            <w:shd w:val="clear" w:color="auto" w:fill="FFFFFF"/>
            <w:vAlign w:val="center"/>
          </w:tcPr>
          <w:p w14:paraId="5CD987DF">
            <w:pPr>
              <w:jc w:val="center"/>
              <w:outlineLvl w:val="0"/>
              <w:rPr>
                <w:rFonts w:hint="eastAsia" w:ascii="仿宋" w:hAnsi="仿宋" w:eastAsia="仿宋" w:cs="仿宋"/>
                <w:bCs/>
                <w:sz w:val="24"/>
                <w:szCs w:val="24"/>
                <w:highlight w:val="none"/>
              </w:rPr>
            </w:pPr>
          </w:p>
        </w:tc>
        <w:tc>
          <w:tcPr>
            <w:tcW w:w="996" w:type="pct"/>
            <w:shd w:val="clear" w:color="auto" w:fill="FFFFFF"/>
            <w:vAlign w:val="center"/>
          </w:tcPr>
          <w:p w14:paraId="4D7EA829">
            <w:pPr>
              <w:snapToGrid w:val="0"/>
              <w:jc w:val="center"/>
              <w:outlineLvl w:val="0"/>
              <w:rPr>
                <w:rFonts w:hint="eastAsia" w:ascii="仿宋" w:hAnsi="仿宋" w:eastAsia="仿宋" w:cs="仿宋"/>
                <w:bCs/>
                <w:sz w:val="24"/>
                <w:szCs w:val="24"/>
                <w:highlight w:val="none"/>
              </w:rPr>
            </w:pPr>
          </w:p>
        </w:tc>
      </w:tr>
      <w:tr w14:paraId="6A8D3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391" w:type="pct"/>
            <w:shd w:val="clear" w:color="auto" w:fill="FFFFFF"/>
            <w:vAlign w:val="center"/>
          </w:tcPr>
          <w:p w14:paraId="406515CE">
            <w:pPr>
              <w:snapToGrid w:val="0"/>
              <w:jc w:val="center"/>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3.1</w:t>
            </w:r>
          </w:p>
        </w:tc>
        <w:tc>
          <w:tcPr>
            <w:tcW w:w="2726" w:type="pct"/>
            <w:shd w:val="clear" w:color="auto" w:fill="FFFFFF"/>
            <w:vAlign w:val="center"/>
          </w:tcPr>
          <w:p w14:paraId="78BF9FE3">
            <w:pPr>
              <w:pStyle w:val="28"/>
              <w:spacing w:line="240" w:lineRule="auto"/>
              <w:ind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拟派的项目负责人具有信息系统项目管理师（高级），得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分（提供证书</w:t>
            </w:r>
            <w:r>
              <w:rPr>
                <w:rFonts w:hint="eastAsia" w:ascii="仿宋" w:hAnsi="仿宋" w:eastAsia="仿宋" w:cs="仿宋"/>
                <w:sz w:val="24"/>
                <w:szCs w:val="24"/>
                <w:highlight w:val="none"/>
                <w:lang w:val="en-US" w:eastAsia="zh-CN"/>
              </w:rPr>
              <w:t>扫描件</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未提供得0分。</w:t>
            </w:r>
          </w:p>
        </w:tc>
        <w:tc>
          <w:tcPr>
            <w:tcW w:w="388" w:type="pct"/>
            <w:shd w:val="clear" w:color="auto" w:fill="FFFFFF"/>
            <w:vAlign w:val="center"/>
          </w:tcPr>
          <w:p w14:paraId="03A3F360">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p>
        </w:tc>
        <w:tc>
          <w:tcPr>
            <w:tcW w:w="497" w:type="pct"/>
            <w:shd w:val="clear" w:color="auto" w:fill="FFFFFF"/>
            <w:vAlign w:val="center"/>
          </w:tcPr>
          <w:p w14:paraId="52BB4D3D">
            <w:pPr>
              <w:jc w:val="center"/>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客观分</w:t>
            </w:r>
          </w:p>
        </w:tc>
        <w:tc>
          <w:tcPr>
            <w:tcW w:w="996" w:type="pct"/>
            <w:shd w:val="clear" w:color="auto" w:fill="FFFFFF"/>
            <w:vAlign w:val="center"/>
          </w:tcPr>
          <w:p w14:paraId="63C93934">
            <w:pPr>
              <w:snapToGrid w:val="0"/>
              <w:jc w:val="center"/>
              <w:outlineLvl w:val="0"/>
              <w:rPr>
                <w:rFonts w:hint="eastAsia" w:ascii="仿宋" w:hAnsi="仿宋" w:eastAsia="仿宋" w:cs="仿宋"/>
                <w:bCs/>
                <w:sz w:val="24"/>
                <w:szCs w:val="24"/>
                <w:highlight w:val="none"/>
              </w:rPr>
            </w:pPr>
          </w:p>
        </w:tc>
      </w:tr>
      <w:tr w14:paraId="364F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8" w:hRule="atLeast"/>
        </w:trPr>
        <w:tc>
          <w:tcPr>
            <w:tcW w:w="391" w:type="pct"/>
            <w:shd w:val="clear" w:color="auto" w:fill="FFFFFF"/>
            <w:vAlign w:val="center"/>
          </w:tcPr>
          <w:p w14:paraId="302D40EA">
            <w:pPr>
              <w:snapToGrid w:val="0"/>
              <w:jc w:val="center"/>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3.</w:t>
            </w:r>
            <w:r>
              <w:rPr>
                <w:rFonts w:hint="eastAsia" w:ascii="仿宋" w:hAnsi="仿宋" w:eastAsia="仿宋" w:cs="仿宋"/>
                <w:bCs/>
                <w:sz w:val="24"/>
                <w:szCs w:val="24"/>
                <w:highlight w:val="none"/>
                <w:lang w:val="en-US" w:eastAsia="zh-CN"/>
              </w:rPr>
              <w:t>2</w:t>
            </w:r>
          </w:p>
        </w:tc>
        <w:tc>
          <w:tcPr>
            <w:tcW w:w="2726" w:type="pct"/>
            <w:shd w:val="clear" w:color="auto" w:fill="FFFFFF"/>
            <w:vAlign w:val="center"/>
          </w:tcPr>
          <w:p w14:paraId="7644278A">
            <w:pPr>
              <w:pStyle w:val="28"/>
              <w:spacing w:line="240" w:lineRule="auto"/>
              <w:ind w:firstLine="0" w:firstLineChars="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投标人应针对本项目组建不少于</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人（含项目负责人）的服务团队</w:t>
            </w:r>
            <w:r>
              <w:rPr>
                <w:rFonts w:hint="eastAsia" w:ascii="仿宋" w:hAnsi="仿宋" w:eastAsia="仿宋" w:cs="仿宋"/>
                <w:sz w:val="24"/>
                <w:szCs w:val="24"/>
                <w:highlight w:val="none"/>
                <w:lang w:eastAsia="zh-CN"/>
              </w:rPr>
              <w:t>，人员配备充足得</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分，人员配备数量一般得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分，人员配备数量较少得1分。</w:t>
            </w:r>
          </w:p>
        </w:tc>
        <w:tc>
          <w:tcPr>
            <w:tcW w:w="388" w:type="pct"/>
            <w:shd w:val="clear" w:color="auto" w:fill="FFFFFF"/>
            <w:vAlign w:val="center"/>
          </w:tcPr>
          <w:p w14:paraId="054650A5">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p>
        </w:tc>
        <w:tc>
          <w:tcPr>
            <w:tcW w:w="497" w:type="pct"/>
            <w:shd w:val="clear" w:color="auto" w:fill="FFFFFF"/>
            <w:vAlign w:val="center"/>
          </w:tcPr>
          <w:p w14:paraId="491FD5F1">
            <w:pPr>
              <w:jc w:val="center"/>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客观分</w:t>
            </w:r>
          </w:p>
        </w:tc>
        <w:tc>
          <w:tcPr>
            <w:tcW w:w="996" w:type="pct"/>
            <w:shd w:val="clear" w:color="auto" w:fill="FFFFFF"/>
            <w:vAlign w:val="center"/>
          </w:tcPr>
          <w:p w14:paraId="66BDE338">
            <w:pPr>
              <w:snapToGrid w:val="0"/>
              <w:jc w:val="center"/>
              <w:outlineLvl w:val="0"/>
              <w:rPr>
                <w:rFonts w:hint="eastAsia" w:ascii="仿宋" w:hAnsi="仿宋" w:eastAsia="仿宋" w:cs="仿宋"/>
                <w:bCs/>
                <w:sz w:val="24"/>
                <w:szCs w:val="24"/>
                <w:highlight w:val="none"/>
              </w:rPr>
            </w:pPr>
          </w:p>
        </w:tc>
      </w:tr>
      <w:tr w14:paraId="432BC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8" w:hRule="atLeast"/>
        </w:trPr>
        <w:tc>
          <w:tcPr>
            <w:tcW w:w="391" w:type="pct"/>
            <w:shd w:val="clear" w:color="auto" w:fill="FFFFFF"/>
            <w:vAlign w:val="center"/>
          </w:tcPr>
          <w:p w14:paraId="4D632578">
            <w:pPr>
              <w:snapToGrid w:val="0"/>
              <w:jc w:val="center"/>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3.3</w:t>
            </w:r>
          </w:p>
        </w:tc>
        <w:tc>
          <w:tcPr>
            <w:tcW w:w="2726" w:type="pct"/>
            <w:shd w:val="clear" w:color="auto" w:fill="FFFFFF"/>
            <w:vAlign w:val="center"/>
          </w:tcPr>
          <w:p w14:paraId="22F29ED1">
            <w:pPr>
              <w:rPr>
                <w:rFonts w:hint="eastAsia" w:ascii="仿宋" w:hAnsi="仿宋" w:eastAsia="仿宋" w:cs="仿宋"/>
                <w:highlight w:val="none"/>
              </w:rPr>
            </w:pPr>
            <w:r>
              <w:rPr>
                <w:rFonts w:hint="eastAsia" w:ascii="仿宋" w:hAnsi="仿宋" w:eastAsia="仿宋" w:cs="仿宋"/>
                <w:strike w:val="0"/>
                <w:sz w:val="24"/>
                <w:szCs w:val="24"/>
                <w:highlight w:val="none"/>
                <w:lang w:val="en-US" w:eastAsia="zh-CN"/>
              </w:rPr>
              <w:t>拟派项目组成员具有</w:t>
            </w:r>
            <w:r>
              <w:rPr>
                <w:rFonts w:hint="eastAsia" w:ascii="仿宋" w:hAnsi="仿宋" w:eastAsia="仿宋" w:cs="仿宋"/>
                <w:sz w:val="24"/>
                <w:szCs w:val="24"/>
                <w:highlight w:val="none"/>
                <w:lang w:val="en-US" w:eastAsia="zh-CN"/>
              </w:rPr>
              <w:t>系统集成项目管理工程师（中级）、高级网络运维工程师、网络工程师、IT服务工程师、CISP证书，每提供1个得1分</w:t>
            </w:r>
            <w:r>
              <w:rPr>
                <w:rFonts w:hint="eastAsia" w:ascii="仿宋" w:hAnsi="仿宋" w:eastAsia="仿宋" w:cs="仿宋"/>
                <w:sz w:val="24"/>
                <w:szCs w:val="24"/>
                <w:highlight w:val="none"/>
              </w:rPr>
              <w:t>，满分</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提供证书扫描件</w:t>
            </w:r>
            <w:r>
              <w:rPr>
                <w:rFonts w:hint="eastAsia" w:ascii="仿宋" w:hAnsi="仿宋" w:eastAsia="仿宋" w:cs="仿宋"/>
                <w:sz w:val="24"/>
                <w:szCs w:val="24"/>
                <w:highlight w:val="none"/>
              </w:rPr>
              <w:t>，未提供或不符合以上条件不得分。</w:t>
            </w:r>
            <w:r>
              <w:rPr>
                <w:rFonts w:hint="eastAsia" w:ascii="仿宋" w:hAnsi="仿宋" w:eastAsia="仿宋" w:cs="仿宋"/>
                <w:sz w:val="24"/>
                <w:szCs w:val="24"/>
                <w:highlight w:val="none"/>
                <w:lang w:eastAsia="zh-CN"/>
              </w:rPr>
              <w:t>）</w:t>
            </w:r>
          </w:p>
          <w:p w14:paraId="0E0AE966">
            <w:pPr>
              <w:pStyle w:val="28"/>
              <w:spacing w:line="240" w:lineRule="auto"/>
              <w:ind w:firstLine="0" w:firstLineChars="0"/>
              <w:rPr>
                <w:rFonts w:hint="eastAsia" w:ascii="仿宋" w:hAnsi="仿宋" w:eastAsia="仿宋" w:cs="仿宋"/>
                <w:sz w:val="24"/>
                <w:szCs w:val="24"/>
                <w:highlight w:val="none"/>
              </w:rPr>
            </w:pPr>
          </w:p>
        </w:tc>
        <w:tc>
          <w:tcPr>
            <w:tcW w:w="388" w:type="pct"/>
            <w:shd w:val="clear" w:color="auto" w:fill="FFFFFF"/>
            <w:vAlign w:val="center"/>
          </w:tcPr>
          <w:p w14:paraId="17A9588F">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497" w:type="pct"/>
            <w:shd w:val="clear" w:color="auto" w:fill="FFFFFF"/>
            <w:vAlign w:val="center"/>
          </w:tcPr>
          <w:p w14:paraId="12E793EE">
            <w:pPr>
              <w:jc w:val="center"/>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客观分</w:t>
            </w:r>
          </w:p>
        </w:tc>
        <w:tc>
          <w:tcPr>
            <w:tcW w:w="996" w:type="pct"/>
            <w:shd w:val="clear" w:color="auto" w:fill="FFFFFF"/>
            <w:vAlign w:val="center"/>
          </w:tcPr>
          <w:p w14:paraId="6A1E43FA">
            <w:pPr>
              <w:snapToGrid w:val="0"/>
              <w:jc w:val="center"/>
              <w:outlineLvl w:val="0"/>
              <w:rPr>
                <w:rFonts w:hint="eastAsia" w:ascii="仿宋" w:hAnsi="仿宋" w:eastAsia="仿宋" w:cs="仿宋"/>
                <w:bCs/>
                <w:sz w:val="24"/>
                <w:szCs w:val="24"/>
                <w:highlight w:val="none"/>
              </w:rPr>
            </w:pPr>
          </w:p>
        </w:tc>
      </w:tr>
      <w:tr w14:paraId="77DD1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8" w:hRule="atLeast"/>
        </w:trPr>
        <w:tc>
          <w:tcPr>
            <w:tcW w:w="391" w:type="pct"/>
            <w:shd w:val="clear" w:color="auto" w:fill="FFFFFF"/>
            <w:vAlign w:val="center"/>
          </w:tcPr>
          <w:p w14:paraId="672BC084">
            <w:pPr>
              <w:snapToGrid w:val="0"/>
              <w:jc w:val="center"/>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4</w:t>
            </w:r>
          </w:p>
        </w:tc>
        <w:tc>
          <w:tcPr>
            <w:tcW w:w="2726" w:type="pct"/>
            <w:shd w:val="clear" w:color="auto" w:fill="FFFFFF"/>
            <w:vAlign w:val="center"/>
          </w:tcPr>
          <w:p w14:paraId="41934E4C">
            <w:pPr>
              <w:pStyle w:val="28"/>
              <w:spacing w:line="240" w:lineRule="auto"/>
              <w:ind w:firstLine="0" w:firstLineChars="0"/>
              <w:rPr>
                <w:rFonts w:hint="eastAsia" w:ascii="仿宋" w:hAnsi="仿宋" w:eastAsia="仿宋" w:cs="仿宋"/>
                <w:sz w:val="24"/>
                <w:szCs w:val="24"/>
                <w:highlight w:val="none"/>
              </w:rPr>
            </w:pPr>
            <w:r>
              <w:rPr>
                <w:rFonts w:hint="eastAsia" w:ascii="仿宋" w:hAnsi="仿宋" w:eastAsia="仿宋" w:cs="仿宋"/>
                <w:b/>
                <w:bCs/>
                <w:sz w:val="24"/>
                <w:szCs w:val="24"/>
                <w:highlight w:val="none"/>
              </w:rPr>
              <w:t>设备和软件故障修复服务方案：</w:t>
            </w:r>
            <w:r>
              <w:rPr>
                <w:rFonts w:hint="eastAsia" w:ascii="仿宋" w:hAnsi="仿宋" w:eastAsia="仿宋" w:cs="仿宋"/>
                <w:sz w:val="24"/>
                <w:szCs w:val="24"/>
                <w:highlight w:val="none"/>
              </w:rPr>
              <w:t>投标人维保方案的深度，科学性，合理性、规范性和可操作性，包括巡检服务、监测服务、优化服务、数据库维护、机房管控服务、应急处置、系统统一灾备服务，具体分值如下：</w:t>
            </w:r>
          </w:p>
          <w:p w14:paraId="7F08B764">
            <w:pPr>
              <w:pStyle w:val="28"/>
              <w:spacing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（1）设备和软件故障修复服务（含远程技术支持、现场技术支持）的计划、手段、目标的描述，符合需求、针对性强的得 </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分；符合程度低的得 1 分；不合理不得分。</w:t>
            </w:r>
          </w:p>
        </w:tc>
        <w:tc>
          <w:tcPr>
            <w:tcW w:w="388" w:type="pct"/>
            <w:shd w:val="clear" w:color="auto" w:fill="FFFFFF"/>
            <w:vAlign w:val="center"/>
          </w:tcPr>
          <w:p w14:paraId="6AF3F924">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497" w:type="pct"/>
            <w:shd w:val="clear" w:color="auto" w:fill="FFFFFF"/>
            <w:vAlign w:val="center"/>
          </w:tcPr>
          <w:p w14:paraId="4BA0DB52">
            <w:pPr>
              <w:jc w:val="center"/>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主观分</w:t>
            </w:r>
          </w:p>
        </w:tc>
        <w:tc>
          <w:tcPr>
            <w:tcW w:w="996" w:type="pct"/>
            <w:shd w:val="clear" w:color="auto" w:fill="FFFFFF"/>
            <w:vAlign w:val="center"/>
          </w:tcPr>
          <w:p w14:paraId="596DEA80">
            <w:pPr>
              <w:snapToGrid w:val="0"/>
              <w:jc w:val="center"/>
              <w:outlineLvl w:val="0"/>
              <w:rPr>
                <w:rFonts w:hint="eastAsia" w:ascii="仿宋" w:hAnsi="仿宋" w:eastAsia="仿宋" w:cs="仿宋"/>
                <w:bCs/>
                <w:sz w:val="24"/>
                <w:szCs w:val="24"/>
                <w:highlight w:val="none"/>
              </w:rPr>
            </w:pPr>
          </w:p>
        </w:tc>
      </w:tr>
      <w:tr w14:paraId="797B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391" w:type="pct"/>
            <w:shd w:val="clear" w:color="auto" w:fill="FFFFFF"/>
            <w:vAlign w:val="center"/>
          </w:tcPr>
          <w:p w14:paraId="3B042748">
            <w:pPr>
              <w:snapToGrid w:val="0"/>
              <w:jc w:val="center"/>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5</w:t>
            </w:r>
          </w:p>
        </w:tc>
        <w:tc>
          <w:tcPr>
            <w:tcW w:w="2726" w:type="pct"/>
            <w:shd w:val="clear" w:color="auto" w:fill="FFFFFF"/>
            <w:vAlign w:val="center"/>
          </w:tcPr>
          <w:p w14:paraId="0B8A5403">
            <w:pPr>
              <w:pStyle w:val="28"/>
              <w:spacing w:line="240" w:lineRule="auto"/>
              <w:ind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硬件清洁服务：</w:t>
            </w:r>
            <w:r>
              <w:rPr>
                <w:rFonts w:hint="eastAsia" w:ascii="仿宋" w:hAnsi="仿宋" w:eastAsia="仿宋" w:cs="仿宋"/>
                <w:b w:val="0"/>
                <w:bCs w:val="0"/>
                <w:color w:val="auto"/>
                <w:kern w:val="2"/>
                <w:sz w:val="24"/>
                <w:szCs w:val="24"/>
                <w:highlight w:val="none"/>
                <w:lang w:val="en-US" w:eastAsia="zh-CN" w:bidi="ar-SA"/>
              </w:rPr>
              <w:t>保持机房环境卫生，承诺每季度对机房的地板、玻璃墙、机柜、门等进行一次清洁得1分，每增加一次加1分，最多加1分。须提供清洁人员名单、用品和设备清单。</w:t>
            </w:r>
          </w:p>
        </w:tc>
        <w:tc>
          <w:tcPr>
            <w:tcW w:w="388" w:type="pct"/>
            <w:shd w:val="clear" w:color="auto" w:fill="FFFFFF"/>
            <w:vAlign w:val="center"/>
          </w:tcPr>
          <w:p w14:paraId="7B7E2B4A">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2</w:t>
            </w:r>
          </w:p>
        </w:tc>
        <w:tc>
          <w:tcPr>
            <w:tcW w:w="497" w:type="pct"/>
            <w:shd w:val="clear" w:color="auto" w:fill="FFFFFF"/>
            <w:vAlign w:val="center"/>
          </w:tcPr>
          <w:p w14:paraId="3DB1B6FC">
            <w:pPr>
              <w:jc w:val="right"/>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客观分</w:t>
            </w:r>
          </w:p>
        </w:tc>
        <w:tc>
          <w:tcPr>
            <w:tcW w:w="996" w:type="pct"/>
            <w:shd w:val="clear" w:color="auto" w:fill="FFFFFF"/>
            <w:vAlign w:val="center"/>
          </w:tcPr>
          <w:p w14:paraId="621EE58A">
            <w:pPr>
              <w:snapToGrid w:val="0"/>
              <w:jc w:val="center"/>
              <w:outlineLvl w:val="0"/>
              <w:rPr>
                <w:rFonts w:hint="eastAsia" w:ascii="仿宋" w:hAnsi="仿宋" w:eastAsia="仿宋" w:cs="仿宋"/>
                <w:bCs/>
                <w:sz w:val="24"/>
                <w:szCs w:val="24"/>
                <w:highlight w:val="none"/>
              </w:rPr>
            </w:pPr>
          </w:p>
        </w:tc>
      </w:tr>
      <w:tr w14:paraId="63FA8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8" w:hRule="atLeast"/>
        </w:trPr>
        <w:tc>
          <w:tcPr>
            <w:tcW w:w="391" w:type="pct"/>
            <w:shd w:val="clear" w:color="auto" w:fill="FFFFFF"/>
            <w:vAlign w:val="center"/>
          </w:tcPr>
          <w:p w14:paraId="516AAC1E">
            <w:pPr>
              <w:snapToGrid w:val="0"/>
              <w:jc w:val="center"/>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6</w:t>
            </w:r>
          </w:p>
        </w:tc>
        <w:tc>
          <w:tcPr>
            <w:tcW w:w="2726" w:type="pct"/>
            <w:shd w:val="clear" w:color="auto" w:fill="FFFFFF"/>
            <w:vAlign w:val="center"/>
          </w:tcPr>
          <w:p w14:paraId="3EB29E35">
            <w:pPr>
              <w:pStyle w:val="28"/>
              <w:spacing w:line="240" w:lineRule="auto"/>
              <w:ind w:firstLine="0" w:firstLineChars="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电话技术支持服务</w:t>
            </w:r>
            <w:r>
              <w:rPr>
                <w:rFonts w:hint="eastAsia" w:ascii="仿宋" w:hAnsi="仿宋" w:eastAsia="仿宋" w:cs="仿宋"/>
                <w:b/>
                <w:bCs/>
                <w:sz w:val="24"/>
                <w:szCs w:val="24"/>
                <w:highlight w:val="none"/>
                <w:lang w:eastAsia="zh-CN"/>
              </w:rPr>
              <w:t>：</w:t>
            </w:r>
            <w:r>
              <w:rPr>
                <w:rFonts w:hint="eastAsia" w:ascii="仿宋" w:hAnsi="仿宋" w:eastAsia="仿宋" w:cs="仿宋"/>
                <w:sz w:val="24"/>
                <w:szCs w:val="24"/>
                <w:highlight w:val="none"/>
              </w:rPr>
              <w:t>供应商设立7天*24的值班响应电话，并安排工程师接受报障。当设备或软件出现故障时，采购人通过供应商制定的值班响应电话进行报障，供应商</w:t>
            </w:r>
            <w:r>
              <w:rPr>
                <w:rFonts w:hint="eastAsia" w:ascii="仿宋" w:hAnsi="仿宋" w:eastAsia="仿宋" w:cs="仿宋"/>
                <w:sz w:val="24"/>
                <w:szCs w:val="24"/>
                <w:highlight w:val="none"/>
                <w:lang w:val="en-US" w:eastAsia="zh-CN"/>
              </w:rPr>
              <w:t>承诺在1小时内响应并提供解决方案的得3分，每增加半小时响应的扣0.5分，扣完为止</w:t>
            </w:r>
          </w:p>
        </w:tc>
        <w:tc>
          <w:tcPr>
            <w:tcW w:w="388" w:type="pct"/>
            <w:shd w:val="clear" w:color="auto" w:fill="FFFFFF"/>
            <w:vAlign w:val="center"/>
          </w:tcPr>
          <w:p w14:paraId="4D478498">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497" w:type="pct"/>
            <w:shd w:val="clear" w:color="auto" w:fill="FFFFFF"/>
            <w:vAlign w:val="center"/>
          </w:tcPr>
          <w:p w14:paraId="4B9DE264">
            <w:pPr>
              <w:jc w:val="center"/>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客观分</w:t>
            </w:r>
          </w:p>
        </w:tc>
        <w:tc>
          <w:tcPr>
            <w:tcW w:w="996" w:type="pct"/>
            <w:shd w:val="clear" w:color="auto" w:fill="FFFFFF"/>
            <w:vAlign w:val="center"/>
          </w:tcPr>
          <w:p w14:paraId="3AE51647">
            <w:pPr>
              <w:snapToGrid w:val="0"/>
              <w:jc w:val="center"/>
              <w:outlineLvl w:val="0"/>
              <w:rPr>
                <w:rFonts w:hint="eastAsia" w:ascii="仿宋" w:hAnsi="仿宋" w:eastAsia="仿宋" w:cs="仿宋"/>
                <w:bCs/>
                <w:sz w:val="24"/>
                <w:szCs w:val="24"/>
                <w:highlight w:val="none"/>
              </w:rPr>
            </w:pPr>
          </w:p>
        </w:tc>
      </w:tr>
      <w:tr w14:paraId="4F12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8" w:hRule="atLeast"/>
        </w:trPr>
        <w:tc>
          <w:tcPr>
            <w:tcW w:w="391" w:type="pct"/>
            <w:shd w:val="clear" w:color="auto" w:fill="FFFFFF"/>
            <w:vAlign w:val="center"/>
          </w:tcPr>
          <w:p w14:paraId="04FA7200">
            <w:pPr>
              <w:snapToGrid w:val="0"/>
              <w:jc w:val="center"/>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7</w:t>
            </w:r>
          </w:p>
        </w:tc>
        <w:tc>
          <w:tcPr>
            <w:tcW w:w="2726" w:type="pct"/>
            <w:shd w:val="clear" w:color="auto" w:fill="FFFFFF"/>
            <w:vAlign w:val="center"/>
          </w:tcPr>
          <w:p w14:paraId="1D2155CE">
            <w:pPr>
              <w:pStyle w:val="28"/>
              <w:spacing w:line="240" w:lineRule="auto"/>
              <w:ind w:firstLine="0" w:firstLineChars="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项目运维质量的保障措施：</w:t>
            </w:r>
            <w:r>
              <w:rPr>
                <w:rFonts w:hint="eastAsia" w:ascii="仿宋" w:hAnsi="仿宋" w:eastAsia="仿宋" w:cs="仿宋"/>
                <w:sz w:val="24"/>
                <w:szCs w:val="24"/>
                <w:highlight w:val="none"/>
              </w:rPr>
              <w:t>建立应急处理流程机制（包含硬件故障及网络安全等）；建立机房环境、设备硬件、网络、系统等巡检报告；建立日常维修记录单。措施内容全面合理，可操作性强的，得</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分；措施内容较全面合理，可操作性较强的，得3分；措施内容不全面可操作性差的，得1分。</w:t>
            </w:r>
          </w:p>
        </w:tc>
        <w:tc>
          <w:tcPr>
            <w:tcW w:w="388" w:type="pct"/>
            <w:shd w:val="clear" w:color="auto" w:fill="FFFFFF"/>
            <w:vAlign w:val="center"/>
          </w:tcPr>
          <w:p w14:paraId="7B302B18">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497" w:type="pct"/>
            <w:shd w:val="clear" w:color="auto" w:fill="FFFFFF"/>
            <w:vAlign w:val="center"/>
          </w:tcPr>
          <w:p w14:paraId="26F53264">
            <w:pPr>
              <w:jc w:val="center"/>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主观分</w:t>
            </w:r>
          </w:p>
        </w:tc>
        <w:tc>
          <w:tcPr>
            <w:tcW w:w="996" w:type="pct"/>
            <w:shd w:val="clear" w:color="auto" w:fill="FFFFFF"/>
            <w:vAlign w:val="center"/>
          </w:tcPr>
          <w:p w14:paraId="7F2FBEE9">
            <w:pPr>
              <w:snapToGrid w:val="0"/>
              <w:jc w:val="center"/>
              <w:outlineLvl w:val="0"/>
              <w:rPr>
                <w:rFonts w:hint="eastAsia" w:ascii="仿宋" w:hAnsi="仿宋" w:eastAsia="仿宋" w:cs="仿宋"/>
                <w:bCs/>
                <w:sz w:val="24"/>
                <w:szCs w:val="24"/>
                <w:highlight w:val="none"/>
              </w:rPr>
            </w:pPr>
          </w:p>
        </w:tc>
      </w:tr>
      <w:tr w14:paraId="6DA2C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8" w:hRule="atLeast"/>
        </w:trPr>
        <w:tc>
          <w:tcPr>
            <w:tcW w:w="391" w:type="pct"/>
            <w:shd w:val="clear" w:color="auto" w:fill="FFFFFF"/>
            <w:vAlign w:val="center"/>
          </w:tcPr>
          <w:p w14:paraId="35DC9A4B">
            <w:pPr>
              <w:snapToGrid w:val="0"/>
              <w:jc w:val="center"/>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8</w:t>
            </w:r>
          </w:p>
        </w:tc>
        <w:tc>
          <w:tcPr>
            <w:tcW w:w="2726" w:type="pct"/>
            <w:shd w:val="clear" w:color="auto" w:fill="FFFFFF"/>
            <w:vAlign w:val="center"/>
          </w:tcPr>
          <w:p w14:paraId="4A8031D3">
            <w:pPr>
              <w:snapToGrid w:val="0"/>
              <w:spacing w:line="400" w:lineRule="exact"/>
              <w:jc w:val="left"/>
              <w:rPr>
                <w:rFonts w:hint="eastAsia" w:ascii="仿宋" w:hAnsi="仿宋" w:eastAsia="仿宋" w:cs="仿宋"/>
                <w:b/>
                <w:bCs/>
                <w:sz w:val="24"/>
                <w:szCs w:val="24"/>
                <w:highlight w:val="none"/>
                <w:lang w:val="en-US" w:eastAsia="zh-CN"/>
              </w:rPr>
            </w:pPr>
            <w:r>
              <w:rPr>
                <w:rFonts w:hint="eastAsia" w:ascii="仿宋" w:hAnsi="仿宋" w:eastAsia="仿宋" w:cs="仿宋"/>
                <w:b/>
                <w:bCs/>
                <w:color w:val="auto"/>
                <w:sz w:val="24"/>
                <w:szCs w:val="24"/>
                <w:highlight w:val="none"/>
                <w:lang w:val="en-US" w:eastAsia="zh-CN"/>
              </w:rPr>
              <w:t>应急保障</w:t>
            </w:r>
            <w:r>
              <w:rPr>
                <w:rFonts w:hint="eastAsia" w:ascii="仿宋" w:hAnsi="仿宋" w:eastAsia="仿宋" w:cs="仿宋"/>
                <w:b/>
                <w:bCs/>
                <w:color w:val="auto"/>
                <w:sz w:val="24"/>
                <w:szCs w:val="24"/>
                <w:highlight w:val="none"/>
              </w:rPr>
              <w:t>方案</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eastAsia="zh-CN"/>
              </w:rPr>
              <w:t>投标人根据以往经验，列举服务过程中突发性事故（例如召开重大会议、举办重大活动或节假日、发生相关安全事件等）的响应时效和处理方案</w:t>
            </w:r>
            <w:r>
              <w:rPr>
                <w:rFonts w:hint="eastAsia" w:ascii="仿宋" w:hAnsi="仿宋" w:eastAsia="仿宋" w:cs="仿宋"/>
                <w:b w:val="0"/>
                <w:bCs w:val="0"/>
                <w:color w:val="auto"/>
                <w:sz w:val="24"/>
                <w:szCs w:val="24"/>
                <w:highlight w:val="none"/>
              </w:rPr>
              <w:t>，阐述完整、解决方案有效的，视为满足，得</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分；重点、难点阐述</w:t>
            </w:r>
            <w:r>
              <w:rPr>
                <w:rFonts w:hint="eastAsia" w:ascii="仿宋" w:hAnsi="仿宋" w:eastAsia="仿宋" w:cs="仿宋"/>
                <w:b w:val="0"/>
                <w:bCs w:val="0"/>
                <w:color w:val="auto"/>
                <w:sz w:val="24"/>
                <w:szCs w:val="24"/>
                <w:highlight w:val="none"/>
                <w:lang w:val="en-US" w:eastAsia="zh-CN"/>
              </w:rPr>
              <w:t>较为</w:t>
            </w:r>
            <w:r>
              <w:rPr>
                <w:rFonts w:hint="eastAsia" w:ascii="仿宋" w:hAnsi="仿宋" w:eastAsia="仿宋" w:cs="仿宋"/>
                <w:b w:val="0"/>
                <w:bCs w:val="0"/>
                <w:color w:val="auto"/>
                <w:sz w:val="24"/>
                <w:szCs w:val="24"/>
                <w:highlight w:val="none"/>
              </w:rPr>
              <w:t>完整，解决方案具有一定有效性的得</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分；</w:t>
            </w:r>
            <w:r>
              <w:rPr>
                <w:rFonts w:hint="eastAsia" w:ascii="仿宋" w:hAnsi="仿宋" w:eastAsia="仿宋" w:cs="仿宋"/>
                <w:b w:val="0"/>
                <w:bCs w:val="0"/>
                <w:color w:val="auto"/>
                <w:sz w:val="24"/>
                <w:szCs w:val="24"/>
                <w:highlight w:val="none"/>
                <w:lang w:val="en-US" w:eastAsia="zh-CN"/>
              </w:rPr>
              <w:t>阐述内容、解决方案合理但有所欠缺得1分；阐述不合理</w:t>
            </w:r>
            <w:r>
              <w:rPr>
                <w:rFonts w:hint="eastAsia" w:ascii="仿宋" w:hAnsi="仿宋" w:eastAsia="仿宋" w:cs="仿宋"/>
                <w:b w:val="0"/>
                <w:bCs w:val="0"/>
                <w:color w:val="auto"/>
                <w:sz w:val="24"/>
                <w:szCs w:val="24"/>
                <w:highlight w:val="none"/>
              </w:rPr>
              <w:t>或者提出的对应解决方案不具有效性的，视为不满足，</w:t>
            </w:r>
            <w:r>
              <w:rPr>
                <w:rFonts w:hint="eastAsia" w:ascii="仿宋" w:hAnsi="仿宋" w:eastAsia="仿宋" w:cs="仿宋"/>
                <w:b w:val="0"/>
                <w:bCs w:val="0"/>
                <w:color w:val="auto"/>
                <w:sz w:val="24"/>
                <w:szCs w:val="24"/>
                <w:highlight w:val="none"/>
                <w:lang w:val="en-US" w:eastAsia="zh-CN"/>
              </w:rPr>
              <w:t>不得分</w:t>
            </w:r>
            <w:r>
              <w:rPr>
                <w:rFonts w:hint="eastAsia" w:ascii="仿宋" w:hAnsi="仿宋" w:eastAsia="仿宋" w:cs="仿宋"/>
                <w:color w:val="auto"/>
                <w:sz w:val="24"/>
                <w:szCs w:val="24"/>
                <w:highlight w:val="none"/>
                <w:lang w:val="en-US" w:eastAsia="zh-CN"/>
              </w:rPr>
              <w:t>。</w:t>
            </w:r>
          </w:p>
        </w:tc>
        <w:tc>
          <w:tcPr>
            <w:tcW w:w="388" w:type="pct"/>
            <w:shd w:val="clear" w:color="auto" w:fill="FFFFFF"/>
            <w:vAlign w:val="center"/>
          </w:tcPr>
          <w:p w14:paraId="53F66457">
            <w:pPr>
              <w:snapToGrid w:val="0"/>
              <w:spacing w:line="300" w:lineRule="exact"/>
              <w:jc w:val="center"/>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497" w:type="pct"/>
            <w:shd w:val="clear" w:color="auto" w:fill="FFFFFF"/>
            <w:vAlign w:val="center"/>
          </w:tcPr>
          <w:p w14:paraId="2EAAAFF9">
            <w:pPr>
              <w:snapToGrid w:val="0"/>
              <w:spacing w:line="300" w:lineRule="exact"/>
              <w:jc w:val="center"/>
              <w:rPr>
                <w:rFonts w:hint="eastAsia" w:ascii="仿宋" w:hAnsi="仿宋" w:eastAsia="仿宋" w:cs="仿宋"/>
                <w:bCs/>
                <w:sz w:val="24"/>
                <w:szCs w:val="24"/>
                <w:highlight w:val="none"/>
                <w:lang w:val="en-US" w:eastAsia="zh-CN"/>
              </w:rPr>
            </w:pPr>
            <w:r>
              <w:rPr>
                <w:rFonts w:hint="eastAsia" w:ascii="仿宋" w:hAnsi="仿宋" w:eastAsia="仿宋" w:cs="仿宋"/>
                <w:color w:val="auto"/>
                <w:sz w:val="24"/>
                <w:szCs w:val="24"/>
                <w:highlight w:val="none"/>
              </w:rPr>
              <w:t>主观分</w:t>
            </w:r>
          </w:p>
        </w:tc>
        <w:tc>
          <w:tcPr>
            <w:tcW w:w="996" w:type="pct"/>
            <w:shd w:val="clear" w:color="auto" w:fill="FFFFFF"/>
            <w:vAlign w:val="center"/>
          </w:tcPr>
          <w:p w14:paraId="1C4C7F4E">
            <w:pPr>
              <w:snapToGrid w:val="0"/>
              <w:jc w:val="center"/>
              <w:outlineLvl w:val="0"/>
              <w:rPr>
                <w:rFonts w:hint="eastAsia" w:ascii="仿宋" w:hAnsi="仿宋" w:eastAsia="仿宋" w:cs="仿宋"/>
                <w:bCs/>
                <w:sz w:val="24"/>
                <w:szCs w:val="24"/>
                <w:highlight w:val="none"/>
              </w:rPr>
            </w:pPr>
          </w:p>
        </w:tc>
      </w:tr>
      <w:tr w14:paraId="4A13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8" w:hRule="atLeast"/>
        </w:trPr>
        <w:tc>
          <w:tcPr>
            <w:tcW w:w="391" w:type="pct"/>
            <w:shd w:val="clear" w:color="auto" w:fill="FFFFFF"/>
            <w:vAlign w:val="center"/>
          </w:tcPr>
          <w:p w14:paraId="6F702719">
            <w:pPr>
              <w:snapToGrid w:val="0"/>
              <w:jc w:val="center"/>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9</w:t>
            </w:r>
          </w:p>
        </w:tc>
        <w:tc>
          <w:tcPr>
            <w:tcW w:w="2726" w:type="pct"/>
            <w:shd w:val="clear" w:color="auto" w:fill="FFFFFF"/>
            <w:vAlign w:val="center"/>
          </w:tcPr>
          <w:p w14:paraId="502B4D67">
            <w:pPr>
              <w:snapToGrid w:val="0"/>
              <w:spacing w:line="400" w:lineRule="exact"/>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备品备件方案：</w:t>
            </w:r>
            <w:r>
              <w:rPr>
                <w:rFonts w:hint="eastAsia" w:ascii="仿宋" w:hAnsi="仿宋" w:eastAsia="仿宋" w:cs="仿宋"/>
                <w:b w:val="0"/>
                <w:bCs w:val="0"/>
                <w:color w:val="auto"/>
                <w:sz w:val="24"/>
                <w:szCs w:val="24"/>
                <w:highlight w:val="none"/>
                <w:lang w:val="en-US" w:eastAsia="zh-CN"/>
              </w:rPr>
              <w:t>投标人提供备件仓库规模和库存结构及保证计划，提供仓库照片、产权证明或租赁合同等相关证明材料、库存充足、保障计划合理明确的得5分；方案一般的得3分；较差的得1分；未提供的不得分。</w:t>
            </w:r>
          </w:p>
        </w:tc>
        <w:tc>
          <w:tcPr>
            <w:tcW w:w="388" w:type="pct"/>
            <w:shd w:val="clear" w:color="auto" w:fill="FFFFFF"/>
            <w:vAlign w:val="center"/>
          </w:tcPr>
          <w:p w14:paraId="157DF836">
            <w:pPr>
              <w:snapToGrid w:val="0"/>
              <w:spacing w:line="400" w:lineRule="exact"/>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c>
          <w:tcPr>
            <w:tcW w:w="497" w:type="pct"/>
            <w:shd w:val="clear" w:color="auto" w:fill="FFFFFF"/>
            <w:vAlign w:val="center"/>
          </w:tcPr>
          <w:p w14:paraId="1D514735">
            <w:pPr>
              <w:snapToGrid w:val="0"/>
              <w:spacing w:line="400" w:lineRule="exact"/>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主观分</w:t>
            </w:r>
          </w:p>
        </w:tc>
        <w:tc>
          <w:tcPr>
            <w:tcW w:w="996" w:type="pct"/>
            <w:shd w:val="clear" w:color="auto" w:fill="FFFFFF"/>
            <w:vAlign w:val="center"/>
          </w:tcPr>
          <w:p w14:paraId="460E5DEC">
            <w:pPr>
              <w:snapToGrid w:val="0"/>
              <w:spacing w:line="400" w:lineRule="exact"/>
              <w:jc w:val="left"/>
              <w:rPr>
                <w:rFonts w:hint="eastAsia" w:ascii="仿宋" w:hAnsi="仿宋" w:eastAsia="仿宋" w:cs="仿宋"/>
                <w:b w:val="0"/>
                <w:bCs w:val="0"/>
                <w:color w:val="auto"/>
                <w:sz w:val="24"/>
                <w:szCs w:val="24"/>
                <w:highlight w:val="none"/>
              </w:rPr>
            </w:pPr>
          </w:p>
        </w:tc>
      </w:tr>
      <w:tr w14:paraId="2178E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8" w:hRule="atLeast"/>
        </w:trPr>
        <w:tc>
          <w:tcPr>
            <w:tcW w:w="391" w:type="pct"/>
            <w:shd w:val="clear" w:color="auto" w:fill="FFFFFF"/>
            <w:vAlign w:val="center"/>
          </w:tcPr>
          <w:p w14:paraId="7FD7E966">
            <w:pPr>
              <w:snapToGrid w:val="0"/>
              <w:jc w:val="center"/>
              <w:outlineLvl w:val="0"/>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10</w:t>
            </w:r>
          </w:p>
        </w:tc>
        <w:tc>
          <w:tcPr>
            <w:tcW w:w="2726" w:type="pct"/>
            <w:shd w:val="clear" w:color="auto" w:fill="FFFFFF"/>
            <w:vAlign w:val="center"/>
          </w:tcPr>
          <w:p w14:paraId="2C1D5612">
            <w:pPr>
              <w:pStyle w:val="3"/>
              <w:numPr>
                <w:ilvl w:val="0"/>
                <w:numId w:val="0"/>
              </w:numPr>
              <w:spacing w:line="240" w:lineRule="auto"/>
              <w:ind w:leftChars="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机房集中管控服务</w:t>
            </w:r>
            <w:r>
              <w:rPr>
                <w:rFonts w:hint="eastAsia" w:ascii="仿宋" w:hAnsi="仿宋" w:eastAsia="仿宋" w:cs="仿宋"/>
                <w:b w:val="0"/>
                <w:bCs w:val="0"/>
                <w:kern w:val="2"/>
                <w:sz w:val="24"/>
                <w:szCs w:val="24"/>
                <w:highlight w:val="none"/>
                <w:lang w:val="en-US" w:eastAsia="zh-CN" w:bidi="ar-SA"/>
              </w:rPr>
              <w:t>的计划、手段、目标的描述，符合需求、针对性强的得 3 分；符合程度低的得 1 分；不合理不得分。</w:t>
            </w:r>
          </w:p>
        </w:tc>
        <w:tc>
          <w:tcPr>
            <w:tcW w:w="388" w:type="pct"/>
            <w:shd w:val="clear" w:color="auto" w:fill="FFFFFF"/>
            <w:vAlign w:val="center"/>
          </w:tcPr>
          <w:p w14:paraId="1AFD1B40">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497" w:type="pct"/>
            <w:shd w:val="clear" w:color="auto" w:fill="FFFFFF"/>
            <w:vAlign w:val="center"/>
          </w:tcPr>
          <w:p w14:paraId="0DF3807E">
            <w:pPr>
              <w:jc w:val="center"/>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主观分</w:t>
            </w:r>
          </w:p>
        </w:tc>
        <w:tc>
          <w:tcPr>
            <w:tcW w:w="996" w:type="pct"/>
            <w:shd w:val="clear" w:color="auto" w:fill="FFFFFF"/>
            <w:vAlign w:val="center"/>
          </w:tcPr>
          <w:p w14:paraId="4EED14DE">
            <w:pPr>
              <w:snapToGrid w:val="0"/>
              <w:jc w:val="center"/>
              <w:outlineLvl w:val="0"/>
              <w:rPr>
                <w:rFonts w:hint="eastAsia" w:ascii="仿宋" w:hAnsi="仿宋" w:eastAsia="仿宋" w:cs="仿宋"/>
                <w:bCs/>
                <w:sz w:val="24"/>
                <w:szCs w:val="24"/>
                <w:highlight w:val="none"/>
              </w:rPr>
            </w:pPr>
          </w:p>
        </w:tc>
      </w:tr>
      <w:tr w14:paraId="4FD6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8" w:hRule="atLeast"/>
        </w:trPr>
        <w:tc>
          <w:tcPr>
            <w:tcW w:w="391" w:type="pct"/>
            <w:shd w:val="clear" w:color="auto" w:fill="FFFFFF"/>
            <w:vAlign w:val="center"/>
          </w:tcPr>
          <w:p w14:paraId="04FD3DE7">
            <w:pPr>
              <w:snapToGrid w:val="0"/>
              <w:jc w:val="center"/>
              <w:outlineLvl w:val="0"/>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11</w:t>
            </w:r>
          </w:p>
        </w:tc>
        <w:tc>
          <w:tcPr>
            <w:tcW w:w="2726" w:type="pct"/>
            <w:shd w:val="clear" w:color="auto" w:fill="FFFFFF"/>
            <w:vAlign w:val="center"/>
          </w:tcPr>
          <w:p w14:paraId="79194A69">
            <w:pPr>
              <w:pStyle w:val="3"/>
              <w:numPr>
                <w:ilvl w:val="0"/>
                <w:numId w:val="0"/>
              </w:numPr>
              <w:spacing w:line="240" w:lineRule="auto"/>
              <w:ind w:leftChars="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局域网网络运行维护</w:t>
            </w:r>
            <w:r>
              <w:rPr>
                <w:rFonts w:hint="eastAsia" w:ascii="仿宋" w:hAnsi="仿宋" w:eastAsia="仿宋" w:cs="仿宋"/>
                <w:b w:val="0"/>
                <w:bCs w:val="0"/>
                <w:kern w:val="2"/>
                <w:sz w:val="24"/>
                <w:szCs w:val="24"/>
                <w:highlight w:val="none"/>
                <w:lang w:val="en-US" w:eastAsia="zh-CN" w:bidi="ar-SA"/>
              </w:rPr>
              <w:t>的计划、手段、目标的描述，</w:t>
            </w:r>
          </w:p>
          <w:p w14:paraId="3E59B37A">
            <w:pPr>
              <w:pStyle w:val="3"/>
              <w:numPr>
                <w:ilvl w:val="0"/>
                <w:numId w:val="0"/>
              </w:numPr>
              <w:spacing w:line="240" w:lineRule="auto"/>
              <w:ind w:leftChars="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符合需求、针对性强的得 3 分；符合程度低的得 1 分 ；不合理不得分。</w:t>
            </w:r>
          </w:p>
        </w:tc>
        <w:tc>
          <w:tcPr>
            <w:tcW w:w="388" w:type="pct"/>
            <w:shd w:val="clear" w:color="auto" w:fill="FFFFFF"/>
            <w:vAlign w:val="center"/>
          </w:tcPr>
          <w:p w14:paraId="02E6651E">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497" w:type="pct"/>
            <w:shd w:val="clear" w:color="auto" w:fill="FFFFFF"/>
            <w:vAlign w:val="center"/>
          </w:tcPr>
          <w:p w14:paraId="7DD8C99C">
            <w:pPr>
              <w:jc w:val="center"/>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主观分</w:t>
            </w:r>
          </w:p>
        </w:tc>
        <w:tc>
          <w:tcPr>
            <w:tcW w:w="996" w:type="pct"/>
            <w:shd w:val="clear" w:color="auto" w:fill="FFFFFF"/>
            <w:vAlign w:val="center"/>
          </w:tcPr>
          <w:p w14:paraId="0AD19AC3">
            <w:pPr>
              <w:snapToGrid w:val="0"/>
              <w:jc w:val="center"/>
              <w:outlineLvl w:val="0"/>
              <w:rPr>
                <w:rFonts w:hint="eastAsia" w:ascii="仿宋" w:hAnsi="仿宋" w:eastAsia="仿宋" w:cs="仿宋"/>
                <w:bCs/>
                <w:sz w:val="24"/>
                <w:szCs w:val="24"/>
                <w:highlight w:val="none"/>
              </w:rPr>
            </w:pPr>
          </w:p>
        </w:tc>
      </w:tr>
      <w:tr w14:paraId="35A1C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8" w:hRule="atLeast"/>
        </w:trPr>
        <w:tc>
          <w:tcPr>
            <w:tcW w:w="391" w:type="pct"/>
            <w:shd w:val="clear" w:color="auto" w:fill="FFFFFF"/>
            <w:vAlign w:val="center"/>
          </w:tcPr>
          <w:p w14:paraId="0D04FA86">
            <w:pPr>
              <w:snapToGrid w:val="0"/>
              <w:jc w:val="center"/>
              <w:outlineLvl w:val="0"/>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12</w:t>
            </w:r>
          </w:p>
        </w:tc>
        <w:tc>
          <w:tcPr>
            <w:tcW w:w="2726" w:type="pct"/>
            <w:shd w:val="clear" w:color="auto" w:fill="FFFFFF"/>
            <w:vAlign w:val="center"/>
          </w:tcPr>
          <w:p w14:paraId="162F81B3">
            <w:pPr>
              <w:pStyle w:val="3"/>
              <w:numPr>
                <w:ilvl w:val="0"/>
                <w:numId w:val="0"/>
              </w:numPr>
              <w:spacing w:line="240" w:lineRule="auto"/>
              <w:ind w:leftChars="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虚拟化集群服务</w:t>
            </w:r>
            <w:r>
              <w:rPr>
                <w:rFonts w:hint="eastAsia" w:ascii="仿宋" w:hAnsi="仿宋" w:eastAsia="仿宋" w:cs="仿宋"/>
                <w:b w:val="0"/>
                <w:bCs w:val="0"/>
                <w:kern w:val="2"/>
                <w:sz w:val="24"/>
                <w:szCs w:val="24"/>
                <w:highlight w:val="none"/>
                <w:lang w:val="en-US" w:eastAsia="zh-CN" w:bidi="ar-SA"/>
              </w:rPr>
              <w:t>的计划、手段、目标的描述，符合需求、针对性强的得 3 分；符合程度低的得 1 分 ，不合不得分。</w:t>
            </w:r>
          </w:p>
        </w:tc>
        <w:tc>
          <w:tcPr>
            <w:tcW w:w="388" w:type="pct"/>
            <w:shd w:val="clear" w:color="auto" w:fill="FFFFFF"/>
            <w:vAlign w:val="center"/>
          </w:tcPr>
          <w:p w14:paraId="1E21069E">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497" w:type="pct"/>
            <w:shd w:val="clear" w:color="auto" w:fill="FFFFFF"/>
            <w:vAlign w:val="center"/>
          </w:tcPr>
          <w:p w14:paraId="126B4646">
            <w:pPr>
              <w:jc w:val="center"/>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主观分</w:t>
            </w:r>
          </w:p>
        </w:tc>
        <w:tc>
          <w:tcPr>
            <w:tcW w:w="996" w:type="pct"/>
            <w:shd w:val="clear" w:color="auto" w:fill="FFFFFF"/>
            <w:vAlign w:val="center"/>
          </w:tcPr>
          <w:p w14:paraId="6175D601">
            <w:pPr>
              <w:snapToGrid w:val="0"/>
              <w:jc w:val="center"/>
              <w:outlineLvl w:val="0"/>
              <w:rPr>
                <w:rFonts w:hint="eastAsia" w:ascii="仿宋" w:hAnsi="仿宋" w:eastAsia="仿宋" w:cs="仿宋"/>
                <w:bCs/>
                <w:sz w:val="24"/>
                <w:szCs w:val="24"/>
                <w:highlight w:val="none"/>
              </w:rPr>
            </w:pPr>
          </w:p>
        </w:tc>
      </w:tr>
      <w:tr w14:paraId="0472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8" w:hRule="atLeast"/>
        </w:trPr>
        <w:tc>
          <w:tcPr>
            <w:tcW w:w="391" w:type="pct"/>
            <w:shd w:val="clear" w:color="auto" w:fill="FFFFFF"/>
            <w:vAlign w:val="center"/>
          </w:tcPr>
          <w:p w14:paraId="269DFB7A">
            <w:pPr>
              <w:snapToGrid w:val="0"/>
              <w:jc w:val="center"/>
              <w:outlineLvl w:val="0"/>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13</w:t>
            </w:r>
          </w:p>
        </w:tc>
        <w:tc>
          <w:tcPr>
            <w:tcW w:w="2726" w:type="pct"/>
            <w:shd w:val="clear" w:color="auto" w:fill="FFFFFF"/>
            <w:vAlign w:val="center"/>
          </w:tcPr>
          <w:p w14:paraId="4011DF98">
            <w:pPr>
              <w:snapToGrid w:val="0"/>
              <w:spacing w:line="400" w:lineRule="exact"/>
              <w:jc w:val="left"/>
              <w:rPr>
                <w:rFonts w:hint="eastAsia" w:ascii="仿宋" w:hAnsi="仿宋" w:eastAsia="仿宋" w:cs="仿宋"/>
                <w:sz w:val="24"/>
                <w:szCs w:val="24"/>
                <w:highlight w:val="none"/>
              </w:rPr>
            </w:pPr>
            <w:r>
              <w:rPr>
                <w:rFonts w:hint="eastAsia" w:ascii="仿宋" w:hAnsi="仿宋" w:eastAsia="仿宋" w:cs="仿宋"/>
                <w:b/>
                <w:bCs/>
                <w:color w:val="auto"/>
                <w:kern w:val="0"/>
                <w:sz w:val="24"/>
                <w:szCs w:val="24"/>
                <w:highlight w:val="none"/>
                <w:lang w:val="en-US" w:eastAsia="zh-CN"/>
              </w:rPr>
              <w:t>日常巡检服务：</w:t>
            </w:r>
            <w:r>
              <w:rPr>
                <w:rFonts w:hint="eastAsia" w:ascii="仿宋" w:hAnsi="仿宋" w:eastAsia="仿宋" w:cs="仿宋"/>
                <w:b w:val="0"/>
                <w:bCs w:val="0"/>
                <w:color w:val="auto"/>
                <w:kern w:val="0"/>
                <w:sz w:val="24"/>
                <w:szCs w:val="24"/>
                <w:highlight w:val="none"/>
                <w:lang w:val="en-US" w:eastAsia="zh-CN"/>
              </w:rPr>
              <w:t>有适用于本项目日常巡检和设备运行情况报告制度建设，有合理有效的巡检机制，有适用的服务方案、解决方案资料库的解决方案的得5分，基本满足的得3分，有明显不足的得1分，未提及全部内容的不得分。</w:t>
            </w:r>
          </w:p>
        </w:tc>
        <w:tc>
          <w:tcPr>
            <w:tcW w:w="388" w:type="pct"/>
            <w:shd w:val="clear" w:color="auto" w:fill="FFFFFF"/>
            <w:vAlign w:val="center"/>
          </w:tcPr>
          <w:p w14:paraId="233EC4CA">
            <w:pPr>
              <w:snapToGrid w:val="0"/>
              <w:spacing w:line="3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497" w:type="pct"/>
            <w:shd w:val="clear" w:color="auto" w:fill="FFFFFF"/>
            <w:vAlign w:val="center"/>
          </w:tcPr>
          <w:p w14:paraId="358A961D">
            <w:pPr>
              <w:snapToGrid w:val="0"/>
              <w:spacing w:line="3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c>
          <w:tcPr>
            <w:tcW w:w="996" w:type="pct"/>
            <w:shd w:val="clear" w:color="auto" w:fill="FFFFFF"/>
            <w:vAlign w:val="center"/>
          </w:tcPr>
          <w:p w14:paraId="4F146660">
            <w:pPr>
              <w:snapToGrid w:val="0"/>
              <w:jc w:val="center"/>
              <w:outlineLvl w:val="0"/>
              <w:rPr>
                <w:rFonts w:hint="eastAsia" w:ascii="仿宋" w:hAnsi="仿宋" w:eastAsia="仿宋" w:cs="仿宋"/>
                <w:bCs/>
                <w:kern w:val="2"/>
                <w:sz w:val="24"/>
                <w:szCs w:val="24"/>
                <w:highlight w:val="none"/>
                <w:lang w:val="en-US" w:eastAsia="zh-CN" w:bidi="ar-SA"/>
              </w:rPr>
            </w:pPr>
          </w:p>
        </w:tc>
      </w:tr>
      <w:tr w14:paraId="5765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50" w:hRule="atLeast"/>
        </w:trPr>
        <w:tc>
          <w:tcPr>
            <w:tcW w:w="391" w:type="pct"/>
            <w:shd w:val="clear" w:color="auto" w:fill="FFFFFF"/>
            <w:vAlign w:val="center"/>
          </w:tcPr>
          <w:p w14:paraId="64D805D4">
            <w:pPr>
              <w:snapToGrid w:val="0"/>
              <w:jc w:val="center"/>
              <w:outlineLvl w:val="0"/>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14</w:t>
            </w:r>
          </w:p>
        </w:tc>
        <w:tc>
          <w:tcPr>
            <w:tcW w:w="2726" w:type="pct"/>
            <w:shd w:val="clear" w:color="auto" w:fill="FFFFFF"/>
            <w:vAlign w:val="center"/>
          </w:tcPr>
          <w:p w14:paraId="2F6AAB5E">
            <w:pPr>
              <w:spacing w:line="400" w:lineRule="exac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机房设备系统：</w:t>
            </w:r>
            <w:r>
              <w:rPr>
                <w:rFonts w:hint="eastAsia" w:ascii="仿宋" w:hAnsi="仿宋" w:eastAsia="仿宋" w:cs="仿宋"/>
                <w:b w:val="0"/>
                <w:bCs w:val="0"/>
                <w:kern w:val="2"/>
                <w:sz w:val="24"/>
                <w:szCs w:val="24"/>
                <w:highlight w:val="none"/>
                <w:lang w:val="en-US" w:eastAsia="zh-CN" w:bidi="ar-SA"/>
              </w:rPr>
              <w:t>投标人提供的对 KVM系统、PDS综合布线系统、防雷接地系统、门禁系统维保服务方案，每项内容符合采购人需求得1分，最多得4分，承诺专人负责再加1分。</w:t>
            </w:r>
          </w:p>
        </w:tc>
        <w:tc>
          <w:tcPr>
            <w:tcW w:w="388" w:type="pct"/>
            <w:shd w:val="clear" w:color="auto" w:fill="FFFFFF"/>
            <w:vAlign w:val="center"/>
          </w:tcPr>
          <w:p w14:paraId="1B99A3CA">
            <w:pPr>
              <w:snapToGrid w:val="0"/>
              <w:spacing w:line="3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497" w:type="pct"/>
            <w:shd w:val="clear" w:color="auto" w:fill="FFFFFF"/>
            <w:vAlign w:val="center"/>
          </w:tcPr>
          <w:p w14:paraId="08B46C89">
            <w:pPr>
              <w:snapToGrid w:val="0"/>
              <w:spacing w:line="3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c>
          <w:tcPr>
            <w:tcW w:w="996" w:type="pct"/>
            <w:shd w:val="clear" w:color="auto" w:fill="FFFFFF"/>
            <w:vAlign w:val="center"/>
          </w:tcPr>
          <w:p w14:paraId="2FEAB228">
            <w:pPr>
              <w:snapToGrid w:val="0"/>
              <w:jc w:val="center"/>
              <w:outlineLvl w:val="0"/>
              <w:rPr>
                <w:rFonts w:hint="eastAsia" w:ascii="仿宋" w:hAnsi="仿宋" w:eastAsia="仿宋" w:cs="仿宋"/>
                <w:bCs/>
                <w:sz w:val="24"/>
                <w:szCs w:val="24"/>
                <w:highlight w:val="none"/>
              </w:rPr>
            </w:pPr>
          </w:p>
        </w:tc>
      </w:tr>
      <w:tr w14:paraId="770C0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50" w:hRule="atLeast"/>
        </w:trPr>
        <w:tc>
          <w:tcPr>
            <w:tcW w:w="391" w:type="pct"/>
            <w:shd w:val="clear" w:color="auto" w:fill="FFFFFF"/>
            <w:vAlign w:val="center"/>
          </w:tcPr>
          <w:p w14:paraId="08650601">
            <w:pPr>
              <w:snapToGrid w:val="0"/>
              <w:jc w:val="center"/>
              <w:outlineLvl w:val="0"/>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w:t>
            </w:r>
          </w:p>
        </w:tc>
        <w:tc>
          <w:tcPr>
            <w:tcW w:w="2726" w:type="pct"/>
            <w:shd w:val="clear" w:color="auto" w:fill="FFFFFF"/>
            <w:vAlign w:val="center"/>
          </w:tcPr>
          <w:p w14:paraId="06D7CD61">
            <w:pPr>
              <w:spacing w:line="400" w:lineRule="exact"/>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机房设备系统：</w:t>
            </w:r>
            <w:r>
              <w:rPr>
                <w:rFonts w:hint="eastAsia" w:ascii="仿宋" w:hAnsi="仿宋" w:eastAsia="仿宋" w:cs="仿宋"/>
                <w:b w:val="0"/>
                <w:bCs w:val="0"/>
                <w:kern w:val="2"/>
                <w:sz w:val="24"/>
                <w:szCs w:val="24"/>
                <w:highlight w:val="none"/>
                <w:lang w:val="en-US" w:eastAsia="zh-CN" w:bidi="ar-SA"/>
              </w:rPr>
              <w:t>投标人提供的环境动力监控系统、UPS不间断电源系统，每项内容符合采购人需求得1分，最多得2分，承诺专人负责再加1分。</w:t>
            </w:r>
          </w:p>
        </w:tc>
        <w:tc>
          <w:tcPr>
            <w:tcW w:w="388" w:type="pct"/>
            <w:shd w:val="clear" w:color="auto" w:fill="FFFFFF"/>
            <w:vAlign w:val="center"/>
          </w:tcPr>
          <w:p w14:paraId="6323D2D8">
            <w:pPr>
              <w:snapToGrid w:val="0"/>
              <w:spacing w:line="3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497" w:type="pct"/>
            <w:shd w:val="clear" w:color="auto" w:fill="FFFFFF"/>
            <w:vAlign w:val="center"/>
          </w:tcPr>
          <w:p w14:paraId="7303807D">
            <w:pPr>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996" w:type="pct"/>
            <w:shd w:val="clear" w:color="auto" w:fill="FFFFFF"/>
            <w:vAlign w:val="center"/>
          </w:tcPr>
          <w:p w14:paraId="77131323">
            <w:pPr>
              <w:snapToGrid w:val="0"/>
              <w:jc w:val="center"/>
              <w:outlineLvl w:val="0"/>
              <w:rPr>
                <w:rFonts w:hint="eastAsia" w:ascii="仿宋" w:hAnsi="仿宋" w:eastAsia="仿宋" w:cs="仿宋"/>
                <w:bCs/>
                <w:sz w:val="24"/>
                <w:szCs w:val="24"/>
                <w:highlight w:val="none"/>
              </w:rPr>
            </w:pPr>
          </w:p>
        </w:tc>
      </w:tr>
      <w:tr w14:paraId="002F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50" w:hRule="atLeast"/>
        </w:trPr>
        <w:tc>
          <w:tcPr>
            <w:tcW w:w="391" w:type="pct"/>
            <w:shd w:val="clear" w:color="auto" w:fill="FFFFFF"/>
            <w:vAlign w:val="center"/>
          </w:tcPr>
          <w:p w14:paraId="7DD6DDF3">
            <w:pPr>
              <w:snapToGrid w:val="0"/>
              <w:jc w:val="center"/>
              <w:outlineLvl w:val="0"/>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16</w:t>
            </w:r>
          </w:p>
        </w:tc>
        <w:tc>
          <w:tcPr>
            <w:tcW w:w="2726" w:type="pct"/>
            <w:shd w:val="clear" w:color="auto" w:fill="FFFFFF"/>
            <w:vAlign w:val="center"/>
          </w:tcPr>
          <w:p w14:paraId="349369D7">
            <w:pPr>
              <w:spacing w:line="400" w:lineRule="exact"/>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办公设备：</w:t>
            </w:r>
            <w:r>
              <w:rPr>
                <w:rFonts w:hint="eastAsia" w:ascii="仿宋" w:hAnsi="仿宋" w:eastAsia="仿宋" w:cs="仿宋"/>
                <w:b w:val="0"/>
                <w:bCs w:val="0"/>
                <w:kern w:val="2"/>
                <w:sz w:val="24"/>
                <w:szCs w:val="24"/>
                <w:highlight w:val="none"/>
                <w:lang w:val="en-US" w:eastAsia="zh-CN" w:bidi="ar-SA"/>
              </w:rPr>
              <w:t>桌面电脑打印机等办公信息化设备维护描述；符合需求、针对性强的得3 分；符合程度低的得 1 分；不合理不得分。</w:t>
            </w:r>
          </w:p>
        </w:tc>
        <w:tc>
          <w:tcPr>
            <w:tcW w:w="388" w:type="pct"/>
            <w:shd w:val="clear" w:color="auto" w:fill="FFFFFF"/>
            <w:vAlign w:val="center"/>
          </w:tcPr>
          <w:p w14:paraId="30CD515E">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val="en-US" w:eastAsia="zh-CN"/>
              </w:rPr>
              <w:t>3</w:t>
            </w:r>
          </w:p>
        </w:tc>
        <w:tc>
          <w:tcPr>
            <w:tcW w:w="497" w:type="pct"/>
            <w:shd w:val="clear" w:color="auto" w:fill="FFFFFF"/>
            <w:vAlign w:val="center"/>
          </w:tcPr>
          <w:p w14:paraId="73381220">
            <w:pPr>
              <w:jc w:val="center"/>
              <w:outlineLvl w:val="0"/>
              <w:rPr>
                <w:rFonts w:hint="eastAsia" w:ascii="仿宋" w:hAnsi="仿宋" w:eastAsia="仿宋" w:cs="仿宋"/>
                <w:color w:val="auto"/>
                <w:sz w:val="24"/>
                <w:szCs w:val="24"/>
                <w:highlight w:val="none"/>
              </w:rPr>
            </w:pPr>
            <w:r>
              <w:rPr>
                <w:rFonts w:hint="eastAsia" w:ascii="仿宋" w:hAnsi="仿宋" w:eastAsia="仿宋" w:cs="仿宋"/>
                <w:bCs/>
                <w:sz w:val="24"/>
                <w:szCs w:val="24"/>
                <w:highlight w:val="none"/>
                <w:lang w:val="en-US" w:eastAsia="zh-CN"/>
              </w:rPr>
              <w:t>主观分</w:t>
            </w:r>
          </w:p>
        </w:tc>
        <w:tc>
          <w:tcPr>
            <w:tcW w:w="996" w:type="pct"/>
            <w:shd w:val="clear" w:color="auto" w:fill="FFFFFF"/>
            <w:vAlign w:val="center"/>
          </w:tcPr>
          <w:p w14:paraId="31C73AC8">
            <w:pPr>
              <w:snapToGrid w:val="0"/>
              <w:jc w:val="center"/>
              <w:outlineLvl w:val="0"/>
              <w:rPr>
                <w:rFonts w:hint="eastAsia" w:ascii="仿宋" w:hAnsi="仿宋" w:eastAsia="仿宋" w:cs="仿宋"/>
                <w:bCs/>
                <w:sz w:val="24"/>
                <w:szCs w:val="24"/>
                <w:highlight w:val="none"/>
              </w:rPr>
            </w:pPr>
          </w:p>
        </w:tc>
      </w:tr>
      <w:tr w14:paraId="544FE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50" w:hRule="atLeast"/>
        </w:trPr>
        <w:tc>
          <w:tcPr>
            <w:tcW w:w="391" w:type="pct"/>
            <w:shd w:val="clear" w:color="auto" w:fill="FFFFFF"/>
            <w:vAlign w:val="center"/>
          </w:tcPr>
          <w:p w14:paraId="615E2332">
            <w:pPr>
              <w:snapToGrid w:val="0"/>
              <w:jc w:val="center"/>
              <w:outlineLvl w:val="0"/>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17</w:t>
            </w:r>
          </w:p>
        </w:tc>
        <w:tc>
          <w:tcPr>
            <w:tcW w:w="2726" w:type="pct"/>
            <w:shd w:val="clear" w:color="auto" w:fill="FFFFFF"/>
            <w:vAlign w:val="center"/>
          </w:tcPr>
          <w:p w14:paraId="77077A9E">
            <w:pPr>
              <w:spacing w:line="400" w:lineRule="exact"/>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执法设备：</w:t>
            </w:r>
            <w:r>
              <w:rPr>
                <w:rFonts w:hint="eastAsia" w:ascii="仿宋" w:hAnsi="仿宋" w:eastAsia="仿宋" w:cs="仿宋"/>
                <w:b w:val="0"/>
                <w:bCs w:val="0"/>
                <w:kern w:val="2"/>
                <w:sz w:val="24"/>
                <w:szCs w:val="24"/>
                <w:highlight w:val="none"/>
                <w:lang w:val="en-US" w:eastAsia="zh-CN" w:bidi="ar-SA"/>
              </w:rPr>
              <w:t>执法记录仪采集站维护、4G执法记录仪采集站维护、审讯设备维护、数字执法室大屏维护、轨道大队执法室维护、无人机维护、布控球维护、模拟对讲机维护、扩展坞升级，每有一项不符合需求、针对性不强的扣0.5分；扣完为止。</w:t>
            </w:r>
          </w:p>
        </w:tc>
        <w:tc>
          <w:tcPr>
            <w:tcW w:w="388" w:type="pct"/>
            <w:shd w:val="clear" w:color="auto" w:fill="FFFFFF"/>
            <w:vAlign w:val="center"/>
          </w:tcPr>
          <w:p w14:paraId="4E327D10">
            <w:pPr>
              <w:snapToGrid w:val="0"/>
              <w:spacing w:line="3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497" w:type="pct"/>
            <w:shd w:val="clear" w:color="auto" w:fill="FFFFFF"/>
            <w:vAlign w:val="center"/>
          </w:tcPr>
          <w:p w14:paraId="5B09D4ED">
            <w:pPr>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996" w:type="pct"/>
            <w:shd w:val="clear" w:color="auto" w:fill="FFFFFF"/>
            <w:vAlign w:val="center"/>
          </w:tcPr>
          <w:p w14:paraId="673DC357">
            <w:pPr>
              <w:snapToGrid w:val="0"/>
              <w:jc w:val="center"/>
              <w:outlineLvl w:val="0"/>
              <w:rPr>
                <w:rFonts w:hint="eastAsia" w:ascii="仿宋" w:hAnsi="仿宋" w:eastAsia="仿宋" w:cs="仿宋"/>
                <w:bCs/>
                <w:sz w:val="24"/>
                <w:szCs w:val="24"/>
                <w:highlight w:val="none"/>
              </w:rPr>
            </w:pPr>
          </w:p>
        </w:tc>
      </w:tr>
      <w:tr w14:paraId="4241F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77" w:hRule="atLeast"/>
        </w:trPr>
        <w:tc>
          <w:tcPr>
            <w:tcW w:w="391" w:type="pct"/>
            <w:shd w:val="clear" w:color="auto" w:fill="FFFFFF"/>
            <w:vAlign w:val="center"/>
          </w:tcPr>
          <w:p w14:paraId="1FA96B30">
            <w:pPr>
              <w:snapToGrid w:val="0"/>
              <w:jc w:val="center"/>
              <w:outlineLvl w:val="0"/>
              <w:rPr>
                <w:rFonts w:hint="default" w:ascii="仿宋" w:hAnsi="仿宋" w:eastAsia="仿宋" w:cs="仿宋"/>
                <w:bCs/>
                <w:strike w:val="0"/>
                <w:sz w:val="24"/>
                <w:szCs w:val="24"/>
                <w:highlight w:val="none"/>
                <w:lang w:val="en-US" w:eastAsia="zh-CN"/>
              </w:rPr>
            </w:pPr>
            <w:r>
              <w:rPr>
                <w:rFonts w:hint="eastAsia" w:ascii="仿宋" w:hAnsi="仿宋" w:eastAsia="仿宋" w:cs="仿宋"/>
                <w:bCs/>
                <w:strike w:val="0"/>
                <w:sz w:val="24"/>
                <w:szCs w:val="24"/>
                <w:highlight w:val="none"/>
                <w:lang w:val="en-US" w:eastAsia="zh-CN"/>
              </w:rPr>
              <w:t>18</w:t>
            </w:r>
          </w:p>
        </w:tc>
        <w:tc>
          <w:tcPr>
            <w:tcW w:w="2726" w:type="pct"/>
            <w:shd w:val="clear" w:color="auto" w:fill="FFFFFF"/>
            <w:vAlign w:val="center"/>
          </w:tcPr>
          <w:p w14:paraId="729B86CD">
            <w:pPr>
              <w:pStyle w:val="28"/>
              <w:spacing w:line="240" w:lineRule="auto"/>
              <w:ind w:firstLine="0" w:firstLineChars="0"/>
              <w:rPr>
                <w:rFonts w:hint="eastAsia" w:ascii="仿宋" w:hAnsi="仿宋" w:eastAsia="仿宋" w:cs="仿宋"/>
                <w:b w:val="0"/>
                <w:bCs w:val="0"/>
                <w:strike w:val="0"/>
                <w:color w:val="auto"/>
                <w:kern w:val="2"/>
                <w:sz w:val="24"/>
                <w:szCs w:val="24"/>
                <w:highlight w:val="none"/>
                <w:lang w:val="en-US" w:eastAsia="zh-CN" w:bidi="ar-SA"/>
              </w:rPr>
            </w:pPr>
            <w:r>
              <w:rPr>
                <w:rFonts w:hint="eastAsia" w:ascii="仿宋" w:hAnsi="仿宋" w:eastAsia="仿宋" w:cs="仿宋"/>
                <w:strike w:val="0"/>
                <w:sz w:val="24"/>
                <w:szCs w:val="24"/>
                <w:highlight w:val="none"/>
                <w:lang w:val="en-US" w:eastAsia="zh-CN"/>
              </w:rPr>
              <w:t>响应承诺：</w:t>
            </w:r>
            <w:r>
              <w:rPr>
                <w:rFonts w:hint="eastAsia" w:ascii="仿宋" w:hAnsi="仿宋" w:eastAsia="仿宋" w:cs="仿宋"/>
                <w:bCs/>
                <w:strike w:val="0"/>
                <w:sz w:val="24"/>
                <w:szCs w:val="24"/>
                <w:highlight w:val="none"/>
                <w:lang w:val="en-US" w:eastAsia="zh-CN"/>
              </w:rPr>
              <w:t>现场服务时间达到承诺，承诺在收到业主通知后30分钟到达现场得2分，承诺在收到业主通知后1小时内到达现场得1分。</w:t>
            </w:r>
          </w:p>
        </w:tc>
        <w:tc>
          <w:tcPr>
            <w:tcW w:w="388" w:type="pct"/>
            <w:shd w:val="clear" w:color="auto" w:fill="FFFFFF"/>
            <w:vAlign w:val="center"/>
          </w:tcPr>
          <w:p w14:paraId="68D53A7C">
            <w:pPr>
              <w:jc w:val="center"/>
              <w:rPr>
                <w:rFonts w:hint="eastAsia" w:ascii="仿宋" w:hAnsi="仿宋" w:eastAsia="仿宋" w:cs="仿宋"/>
                <w:strike w:val="0"/>
                <w:sz w:val="24"/>
                <w:szCs w:val="24"/>
                <w:highlight w:val="none"/>
                <w:lang w:val="en-US" w:eastAsia="zh-CN"/>
              </w:rPr>
            </w:pPr>
            <w:r>
              <w:rPr>
                <w:rFonts w:hint="eastAsia" w:ascii="仿宋" w:hAnsi="仿宋" w:eastAsia="仿宋" w:cs="仿宋"/>
                <w:strike w:val="0"/>
                <w:sz w:val="24"/>
                <w:szCs w:val="24"/>
                <w:highlight w:val="none"/>
                <w:lang w:val="en-US" w:eastAsia="zh-CN"/>
              </w:rPr>
              <w:t>2</w:t>
            </w:r>
          </w:p>
        </w:tc>
        <w:tc>
          <w:tcPr>
            <w:tcW w:w="497" w:type="pct"/>
            <w:shd w:val="clear" w:color="auto" w:fill="FFFFFF"/>
            <w:vAlign w:val="center"/>
          </w:tcPr>
          <w:p w14:paraId="766159CF">
            <w:pPr>
              <w:jc w:val="center"/>
              <w:outlineLvl w:val="0"/>
              <w:rPr>
                <w:rFonts w:hint="eastAsia" w:ascii="仿宋" w:hAnsi="仿宋" w:eastAsia="仿宋" w:cs="仿宋"/>
                <w:bCs/>
                <w:strike w:val="0"/>
                <w:sz w:val="24"/>
                <w:szCs w:val="24"/>
                <w:highlight w:val="none"/>
                <w:lang w:val="en-US" w:eastAsia="zh-CN"/>
              </w:rPr>
            </w:pPr>
            <w:r>
              <w:rPr>
                <w:rFonts w:hint="eastAsia" w:ascii="仿宋" w:hAnsi="仿宋" w:eastAsia="仿宋" w:cs="仿宋"/>
                <w:bCs/>
                <w:strike w:val="0"/>
                <w:sz w:val="24"/>
                <w:szCs w:val="24"/>
                <w:highlight w:val="none"/>
                <w:lang w:val="en-US" w:eastAsia="zh-CN"/>
              </w:rPr>
              <w:t>客观分</w:t>
            </w:r>
          </w:p>
        </w:tc>
        <w:tc>
          <w:tcPr>
            <w:tcW w:w="996" w:type="pct"/>
            <w:shd w:val="clear" w:color="auto" w:fill="FFFFFF"/>
            <w:vAlign w:val="center"/>
          </w:tcPr>
          <w:p w14:paraId="489C291A">
            <w:pPr>
              <w:snapToGrid w:val="0"/>
              <w:jc w:val="center"/>
              <w:outlineLvl w:val="0"/>
              <w:rPr>
                <w:rFonts w:hint="eastAsia" w:ascii="仿宋" w:hAnsi="仿宋" w:eastAsia="仿宋" w:cs="仿宋"/>
                <w:bCs/>
                <w:sz w:val="24"/>
                <w:szCs w:val="24"/>
                <w:highlight w:val="none"/>
                <w:lang w:val="en-US" w:eastAsia="zh-CN"/>
              </w:rPr>
            </w:pPr>
          </w:p>
        </w:tc>
      </w:tr>
      <w:tr w14:paraId="0E37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32" w:hRule="atLeast"/>
        </w:trPr>
        <w:tc>
          <w:tcPr>
            <w:tcW w:w="391" w:type="pct"/>
            <w:shd w:val="clear" w:color="auto" w:fill="FFFFFF"/>
            <w:vAlign w:val="center"/>
          </w:tcPr>
          <w:p w14:paraId="0AF9BF77">
            <w:pPr>
              <w:snapToGrid w:val="0"/>
              <w:jc w:val="center"/>
              <w:outlineLvl w:val="0"/>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19</w:t>
            </w:r>
          </w:p>
        </w:tc>
        <w:tc>
          <w:tcPr>
            <w:tcW w:w="2726" w:type="pct"/>
            <w:shd w:val="clear" w:color="auto" w:fill="FFFFFF"/>
            <w:vAlign w:val="center"/>
          </w:tcPr>
          <w:p w14:paraId="11267A19">
            <w:pPr>
              <w:pStyle w:val="28"/>
              <w:spacing w:line="240" w:lineRule="auto"/>
              <w:ind w:firstLine="0" w:firstLineChars="0"/>
              <w:rPr>
                <w:rFonts w:hint="eastAsia" w:ascii="仿宋" w:hAnsi="仿宋" w:eastAsia="仿宋" w:cs="仿宋"/>
                <w:b/>
                <w:bCs/>
                <w:sz w:val="24"/>
                <w:szCs w:val="24"/>
                <w:highlight w:val="none"/>
                <w:lang w:val="en-US"/>
              </w:rPr>
            </w:pPr>
            <w:r>
              <w:rPr>
                <w:rFonts w:hint="eastAsia" w:ascii="仿宋" w:hAnsi="仿宋" w:eastAsia="仿宋" w:cs="仿宋"/>
                <w:b/>
                <w:bCs/>
                <w:kern w:val="2"/>
                <w:sz w:val="24"/>
                <w:szCs w:val="24"/>
                <w:highlight w:val="none"/>
                <w:lang w:val="en-US" w:eastAsia="zh-CN" w:bidi="ar-SA"/>
              </w:rPr>
              <w:t>设备保障承诺：</w:t>
            </w:r>
            <w:r>
              <w:rPr>
                <w:rFonts w:hint="eastAsia" w:ascii="仿宋" w:hAnsi="仿宋" w:eastAsia="仿宋" w:cs="仿宋"/>
                <w:kern w:val="2"/>
                <w:sz w:val="24"/>
                <w:szCs w:val="24"/>
                <w:highlight w:val="none"/>
                <w:lang w:val="en-US" w:eastAsia="zh-CN" w:bidi="ar-SA"/>
              </w:rPr>
              <w:t>当采购人过保的设备发生损坏且无法当场修复时，中标供应商应承诺在4小时内提供同等档次或不低于同等档次的备用设备顶替原设备运行，并负责将损坏设备送修，其中所发生的一切费用由供应商承担得5分，每增加2小时扣一分，扣完为止。</w:t>
            </w:r>
          </w:p>
        </w:tc>
        <w:tc>
          <w:tcPr>
            <w:tcW w:w="388" w:type="pct"/>
            <w:shd w:val="clear" w:color="auto" w:fill="FFFFFF"/>
            <w:vAlign w:val="center"/>
          </w:tcPr>
          <w:p w14:paraId="704264AF">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497" w:type="pct"/>
            <w:shd w:val="clear" w:color="auto" w:fill="FFFFFF"/>
            <w:vAlign w:val="center"/>
          </w:tcPr>
          <w:p w14:paraId="04AC3374">
            <w:pPr>
              <w:jc w:val="center"/>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客观</w:t>
            </w:r>
            <w:r>
              <w:rPr>
                <w:rFonts w:hint="eastAsia" w:ascii="仿宋" w:hAnsi="仿宋" w:eastAsia="仿宋" w:cs="仿宋"/>
                <w:bCs/>
                <w:sz w:val="24"/>
                <w:szCs w:val="24"/>
                <w:highlight w:val="none"/>
              </w:rPr>
              <w:t>分</w:t>
            </w:r>
          </w:p>
        </w:tc>
        <w:tc>
          <w:tcPr>
            <w:tcW w:w="996" w:type="pct"/>
            <w:shd w:val="clear" w:color="auto" w:fill="FFFFFF"/>
            <w:vAlign w:val="center"/>
          </w:tcPr>
          <w:p w14:paraId="441CA3F0">
            <w:pPr>
              <w:snapToGrid w:val="0"/>
              <w:jc w:val="center"/>
              <w:outlineLvl w:val="0"/>
              <w:rPr>
                <w:rFonts w:hint="eastAsia" w:ascii="仿宋" w:hAnsi="仿宋" w:eastAsia="仿宋" w:cs="仿宋"/>
                <w:bCs/>
                <w:sz w:val="24"/>
                <w:szCs w:val="24"/>
                <w:highlight w:val="none"/>
              </w:rPr>
            </w:pPr>
          </w:p>
        </w:tc>
      </w:tr>
      <w:tr w14:paraId="0965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77" w:hRule="atLeast"/>
        </w:trPr>
        <w:tc>
          <w:tcPr>
            <w:tcW w:w="391" w:type="pct"/>
            <w:shd w:val="clear" w:color="auto" w:fill="FFFFFF"/>
            <w:vAlign w:val="center"/>
          </w:tcPr>
          <w:p w14:paraId="3E57F3A7">
            <w:pPr>
              <w:snapToGrid w:val="0"/>
              <w:jc w:val="center"/>
              <w:outlineLvl w:val="0"/>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20</w:t>
            </w:r>
          </w:p>
        </w:tc>
        <w:tc>
          <w:tcPr>
            <w:tcW w:w="2726" w:type="pct"/>
            <w:shd w:val="clear" w:color="auto" w:fill="FFFFFF"/>
            <w:vAlign w:val="center"/>
          </w:tcPr>
          <w:p w14:paraId="5CB1B0CA">
            <w:pPr>
              <w:numPr>
                <w:ilvl w:val="0"/>
                <w:numId w:val="0"/>
              </w:numPr>
              <w:snapToGrid w:val="0"/>
              <w:spacing w:line="400" w:lineRule="exact"/>
              <w:jc w:val="left"/>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合理化建议和改进措施：</w:t>
            </w:r>
            <w:r>
              <w:rPr>
                <w:rFonts w:hint="eastAsia" w:ascii="仿宋" w:hAnsi="仿宋" w:eastAsia="仿宋" w:cs="仿宋"/>
                <w:kern w:val="2"/>
                <w:sz w:val="24"/>
                <w:szCs w:val="24"/>
                <w:highlight w:val="none"/>
                <w:lang w:val="en-US" w:eastAsia="zh-CN" w:bidi="ar-SA"/>
              </w:rPr>
              <w:t>针对本项目工作实际情况，能切实提出相关建设性的意见建议，并有相关应对措施方案，根据提供方案的合理性及可行性评分。安排合理、可行性强的，得5分；安排比较合理、可操作的，得3分；安排欠合理、操作性差的，得1分；未提供的不得分。</w:t>
            </w:r>
          </w:p>
        </w:tc>
        <w:tc>
          <w:tcPr>
            <w:tcW w:w="388" w:type="pct"/>
            <w:shd w:val="clear" w:color="auto" w:fill="FFFFFF"/>
            <w:vAlign w:val="center"/>
          </w:tcPr>
          <w:p w14:paraId="6D728A7D">
            <w:pPr>
              <w:snapToGrid w:val="0"/>
              <w:spacing w:line="3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highlight w:val="none"/>
                <w:lang w:val="en-US" w:eastAsia="zh-CN"/>
              </w:rPr>
              <w:t>5</w:t>
            </w:r>
          </w:p>
        </w:tc>
        <w:tc>
          <w:tcPr>
            <w:tcW w:w="497" w:type="pct"/>
            <w:shd w:val="clear" w:color="auto" w:fill="FFFFFF"/>
            <w:vAlign w:val="center"/>
          </w:tcPr>
          <w:p w14:paraId="50E4A8F3">
            <w:pPr>
              <w:jc w:val="center"/>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主观分</w:t>
            </w:r>
          </w:p>
        </w:tc>
        <w:tc>
          <w:tcPr>
            <w:tcW w:w="996" w:type="pct"/>
            <w:shd w:val="clear" w:color="auto" w:fill="FFFFFF"/>
            <w:vAlign w:val="center"/>
          </w:tcPr>
          <w:p w14:paraId="146CDC5F">
            <w:pPr>
              <w:snapToGrid w:val="0"/>
              <w:jc w:val="center"/>
              <w:outlineLvl w:val="0"/>
              <w:rPr>
                <w:rFonts w:hint="eastAsia" w:ascii="仿宋" w:hAnsi="仿宋" w:eastAsia="仿宋" w:cs="仿宋"/>
                <w:bCs/>
                <w:sz w:val="24"/>
                <w:szCs w:val="24"/>
                <w:highlight w:val="none"/>
              </w:rPr>
            </w:pPr>
          </w:p>
        </w:tc>
      </w:tr>
      <w:tr w14:paraId="0F204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4" w:hRule="atLeast"/>
        </w:trPr>
        <w:tc>
          <w:tcPr>
            <w:tcW w:w="391" w:type="pct"/>
            <w:shd w:val="clear" w:color="auto" w:fill="FFFFFF"/>
            <w:vAlign w:val="center"/>
          </w:tcPr>
          <w:p w14:paraId="013C3AA6">
            <w:pPr>
              <w:jc w:val="center"/>
              <w:outlineLvl w:val="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w:t>
            </w:r>
          </w:p>
        </w:tc>
        <w:tc>
          <w:tcPr>
            <w:tcW w:w="2726" w:type="pct"/>
            <w:shd w:val="clear" w:color="auto" w:fill="FFFFFF"/>
            <w:vAlign w:val="center"/>
          </w:tcPr>
          <w:p w14:paraId="7696A626">
            <w:pPr>
              <w:snapToGrid w:val="0"/>
              <w:jc w:val="left"/>
              <w:outlineLvl w:val="0"/>
              <w:rPr>
                <w:rFonts w:hint="eastAsia" w:ascii="仿宋" w:hAnsi="仿宋" w:eastAsia="仿宋" w:cs="仿宋"/>
                <w:bCs/>
                <w:sz w:val="24"/>
                <w:szCs w:val="24"/>
                <w:highlight w:val="none"/>
              </w:rPr>
            </w:pPr>
            <w:bookmarkStart w:id="41" w:name="_Toc12829"/>
            <w:r>
              <w:rPr>
                <w:rFonts w:hint="eastAsia" w:ascii="仿宋" w:hAnsi="仿宋" w:eastAsia="仿宋" w:cs="仿宋"/>
                <w:bCs/>
                <w:sz w:val="24"/>
                <w:szCs w:val="24"/>
                <w:highlight w:val="none"/>
              </w:rPr>
              <w:t>有效投标报价的最低价作为评标基准价，其最低报价为满分；按［投标报价得分=（评标基准价/投标报价）*权重］的计算公式计算。</w:t>
            </w:r>
            <w:bookmarkEnd w:id="41"/>
          </w:p>
          <w:p w14:paraId="59500EF2">
            <w:pPr>
              <w:snapToGrid w:val="0"/>
              <w:jc w:val="left"/>
              <w:outlineLvl w:val="0"/>
              <w:rPr>
                <w:rFonts w:hint="eastAsia" w:ascii="仿宋" w:hAnsi="仿宋" w:eastAsia="仿宋" w:cs="仿宋"/>
                <w:bCs/>
                <w:sz w:val="24"/>
                <w:szCs w:val="24"/>
                <w:highlight w:val="none"/>
              </w:rPr>
            </w:pPr>
            <w:bookmarkStart w:id="42" w:name="_Toc4105"/>
            <w:r>
              <w:rPr>
                <w:rFonts w:hint="eastAsia" w:ascii="仿宋" w:hAnsi="仿宋" w:eastAsia="仿宋" w:cs="仿宋"/>
                <w:bCs/>
                <w:sz w:val="24"/>
                <w:szCs w:val="24"/>
                <w:highlight w:val="none"/>
              </w:rPr>
              <w:t>评标过程中，不得去掉报价中的最高报价和最低报价。</w:t>
            </w:r>
            <w:bookmarkEnd w:id="42"/>
          </w:p>
        </w:tc>
        <w:tc>
          <w:tcPr>
            <w:tcW w:w="388" w:type="pct"/>
            <w:shd w:val="clear" w:color="auto" w:fill="FFFFFF"/>
            <w:vAlign w:val="center"/>
          </w:tcPr>
          <w:p w14:paraId="5382E70B">
            <w:pPr>
              <w:ind w:firstLine="120" w:firstLineChars="50"/>
              <w:jc w:val="center"/>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w:t>
            </w:r>
          </w:p>
        </w:tc>
        <w:tc>
          <w:tcPr>
            <w:tcW w:w="497" w:type="pct"/>
            <w:shd w:val="clear" w:color="auto" w:fill="FFFFFF"/>
            <w:vAlign w:val="center"/>
          </w:tcPr>
          <w:p w14:paraId="76C80183">
            <w:pPr>
              <w:jc w:val="center"/>
              <w:outlineLvl w:val="0"/>
              <w:rPr>
                <w:rFonts w:hint="eastAsia" w:ascii="仿宋" w:hAnsi="仿宋" w:eastAsia="仿宋" w:cs="仿宋"/>
                <w:bCs/>
                <w:sz w:val="24"/>
                <w:szCs w:val="24"/>
                <w:highlight w:val="none"/>
                <w:lang w:val="en-US" w:eastAsia="zh-CN"/>
              </w:rPr>
            </w:pPr>
            <w:bookmarkStart w:id="43" w:name="_Toc19432"/>
            <w:r>
              <w:rPr>
                <w:rFonts w:hint="eastAsia" w:ascii="仿宋" w:hAnsi="仿宋" w:eastAsia="仿宋" w:cs="仿宋"/>
                <w:bCs/>
                <w:sz w:val="24"/>
                <w:szCs w:val="24"/>
                <w:highlight w:val="none"/>
                <w:lang w:val="en-US" w:eastAsia="zh-CN"/>
              </w:rPr>
              <w:t>客观分</w:t>
            </w:r>
          </w:p>
          <w:bookmarkEnd w:id="43"/>
        </w:tc>
        <w:tc>
          <w:tcPr>
            <w:tcW w:w="996" w:type="pct"/>
            <w:shd w:val="clear" w:color="auto" w:fill="FFFFFF"/>
            <w:vAlign w:val="center"/>
          </w:tcPr>
          <w:p w14:paraId="25140293">
            <w:pPr>
              <w:jc w:val="center"/>
              <w:outlineLvl w:val="0"/>
              <w:rPr>
                <w:rFonts w:hint="eastAsia" w:ascii="仿宋" w:hAnsi="仿宋" w:eastAsia="仿宋" w:cs="仿宋"/>
                <w:sz w:val="24"/>
                <w:szCs w:val="24"/>
                <w:highlight w:val="none"/>
              </w:rPr>
            </w:pPr>
          </w:p>
        </w:tc>
      </w:tr>
    </w:tbl>
    <w:p w14:paraId="77F9672C">
      <w:pPr>
        <w:snapToGrid w:val="0"/>
        <w:spacing w:line="360" w:lineRule="auto"/>
        <w:rPr>
          <w:rFonts w:hint="eastAsia" w:ascii="仿宋" w:hAnsi="仿宋" w:eastAsia="仿宋" w:cs="仿宋"/>
          <w:color w:val="auto"/>
          <w:sz w:val="20"/>
          <w:szCs w:val="20"/>
          <w:highlight w:val="none"/>
          <w:shd w:val="clear" w:color="auto" w:fill="FFFFFF"/>
        </w:rPr>
      </w:pPr>
    </w:p>
    <w:p w14:paraId="66466AB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7B1D1815">
      <w:pPr>
        <w:pStyle w:val="36"/>
        <w:rPr>
          <w:rFonts w:hint="eastAsia"/>
          <w:highlight w:val="none"/>
        </w:rPr>
      </w:pPr>
    </w:p>
    <w:p w14:paraId="74D334FC">
      <w:pPr>
        <w:snapToGrid w:val="0"/>
        <w:spacing w:line="360" w:lineRule="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一、评标方法</w:t>
      </w:r>
    </w:p>
    <w:p w14:paraId="02B6DEC1">
      <w:pPr>
        <w:adjustRightInd/>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1.本项目采用综合评分法。</w:t>
      </w:r>
      <w:r>
        <w:rPr>
          <w:rFonts w:hint="eastAsia" w:ascii="仿宋" w:hAnsi="仿宋" w:eastAsia="仿宋" w:cs="仿宋"/>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3A524D3E">
      <w:pPr>
        <w:adjustRightInd/>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二、评标标准</w:t>
      </w:r>
    </w:p>
    <w:p w14:paraId="3D38A644">
      <w:pPr>
        <w:spacing w:line="360" w:lineRule="auto"/>
        <w:ind w:firstLine="472" w:firstLineChars="196"/>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评标标准：</w:t>
      </w:r>
      <w:r>
        <w:rPr>
          <w:rFonts w:hint="eastAsia" w:ascii="仿宋" w:hAnsi="仿宋" w:eastAsia="仿宋" w:cs="仿宋"/>
          <w:color w:val="000000" w:themeColor="text1"/>
          <w:kern w:val="0"/>
          <w:sz w:val="24"/>
          <w:highlight w:val="none"/>
          <w14:textFill>
            <w14:solidFill>
              <w14:schemeClr w14:val="tx1"/>
            </w14:solidFill>
          </w14:textFill>
        </w:rPr>
        <w:t>见评标办法前附表。</w:t>
      </w:r>
    </w:p>
    <w:p w14:paraId="44492F22">
      <w:pPr>
        <w:spacing w:line="360" w:lineRule="auto"/>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三、评标程序</w:t>
      </w:r>
    </w:p>
    <w:p w14:paraId="5E57F313">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3.1符合性审查。</w:t>
      </w:r>
      <w:r>
        <w:rPr>
          <w:rFonts w:hint="eastAsia" w:ascii="仿宋" w:hAnsi="仿宋" w:eastAsia="仿宋" w:cs="仿宋"/>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10DC9B21">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3.2 比较与评价。</w:t>
      </w:r>
      <w:r>
        <w:rPr>
          <w:rFonts w:hint="eastAsia" w:ascii="仿宋" w:hAnsi="仿宋" w:eastAsia="仿宋" w:cs="仿宋"/>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282F2646">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3.3汇总商务技术得分。</w:t>
      </w:r>
      <w:r>
        <w:rPr>
          <w:rFonts w:hint="eastAsia" w:ascii="仿宋" w:hAnsi="仿宋" w:eastAsia="仿宋" w:cs="仿宋"/>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270E9E65">
      <w:pPr>
        <w:spacing w:line="360" w:lineRule="auto"/>
        <w:ind w:firstLine="472" w:firstLineChars="196"/>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3.4报价评审。</w:t>
      </w:r>
    </w:p>
    <w:p w14:paraId="1BB42DE8">
      <w:pPr>
        <w:pStyle w:val="130"/>
        <w:spacing w:before="0"/>
        <w:ind w:firstLine="508" w:firstLineChars="212"/>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3.4.1投标文件报价出现前后不一致的，按照下列规定修正：</w:t>
      </w:r>
    </w:p>
    <w:p w14:paraId="1F1C34DB">
      <w:pPr>
        <w:pStyle w:val="130"/>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7FDFF0FB">
      <w:pPr>
        <w:pStyle w:val="130"/>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14:paraId="29EBA8D5">
      <w:pPr>
        <w:pStyle w:val="130"/>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1C69AC6C">
      <w:pPr>
        <w:pStyle w:val="130"/>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14:paraId="746B3CDE">
      <w:pPr>
        <w:pStyle w:val="130"/>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4F589E58">
      <w:pPr>
        <w:snapToGrid w:val="0"/>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3.4.2投标文件出现不是唯一的、有选择性投标报价的，投标无效。</w:t>
      </w:r>
    </w:p>
    <w:p w14:paraId="3B8C8D38">
      <w:pPr>
        <w:snapToGrid w:val="0"/>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3.4.3投标报价超过招标文件中规定的预算金额或者最高限价的，投标无效。</w:t>
      </w:r>
    </w:p>
    <w:p w14:paraId="200337BE">
      <w:pPr>
        <w:pStyle w:val="130"/>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0F3A861">
      <w:pPr>
        <w:pStyle w:val="130"/>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842740C">
      <w:pPr>
        <w:spacing w:line="360" w:lineRule="auto"/>
        <w:ind w:firstLine="482"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3.5排序与推荐。</w:t>
      </w:r>
      <w:r>
        <w:rPr>
          <w:rFonts w:hint="eastAsia" w:ascii="仿宋" w:hAnsi="仿宋" w:eastAsia="仿宋" w:cs="仿宋"/>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8B38827">
      <w:pPr>
        <w:spacing w:line="360" w:lineRule="auto"/>
        <w:ind w:firstLine="480" w:firstLineChars="200"/>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9B186B7">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3.6编写评标报告。</w:t>
      </w:r>
      <w:r>
        <w:rPr>
          <w:rFonts w:hint="eastAsia" w:ascii="仿宋" w:hAnsi="仿宋" w:eastAsia="仿宋" w:cs="仿宋"/>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67F0AAA">
      <w:pPr>
        <w:widowControl/>
        <w:shd w:val="clear" w:color="auto" w:fill="FFFFFF"/>
        <w:adjustRightInd/>
        <w:spacing w:after="225" w:line="315" w:lineRule="atLeast"/>
        <w:jc w:val="left"/>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四、评标中的其他事项</w:t>
      </w:r>
    </w:p>
    <w:p w14:paraId="2B8B4C84">
      <w:pPr>
        <w:pStyle w:val="130"/>
        <w:spacing w:before="0"/>
        <w:ind w:firstLine="472" w:firstLineChars="196"/>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4.1投标人澄清、说明或者补正。</w:t>
      </w:r>
      <w:r>
        <w:rPr>
          <w:rFonts w:hint="eastAsia" w:ascii="仿宋" w:hAnsi="仿宋" w:eastAsia="仿宋" w:cs="仿宋"/>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给予投标人提交澄清、说明或补正的时间不得少于半小时，投标人已经明确表示澄清说明或补正完毕的除外。投标人的澄清、说明或者补正不得超出投标文件的范围或者改变投标文件的实质性内容。</w:t>
      </w:r>
    </w:p>
    <w:p w14:paraId="07BFB4A9">
      <w:pPr>
        <w:pStyle w:val="28"/>
        <w:spacing w:line="360" w:lineRule="auto"/>
        <w:ind w:left="954" w:leftChars="226" w:hanging="479"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4.2投标无效。</w:t>
      </w:r>
      <w:r>
        <w:rPr>
          <w:rFonts w:hint="eastAsia" w:ascii="仿宋" w:hAnsi="仿宋" w:eastAsia="仿宋" w:cs="仿宋"/>
          <w:color w:val="000000" w:themeColor="text1"/>
          <w:szCs w:val="21"/>
          <w:highlight w:val="none"/>
          <w14:textFill>
            <w14:solidFill>
              <w14:schemeClr w14:val="tx1"/>
            </w14:solidFill>
          </w14:textFill>
        </w:rPr>
        <w:t>有下列情形之一的，投标无效：</w:t>
      </w:r>
    </w:p>
    <w:p w14:paraId="4AC06603">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4CAED0FC">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4.2.2投标文件未按照招标文件要求签署、盖章的；</w:t>
      </w:r>
    </w:p>
    <w:p w14:paraId="5273D9B4">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282B9165">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4.2.4投标文件含有采购人不能接受的附加条件的；</w:t>
      </w:r>
    </w:p>
    <w:p w14:paraId="7B837297">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4.2.5投标文件中承诺的投标有效期少于招标文件中载明的投标有效期的；</w:t>
      </w:r>
    </w:p>
    <w:p w14:paraId="0984DAE7">
      <w:pPr>
        <w:snapToGrid w:val="0"/>
        <w:spacing w:line="360" w:lineRule="auto"/>
        <w:ind w:firstLine="120" w:firstLineChars="5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4.2.6投标文件出现不是唯一的、有选择性投标报价的;</w:t>
      </w:r>
    </w:p>
    <w:p w14:paraId="0B374AAB">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4.2.7投标报价超过招标文件中规定的预算金额或者最高限价的;</w:t>
      </w:r>
    </w:p>
    <w:p w14:paraId="7EB9216F">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1A6DE03A">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4.2.9投标人对根据修正原则修正后的报价不确认的；</w:t>
      </w:r>
    </w:p>
    <w:p w14:paraId="1B75268B">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4.2.10投标人提供虚假材料投标的；</w:t>
      </w:r>
    </w:p>
    <w:p w14:paraId="458455AD">
      <w:pPr>
        <w:spacing w:line="360" w:lineRule="auto"/>
        <w:ind w:firstLine="240" w:firstLineChars="1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01B60B72">
      <w:pPr>
        <w:pStyle w:val="3"/>
        <w:ind w:left="0" w:leftChars="0" w:firstLine="482" w:firstLineChars="200"/>
        <w:rPr>
          <w:rFonts w:hint="eastAsia" w:ascii="仿宋" w:eastAsia="仿宋" w:cs="仿宋"/>
          <w:b w:val="0"/>
          <w:bCs w:val="0"/>
          <w:color w:val="000000" w:themeColor="text1"/>
          <w:kern w:val="0"/>
          <w:sz w:val="24"/>
          <w:szCs w:val="24"/>
          <w:highlight w:val="none"/>
          <w:lang w:val="en-US"/>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4.2.12</w:t>
      </w:r>
      <w:r>
        <w:rPr>
          <w:rFonts w:hint="eastAsia" w:ascii="仿宋" w:hAnsi="仿宋" w:eastAsia="仿宋" w:cs="仿宋"/>
          <w:b/>
          <w:bCs/>
          <w:color w:val="000000" w:themeColor="text1"/>
          <w:kern w:val="0"/>
          <w:sz w:val="24"/>
          <w:highlight w:val="none"/>
          <w14:textFill>
            <w14:solidFill>
              <w14:schemeClr w14:val="tx1"/>
            </w14:solidFill>
          </w14:textFill>
        </w:rPr>
        <w:t xml:space="preserve"> </w:t>
      </w:r>
      <w:r>
        <w:rPr>
          <w:rFonts w:hint="eastAsia" w:ascii="仿宋" w:eastAsia="仿宋" w:cs="仿宋"/>
          <w:b w:val="0"/>
          <w:bCs w:val="0"/>
          <w:color w:val="000000" w:themeColor="text1"/>
          <w:kern w:val="0"/>
          <w:sz w:val="24"/>
          <w:szCs w:val="24"/>
          <w:highlight w:val="none"/>
          <w:lang w:val="en-US"/>
          <w14:textFill>
            <w14:solidFill>
              <w14:schemeClr w14:val="tx1"/>
            </w14:solidFill>
          </w14:textFill>
        </w:rPr>
        <w:t>投标文件没有对本采购文件作出实质性响应的，或不满足（不响应）本采购文件中标注“▲”的实质性要求条款的</w:t>
      </w:r>
      <w:r>
        <w:rPr>
          <w:rFonts w:hint="eastAsia" w:ascii="仿宋" w:eastAsia="仿宋" w:cs="仿宋"/>
          <w:b w:val="0"/>
          <w:bCs w:val="0"/>
          <w:color w:val="000000" w:themeColor="text1"/>
          <w:kern w:val="0"/>
          <w:sz w:val="24"/>
          <w:szCs w:val="24"/>
          <w:highlight w:val="none"/>
          <w:lang w:val="en-US" w:eastAsia="zh-CN"/>
          <w14:textFill>
            <w14:solidFill>
              <w14:schemeClr w14:val="tx1"/>
            </w14:solidFill>
          </w14:textFill>
        </w:rPr>
        <w:t>；</w:t>
      </w:r>
    </w:p>
    <w:p w14:paraId="6A08146D">
      <w:pPr>
        <w:spacing w:line="360" w:lineRule="auto"/>
        <w:ind w:firstLine="480" w:firstLineChars="200"/>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b/>
          <w:bCs/>
          <w:color w:val="000000" w:themeColor="text1"/>
          <w:kern w:val="0"/>
          <w:sz w:val="24"/>
          <w:highlight w:val="none"/>
          <w14:textFill>
            <w14:solidFill>
              <w14:schemeClr w14:val="tx1"/>
            </w14:solidFill>
          </w14:textFill>
        </w:rPr>
        <w:t xml:space="preserve"> 投标文件不满足招标文件的其它实质性要求的；</w:t>
      </w:r>
    </w:p>
    <w:p w14:paraId="125AF3AA">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w:t>
      </w:r>
      <w:r>
        <w:rPr>
          <w:rFonts w:hint="eastAsia" w:ascii="仿宋" w:hAnsi="仿宋" w:eastAsia="仿宋" w:cs="仿宋"/>
          <w:color w:val="000000" w:themeColor="text1"/>
          <w:kern w:val="0"/>
          <w:sz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4"/>
          <w:highlight w:val="none"/>
          <w14:textFill>
            <w14:solidFill>
              <w14:schemeClr w14:val="tx1"/>
            </w14:solidFill>
          </w14:textFill>
        </w:rPr>
        <w:t>法律、法规、规章（适用本市的）及省级以上规范性文件（适用本市的）规定的其他无效情形。</w:t>
      </w:r>
    </w:p>
    <w:p w14:paraId="5E9C7AA9">
      <w:pPr>
        <w:pStyle w:val="28"/>
        <w:snapToGrid w:val="0"/>
        <w:spacing w:line="360" w:lineRule="auto"/>
        <w:ind w:firstLine="472" w:firstLineChars="196"/>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5.废标。</w:t>
      </w:r>
      <w:r>
        <w:rPr>
          <w:rFonts w:hint="eastAsia" w:ascii="仿宋" w:hAnsi="仿宋" w:eastAsia="仿宋" w:cs="仿宋"/>
          <w:color w:val="000000" w:themeColor="text1"/>
          <w:highlight w:val="none"/>
          <w14:textFill>
            <w14:solidFill>
              <w14:schemeClr w14:val="tx1"/>
            </w14:solidFill>
          </w14:textFill>
        </w:rPr>
        <w:t>根据《中华人民共和国政府采购法》第三十六条之规定，在采购中，出现下列情形之一的，应予废标：</w:t>
      </w:r>
    </w:p>
    <w:p w14:paraId="358223E1">
      <w:pPr>
        <w:pStyle w:val="28"/>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5.1符合专业条件的供应商或者对招标文件作实质响应的供应商不足3家的；</w:t>
      </w:r>
    </w:p>
    <w:p w14:paraId="44770A36">
      <w:pPr>
        <w:pStyle w:val="28"/>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5.2出现影响采购公正的违法、违规行为的；</w:t>
      </w:r>
    </w:p>
    <w:p w14:paraId="5E95564E">
      <w:pPr>
        <w:pStyle w:val="28"/>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5.3投标人的报价均超过了采购预算，采购人不能支付的；</w:t>
      </w:r>
    </w:p>
    <w:p w14:paraId="329B0F0B">
      <w:pPr>
        <w:pStyle w:val="28"/>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5.4因重大变故，采购任务取消的。</w:t>
      </w:r>
    </w:p>
    <w:p w14:paraId="39F7B3C0">
      <w:pPr>
        <w:pStyle w:val="28"/>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废标后，采购代理机构应当将废标理由通知所有投标人。</w:t>
      </w:r>
    </w:p>
    <w:p w14:paraId="40515E3F">
      <w:pPr>
        <w:pStyle w:val="28"/>
        <w:snapToGrid w:val="0"/>
        <w:spacing w:line="360" w:lineRule="auto"/>
        <w:ind w:firstLine="590" w:firstLineChars="24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6.修改招标文件，重新组织采购活动。</w:t>
      </w:r>
      <w:r>
        <w:rPr>
          <w:rFonts w:hint="eastAsia" w:ascii="仿宋" w:hAnsi="仿宋" w:eastAsia="仿宋" w:cs="仿宋"/>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B0DC4B0">
      <w:pPr>
        <w:pStyle w:val="28"/>
        <w:snapToGrid w:val="0"/>
        <w:spacing w:line="360" w:lineRule="auto"/>
        <w:ind w:firstLine="48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7.重新开展采购。</w:t>
      </w:r>
      <w:r>
        <w:rPr>
          <w:rFonts w:hint="eastAsia" w:ascii="仿宋" w:hAnsi="仿宋" w:eastAsia="仿宋" w:cs="仿宋"/>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1F13D1C7">
      <w:pPr>
        <w:pStyle w:val="28"/>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7.1未确定中标供应商的，终止本次政府采购活动，重新开展政府采购活动。</w:t>
      </w:r>
    </w:p>
    <w:p w14:paraId="129703F6">
      <w:pPr>
        <w:pStyle w:val="28"/>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26717C65">
      <w:pPr>
        <w:pStyle w:val="28"/>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375239F3">
      <w:pPr>
        <w:pStyle w:val="28"/>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7.4政府采购合同已经履行，给采购人、供应商造成损失的，由责任人承担赔偿责任。</w:t>
      </w:r>
    </w:p>
    <w:p w14:paraId="46BA1829">
      <w:pPr>
        <w:pStyle w:val="28"/>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7B004F09">
      <w:pPr>
        <w:pStyle w:val="3"/>
        <w:rPr>
          <w:color w:val="000000" w:themeColor="text1"/>
          <w:highlight w:val="none"/>
          <w14:textFill>
            <w14:solidFill>
              <w14:schemeClr w14:val="tx1"/>
            </w14:solidFill>
          </w14:textFill>
        </w:rPr>
      </w:pPr>
    </w:p>
    <w:p w14:paraId="1B1E73C8">
      <w:pPr>
        <w:rPr>
          <w:color w:val="000000" w:themeColor="text1"/>
          <w:highlight w:val="none"/>
          <w14:textFill>
            <w14:solidFill>
              <w14:schemeClr w14:val="tx1"/>
            </w14:solidFill>
          </w14:textFill>
        </w:rPr>
      </w:pPr>
    </w:p>
    <w:p w14:paraId="0249BF3E">
      <w:pPr>
        <w:pStyle w:val="36"/>
        <w:rPr>
          <w:color w:val="000000" w:themeColor="text1"/>
          <w:highlight w:val="none"/>
          <w14:textFill>
            <w14:solidFill>
              <w14:schemeClr w14:val="tx1"/>
            </w14:solidFill>
          </w14:textFill>
        </w:rPr>
      </w:pPr>
    </w:p>
    <w:p w14:paraId="3C96337A">
      <w:pPr>
        <w:pStyle w:val="36"/>
        <w:rPr>
          <w:color w:val="000000" w:themeColor="text1"/>
          <w:highlight w:val="none"/>
          <w14:textFill>
            <w14:solidFill>
              <w14:schemeClr w14:val="tx1"/>
            </w14:solidFill>
          </w14:textFill>
        </w:rPr>
        <w:sectPr>
          <w:pgSz w:w="11907" w:h="16841"/>
          <w:pgMar w:top="1178" w:right="1781" w:bottom="1057" w:left="1365" w:header="877" w:footer="844" w:gutter="0"/>
          <w:pgNumType w:fmt="decimal"/>
          <w:cols w:space="720" w:num="1"/>
        </w:sectPr>
      </w:pPr>
    </w:p>
    <w:p w14:paraId="245CF06C">
      <w:pPr>
        <w:pStyle w:val="36"/>
        <w:rPr>
          <w:color w:val="000000" w:themeColor="text1"/>
          <w:highlight w:val="none"/>
          <w14:textFill>
            <w14:solidFill>
              <w14:schemeClr w14:val="tx1"/>
            </w14:solidFill>
          </w14:textFill>
        </w:rPr>
      </w:pPr>
    </w:p>
    <w:p w14:paraId="56D54D7E">
      <w:pPr>
        <w:pStyle w:val="36"/>
        <w:rPr>
          <w:color w:val="000000" w:themeColor="text1"/>
          <w:highlight w:val="none"/>
          <w14:textFill>
            <w14:solidFill>
              <w14:schemeClr w14:val="tx1"/>
            </w14:solidFill>
          </w14:textFill>
        </w:rPr>
      </w:pPr>
    </w:p>
    <w:p w14:paraId="41828B8F">
      <w:pPr>
        <w:pStyle w:val="36"/>
        <w:rPr>
          <w:color w:val="000000" w:themeColor="text1"/>
          <w:highlight w:val="none"/>
          <w14:textFill>
            <w14:solidFill>
              <w14:schemeClr w14:val="tx1"/>
            </w14:solidFill>
          </w14:textFill>
        </w:rPr>
      </w:pPr>
    </w:p>
    <w:p w14:paraId="74311DF8">
      <w:pPr>
        <w:numPr>
          <w:ilvl w:val="0"/>
          <w:numId w:val="13"/>
        </w:numPr>
        <w:snapToGrid w:val="0"/>
        <w:spacing w:line="360" w:lineRule="auto"/>
        <w:jc w:val="center"/>
        <w:outlineLvl w:val="0"/>
        <w:rPr>
          <w:rFonts w:ascii="仿宋" w:hAnsi="仿宋" w:eastAsia="仿宋" w:cs="仿宋_GB2312"/>
          <w:b/>
          <w:color w:val="000000" w:themeColor="text1"/>
          <w:sz w:val="36"/>
          <w:szCs w:val="36"/>
          <w:highlight w:val="none"/>
          <w14:textFill>
            <w14:solidFill>
              <w14:schemeClr w14:val="tx1"/>
            </w14:solidFill>
          </w14:textFill>
        </w:rPr>
      </w:pPr>
      <w:bookmarkStart w:id="44" w:name="_Toc627339759"/>
      <w:bookmarkStart w:id="45" w:name="_Toc95312988"/>
      <w:bookmarkStart w:id="46" w:name="_Toc28864"/>
      <w:bookmarkStart w:id="47" w:name="_Toc13721"/>
      <w:bookmarkStart w:id="48" w:name="_Toc18779"/>
      <w:bookmarkStart w:id="49" w:name="_Toc15734"/>
      <w:bookmarkStart w:id="50" w:name="_Toc31065"/>
      <w:bookmarkStart w:id="51" w:name="_Toc23434"/>
      <w:r>
        <w:rPr>
          <w:rFonts w:hint="eastAsia" w:ascii="仿宋" w:hAnsi="仿宋" w:eastAsia="仿宋" w:cs="仿宋_GB2312"/>
          <w:b/>
          <w:color w:val="000000" w:themeColor="text1"/>
          <w:sz w:val="36"/>
          <w:szCs w:val="36"/>
          <w:highlight w:val="none"/>
          <w14:textFill>
            <w14:solidFill>
              <w14:schemeClr w14:val="tx1"/>
            </w14:solidFill>
          </w14:textFill>
        </w:rPr>
        <w:t>拟签订的合同文本</w:t>
      </w:r>
      <w:bookmarkEnd w:id="44"/>
      <w:bookmarkEnd w:id="45"/>
      <w:bookmarkEnd w:id="46"/>
      <w:bookmarkEnd w:id="47"/>
      <w:bookmarkEnd w:id="48"/>
      <w:bookmarkEnd w:id="49"/>
      <w:bookmarkEnd w:id="50"/>
      <w:bookmarkEnd w:id="51"/>
    </w:p>
    <w:p w14:paraId="5774637A">
      <w:pPr>
        <w:spacing w:line="360" w:lineRule="auto"/>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合同编号：</w:t>
      </w:r>
      <w:r>
        <w:rPr>
          <w:rFonts w:hint="eastAsia" w:asciiTheme="minorEastAsia" w:hAnsiTheme="minorEastAsia" w:eastAsiaTheme="minorEastAsia"/>
          <w:sz w:val="24"/>
          <w:highlight w:val="none"/>
          <w:u w:val="single"/>
        </w:rPr>
        <w:t xml:space="preserve">           </w:t>
      </w:r>
    </w:p>
    <w:p w14:paraId="45C5D149">
      <w:pPr>
        <w:spacing w:line="360" w:lineRule="auto"/>
        <w:rPr>
          <w:rFonts w:asciiTheme="minorEastAsia" w:hAnsiTheme="minorEastAsia" w:eastAsiaTheme="minorEastAsia"/>
          <w:sz w:val="24"/>
          <w:highlight w:val="none"/>
          <w:u w:val="single"/>
        </w:rPr>
      </w:pPr>
    </w:p>
    <w:p w14:paraId="0C155917">
      <w:pPr>
        <w:spacing w:before="117" w:line="219" w:lineRule="auto"/>
        <w:ind w:left="2734"/>
        <w:rPr>
          <w:rFonts w:ascii="宋体" w:hAnsi="宋体" w:cs="宋体"/>
          <w:sz w:val="36"/>
          <w:szCs w:val="36"/>
          <w:highlight w:val="none"/>
        </w:rPr>
      </w:pPr>
      <w:r>
        <w:rPr>
          <w:rFonts w:ascii="宋体" w:hAnsi="宋体" w:cs="宋体"/>
          <w:spacing w:val="-1"/>
          <w:sz w:val="36"/>
          <w:szCs w:val="36"/>
          <w:highlight w:val="none"/>
          <w14:textOutline w14:w="6527" w14:cap="flat" w14:cmpd="sng" w14:algn="ctr">
            <w14:solidFill>
              <w14:srgbClr w14:val="000000"/>
            </w14:solidFill>
            <w14:prstDash w14:val="solid"/>
            <w14:miter w14:val="0"/>
          </w14:textOutline>
        </w:rPr>
        <w:t>采购</w:t>
      </w:r>
      <w:r>
        <w:rPr>
          <w:rFonts w:ascii="宋体" w:hAnsi="宋体" w:cs="宋体"/>
          <w:sz w:val="36"/>
          <w:szCs w:val="36"/>
          <w:highlight w:val="none"/>
          <w14:textOutline w14:w="6527" w14:cap="flat" w14:cmpd="sng" w14:algn="ctr">
            <w14:solidFill>
              <w14:srgbClr w14:val="000000"/>
            </w14:solidFill>
            <w14:prstDash w14:val="solid"/>
            <w14:miter w14:val="0"/>
          </w14:textOutline>
        </w:rPr>
        <w:t>合同参考范本</w:t>
      </w:r>
    </w:p>
    <w:p w14:paraId="5867B6AE">
      <w:pPr>
        <w:spacing w:line="386" w:lineRule="auto"/>
        <w:rPr>
          <w:highlight w:val="none"/>
        </w:rPr>
      </w:pPr>
    </w:p>
    <w:p w14:paraId="05CA4865">
      <w:pPr>
        <w:spacing w:before="117" w:line="220" w:lineRule="auto"/>
        <w:ind w:left="3288"/>
        <w:rPr>
          <w:rFonts w:ascii="宋体" w:hAnsi="宋体" w:cs="宋体"/>
          <w:sz w:val="36"/>
          <w:szCs w:val="36"/>
          <w:highlight w:val="none"/>
        </w:rPr>
      </w:pPr>
      <w:r>
        <w:rPr>
          <w:rFonts w:ascii="宋体" w:hAnsi="宋体" w:cs="宋体"/>
          <w:spacing w:val="32"/>
          <w:sz w:val="36"/>
          <w:szCs w:val="36"/>
          <w:highlight w:val="none"/>
          <w14:textOutline w14:w="6527" w14:cap="flat" w14:cmpd="sng" w14:algn="ctr">
            <w14:solidFill>
              <w14:srgbClr w14:val="000000"/>
            </w14:solidFill>
            <w14:prstDash w14:val="solid"/>
            <w14:miter w14:val="0"/>
          </w14:textOutline>
        </w:rPr>
        <w:t>(服务类)</w:t>
      </w:r>
    </w:p>
    <w:p w14:paraId="4A94D120">
      <w:pPr>
        <w:spacing w:line="407" w:lineRule="auto"/>
        <w:rPr>
          <w:highlight w:val="none"/>
        </w:rPr>
      </w:pPr>
    </w:p>
    <w:p w14:paraId="25E38D1A">
      <w:pPr>
        <w:spacing w:before="79" w:line="219" w:lineRule="auto"/>
        <w:ind w:left="3302"/>
        <w:rPr>
          <w:rFonts w:ascii="宋体" w:hAnsi="宋体" w:cs="宋体"/>
          <w:sz w:val="24"/>
          <w:highlight w:val="none"/>
        </w:rPr>
      </w:pPr>
      <w:r>
        <w:rPr>
          <w:rFonts w:ascii="宋体" w:hAnsi="宋体" w:cs="宋体"/>
          <w:spacing w:val="-1"/>
          <w:sz w:val="24"/>
          <w:highlight w:val="none"/>
          <w14:textOutline w14:w="4356" w14:cap="flat" w14:cmpd="sng" w14:algn="ctr">
            <w14:solidFill>
              <w14:srgbClr w14:val="000000"/>
            </w14:solidFill>
            <w14:prstDash w14:val="solid"/>
            <w14:miter w14:val="0"/>
          </w14:textOutline>
        </w:rPr>
        <w:t>第一部</w:t>
      </w:r>
      <w:r>
        <w:rPr>
          <w:rFonts w:ascii="宋体" w:hAnsi="宋体" w:cs="宋体"/>
          <w:sz w:val="24"/>
          <w:highlight w:val="none"/>
          <w14:textOutline w14:w="4356" w14:cap="flat" w14:cmpd="sng" w14:algn="ctr">
            <w14:solidFill>
              <w14:srgbClr w14:val="000000"/>
            </w14:solidFill>
            <w14:prstDash w14:val="solid"/>
            <w14:miter w14:val="0"/>
          </w14:textOutline>
        </w:rPr>
        <w:t>分</w:t>
      </w:r>
      <w:r>
        <w:rPr>
          <w:rFonts w:ascii="宋体" w:hAnsi="宋体" w:cs="宋体"/>
          <w:sz w:val="24"/>
          <w:highlight w:val="none"/>
        </w:rPr>
        <w:t xml:space="preserve"> </w:t>
      </w:r>
      <w:r>
        <w:rPr>
          <w:rFonts w:ascii="宋体" w:hAnsi="宋体" w:cs="宋体"/>
          <w:sz w:val="24"/>
          <w:highlight w:val="none"/>
          <w14:textOutline w14:w="4356" w14:cap="flat" w14:cmpd="sng" w14:algn="ctr">
            <w14:solidFill>
              <w14:srgbClr w14:val="000000"/>
            </w14:solidFill>
            <w14:prstDash w14:val="solid"/>
            <w14:miter w14:val="0"/>
          </w14:textOutline>
        </w:rPr>
        <w:t>合同书</w:t>
      </w:r>
    </w:p>
    <w:p w14:paraId="5AAE1618">
      <w:pPr>
        <w:spacing w:line="254" w:lineRule="auto"/>
        <w:rPr>
          <w:highlight w:val="none"/>
        </w:rPr>
      </w:pPr>
    </w:p>
    <w:p w14:paraId="2CAF4C38">
      <w:pPr>
        <w:spacing w:line="254" w:lineRule="auto"/>
        <w:rPr>
          <w:highlight w:val="none"/>
        </w:rPr>
      </w:pPr>
    </w:p>
    <w:p w14:paraId="706F8E9C">
      <w:pPr>
        <w:spacing w:line="254" w:lineRule="auto"/>
        <w:rPr>
          <w:highlight w:val="none"/>
        </w:rPr>
      </w:pPr>
    </w:p>
    <w:p w14:paraId="05AC0496">
      <w:pPr>
        <w:spacing w:line="254" w:lineRule="auto"/>
        <w:rPr>
          <w:highlight w:val="none"/>
        </w:rPr>
      </w:pPr>
    </w:p>
    <w:p w14:paraId="745F6435">
      <w:pPr>
        <w:spacing w:line="255" w:lineRule="auto"/>
        <w:rPr>
          <w:highlight w:val="none"/>
        </w:rPr>
      </w:pPr>
    </w:p>
    <w:p w14:paraId="34E6D72B">
      <w:pPr>
        <w:spacing w:before="79" w:line="219" w:lineRule="auto"/>
        <w:ind w:left="1002"/>
        <w:rPr>
          <w:rFonts w:hint="eastAsia" w:ascii="宋体" w:hAnsi="宋体" w:eastAsia="宋体" w:cs="宋体"/>
          <w:sz w:val="24"/>
          <w:highlight w:val="none"/>
          <w:lang w:eastAsia="zh-CN"/>
        </w:rPr>
      </w:pPr>
      <w:r>
        <w:rPr>
          <w:rFonts w:ascii="宋体" w:hAnsi="宋体" w:cs="宋体"/>
          <w:spacing w:val="-20"/>
          <w:sz w:val="24"/>
          <w:highlight w:val="none"/>
        </w:rPr>
        <w:t>项</w:t>
      </w:r>
      <w:r>
        <w:rPr>
          <w:rFonts w:ascii="宋体" w:hAnsi="宋体" w:cs="宋体"/>
          <w:spacing w:val="-13"/>
          <w:sz w:val="24"/>
          <w:highlight w:val="none"/>
        </w:rPr>
        <w:t>目</w:t>
      </w:r>
      <w:r>
        <w:rPr>
          <w:rFonts w:ascii="宋体" w:hAnsi="宋体" w:cs="宋体"/>
          <w:spacing w:val="-10"/>
          <w:sz w:val="24"/>
          <w:highlight w:val="none"/>
        </w:rPr>
        <w:t xml:space="preserve">名称： </w:t>
      </w:r>
      <w:r>
        <w:rPr>
          <w:rFonts w:ascii="宋体" w:hAnsi="宋体" w:cs="宋体"/>
          <w:spacing w:val="-10"/>
          <w:sz w:val="24"/>
          <w:highlight w:val="none"/>
          <w:u w:val="single"/>
        </w:rPr>
        <w:t xml:space="preserve">  </w:t>
      </w:r>
      <w:r>
        <w:rPr>
          <w:rFonts w:hint="eastAsia" w:ascii="宋体" w:hAnsi="宋体" w:cs="宋体"/>
          <w:spacing w:val="-10"/>
          <w:sz w:val="24"/>
          <w:highlight w:val="none"/>
          <w:u w:val="single"/>
        </w:rPr>
        <w:t>2024年度</w:t>
      </w:r>
      <w:r>
        <w:rPr>
          <w:rFonts w:hint="eastAsia" w:ascii="宋体" w:hAnsi="宋体" w:cs="宋体"/>
          <w:spacing w:val="-10"/>
          <w:sz w:val="24"/>
          <w:highlight w:val="none"/>
          <w:u w:val="single"/>
          <w:lang w:eastAsia="zh-CN"/>
        </w:rPr>
        <w:t>执法队网络硬件设备维护</w:t>
      </w:r>
    </w:p>
    <w:p w14:paraId="34FF6717">
      <w:pPr>
        <w:spacing w:line="246" w:lineRule="auto"/>
        <w:rPr>
          <w:highlight w:val="none"/>
        </w:rPr>
      </w:pPr>
    </w:p>
    <w:p w14:paraId="007476A3">
      <w:pPr>
        <w:spacing w:line="246" w:lineRule="auto"/>
        <w:rPr>
          <w:highlight w:val="none"/>
        </w:rPr>
      </w:pPr>
    </w:p>
    <w:p w14:paraId="4CA832D1">
      <w:pPr>
        <w:spacing w:line="246" w:lineRule="auto"/>
        <w:rPr>
          <w:highlight w:val="none"/>
        </w:rPr>
      </w:pPr>
    </w:p>
    <w:p w14:paraId="3ABFF6A1">
      <w:pPr>
        <w:spacing w:line="247" w:lineRule="auto"/>
        <w:rPr>
          <w:highlight w:val="none"/>
        </w:rPr>
      </w:pPr>
    </w:p>
    <w:p w14:paraId="7C6E8050">
      <w:pPr>
        <w:spacing w:line="247" w:lineRule="auto"/>
        <w:rPr>
          <w:highlight w:val="none"/>
        </w:rPr>
      </w:pPr>
    </w:p>
    <w:p w14:paraId="5E12FF76">
      <w:pPr>
        <w:spacing w:before="78" w:line="219" w:lineRule="auto"/>
        <w:ind w:left="1029"/>
        <w:rPr>
          <w:rFonts w:ascii="宋体" w:hAnsi="宋体" w:cs="宋体"/>
          <w:sz w:val="24"/>
          <w:highlight w:val="none"/>
        </w:rPr>
      </w:pPr>
      <w:r>
        <w:rPr>
          <w:rFonts w:ascii="宋体" w:hAnsi="宋体" w:cs="宋体"/>
          <w:spacing w:val="-7"/>
          <w:sz w:val="24"/>
          <w:highlight w:val="none"/>
        </w:rPr>
        <w:t xml:space="preserve">甲方： </w:t>
      </w:r>
      <w:r>
        <w:rPr>
          <w:rFonts w:ascii="宋体" w:hAnsi="宋体" w:cs="宋体"/>
          <w:spacing w:val="-7"/>
          <w:sz w:val="24"/>
          <w:highlight w:val="none"/>
          <w:u w:val="single"/>
        </w:rPr>
        <w:t xml:space="preserve">       杭州市交通运输行政执法</w:t>
      </w:r>
      <w:r>
        <w:rPr>
          <w:rFonts w:ascii="宋体" w:hAnsi="宋体" w:cs="宋体"/>
          <w:spacing w:val="-6"/>
          <w:sz w:val="24"/>
          <w:highlight w:val="none"/>
          <w:u w:val="single"/>
        </w:rPr>
        <w:t>队</w:t>
      </w:r>
      <w:r>
        <w:rPr>
          <w:rFonts w:ascii="宋体" w:hAnsi="宋体" w:cs="宋体"/>
          <w:sz w:val="24"/>
          <w:highlight w:val="none"/>
          <w:u w:val="single"/>
        </w:rPr>
        <w:t xml:space="preserve">        </w:t>
      </w:r>
    </w:p>
    <w:p w14:paraId="4467A413">
      <w:pPr>
        <w:spacing w:line="249" w:lineRule="auto"/>
        <w:rPr>
          <w:highlight w:val="none"/>
        </w:rPr>
      </w:pPr>
    </w:p>
    <w:p w14:paraId="3EB8B2E5">
      <w:pPr>
        <w:spacing w:line="249" w:lineRule="auto"/>
        <w:rPr>
          <w:highlight w:val="none"/>
        </w:rPr>
      </w:pPr>
    </w:p>
    <w:p w14:paraId="1D244B62">
      <w:pPr>
        <w:spacing w:before="79" w:line="221" w:lineRule="auto"/>
        <w:ind w:left="1021"/>
        <w:rPr>
          <w:rFonts w:ascii="宋体" w:hAnsi="宋体" w:cs="宋体"/>
          <w:sz w:val="24"/>
          <w:highlight w:val="none"/>
        </w:rPr>
      </w:pPr>
      <w:r>
        <w:rPr>
          <w:rFonts w:ascii="宋体" w:hAnsi="宋体" w:cs="宋体"/>
          <w:spacing w:val="-21"/>
          <w:w w:val="89"/>
          <w:sz w:val="24"/>
          <w:highlight w:val="none"/>
        </w:rPr>
        <w:t>乙方：</w:t>
      </w:r>
      <w:r>
        <w:rPr>
          <w:rFonts w:ascii="宋体" w:hAnsi="宋体" w:cs="宋体"/>
          <w:sz w:val="24"/>
          <w:highlight w:val="none"/>
          <w:u w:val="single"/>
        </w:rPr>
        <w:t xml:space="preserve">                                        </w:t>
      </w:r>
    </w:p>
    <w:p w14:paraId="1C336739">
      <w:pPr>
        <w:spacing w:line="246" w:lineRule="auto"/>
        <w:rPr>
          <w:highlight w:val="none"/>
        </w:rPr>
      </w:pPr>
    </w:p>
    <w:p w14:paraId="1A018836">
      <w:pPr>
        <w:spacing w:line="247" w:lineRule="auto"/>
        <w:rPr>
          <w:highlight w:val="none"/>
        </w:rPr>
      </w:pPr>
    </w:p>
    <w:p w14:paraId="0275FF87">
      <w:pPr>
        <w:spacing w:before="79" w:line="219" w:lineRule="auto"/>
        <w:ind w:left="998"/>
        <w:rPr>
          <w:rFonts w:ascii="宋体" w:hAnsi="宋体" w:cs="宋体"/>
          <w:sz w:val="24"/>
          <w:highlight w:val="none"/>
        </w:rPr>
      </w:pPr>
      <w:r>
        <w:rPr>
          <w:rFonts w:ascii="宋体" w:hAnsi="宋体" w:cs="宋体"/>
          <w:spacing w:val="-10"/>
          <w:sz w:val="24"/>
          <w:highlight w:val="none"/>
        </w:rPr>
        <w:t>签订</w:t>
      </w:r>
      <w:r>
        <w:rPr>
          <w:rFonts w:ascii="宋体" w:hAnsi="宋体" w:cs="宋体"/>
          <w:spacing w:val="-9"/>
          <w:sz w:val="24"/>
          <w:highlight w:val="none"/>
        </w:rPr>
        <w:t>地</w:t>
      </w:r>
      <w:r>
        <w:rPr>
          <w:rFonts w:ascii="宋体" w:hAnsi="宋体" w:cs="宋体"/>
          <w:spacing w:val="-5"/>
          <w:sz w:val="24"/>
          <w:highlight w:val="none"/>
        </w:rPr>
        <w:t xml:space="preserve">： </w:t>
      </w:r>
      <w:r>
        <w:rPr>
          <w:rFonts w:ascii="宋体" w:hAnsi="宋体" w:cs="宋体"/>
          <w:spacing w:val="-5"/>
          <w:sz w:val="24"/>
          <w:highlight w:val="none"/>
          <w:u w:val="single"/>
        </w:rPr>
        <w:t xml:space="preserve">            浙江省杭州市</w:t>
      </w:r>
      <w:r>
        <w:rPr>
          <w:rFonts w:ascii="宋体" w:hAnsi="宋体" w:cs="宋体"/>
          <w:sz w:val="24"/>
          <w:highlight w:val="none"/>
          <w:u w:val="single"/>
        </w:rPr>
        <w:t xml:space="preserve">             </w:t>
      </w:r>
    </w:p>
    <w:p w14:paraId="1A893291">
      <w:pPr>
        <w:spacing w:line="248" w:lineRule="auto"/>
        <w:rPr>
          <w:highlight w:val="none"/>
        </w:rPr>
      </w:pPr>
    </w:p>
    <w:p w14:paraId="1B3CF357">
      <w:pPr>
        <w:spacing w:line="249" w:lineRule="auto"/>
        <w:rPr>
          <w:highlight w:val="none"/>
        </w:rPr>
      </w:pPr>
    </w:p>
    <w:p w14:paraId="345E9B41">
      <w:pPr>
        <w:spacing w:before="78" w:line="220" w:lineRule="auto"/>
        <w:ind w:left="998"/>
        <w:rPr>
          <w:rFonts w:ascii="宋体" w:hAnsi="宋体" w:cs="宋体"/>
          <w:sz w:val="24"/>
          <w:highlight w:val="none"/>
        </w:rPr>
      </w:pPr>
      <w:r>
        <w:rPr>
          <w:rFonts w:ascii="宋体" w:hAnsi="宋体" w:cs="宋体"/>
          <w:spacing w:val="-4"/>
          <w:sz w:val="24"/>
          <w:highlight w:val="none"/>
        </w:rPr>
        <w:t>签</w:t>
      </w:r>
      <w:r>
        <w:rPr>
          <w:rFonts w:ascii="宋体" w:hAnsi="宋体" w:cs="宋体"/>
          <w:spacing w:val="-2"/>
          <w:sz w:val="24"/>
          <w:highlight w:val="none"/>
        </w:rPr>
        <w:t>订日期：</w:t>
      </w:r>
      <w:r>
        <w:rPr>
          <w:rFonts w:ascii="宋体" w:hAnsi="宋体" w:cs="宋体"/>
          <w:spacing w:val="-2"/>
          <w:sz w:val="24"/>
          <w:highlight w:val="none"/>
          <w:u w:val="single"/>
        </w:rPr>
        <w:t xml:space="preserve">                </w:t>
      </w:r>
      <w:r>
        <w:rPr>
          <w:rFonts w:ascii="宋体" w:hAnsi="宋体" w:cs="宋体"/>
          <w:spacing w:val="-2"/>
          <w:sz w:val="24"/>
          <w:highlight w:val="none"/>
        </w:rPr>
        <w:t>年</w:t>
      </w:r>
      <w:r>
        <w:rPr>
          <w:rFonts w:ascii="宋体" w:hAnsi="宋体" w:cs="宋体"/>
          <w:spacing w:val="-2"/>
          <w:sz w:val="24"/>
          <w:highlight w:val="none"/>
          <w:u w:val="single"/>
        </w:rPr>
        <w:t xml:space="preserve">       </w:t>
      </w:r>
      <w:r>
        <w:rPr>
          <w:rFonts w:ascii="宋体" w:hAnsi="宋体" w:cs="宋体"/>
          <w:spacing w:val="-2"/>
          <w:sz w:val="24"/>
          <w:highlight w:val="none"/>
        </w:rPr>
        <w:t>月</w:t>
      </w:r>
      <w:r>
        <w:rPr>
          <w:rFonts w:ascii="宋体" w:hAnsi="宋体" w:cs="宋体"/>
          <w:spacing w:val="-2"/>
          <w:sz w:val="24"/>
          <w:highlight w:val="none"/>
          <w:u w:val="single"/>
        </w:rPr>
        <w:t xml:space="preserve">       </w:t>
      </w:r>
      <w:r>
        <w:rPr>
          <w:rFonts w:ascii="宋体" w:hAnsi="宋体" w:cs="宋体"/>
          <w:spacing w:val="-2"/>
          <w:sz w:val="24"/>
          <w:highlight w:val="none"/>
        </w:rPr>
        <w:t>日</w:t>
      </w:r>
    </w:p>
    <w:p w14:paraId="640B36D1">
      <w:pPr>
        <w:rPr>
          <w:highlight w:val="none"/>
        </w:rPr>
        <w:sectPr>
          <w:pgSz w:w="11907" w:h="16841"/>
          <w:pgMar w:top="1178" w:right="1781" w:bottom="1057" w:left="1365" w:header="877" w:footer="844" w:gutter="0"/>
          <w:pgNumType w:fmt="decimal"/>
          <w:cols w:space="720" w:num="1"/>
        </w:sectPr>
      </w:pPr>
    </w:p>
    <w:p w14:paraId="5568D98F">
      <w:pPr>
        <w:spacing w:line="472" w:lineRule="auto"/>
        <w:rPr>
          <w:highlight w:val="none"/>
        </w:rPr>
      </w:pPr>
    </w:p>
    <w:p w14:paraId="23CB75AB">
      <w:pPr>
        <w:tabs>
          <w:tab w:val="left" w:pos="1478"/>
        </w:tabs>
        <w:spacing w:before="78" w:line="431" w:lineRule="auto"/>
        <w:ind w:left="36" w:right="26" w:firstLine="472"/>
        <w:rPr>
          <w:rFonts w:ascii="宋体" w:hAnsi="宋体" w:cs="宋体"/>
          <w:sz w:val="24"/>
          <w:highlight w:val="none"/>
        </w:rPr>
      </w:pPr>
      <w:r>
        <w:rPr>
          <w:rFonts w:ascii="宋体" w:hAnsi="宋体" w:cs="宋体"/>
          <w:sz w:val="24"/>
          <w:highlight w:val="none"/>
          <w:u w:val="single"/>
        </w:rPr>
        <w:tab/>
      </w:r>
      <w:r>
        <w:rPr>
          <w:rFonts w:ascii="宋体" w:hAnsi="宋体" w:cs="宋体"/>
          <w:spacing w:val="-6"/>
          <w:sz w:val="24"/>
          <w:highlight w:val="none"/>
        </w:rPr>
        <w:t>年</w:t>
      </w:r>
      <w:r>
        <w:rPr>
          <w:rFonts w:ascii="宋体" w:hAnsi="宋体" w:cs="宋体"/>
          <w:spacing w:val="-6"/>
          <w:sz w:val="24"/>
          <w:highlight w:val="none"/>
          <w:u w:val="single"/>
        </w:rPr>
        <w:t xml:space="preserve">    </w:t>
      </w:r>
      <w:r>
        <w:rPr>
          <w:rFonts w:ascii="宋体" w:hAnsi="宋体" w:cs="宋体"/>
          <w:spacing w:val="-6"/>
          <w:sz w:val="24"/>
          <w:highlight w:val="none"/>
        </w:rPr>
        <w:t>月</w:t>
      </w:r>
      <w:r>
        <w:rPr>
          <w:rFonts w:ascii="宋体" w:hAnsi="宋体" w:cs="宋体"/>
          <w:spacing w:val="-6"/>
          <w:sz w:val="24"/>
          <w:highlight w:val="none"/>
          <w:u w:val="single"/>
        </w:rPr>
        <w:t xml:space="preserve">    </w:t>
      </w:r>
      <w:r>
        <w:rPr>
          <w:rFonts w:ascii="宋体" w:hAnsi="宋体" w:cs="宋体"/>
          <w:spacing w:val="-4"/>
          <w:sz w:val="24"/>
          <w:highlight w:val="none"/>
        </w:rPr>
        <w:t>日</w:t>
      </w:r>
      <w:r>
        <w:rPr>
          <w:rFonts w:ascii="宋体" w:hAnsi="宋体" w:cs="宋体"/>
          <w:spacing w:val="-3"/>
          <w:sz w:val="24"/>
          <w:highlight w:val="none"/>
        </w:rPr>
        <w:t>，</w:t>
      </w:r>
      <w:r>
        <w:rPr>
          <w:rFonts w:ascii="宋体" w:hAnsi="宋体" w:cs="宋体"/>
          <w:spacing w:val="-3"/>
          <w:sz w:val="24"/>
          <w:highlight w:val="none"/>
          <w:u w:val="single" w:color="0000FF"/>
        </w:rPr>
        <w:t xml:space="preserve">        </w:t>
      </w:r>
      <w:r>
        <w:rPr>
          <w:rFonts w:ascii="宋体" w:hAnsi="宋体" w:cs="宋体"/>
          <w:spacing w:val="-3"/>
          <w:sz w:val="24"/>
          <w:highlight w:val="none"/>
        </w:rPr>
        <w:t>以</w:t>
      </w:r>
      <w:r>
        <w:rPr>
          <w:rFonts w:ascii="宋体" w:hAnsi="宋体" w:cs="宋体"/>
          <w:spacing w:val="-3"/>
          <w:sz w:val="24"/>
          <w:highlight w:val="none"/>
          <w:u w:val="single"/>
        </w:rPr>
        <w:t xml:space="preserve">  </w:t>
      </w:r>
      <w:r>
        <w:rPr>
          <w:rFonts w:hint="eastAsia" w:ascii="宋体" w:hAnsi="宋体" w:cs="宋体"/>
          <w:spacing w:val="-3"/>
          <w:sz w:val="24"/>
          <w:highlight w:val="none"/>
          <w:u w:val="single"/>
          <w:lang w:val="en-US" w:eastAsia="zh-CN"/>
        </w:rPr>
        <w:t>公开招标</w:t>
      </w:r>
      <w:r>
        <w:rPr>
          <w:rFonts w:ascii="宋体" w:hAnsi="宋体" w:cs="宋体"/>
          <w:spacing w:val="-3"/>
          <w:sz w:val="24"/>
          <w:highlight w:val="none"/>
          <w:u w:val="single"/>
        </w:rPr>
        <w:t xml:space="preserve">  </w:t>
      </w:r>
      <w:r>
        <w:rPr>
          <w:rFonts w:ascii="宋体" w:hAnsi="宋体" w:cs="宋体"/>
          <w:spacing w:val="-3"/>
          <w:sz w:val="24"/>
          <w:highlight w:val="none"/>
        </w:rPr>
        <w:t xml:space="preserve"> 对</w:t>
      </w:r>
      <w:r>
        <w:rPr>
          <w:rFonts w:ascii="宋体" w:hAnsi="宋体" w:cs="宋体"/>
          <w:spacing w:val="-3"/>
          <w:sz w:val="24"/>
          <w:highlight w:val="none"/>
          <w:u w:val="single" w:color="0000FF"/>
        </w:rPr>
        <w:t xml:space="preserve">       </w:t>
      </w:r>
      <w:r>
        <w:rPr>
          <w:rFonts w:ascii="宋体" w:hAnsi="宋体" w:cs="宋体"/>
          <w:spacing w:val="-3"/>
          <w:sz w:val="24"/>
          <w:highlight w:val="none"/>
        </w:rPr>
        <w:t>项目进行了采</w:t>
      </w:r>
      <w:r>
        <w:rPr>
          <w:rFonts w:ascii="宋体" w:hAnsi="宋体" w:cs="宋体"/>
          <w:spacing w:val="-16"/>
          <w:sz w:val="24"/>
          <w:highlight w:val="none"/>
        </w:rPr>
        <w:t>购</w:t>
      </w:r>
      <w:r>
        <w:rPr>
          <w:rFonts w:ascii="宋体" w:hAnsi="宋体" w:cs="宋体"/>
          <w:spacing w:val="-14"/>
          <w:sz w:val="24"/>
          <w:highlight w:val="none"/>
        </w:rPr>
        <w:t>。</w:t>
      </w:r>
      <w:r>
        <w:rPr>
          <w:rFonts w:ascii="宋体" w:hAnsi="宋体" w:cs="宋体"/>
          <w:spacing w:val="-8"/>
          <w:sz w:val="24"/>
          <w:highlight w:val="none"/>
        </w:rPr>
        <w:t>经</w:t>
      </w:r>
      <w:r>
        <w:rPr>
          <w:rFonts w:ascii="宋体" w:hAnsi="宋体" w:cs="宋体"/>
          <w:spacing w:val="-8"/>
          <w:sz w:val="24"/>
          <w:highlight w:val="none"/>
          <w:u w:val="single"/>
        </w:rPr>
        <w:t xml:space="preserve">    (相关评定主体名称)    </w:t>
      </w:r>
      <w:r>
        <w:rPr>
          <w:rFonts w:ascii="宋体" w:hAnsi="宋体" w:cs="宋体"/>
          <w:spacing w:val="-8"/>
          <w:sz w:val="24"/>
          <w:highlight w:val="none"/>
        </w:rPr>
        <w:t xml:space="preserve"> 评定， </w:t>
      </w:r>
      <w:r>
        <w:rPr>
          <w:rFonts w:ascii="宋体" w:hAnsi="宋体" w:cs="宋体"/>
          <w:spacing w:val="-8"/>
          <w:sz w:val="24"/>
          <w:highlight w:val="none"/>
          <w:u w:val="single"/>
        </w:rPr>
        <w:t xml:space="preserve">    (中标或者成交投标单位名称)  </w:t>
      </w:r>
      <w:r>
        <w:rPr>
          <w:rFonts w:ascii="宋体" w:hAnsi="宋体" w:cs="宋体"/>
          <w:spacing w:val="-8"/>
          <w:sz w:val="24"/>
          <w:highlight w:val="none"/>
        </w:rPr>
        <w:t xml:space="preserve"> 为该项</w:t>
      </w:r>
      <w:r>
        <w:rPr>
          <w:rFonts w:ascii="宋体" w:hAnsi="宋体" w:cs="宋体"/>
          <w:spacing w:val="-2"/>
          <w:sz w:val="24"/>
          <w:highlight w:val="none"/>
        </w:rPr>
        <w:t>目中标或者成交投标单位。现于中标或</w:t>
      </w:r>
      <w:r>
        <w:rPr>
          <w:rFonts w:ascii="宋体" w:hAnsi="宋体" w:cs="宋体"/>
          <w:spacing w:val="-1"/>
          <w:sz w:val="24"/>
          <w:highlight w:val="none"/>
        </w:rPr>
        <w:t>者成交通知书发出之日起 30 日内，按照采购文</w:t>
      </w:r>
      <w:r>
        <w:rPr>
          <w:rFonts w:ascii="宋体" w:hAnsi="宋体" w:cs="宋体"/>
          <w:spacing w:val="-6"/>
          <w:sz w:val="24"/>
          <w:highlight w:val="none"/>
        </w:rPr>
        <w:t>件</w:t>
      </w:r>
      <w:r>
        <w:rPr>
          <w:rFonts w:ascii="宋体" w:hAnsi="宋体" w:cs="宋体"/>
          <w:spacing w:val="-3"/>
          <w:sz w:val="24"/>
          <w:highlight w:val="none"/>
        </w:rPr>
        <w:t>确定的事项签订本合同。</w:t>
      </w:r>
    </w:p>
    <w:p w14:paraId="303C16A1">
      <w:pPr>
        <w:spacing w:before="3" w:line="430" w:lineRule="auto"/>
        <w:ind w:left="37" w:right="27" w:firstLine="480"/>
        <w:rPr>
          <w:rFonts w:ascii="宋体" w:hAnsi="宋体" w:cs="宋体"/>
          <w:sz w:val="24"/>
          <w:highlight w:val="none"/>
        </w:rPr>
      </w:pPr>
      <w:r>
        <w:rPr>
          <w:rFonts w:ascii="宋体" w:hAnsi="宋体" w:cs="宋体"/>
          <w:spacing w:val="-8"/>
          <w:sz w:val="24"/>
          <w:highlight w:val="none"/>
        </w:rPr>
        <w:t>根据《中华人民</w:t>
      </w:r>
      <w:r>
        <w:rPr>
          <w:rFonts w:ascii="宋体" w:hAnsi="宋体" w:cs="宋体"/>
          <w:spacing w:val="-6"/>
          <w:sz w:val="24"/>
          <w:highlight w:val="none"/>
        </w:rPr>
        <w:t>共</w:t>
      </w:r>
      <w:r>
        <w:rPr>
          <w:rFonts w:ascii="宋体" w:hAnsi="宋体" w:cs="宋体"/>
          <w:spacing w:val="-4"/>
          <w:sz w:val="24"/>
          <w:highlight w:val="none"/>
        </w:rPr>
        <w:t>和国民法典》等相关法律法规之规定， 按照平等、自愿、公平和</w:t>
      </w:r>
      <w:r>
        <w:rPr>
          <w:rFonts w:ascii="宋体" w:hAnsi="宋体" w:cs="宋体"/>
          <w:spacing w:val="-20"/>
          <w:sz w:val="24"/>
          <w:highlight w:val="none"/>
        </w:rPr>
        <w:t>诚实信用</w:t>
      </w:r>
      <w:r>
        <w:rPr>
          <w:rFonts w:ascii="宋体" w:hAnsi="宋体" w:cs="宋体"/>
          <w:spacing w:val="-10"/>
          <w:sz w:val="24"/>
          <w:highlight w:val="none"/>
        </w:rPr>
        <w:t>的原则， 经</w:t>
      </w:r>
      <w:r>
        <w:rPr>
          <w:rFonts w:ascii="宋体" w:hAnsi="宋体" w:cs="宋体"/>
          <w:spacing w:val="-10"/>
          <w:sz w:val="24"/>
          <w:highlight w:val="none"/>
          <w:u w:val="single"/>
        </w:rPr>
        <w:t xml:space="preserve">      </w:t>
      </w:r>
      <w:r>
        <w:rPr>
          <w:rFonts w:ascii="宋体" w:hAnsi="宋体" w:cs="宋体"/>
          <w:spacing w:val="-10"/>
          <w:sz w:val="24"/>
          <w:highlight w:val="none"/>
        </w:rPr>
        <w:t>(以下简称： 甲方)和</w:t>
      </w:r>
      <w:r>
        <w:rPr>
          <w:rFonts w:ascii="宋体" w:hAnsi="宋体" w:cs="宋体"/>
          <w:spacing w:val="-10"/>
          <w:sz w:val="24"/>
          <w:highlight w:val="none"/>
          <w:u w:val="single"/>
        </w:rPr>
        <w:t xml:space="preserve">   (中或者成交标投标单位名称)   </w:t>
      </w:r>
      <w:r>
        <w:rPr>
          <w:rFonts w:ascii="宋体" w:hAnsi="宋体" w:cs="宋体"/>
          <w:spacing w:val="-10"/>
          <w:sz w:val="24"/>
          <w:highlight w:val="none"/>
        </w:rPr>
        <w:t xml:space="preserve"> (以</w:t>
      </w:r>
      <w:r>
        <w:rPr>
          <w:rFonts w:ascii="宋体" w:hAnsi="宋体" w:cs="宋体"/>
          <w:spacing w:val="-2"/>
          <w:sz w:val="24"/>
          <w:highlight w:val="none"/>
        </w:rPr>
        <w:t>下简称：乙方)协</w:t>
      </w:r>
      <w:r>
        <w:rPr>
          <w:rFonts w:ascii="宋体" w:hAnsi="宋体" w:cs="宋体"/>
          <w:spacing w:val="-1"/>
          <w:sz w:val="24"/>
          <w:highlight w:val="none"/>
        </w:rPr>
        <w:t>商一致，约定以下合同条款，以兹共同遵守、全面履行。</w:t>
      </w:r>
    </w:p>
    <w:p w14:paraId="74CC063B">
      <w:pPr>
        <w:spacing w:line="219" w:lineRule="auto"/>
        <w:ind w:left="538"/>
        <w:outlineLvl w:val="6"/>
        <w:rPr>
          <w:rFonts w:ascii="宋体" w:hAnsi="宋体" w:cs="宋体"/>
          <w:sz w:val="24"/>
          <w:highlight w:val="none"/>
        </w:rPr>
      </w:pPr>
      <w:r>
        <w:rPr>
          <w:rFonts w:ascii="宋体" w:hAnsi="宋体" w:cs="宋体"/>
          <w:spacing w:val="-2"/>
          <w:sz w:val="24"/>
          <w:highlight w:val="none"/>
          <w14:textOutline w14:w="4356" w14:cap="flat" w14:cmpd="sng" w14:algn="ctr">
            <w14:solidFill>
              <w14:srgbClr w14:val="000000"/>
            </w14:solidFill>
            <w14:prstDash w14:val="solid"/>
            <w14:miter w14:val="0"/>
          </w14:textOutline>
        </w:rPr>
        <w:t>1.1</w:t>
      </w:r>
      <w:r>
        <w:rPr>
          <w:rFonts w:ascii="宋体" w:hAnsi="宋体" w:cs="宋体"/>
          <w:spacing w:val="-2"/>
          <w:sz w:val="24"/>
          <w:highlight w:val="none"/>
        </w:rPr>
        <w:t xml:space="preserve"> </w:t>
      </w:r>
      <w:r>
        <w:rPr>
          <w:rFonts w:ascii="宋体" w:hAnsi="宋体" w:cs="宋体"/>
          <w:spacing w:val="-2"/>
          <w:sz w:val="24"/>
          <w:highlight w:val="none"/>
          <w14:textOutline w14:w="4356" w14:cap="flat" w14:cmpd="sng" w14:algn="ctr">
            <w14:solidFill>
              <w14:srgbClr w14:val="000000"/>
            </w14:solidFill>
            <w14:prstDash w14:val="solid"/>
            <w14:miter w14:val="0"/>
          </w14:textOutline>
        </w:rPr>
        <w:t>合同组成部</w:t>
      </w:r>
      <w:r>
        <w:rPr>
          <w:rFonts w:ascii="宋体" w:hAnsi="宋体" w:cs="宋体"/>
          <w:spacing w:val="-1"/>
          <w:sz w:val="24"/>
          <w:highlight w:val="none"/>
          <w14:textOutline w14:w="4356" w14:cap="flat" w14:cmpd="sng" w14:algn="ctr">
            <w14:solidFill>
              <w14:srgbClr w14:val="000000"/>
            </w14:solidFill>
            <w14:prstDash w14:val="solid"/>
            <w14:miter w14:val="0"/>
          </w14:textOutline>
        </w:rPr>
        <w:t>分</w:t>
      </w:r>
    </w:p>
    <w:p w14:paraId="7CB06DEF">
      <w:pPr>
        <w:spacing w:before="273" w:line="431" w:lineRule="auto"/>
        <w:ind w:left="39" w:right="27" w:firstLine="486"/>
        <w:rPr>
          <w:rFonts w:ascii="宋体" w:hAnsi="宋体" w:cs="宋体"/>
          <w:sz w:val="24"/>
          <w:highlight w:val="none"/>
        </w:rPr>
      </w:pPr>
      <w:r>
        <w:rPr>
          <w:rFonts w:ascii="宋体" w:hAnsi="宋体" w:cs="宋体"/>
          <w:spacing w:val="-9"/>
          <w:sz w:val="24"/>
          <w:highlight w:val="none"/>
        </w:rPr>
        <w:t>下</w:t>
      </w:r>
      <w:r>
        <w:rPr>
          <w:rFonts w:ascii="宋体" w:hAnsi="宋体" w:cs="宋体"/>
          <w:spacing w:val="-8"/>
          <w:sz w:val="24"/>
          <w:highlight w:val="none"/>
        </w:rPr>
        <w:t>列文件为本合同的组成部分，并构成一个整体，需综合解释、相互补充。如果下</w:t>
      </w:r>
      <w:r>
        <w:rPr>
          <w:rFonts w:ascii="宋体" w:hAnsi="宋体" w:cs="宋体"/>
          <w:spacing w:val="-14"/>
          <w:sz w:val="24"/>
          <w:highlight w:val="none"/>
        </w:rPr>
        <w:t>列文</w:t>
      </w:r>
      <w:r>
        <w:rPr>
          <w:rFonts w:ascii="宋体" w:hAnsi="宋体" w:cs="宋体"/>
          <w:spacing w:val="-12"/>
          <w:sz w:val="24"/>
          <w:highlight w:val="none"/>
        </w:rPr>
        <w:t>件</w:t>
      </w:r>
      <w:r>
        <w:rPr>
          <w:rFonts w:ascii="宋体" w:hAnsi="宋体" w:cs="宋体"/>
          <w:spacing w:val="-7"/>
          <w:sz w:val="24"/>
          <w:highlight w:val="none"/>
        </w:rPr>
        <w:t>内容出现不一致的情形，那么在保证按照采购文件确定的事项的前提下， 组成本</w:t>
      </w:r>
      <w:r>
        <w:rPr>
          <w:rFonts w:ascii="宋体" w:hAnsi="宋体" w:cs="宋体"/>
          <w:spacing w:val="-6"/>
          <w:sz w:val="24"/>
          <w:highlight w:val="none"/>
        </w:rPr>
        <w:t>合同的</w:t>
      </w:r>
      <w:r>
        <w:rPr>
          <w:rFonts w:ascii="宋体" w:hAnsi="宋体" w:cs="宋体"/>
          <w:spacing w:val="-5"/>
          <w:sz w:val="24"/>
          <w:highlight w:val="none"/>
        </w:rPr>
        <w:t>多</w:t>
      </w:r>
      <w:r>
        <w:rPr>
          <w:rFonts w:ascii="宋体" w:hAnsi="宋体" w:cs="宋体"/>
          <w:spacing w:val="-3"/>
          <w:sz w:val="24"/>
          <w:highlight w:val="none"/>
        </w:rPr>
        <w:t>个文件的优先适用顺序如下：</w:t>
      </w:r>
    </w:p>
    <w:p w14:paraId="244C0BCD">
      <w:pPr>
        <w:spacing w:line="217" w:lineRule="auto"/>
        <w:ind w:left="535"/>
        <w:rPr>
          <w:rFonts w:ascii="宋体" w:hAnsi="宋体" w:cs="宋体"/>
          <w:sz w:val="24"/>
          <w:highlight w:val="none"/>
        </w:rPr>
      </w:pPr>
      <w:r>
        <w:rPr>
          <w:rFonts w:ascii="宋体" w:hAnsi="宋体" w:cs="宋体"/>
          <w:spacing w:val="-6"/>
          <w:sz w:val="24"/>
          <w:highlight w:val="none"/>
        </w:rPr>
        <w:t>1.1.1</w:t>
      </w:r>
      <w:r>
        <w:rPr>
          <w:rFonts w:ascii="宋体" w:hAnsi="宋体" w:cs="宋体"/>
          <w:spacing w:val="-4"/>
          <w:sz w:val="24"/>
          <w:highlight w:val="none"/>
        </w:rPr>
        <w:t xml:space="preserve"> </w:t>
      </w:r>
      <w:r>
        <w:rPr>
          <w:rFonts w:ascii="宋体" w:hAnsi="宋体" w:cs="宋体"/>
          <w:spacing w:val="-3"/>
          <w:sz w:val="24"/>
          <w:highlight w:val="none"/>
        </w:rPr>
        <w:t>本合同及其补充合同、变更协议；</w:t>
      </w:r>
    </w:p>
    <w:p w14:paraId="37C1040E">
      <w:pPr>
        <w:spacing w:before="278" w:line="219" w:lineRule="auto"/>
        <w:ind w:left="535"/>
        <w:rPr>
          <w:rFonts w:ascii="宋体" w:hAnsi="宋体" w:cs="宋体"/>
          <w:sz w:val="24"/>
          <w:highlight w:val="none"/>
        </w:rPr>
      </w:pPr>
      <w:r>
        <w:rPr>
          <w:rFonts w:ascii="宋体" w:hAnsi="宋体" w:cs="宋体"/>
          <w:spacing w:val="-8"/>
          <w:sz w:val="24"/>
          <w:highlight w:val="none"/>
        </w:rPr>
        <w:t>1.</w:t>
      </w:r>
      <w:r>
        <w:rPr>
          <w:rFonts w:ascii="宋体" w:hAnsi="宋体" w:cs="宋体"/>
          <w:spacing w:val="-7"/>
          <w:sz w:val="24"/>
          <w:highlight w:val="none"/>
        </w:rPr>
        <w:t>1</w:t>
      </w:r>
      <w:r>
        <w:rPr>
          <w:rFonts w:ascii="宋体" w:hAnsi="宋体" w:cs="宋体"/>
          <w:spacing w:val="-4"/>
          <w:sz w:val="24"/>
          <w:highlight w:val="none"/>
        </w:rPr>
        <w:t>.2 中标或者成交通知书；</w:t>
      </w:r>
    </w:p>
    <w:p w14:paraId="7FC854A6">
      <w:pPr>
        <w:spacing w:before="275" w:line="220" w:lineRule="auto"/>
        <w:ind w:left="535"/>
        <w:rPr>
          <w:rFonts w:ascii="宋体" w:hAnsi="宋体" w:cs="宋体"/>
          <w:sz w:val="24"/>
          <w:highlight w:val="none"/>
        </w:rPr>
      </w:pPr>
      <w:r>
        <w:rPr>
          <w:rFonts w:ascii="宋体" w:hAnsi="宋体" w:cs="宋体"/>
          <w:spacing w:val="6"/>
          <w:sz w:val="24"/>
          <w:highlight w:val="none"/>
        </w:rPr>
        <w:t>1.1.3 投标或者响应文件(含澄清或者说明文件)；</w:t>
      </w:r>
    </w:p>
    <w:p w14:paraId="58BD0B8B">
      <w:pPr>
        <w:spacing w:before="273" w:line="220" w:lineRule="auto"/>
        <w:ind w:left="535"/>
        <w:rPr>
          <w:rFonts w:ascii="宋体" w:hAnsi="宋体" w:cs="宋体"/>
          <w:sz w:val="24"/>
          <w:highlight w:val="none"/>
        </w:rPr>
      </w:pPr>
      <w:r>
        <w:rPr>
          <w:rFonts w:ascii="宋体" w:hAnsi="宋体" w:cs="宋体"/>
          <w:spacing w:val="9"/>
          <w:sz w:val="24"/>
          <w:highlight w:val="none"/>
        </w:rPr>
        <w:t>1</w:t>
      </w:r>
      <w:r>
        <w:rPr>
          <w:rFonts w:ascii="宋体" w:hAnsi="宋体" w:cs="宋体"/>
          <w:spacing w:val="7"/>
          <w:sz w:val="24"/>
          <w:highlight w:val="none"/>
        </w:rPr>
        <w:t>.1.4 招标文件(含澄清或者修改文件)；</w:t>
      </w:r>
    </w:p>
    <w:p w14:paraId="616FA147">
      <w:pPr>
        <w:spacing w:before="276" w:line="217" w:lineRule="auto"/>
        <w:ind w:left="535"/>
        <w:rPr>
          <w:rFonts w:ascii="宋体" w:hAnsi="宋体" w:cs="宋体"/>
          <w:sz w:val="24"/>
          <w:highlight w:val="none"/>
        </w:rPr>
      </w:pPr>
      <w:r>
        <w:rPr>
          <w:rFonts w:ascii="宋体" w:hAnsi="宋体" w:cs="宋体"/>
          <w:spacing w:val="-6"/>
          <w:sz w:val="24"/>
          <w:highlight w:val="none"/>
        </w:rPr>
        <w:t>1.1.</w:t>
      </w:r>
      <w:r>
        <w:rPr>
          <w:rFonts w:ascii="宋体" w:hAnsi="宋体" w:cs="宋体"/>
          <w:spacing w:val="-3"/>
          <w:sz w:val="24"/>
          <w:highlight w:val="none"/>
        </w:rPr>
        <w:t>5 其他相关采购文件。</w:t>
      </w:r>
    </w:p>
    <w:p w14:paraId="644DFA9D">
      <w:pPr>
        <w:spacing w:before="277" w:line="220" w:lineRule="auto"/>
        <w:ind w:left="538"/>
        <w:outlineLvl w:val="6"/>
        <w:rPr>
          <w:rFonts w:ascii="宋体" w:hAnsi="宋体" w:cs="宋体"/>
          <w:sz w:val="24"/>
          <w:highlight w:val="none"/>
        </w:rPr>
      </w:pPr>
      <w:r>
        <w:rPr>
          <w:rFonts w:ascii="宋体" w:hAnsi="宋体" w:cs="宋体"/>
          <w:spacing w:val="-3"/>
          <w:sz w:val="24"/>
          <w:highlight w:val="none"/>
          <w14:textOutline w14:w="4356" w14:cap="flat" w14:cmpd="sng" w14:algn="ctr">
            <w14:solidFill>
              <w14:srgbClr w14:val="000000"/>
            </w14:solidFill>
            <w14:prstDash w14:val="solid"/>
            <w14:miter w14:val="0"/>
          </w14:textOutline>
        </w:rPr>
        <w:t>1.2</w:t>
      </w:r>
      <w:r>
        <w:rPr>
          <w:rFonts w:ascii="宋体" w:hAnsi="宋体" w:cs="宋体"/>
          <w:spacing w:val="-3"/>
          <w:sz w:val="24"/>
          <w:highlight w:val="none"/>
        </w:rPr>
        <w:t xml:space="preserve"> </w:t>
      </w:r>
      <w:r>
        <w:rPr>
          <w:rFonts w:ascii="宋体" w:hAnsi="宋体" w:cs="宋体"/>
          <w:spacing w:val="-3"/>
          <w:sz w:val="24"/>
          <w:highlight w:val="none"/>
          <w14:textOutline w14:w="4356" w14:cap="flat" w14:cmpd="sng" w14:algn="ctr">
            <w14:solidFill>
              <w14:srgbClr w14:val="000000"/>
            </w14:solidFill>
            <w14:prstDash w14:val="solid"/>
            <w14:miter w14:val="0"/>
          </w14:textOutline>
        </w:rPr>
        <w:t>标的</w:t>
      </w:r>
    </w:p>
    <w:p w14:paraId="1ADD9F5A">
      <w:pPr>
        <w:spacing w:before="274" w:line="219" w:lineRule="auto"/>
        <w:ind w:left="535"/>
        <w:rPr>
          <w:rFonts w:ascii="宋体" w:hAnsi="宋体" w:cs="宋体"/>
          <w:sz w:val="24"/>
          <w:highlight w:val="none"/>
        </w:rPr>
      </w:pPr>
      <w:r>
        <w:rPr>
          <w:rFonts w:ascii="宋体" w:hAnsi="宋体" w:cs="宋体"/>
          <w:spacing w:val="-10"/>
          <w:sz w:val="24"/>
          <w:highlight w:val="none"/>
        </w:rPr>
        <w:t>1</w:t>
      </w:r>
      <w:r>
        <w:rPr>
          <w:rFonts w:ascii="宋体" w:hAnsi="宋体" w:cs="宋体"/>
          <w:spacing w:val="-7"/>
          <w:sz w:val="24"/>
          <w:highlight w:val="none"/>
        </w:rPr>
        <w:t>.</w:t>
      </w:r>
      <w:r>
        <w:rPr>
          <w:rFonts w:ascii="宋体" w:hAnsi="宋体" w:cs="宋体"/>
          <w:spacing w:val="-5"/>
          <w:sz w:val="24"/>
          <w:highlight w:val="none"/>
        </w:rPr>
        <w:t>2.1 服务内容：</w:t>
      </w:r>
      <w:r>
        <w:rPr>
          <w:rFonts w:hint="eastAsia" w:ascii="宋体" w:hAnsi="宋体" w:cs="宋体"/>
          <w:spacing w:val="-5"/>
          <w:sz w:val="24"/>
          <w:highlight w:val="none"/>
          <w:u w:val="single"/>
          <w:lang w:val="en-US" w:eastAsia="zh-CN"/>
        </w:rPr>
        <w:t xml:space="preserve">                 </w:t>
      </w:r>
      <w:r>
        <w:rPr>
          <w:rFonts w:ascii="宋体" w:hAnsi="宋体" w:cs="宋体"/>
          <w:spacing w:val="-5"/>
          <w:sz w:val="24"/>
          <w:highlight w:val="none"/>
        </w:rPr>
        <w:t>；</w:t>
      </w:r>
    </w:p>
    <w:p w14:paraId="62FF3426">
      <w:pPr>
        <w:spacing w:before="276" w:line="220" w:lineRule="auto"/>
        <w:ind w:left="535"/>
        <w:rPr>
          <w:rFonts w:ascii="宋体" w:hAnsi="宋体" w:cs="宋体"/>
          <w:sz w:val="24"/>
          <w:highlight w:val="none"/>
        </w:rPr>
      </w:pPr>
      <w:r>
        <w:rPr>
          <w:rFonts w:ascii="宋体" w:hAnsi="宋体" w:cs="宋体"/>
          <w:spacing w:val="-4"/>
          <w:sz w:val="24"/>
          <w:highlight w:val="none"/>
        </w:rPr>
        <w:t>1.2.2 服务标准：</w:t>
      </w:r>
      <w:r>
        <w:rPr>
          <w:rFonts w:ascii="宋体" w:hAnsi="宋体" w:cs="宋体"/>
          <w:spacing w:val="-4"/>
          <w:sz w:val="24"/>
          <w:highlight w:val="none"/>
          <w:u w:val="single"/>
        </w:rPr>
        <w:t xml:space="preserve"> </w:t>
      </w:r>
      <w:r>
        <w:rPr>
          <w:rFonts w:ascii="宋体" w:hAnsi="宋体" w:cs="宋体"/>
          <w:spacing w:val="-2"/>
          <w:sz w:val="24"/>
          <w:highlight w:val="none"/>
          <w:u w:val="single"/>
        </w:rPr>
        <w:t xml:space="preserve">                                                </w:t>
      </w:r>
      <w:r>
        <w:rPr>
          <w:rFonts w:ascii="宋体" w:hAnsi="宋体" w:cs="宋体"/>
          <w:spacing w:val="-2"/>
          <w:sz w:val="24"/>
          <w:highlight w:val="none"/>
        </w:rPr>
        <w:t>；</w:t>
      </w:r>
    </w:p>
    <w:p w14:paraId="1F7A27AD">
      <w:pPr>
        <w:spacing w:before="273" w:line="220" w:lineRule="auto"/>
        <w:ind w:left="535"/>
        <w:rPr>
          <w:rFonts w:ascii="宋体" w:hAnsi="宋体" w:cs="宋体"/>
          <w:sz w:val="24"/>
          <w:highlight w:val="none"/>
        </w:rPr>
      </w:pPr>
      <w:r>
        <w:rPr>
          <w:rFonts w:ascii="宋体" w:hAnsi="宋体" w:cs="宋体"/>
          <w:spacing w:val="-2"/>
          <w:sz w:val="24"/>
          <w:highlight w:val="none"/>
        </w:rPr>
        <w:t xml:space="preserve">1.2.3 技术保障： </w:t>
      </w:r>
      <w:r>
        <w:rPr>
          <w:rFonts w:ascii="宋体" w:hAnsi="宋体" w:cs="宋体"/>
          <w:spacing w:val="-2"/>
          <w:sz w:val="24"/>
          <w:highlight w:val="none"/>
          <w:u w:val="single"/>
        </w:rPr>
        <w:t xml:space="preserve">                                              </w:t>
      </w:r>
      <w:r>
        <w:rPr>
          <w:rFonts w:ascii="宋体" w:hAnsi="宋体" w:cs="宋体"/>
          <w:sz w:val="24"/>
          <w:highlight w:val="none"/>
          <w:u w:val="single"/>
        </w:rPr>
        <w:t xml:space="preserve">  ；</w:t>
      </w:r>
    </w:p>
    <w:p w14:paraId="37C1E8CE">
      <w:pPr>
        <w:spacing w:before="274" w:line="220" w:lineRule="auto"/>
        <w:ind w:left="535"/>
        <w:rPr>
          <w:rFonts w:ascii="宋体" w:hAnsi="宋体" w:cs="宋体"/>
          <w:sz w:val="24"/>
          <w:highlight w:val="none"/>
        </w:rPr>
      </w:pPr>
      <w:r>
        <w:rPr>
          <w:rFonts w:ascii="宋体" w:hAnsi="宋体" w:cs="宋体"/>
          <w:spacing w:val="-6"/>
          <w:sz w:val="24"/>
          <w:highlight w:val="none"/>
        </w:rPr>
        <w:t>1.2.4 服务人</w:t>
      </w:r>
      <w:r>
        <w:rPr>
          <w:rFonts w:ascii="宋体" w:hAnsi="宋体" w:cs="宋体"/>
          <w:spacing w:val="-3"/>
          <w:sz w:val="24"/>
          <w:highlight w:val="none"/>
        </w:rPr>
        <w:t>员组成：</w:t>
      </w:r>
      <w:r>
        <w:rPr>
          <w:rFonts w:ascii="宋体" w:hAnsi="宋体" w:cs="宋体"/>
          <w:spacing w:val="-3"/>
          <w:sz w:val="24"/>
          <w:highlight w:val="none"/>
          <w:u w:val="single"/>
        </w:rPr>
        <w:t xml:space="preserve">                          </w:t>
      </w:r>
      <w:r>
        <w:rPr>
          <w:rFonts w:ascii="宋体" w:hAnsi="宋体" w:cs="宋体"/>
          <w:spacing w:val="-3"/>
          <w:sz w:val="24"/>
          <w:highlight w:val="none"/>
        </w:rPr>
        <w:t>；</w:t>
      </w:r>
    </w:p>
    <w:p w14:paraId="3BBBBF82">
      <w:pPr>
        <w:spacing w:before="67" w:line="217" w:lineRule="auto"/>
        <w:ind w:left="535"/>
        <w:rPr>
          <w:rFonts w:ascii="宋体" w:hAnsi="宋体" w:cs="宋体"/>
          <w:sz w:val="24"/>
          <w:highlight w:val="none"/>
        </w:rPr>
      </w:pPr>
      <w:r>
        <w:rPr>
          <w:rFonts w:ascii="宋体" w:hAnsi="宋体" w:cs="宋体"/>
          <w:spacing w:val="-1"/>
          <w:sz w:val="24"/>
          <w:highlight w:val="none"/>
        </w:rPr>
        <w:t>1.2.5 合同</w:t>
      </w:r>
      <w:r>
        <w:rPr>
          <w:rFonts w:ascii="宋体" w:hAnsi="宋体" w:cs="宋体"/>
          <w:spacing w:val="-1"/>
          <w:sz w:val="24"/>
          <w:highlight w:val="none"/>
          <w:u w:val="single"/>
        </w:rPr>
        <w:t xml:space="preserve"> 否  </w:t>
      </w:r>
      <w:r>
        <w:rPr>
          <w:rFonts w:ascii="宋体" w:hAnsi="宋体" w:cs="宋体"/>
          <w:spacing w:val="-1"/>
          <w:sz w:val="24"/>
          <w:highlight w:val="none"/>
        </w:rPr>
        <w:t xml:space="preserve"> (是</w:t>
      </w:r>
      <w:r>
        <w:rPr>
          <w:rFonts w:ascii="仿宋" w:hAnsi="仿宋" w:eastAsia="仿宋" w:cs="仿宋"/>
          <w:spacing w:val="-1"/>
          <w:sz w:val="24"/>
          <w:highlight w:val="none"/>
        </w:rPr>
        <w:t>/</w:t>
      </w:r>
      <w:r>
        <w:rPr>
          <w:rFonts w:ascii="宋体" w:hAnsi="宋体" w:cs="宋体"/>
          <w:spacing w:val="-1"/>
          <w:sz w:val="24"/>
          <w:highlight w:val="none"/>
        </w:rPr>
        <w:t>否)涉及货物</w:t>
      </w:r>
      <w:r>
        <w:rPr>
          <w:rFonts w:ascii="宋体" w:hAnsi="宋体" w:cs="宋体"/>
          <w:sz w:val="24"/>
          <w:highlight w:val="none"/>
        </w:rPr>
        <w:t>。若涉及货物的的，则：</w:t>
      </w:r>
    </w:p>
    <w:p w14:paraId="207AFC89">
      <w:pPr>
        <w:spacing w:line="312" w:lineRule="auto"/>
        <w:rPr>
          <w:highlight w:val="none"/>
        </w:rPr>
      </w:pPr>
    </w:p>
    <w:p w14:paraId="4F6EBB62">
      <w:pPr>
        <w:spacing w:before="79" w:line="217" w:lineRule="auto"/>
        <w:ind w:left="535"/>
        <w:rPr>
          <w:rFonts w:ascii="宋体" w:hAnsi="宋体" w:cs="宋体"/>
          <w:sz w:val="24"/>
          <w:highlight w:val="none"/>
        </w:rPr>
      </w:pPr>
      <w:r>
        <w:rPr>
          <w:rFonts w:ascii="宋体" w:hAnsi="宋体" w:cs="宋体"/>
          <w:spacing w:val="-5"/>
          <w:sz w:val="24"/>
          <w:highlight w:val="none"/>
        </w:rPr>
        <w:t>1</w:t>
      </w:r>
      <w:r>
        <w:rPr>
          <w:rFonts w:ascii="宋体" w:hAnsi="宋体" w:cs="宋体"/>
          <w:spacing w:val="-3"/>
          <w:sz w:val="24"/>
          <w:highlight w:val="none"/>
        </w:rPr>
        <w:t>.2.5.1 货物名称、品牌、规格型号、花色：</w:t>
      </w:r>
      <w:r>
        <w:rPr>
          <w:rFonts w:ascii="宋体" w:hAnsi="宋体" w:cs="宋体"/>
          <w:spacing w:val="-3"/>
          <w:sz w:val="24"/>
          <w:highlight w:val="none"/>
          <w:u w:val="single"/>
        </w:rPr>
        <w:t xml:space="preserve">                       </w:t>
      </w:r>
      <w:r>
        <w:rPr>
          <w:rFonts w:ascii="宋体" w:hAnsi="宋体" w:cs="宋体"/>
          <w:spacing w:val="-3"/>
          <w:sz w:val="24"/>
          <w:highlight w:val="none"/>
        </w:rPr>
        <w:t>；</w:t>
      </w:r>
    </w:p>
    <w:p w14:paraId="105F7972">
      <w:pPr>
        <w:spacing w:before="277" w:line="217" w:lineRule="auto"/>
        <w:ind w:left="535"/>
        <w:rPr>
          <w:rFonts w:ascii="宋体" w:hAnsi="宋体" w:cs="宋体"/>
          <w:sz w:val="24"/>
          <w:highlight w:val="none"/>
        </w:rPr>
      </w:pPr>
      <w:r>
        <w:rPr>
          <w:rFonts w:ascii="宋体" w:hAnsi="宋体" w:cs="宋体"/>
          <w:spacing w:val="-4"/>
          <w:sz w:val="24"/>
          <w:highlight w:val="none"/>
        </w:rPr>
        <w:t>1.2.5.2 货物数量：</w:t>
      </w:r>
      <w:r>
        <w:rPr>
          <w:rFonts w:ascii="宋体" w:hAnsi="宋体" w:cs="宋体"/>
          <w:spacing w:val="-4"/>
          <w:sz w:val="24"/>
          <w:highlight w:val="none"/>
          <w:u w:val="single"/>
        </w:rPr>
        <w:t xml:space="preserve">      </w:t>
      </w:r>
      <w:r>
        <w:rPr>
          <w:rFonts w:ascii="宋体" w:hAnsi="宋体" w:cs="宋体"/>
          <w:spacing w:val="-3"/>
          <w:sz w:val="24"/>
          <w:highlight w:val="none"/>
          <w:u w:val="single"/>
        </w:rPr>
        <w:t xml:space="preserve"> </w:t>
      </w:r>
      <w:r>
        <w:rPr>
          <w:rFonts w:ascii="宋体" w:hAnsi="宋体" w:cs="宋体"/>
          <w:spacing w:val="-2"/>
          <w:sz w:val="24"/>
          <w:highlight w:val="none"/>
          <w:u w:val="single"/>
        </w:rPr>
        <w:t xml:space="preserve">                                 </w:t>
      </w:r>
      <w:r>
        <w:rPr>
          <w:rFonts w:ascii="宋体" w:hAnsi="宋体" w:cs="宋体"/>
          <w:spacing w:val="-2"/>
          <w:sz w:val="24"/>
          <w:highlight w:val="none"/>
        </w:rPr>
        <w:t>；</w:t>
      </w:r>
    </w:p>
    <w:p w14:paraId="7F68D201">
      <w:pPr>
        <w:rPr>
          <w:highlight w:val="none"/>
        </w:rPr>
        <w:sectPr>
          <w:headerReference r:id="rId8" w:type="default"/>
          <w:footerReference r:id="rId9" w:type="default"/>
          <w:pgSz w:w="11907" w:h="16839"/>
          <w:pgMar w:top="1533" w:right="1387" w:bottom="1469" w:left="1390" w:header="1290" w:footer="1257" w:gutter="0"/>
          <w:pgNumType w:fmt="decimal"/>
          <w:cols w:space="720" w:num="1"/>
        </w:sectPr>
      </w:pPr>
    </w:p>
    <w:p w14:paraId="6F009076">
      <w:pPr>
        <w:spacing w:line="398" w:lineRule="auto"/>
        <w:rPr>
          <w:highlight w:val="none"/>
        </w:rPr>
      </w:pPr>
    </w:p>
    <w:p w14:paraId="39AA6E41">
      <w:pPr>
        <w:spacing w:before="78" w:line="217" w:lineRule="auto"/>
        <w:ind w:left="535"/>
        <w:rPr>
          <w:rFonts w:ascii="宋体" w:hAnsi="宋体" w:cs="宋体"/>
          <w:sz w:val="24"/>
          <w:highlight w:val="none"/>
        </w:rPr>
      </w:pPr>
      <w:r>
        <w:rPr>
          <w:rFonts w:ascii="宋体" w:hAnsi="宋体" w:cs="宋体"/>
          <w:spacing w:val="-4"/>
          <w:sz w:val="24"/>
          <w:highlight w:val="none"/>
        </w:rPr>
        <w:t>1.2.5.3 货物质量：</w:t>
      </w:r>
      <w:r>
        <w:rPr>
          <w:rFonts w:ascii="宋体" w:hAnsi="宋体" w:cs="宋体"/>
          <w:spacing w:val="-4"/>
          <w:sz w:val="24"/>
          <w:highlight w:val="none"/>
          <w:u w:val="single"/>
        </w:rPr>
        <w:t xml:space="preserve">  </w:t>
      </w:r>
      <w:r>
        <w:rPr>
          <w:rFonts w:ascii="宋体" w:hAnsi="宋体" w:cs="宋体"/>
          <w:spacing w:val="-2"/>
          <w:sz w:val="24"/>
          <w:highlight w:val="none"/>
          <w:u w:val="single"/>
        </w:rPr>
        <w:t xml:space="preserve">                                          </w:t>
      </w:r>
      <w:r>
        <w:rPr>
          <w:rFonts w:ascii="宋体" w:hAnsi="宋体" w:cs="宋体"/>
          <w:spacing w:val="-2"/>
          <w:sz w:val="24"/>
          <w:highlight w:val="none"/>
        </w:rPr>
        <w:t>；</w:t>
      </w:r>
    </w:p>
    <w:p w14:paraId="16635C1B">
      <w:pPr>
        <w:spacing w:before="276" w:line="218" w:lineRule="auto"/>
        <w:ind w:left="538"/>
        <w:outlineLvl w:val="6"/>
        <w:rPr>
          <w:rFonts w:ascii="宋体" w:hAnsi="宋体" w:cs="宋体"/>
          <w:sz w:val="24"/>
          <w:highlight w:val="none"/>
        </w:rPr>
      </w:pPr>
      <w:r>
        <w:rPr>
          <w:rFonts w:ascii="宋体" w:hAnsi="宋体" w:cs="宋体"/>
          <w:spacing w:val="-3"/>
          <w:sz w:val="24"/>
          <w:highlight w:val="none"/>
          <w14:textOutline w14:w="4356" w14:cap="flat" w14:cmpd="sng" w14:algn="ctr">
            <w14:solidFill>
              <w14:srgbClr w14:val="000000"/>
            </w14:solidFill>
            <w14:prstDash w14:val="solid"/>
            <w14:miter w14:val="0"/>
          </w14:textOutline>
        </w:rPr>
        <w:t>1.3</w:t>
      </w:r>
      <w:r>
        <w:rPr>
          <w:rFonts w:ascii="宋体" w:hAnsi="宋体" w:cs="宋体"/>
          <w:spacing w:val="-3"/>
          <w:sz w:val="24"/>
          <w:highlight w:val="none"/>
        </w:rPr>
        <w:t xml:space="preserve"> </w:t>
      </w:r>
      <w:r>
        <w:rPr>
          <w:rFonts w:ascii="宋体" w:hAnsi="宋体" w:cs="宋体"/>
          <w:spacing w:val="-3"/>
          <w:sz w:val="24"/>
          <w:highlight w:val="none"/>
          <w14:textOutline w14:w="4356" w14:cap="flat" w14:cmpd="sng" w14:algn="ctr">
            <w14:solidFill>
              <w14:srgbClr w14:val="000000"/>
            </w14:solidFill>
            <w14:prstDash w14:val="solid"/>
            <w14:miter w14:val="0"/>
          </w14:textOutline>
        </w:rPr>
        <w:t>价款</w:t>
      </w:r>
    </w:p>
    <w:p w14:paraId="3396FDCF">
      <w:pPr>
        <w:spacing w:before="275" w:line="218" w:lineRule="auto"/>
        <w:ind w:left="519"/>
        <w:rPr>
          <w:rFonts w:ascii="宋体" w:hAnsi="宋体" w:cs="宋体"/>
          <w:sz w:val="24"/>
          <w:highlight w:val="none"/>
        </w:rPr>
      </w:pPr>
      <w:r>
        <w:rPr>
          <w:rFonts w:ascii="宋体" w:hAnsi="宋体" w:cs="宋体"/>
          <w:spacing w:val="-8"/>
          <w:sz w:val="24"/>
          <w:highlight w:val="none"/>
        </w:rPr>
        <w:t xml:space="preserve">本项目采用以下第 </w:t>
      </w:r>
      <w:r>
        <w:rPr>
          <w:rFonts w:ascii="宋体" w:hAnsi="宋体" w:cs="宋体"/>
          <w:spacing w:val="-8"/>
          <w:sz w:val="24"/>
          <w:highlight w:val="none"/>
          <w:u w:val="single"/>
        </w:rPr>
        <w:t xml:space="preserve"> 1.3.1 </w:t>
      </w:r>
      <w:r>
        <w:rPr>
          <w:rFonts w:ascii="宋体" w:hAnsi="宋体" w:cs="宋体"/>
          <w:spacing w:val="-8"/>
          <w:sz w:val="24"/>
          <w:highlight w:val="none"/>
        </w:rPr>
        <w:t>条款规定的计价方式计价</w:t>
      </w:r>
      <w:r>
        <w:rPr>
          <w:rFonts w:ascii="宋体" w:hAnsi="宋体" w:cs="宋体"/>
          <w:spacing w:val="-5"/>
          <w:sz w:val="24"/>
          <w:highlight w:val="none"/>
        </w:rPr>
        <w:t>。</w:t>
      </w:r>
    </w:p>
    <w:p w14:paraId="0C3A474A">
      <w:pPr>
        <w:spacing w:before="278" w:line="430" w:lineRule="auto"/>
        <w:ind w:left="40" w:right="83" w:firstLine="495"/>
        <w:rPr>
          <w:rFonts w:ascii="宋体" w:hAnsi="宋体" w:cs="宋体"/>
          <w:sz w:val="24"/>
          <w:highlight w:val="none"/>
        </w:rPr>
      </w:pPr>
      <w:r>
        <w:rPr>
          <w:rFonts w:ascii="宋体" w:hAnsi="宋体" w:cs="宋体"/>
          <w:spacing w:val="18"/>
          <w:sz w:val="24"/>
          <w:highlight w:val="none"/>
        </w:rPr>
        <w:t>1.3.</w:t>
      </w:r>
      <w:r>
        <w:rPr>
          <w:rFonts w:ascii="宋体" w:hAnsi="宋体" w:cs="宋体"/>
          <w:spacing w:val="9"/>
          <w:sz w:val="24"/>
          <w:highlight w:val="none"/>
        </w:rPr>
        <w:t>1 总价合同， 本合同总价 (含税) 为 ：￥</w:t>
      </w:r>
      <w:r>
        <w:rPr>
          <w:rFonts w:ascii="宋体" w:hAnsi="宋体" w:cs="宋体"/>
          <w:spacing w:val="9"/>
          <w:sz w:val="24"/>
          <w:highlight w:val="none"/>
          <w:u w:val="single"/>
        </w:rPr>
        <w:t xml:space="preserve">     </w:t>
      </w:r>
      <w:r>
        <w:rPr>
          <w:rFonts w:ascii="宋体" w:hAnsi="宋体" w:cs="宋体"/>
          <w:spacing w:val="9"/>
          <w:sz w:val="24"/>
          <w:highlight w:val="none"/>
        </w:rPr>
        <w:t>元 (大写：</w:t>
      </w:r>
      <w:r>
        <w:rPr>
          <w:rFonts w:ascii="宋体" w:hAnsi="宋体" w:cs="宋体"/>
          <w:sz w:val="24"/>
          <w:highlight w:val="none"/>
        </w:rPr>
        <w:t xml:space="preserve"> </w:t>
      </w:r>
      <w:r>
        <w:rPr>
          <w:rFonts w:ascii="宋体" w:hAnsi="宋体" w:cs="宋体"/>
          <w:spacing w:val="-2"/>
          <w:sz w:val="24"/>
          <w:highlight w:val="none"/>
        </w:rPr>
        <w:t>元人民币)</w:t>
      </w:r>
      <w:r>
        <w:rPr>
          <w:rFonts w:ascii="宋体" w:hAnsi="宋体" w:cs="宋体"/>
          <w:spacing w:val="-1"/>
          <w:sz w:val="24"/>
          <w:highlight w:val="none"/>
        </w:rPr>
        <w:t xml:space="preserve"> 。</w:t>
      </w:r>
    </w:p>
    <w:p w14:paraId="6AF36860">
      <w:pPr>
        <w:spacing w:line="218" w:lineRule="auto"/>
        <w:ind w:left="521"/>
        <w:rPr>
          <w:rFonts w:ascii="宋体" w:hAnsi="宋体" w:cs="宋体"/>
          <w:sz w:val="24"/>
          <w:highlight w:val="none"/>
        </w:rPr>
      </w:pPr>
      <w:r>
        <w:rPr>
          <w:rFonts w:ascii="宋体" w:hAnsi="宋体" w:cs="宋体"/>
          <w:spacing w:val="-14"/>
          <w:sz w:val="24"/>
          <w:highlight w:val="none"/>
        </w:rPr>
        <w:t>分</w:t>
      </w:r>
      <w:r>
        <w:rPr>
          <w:rFonts w:ascii="宋体" w:hAnsi="宋体" w:cs="宋体"/>
          <w:spacing w:val="-10"/>
          <w:sz w:val="24"/>
          <w:highlight w:val="none"/>
        </w:rPr>
        <w:t>项价格：</w:t>
      </w:r>
    </w:p>
    <w:p w14:paraId="4CCD6A8F">
      <w:pPr>
        <w:spacing w:line="35" w:lineRule="exact"/>
        <w:rPr>
          <w:highlight w:val="none"/>
        </w:rPr>
      </w:pPr>
    </w:p>
    <w:tbl>
      <w:tblPr>
        <w:tblStyle w:val="998"/>
        <w:tblW w:w="7160" w:type="dxa"/>
        <w:tblInd w:w="9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4"/>
        <w:gridCol w:w="3402"/>
        <w:gridCol w:w="2554"/>
      </w:tblGrid>
      <w:tr w14:paraId="2A049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204" w:type="dxa"/>
          </w:tcPr>
          <w:p w14:paraId="158211CB">
            <w:pPr>
              <w:spacing w:before="247" w:line="221" w:lineRule="auto"/>
              <w:ind w:left="368"/>
              <w:rPr>
                <w:rFonts w:ascii="宋体" w:hAnsi="宋体" w:eastAsia="宋体" w:cs="宋体"/>
                <w:snapToGrid w:val="0"/>
                <w:color w:val="000000"/>
                <w:sz w:val="24"/>
                <w:highlight w:val="none"/>
              </w:rPr>
            </w:pPr>
            <w:r>
              <w:rPr>
                <w:rFonts w:ascii="宋体" w:hAnsi="宋体" w:eastAsia="宋体" w:cs="宋体"/>
                <w:snapToGrid w:val="0"/>
                <w:color w:val="000000"/>
                <w:spacing w:val="-3"/>
                <w:sz w:val="24"/>
                <w:highlight w:val="none"/>
              </w:rPr>
              <w:t>序</w:t>
            </w:r>
            <w:r>
              <w:rPr>
                <w:rFonts w:ascii="宋体" w:hAnsi="宋体" w:eastAsia="宋体" w:cs="宋体"/>
                <w:snapToGrid w:val="0"/>
                <w:color w:val="000000"/>
                <w:spacing w:val="-2"/>
                <w:sz w:val="24"/>
                <w:highlight w:val="none"/>
              </w:rPr>
              <w:t>号</w:t>
            </w:r>
          </w:p>
        </w:tc>
        <w:tc>
          <w:tcPr>
            <w:tcW w:w="3402" w:type="dxa"/>
          </w:tcPr>
          <w:p w14:paraId="176F1055">
            <w:pPr>
              <w:spacing w:before="247" w:line="220" w:lineRule="auto"/>
              <w:ind w:left="1328"/>
              <w:rPr>
                <w:rFonts w:ascii="宋体" w:hAnsi="宋体" w:eastAsia="宋体" w:cs="宋体"/>
                <w:snapToGrid w:val="0"/>
                <w:color w:val="000000"/>
                <w:sz w:val="24"/>
                <w:highlight w:val="none"/>
              </w:rPr>
            </w:pPr>
            <w:r>
              <w:rPr>
                <w:rFonts w:ascii="宋体" w:hAnsi="宋体" w:eastAsia="宋体" w:cs="宋体"/>
                <w:snapToGrid w:val="0"/>
                <w:color w:val="000000"/>
                <w:spacing w:val="-4"/>
                <w:sz w:val="24"/>
                <w:highlight w:val="none"/>
              </w:rPr>
              <w:t>分</w:t>
            </w:r>
            <w:r>
              <w:rPr>
                <w:rFonts w:ascii="宋体" w:hAnsi="宋体" w:eastAsia="宋体" w:cs="宋体"/>
                <w:snapToGrid w:val="0"/>
                <w:color w:val="000000"/>
                <w:spacing w:val="-2"/>
                <w:sz w:val="24"/>
                <w:highlight w:val="none"/>
              </w:rPr>
              <w:t>项名称</w:t>
            </w:r>
          </w:p>
        </w:tc>
        <w:tc>
          <w:tcPr>
            <w:tcW w:w="2554" w:type="dxa"/>
          </w:tcPr>
          <w:p w14:paraId="4EEAB3BD">
            <w:pPr>
              <w:spacing w:before="247" w:line="218" w:lineRule="auto"/>
              <w:ind w:left="802"/>
              <w:rPr>
                <w:rFonts w:ascii="宋体" w:hAnsi="宋体" w:eastAsia="宋体" w:cs="宋体"/>
                <w:snapToGrid w:val="0"/>
                <w:color w:val="000000"/>
                <w:sz w:val="24"/>
                <w:highlight w:val="none"/>
              </w:rPr>
            </w:pPr>
            <w:r>
              <w:rPr>
                <w:rFonts w:ascii="宋体" w:hAnsi="宋体" w:eastAsia="宋体" w:cs="宋体"/>
                <w:snapToGrid w:val="0"/>
                <w:color w:val="000000"/>
                <w:spacing w:val="-4"/>
                <w:sz w:val="24"/>
                <w:highlight w:val="none"/>
              </w:rPr>
              <w:t>分</w:t>
            </w:r>
            <w:r>
              <w:rPr>
                <w:rFonts w:ascii="宋体" w:hAnsi="宋体" w:eastAsia="宋体" w:cs="宋体"/>
                <w:snapToGrid w:val="0"/>
                <w:color w:val="000000"/>
                <w:spacing w:val="-2"/>
                <w:sz w:val="24"/>
                <w:highlight w:val="none"/>
              </w:rPr>
              <w:t>项价格</w:t>
            </w:r>
          </w:p>
        </w:tc>
      </w:tr>
      <w:tr w14:paraId="4DA71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04" w:type="dxa"/>
          </w:tcPr>
          <w:p w14:paraId="5667C9FA">
            <w:pPr>
              <w:rPr>
                <w:rFonts w:ascii="Arial" w:hAnsi="Arial" w:cs="Arial" w:eastAsiaTheme="minorEastAsia"/>
                <w:snapToGrid w:val="0"/>
                <w:color w:val="000000"/>
                <w:highlight w:val="none"/>
              </w:rPr>
            </w:pPr>
          </w:p>
        </w:tc>
        <w:tc>
          <w:tcPr>
            <w:tcW w:w="3402" w:type="dxa"/>
          </w:tcPr>
          <w:p w14:paraId="23A45706">
            <w:pPr>
              <w:rPr>
                <w:rFonts w:ascii="Arial" w:hAnsi="Arial" w:cs="Arial" w:eastAsiaTheme="minorEastAsia"/>
                <w:snapToGrid w:val="0"/>
                <w:color w:val="000000"/>
                <w:highlight w:val="none"/>
              </w:rPr>
            </w:pPr>
          </w:p>
        </w:tc>
        <w:tc>
          <w:tcPr>
            <w:tcW w:w="2554" w:type="dxa"/>
          </w:tcPr>
          <w:p w14:paraId="1025FB16">
            <w:pPr>
              <w:rPr>
                <w:rFonts w:ascii="Arial" w:hAnsi="Arial" w:cs="Arial" w:eastAsiaTheme="minorEastAsia"/>
                <w:snapToGrid w:val="0"/>
                <w:color w:val="000000"/>
                <w:highlight w:val="none"/>
              </w:rPr>
            </w:pPr>
          </w:p>
        </w:tc>
      </w:tr>
      <w:tr w14:paraId="530D5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04" w:type="dxa"/>
          </w:tcPr>
          <w:p w14:paraId="16D79744">
            <w:pPr>
              <w:rPr>
                <w:rFonts w:ascii="Arial" w:hAnsi="Arial" w:cs="Arial" w:eastAsiaTheme="minorEastAsia"/>
                <w:snapToGrid w:val="0"/>
                <w:color w:val="000000"/>
                <w:highlight w:val="none"/>
              </w:rPr>
            </w:pPr>
          </w:p>
        </w:tc>
        <w:tc>
          <w:tcPr>
            <w:tcW w:w="3402" w:type="dxa"/>
          </w:tcPr>
          <w:p w14:paraId="22FF275D">
            <w:pPr>
              <w:rPr>
                <w:rFonts w:ascii="Arial" w:hAnsi="Arial" w:cs="Arial" w:eastAsiaTheme="minorEastAsia"/>
                <w:snapToGrid w:val="0"/>
                <w:color w:val="000000"/>
                <w:highlight w:val="none"/>
              </w:rPr>
            </w:pPr>
          </w:p>
        </w:tc>
        <w:tc>
          <w:tcPr>
            <w:tcW w:w="2554" w:type="dxa"/>
          </w:tcPr>
          <w:p w14:paraId="2616B0D5">
            <w:pPr>
              <w:rPr>
                <w:rFonts w:ascii="Arial" w:hAnsi="Arial" w:cs="Arial" w:eastAsiaTheme="minorEastAsia"/>
                <w:snapToGrid w:val="0"/>
                <w:color w:val="000000"/>
                <w:highlight w:val="none"/>
              </w:rPr>
            </w:pPr>
          </w:p>
        </w:tc>
      </w:tr>
      <w:tr w14:paraId="59F57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204" w:type="dxa"/>
          </w:tcPr>
          <w:p w14:paraId="24BF5949">
            <w:pPr>
              <w:rPr>
                <w:rFonts w:ascii="Arial" w:hAnsi="Arial" w:cs="Arial" w:eastAsiaTheme="minorEastAsia"/>
                <w:snapToGrid w:val="0"/>
                <w:color w:val="000000"/>
                <w:highlight w:val="none"/>
              </w:rPr>
            </w:pPr>
          </w:p>
        </w:tc>
        <w:tc>
          <w:tcPr>
            <w:tcW w:w="3402" w:type="dxa"/>
          </w:tcPr>
          <w:p w14:paraId="0893AE89">
            <w:pPr>
              <w:rPr>
                <w:rFonts w:ascii="Arial" w:hAnsi="Arial" w:cs="Arial" w:eastAsiaTheme="minorEastAsia"/>
                <w:snapToGrid w:val="0"/>
                <w:color w:val="000000"/>
                <w:highlight w:val="none"/>
              </w:rPr>
            </w:pPr>
          </w:p>
        </w:tc>
        <w:tc>
          <w:tcPr>
            <w:tcW w:w="2554" w:type="dxa"/>
          </w:tcPr>
          <w:p w14:paraId="2C1DE42E">
            <w:pPr>
              <w:rPr>
                <w:rFonts w:ascii="Arial" w:hAnsi="Arial" w:cs="Arial" w:eastAsiaTheme="minorEastAsia"/>
                <w:snapToGrid w:val="0"/>
                <w:color w:val="000000"/>
                <w:highlight w:val="none"/>
              </w:rPr>
            </w:pPr>
          </w:p>
        </w:tc>
      </w:tr>
      <w:tr w14:paraId="39099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04" w:type="dxa"/>
          </w:tcPr>
          <w:p w14:paraId="013356EE">
            <w:pPr>
              <w:rPr>
                <w:rFonts w:ascii="Arial" w:hAnsi="Arial" w:cs="Arial" w:eastAsiaTheme="minorEastAsia"/>
                <w:snapToGrid w:val="0"/>
                <w:color w:val="000000"/>
                <w:highlight w:val="none"/>
              </w:rPr>
            </w:pPr>
          </w:p>
        </w:tc>
        <w:tc>
          <w:tcPr>
            <w:tcW w:w="3402" w:type="dxa"/>
          </w:tcPr>
          <w:p w14:paraId="1C388613">
            <w:pPr>
              <w:rPr>
                <w:rFonts w:ascii="Arial" w:hAnsi="Arial" w:cs="Arial" w:eastAsiaTheme="minorEastAsia"/>
                <w:snapToGrid w:val="0"/>
                <w:color w:val="000000"/>
                <w:highlight w:val="none"/>
              </w:rPr>
            </w:pPr>
          </w:p>
        </w:tc>
        <w:tc>
          <w:tcPr>
            <w:tcW w:w="2554" w:type="dxa"/>
          </w:tcPr>
          <w:p w14:paraId="0EBAE767">
            <w:pPr>
              <w:rPr>
                <w:rFonts w:ascii="Arial" w:hAnsi="Arial" w:cs="Arial" w:eastAsiaTheme="minorEastAsia"/>
                <w:snapToGrid w:val="0"/>
                <w:color w:val="000000"/>
                <w:highlight w:val="none"/>
              </w:rPr>
            </w:pPr>
          </w:p>
        </w:tc>
      </w:tr>
      <w:tr w14:paraId="4F642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4606" w:type="dxa"/>
            <w:gridSpan w:val="2"/>
          </w:tcPr>
          <w:p w14:paraId="05E0A30E">
            <w:pPr>
              <w:spacing w:before="246" w:line="218" w:lineRule="auto"/>
              <w:ind w:left="2176"/>
              <w:rPr>
                <w:rFonts w:ascii="宋体" w:hAnsi="宋体" w:eastAsia="宋体" w:cs="宋体"/>
                <w:snapToGrid w:val="0"/>
                <w:color w:val="000000"/>
                <w:sz w:val="24"/>
                <w:highlight w:val="none"/>
              </w:rPr>
            </w:pPr>
            <w:r>
              <w:rPr>
                <w:rFonts w:ascii="宋体" w:hAnsi="宋体" w:eastAsia="宋体" w:cs="宋体"/>
                <w:snapToGrid w:val="0"/>
                <w:color w:val="000000"/>
                <w:spacing w:val="-4"/>
                <w:sz w:val="24"/>
                <w:highlight w:val="none"/>
              </w:rPr>
              <w:t>总价</w:t>
            </w:r>
          </w:p>
        </w:tc>
        <w:tc>
          <w:tcPr>
            <w:tcW w:w="2554" w:type="dxa"/>
          </w:tcPr>
          <w:p w14:paraId="6881FCD1">
            <w:pPr>
              <w:rPr>
                <w:rFonts w:ascii="Arial" w:hAnsi="Arial" w:cs="Arial" w:eastAsiaTheme="minorEastAsia"/>
                <w:snapToGrid w:val="0"/>
                <w:color w:val="000000"/>
                <w:highlight w:val="none"/>
              </w:rPr>
            </w:pPr>
          </w:p>
        </w:tc>
      </w:tr>
    </w:tbl>
    <w:p w14:paraId="5CD474BA">
      <w:pPr>
        <w:spacing w:before="243" w:line="425" w:lineRule="auto"/>
        <w:ind w:left="40" w:right="26" w:firstLine="495"/>
        <w:rPr>
          <w:rFonts w:ascii="宋体" w:hAnsi="宋体" w:cs="宋体"/>
          <w:sz w:val="24"/>
          <w:highlight w:val="none"/>
        </w:rPr>
      </w:pPr>
      <w:r>
        <w:rPr>
          <w:rFonts w:ascii="宋体" w:hAnsi="宋体" w:cs="宋体"/>
          <w:spacing w:val="-8"/>
          <w:sz w:val="24"/>
          <w:highlight w:val="none"/>
        </w:rPr>
        <w:t>1</w:t>
      </w:r>
      <w:r>
        <w:rPr>
          <w:rFonts w:ascii="宋体" w:hAnsi="宋体" w:cs="宋体"/>
          <w:spacing w:val="-6"/>
          <w:sz w:val="24"/>
          <w:highlight w:val="none"/>
        </w:rPr>
        <w:t>.3.2 单价合同， 本合同单价(含税) 标准为：</w:t>
      </w:r>
      <w:r>
        <w:rPr>
          <w:rFonts w:ascii="宋体" w:hAnsi="宋体" w:cs="宋体"/>
          <w:spacing w:val="-6"/>
          <w:sz w:val="24"/>
          <w:highlight w:val="none"/>
          <w:u w:val="single"/>
        </w:rPr>
        <w:t xml:space="preserve">         </w:t>
      </w:r>
      <w:r>
        <w:rPr>
          <w:rFonts w:ascii="宋体" w:hAnsi="宋体" w:cs="宋体"/>
          <w:spacing w:val="-6"/>
          <w:sz w:val="24"/>
          <w:highlight w:val="none"/>
        </w:rPr>
        <w:t>。服务工作量</w:t>
      </w:r>
      <w:r>
        <w:rPr>
          <w:rFonts w:ascii="宋体" w:hAnsi="宋体" w:cs="宋体"/>
          <w:spacing w:val="-12"/>
          <w:sz w:val="24"/>
          <w:highlight w:val="none"/>
        </w:rPr>
        <w:t>的计量</w:t>
      </w:r>
      <w:r>
        <w:rPr>
          <w:rFonts w:ascii="宋体" w:hAnsi="宋体" w:cs="宋体"/>
          <w:spacing w:val="-9"/>
          <w:sz w:val="24"/>
          <w:highlight w:val="none"/>
        </w:rPr>
        <w:t>方</w:t>
      </w:r>
      <w:r>
        <w:rPr>
          <w:rFonts w:ascii="宋体" w:hAnsi="宋体" w:cs="宋体"/>
          <w:spacing w:val="-6"/>
          <w:sz w:val="24"/>
          <w:highlight w:val="none"/>
        </w:rPr>
        <w:t xml:space="preserve">式为： </w:t>
      </w:r>
      <w:r>
        <w:rPr>
          <w:rFonts w:ascii="宋体" w:hAnsi="宋体" w:cs="宋体"/>
          <w:spacing w:val="-6"/>
          <w:sz w:val="25"/>
          <w:szCs w:val="25"/>
          <w:highlight w:val="none"/>
          <w:u w:val="single"/>
        </w:rPr>
        <w:t xml:space="preserve">      </w:t>
      </w:r>
      <w:r>
        <w:rPr>
          <w:rFonts w:ascii="宋体" w:hAnsi="宋体" w:cs="宋体"/>
          <w:i/>
          <w:iCs/>
          <w:spacing w:val="-6"/>
          <w:sz w:val="25"/>
          <w:szCs w:val="25"/>
          <w:highlight w:val="none"/>
          <w:u w:val="single"/>
          <w14:textOutline w14:w="4356" w14:cap="flat" w14:cmpd="sng" w14:algn="ctr">
            <w14:solidFill>
              <w14:srgbClr w14:val="000000"/>
            </w14:solidFill>
            <w14:prstDash w14:val="solid"/>
            <w14:miter w14:val="0"/>
          </w14:textOutline>
        </w:rPr>
        <w:t>合同专用条款</w:t>
      </w:r>
      <w:r>
        <w:rPr>
          <w:rFonts w:ascii="宋体" w:hAnsi="宋体" w:cs="宋体"/>
          <w:spacing w:val="-6"/>
          <w:sz w:val="25"/>
          <w:szCs w:val="25"/>
          <w:highlight w:val="none"/>
          <w:u w:val="single"/>
        </w:rPr>
        <w:t xml:space="preserve">    </w:t>
      </w:r>
      <w:r>
        <w:rPr>
          <w:rFonts w:ascii="宋体" w:hAnsi="宋体" w:cs="宋体"/>
          <w:spacing w:val="-6"/>
          <w:sz w:val="24"/>
          <w:highlight w:val="none"/>
        </w:rPr>
        <w:t>。单价合同， 在合同履行期间内， 根据实际</w:t>
      </w:r>
      <w:r>
        <w:rPr>
          <w:rFonts w:hint="eastAsia" w:ascii="宋体" w:hAnsi="宋体" w:cs="宋体"/>
          <w:spacing w:val="36"/>
          <w:sz w:val="24"/>
          <w:highlight w:val="none"/>
          <w:lang w:val="en-US" w:eastAsia="zh-CN"/>
        </w:rPr>
        <w:t>完成</w:t>
      </w:r>
      <w:r>
        <w:rPr>
          <w:rFonts w:ascii="宋体" w:hAnsi="宋体" w:cs="宋体"/>
          <w:spacing w:val="18"/>
          <w:sz w:val="24"/>
          <w:highlight w:val="none"/>
        </w:rPr>
        <w:t>的工作量据实结算，但结算总价上限不得超过预算金额或者双方确定的金额</w:t>
      </w:r>
    </w:p>
    <w:p w14:paraId="3545A98B">
      <w:pPr>
        <w:spacing w:before="1" w:line="218" w:lineRule="auto"/>
        <w:ind w:left="52"/>
        <w:rPr>
          <w:rFonts w:ascii="宋体" w:hAnsi="宋体" w:cs="宋体"/>
          <w:sz w:val="24"/>
          <w:highlight w:val="none"/>
        </w:rPr>
      </w:pPr>
      <w:r>
        <w:rPr>
          <w:rFonts w:ascii="宋体" w:hAnsi="宋体" w:cs="宋体"/>
          <w:spacing w:val="-2"/>
          <w:sz w:val="24"/>
          <w:highlight w:val="none"/>
        </w:rPr>
        <w:t>￥</w:t>
      </w:r>
      <w:r>
        <w:rPr>
          <w:rFonts w:ascii="宋体" w:hAnsi="宋体" w:cs="宋体"/>
          <w:spacing w:val="-2"/>
          <w:sz w:val="24"/>
          <w:highlight w:val="none"/>
          <w:u w:val="single"/>
        </w:rPr>
        <w:t xml:space="preserve">           </w:t>
      </w:r>
      <w:r>
        <w:rPr>
          <w:rFonts w:ascii="宋体" w:hAnsi="宋体" w:cs="宋体"/>
          <w:spacing w:val="-2"/>
          <w:sz w:val="24"/>
          <w:highlight w:val="none"/>
        </w:rPr>
        <w:t>元 (大</w:t>
      </w:r>
      <w:r>
        <w:rPr>
          <w:rFonts w:ascii="宋体" w:hAnsi="宋体" w:cs="宋体"/>
          <w:spacing w:val="-1"/>
          <w:sz w:val="24"/>
          <w:highlight w:val="none"/>
        </w:rPr>
        <w:t>写：</w:t>
      </w:r>
      <w:r>
        <w:rPr>
          <w:rFonts w:ascii="宋体" w:hAnsi="宋体" w:cs="宋体"/>
          <w:spacing w:val="-1"/>
          <w:sz w:val="24"/>
          <w:highlight w:val="none"/>
          <w:u w:val="single"/>
        </w:rPr>
        <w:t xml:space="preserve">                  </w:t>
      </w:r>
      <w:r>
        <w:rPr>
          <w:rFonts w:ascii="宋体" w:hAnsi="宋体" w:cs="宋体"/>
          <w:spacing w:val="-1"/>
          <w:sz w:val="24"/>
          <w:highlight w:val="none"/>
        </w:rPr>
        <w:t>元人民币)。</w:t>
      </w:r>
    </w:p>
    <w:p w14:paraId="656CC28A">
      <w:pPr>
        <w:spacing w:before="66" w:line="217" w:lineRule="auto"/>
        <w:ind w:left="540"/>
        <w:rPr>
          <w:rFonts w:ascii="宋体" w:hAnsi="宋体" w:cs="宋体"/>
          <w:sz w:val="24"/>
          <w:highlight w:val="none"/>
        </w:rPr>
      </w:pPr>
      <w:r>
        <w:rPr>
          <w:rFonts w:ascii="宋体" w:hAnsi="宋体" w:cs="宋体"/>
          <w:spacing w:val="-11"/>
          <w:sz w:val="24"/>
          <w:highlight w:val="none"/>
        </w:rPr>
        <w:t>1</w:t>
      </w:r>
      <w:r>
        <w:rPr>
          <w:rFonts w:ascii="宋体" w:hAnsi="宋体" w:cs="宋体"/>
          <w:spacing w:val="-6"/>
          <w:sz w:val="24"/>
          <w:highlight w:val="none"/>
        </w:rPr>
        <w:t>.3.3 其他计价方式：</w:t>
      </w:r>
      <w:r>
        <w:rPr>
          <w:rFonts w:ascii="宋体" w:hAnsi="宋体" w:cs="宋体"/>
          <w:spacing w:val="-6"/>
          <w:sz w:val="24"/>
          <w:highlight w:val="none"/>
          <w:u w:val="single"/>
        </w:rPr>
        <w:t xml:space="preserve">                    </w:t>
      </w:r>
      <w:r>
        <w:rPr>
          <w:rFonts w:ascii="宋体" w:hAnsi="宋体" w:cs="宋体"/>
          <w:spacing w:val="-6"/>
          <w:sz w:val="24"/>
          <w:highlight w:val="none"/>
        </w:rPr>
        <w:t>。</w:t>
      </w:r>
    </w:p>
    <w:p w14:paraId="0F849438">
      <w:pPr>
        <w:spacing w:before="186" w:line="220" w:lineRule="auto"/>
        <w:ind w:left="535"/>
        <w:outlineLvl w:val="6"/>
        <w:rPr>
          <w:rFonts w:ascii="宋体" w:hAnsi="宋体" w:cs="宋体"/>
          <w:sz w:val="24"/>
          <w:highlight w:val="none"/>
        </w:rPr>
      </w:pPr>
      <w:r>
        <w:rPr>
          <w:rFonts w:ascii="宋体" w:hAnsi="宋体" w:cs="宋体"/>
          <w:spacing w:val="-9"/>
          <w:sz w:val="24"/>
          <w:highlight w:val="none"/>
          <w14:textOutline w14:w="4356" w14:cap="flat" w14:cmpd="sng" w14:algn="ctr">
            <w14:solidFill>
              <w14:srgbClr w14:val="000000"/>
            </w14:solidFill>
            <w14:prstDash w14:val="solid"/>
            <w14:miter w14:val="0"/>
          </w14:textOutline>
        </w:rPr>
        <w:t>1.4</w:t>
      </w:r>
      <w:r>
        <w:rPr>
          <w:rFonts w:ascii="宋体" w:hAnsi="宋体" w:cs="宋体"/>
          <w:spacing w:val="-9"/>
          <w:sz w:val="24"/>
          <w:highlight w:val="none"/>
        </w:rPr>
        <w:t xml:space="preserve"> </w:t>
      </w:r>
      <w:r>
        <w:rPr>
          <w:rFonts w:ascii="宋体" w:hAnsi="宋体" w:cs="宋体"/>
          <w:spacing w:val="-9"/>
          <w:sz w:val="24"/>
          <w:highlight w:val="none"/>
          <w14:textOutline w14:w="4356" w14:cap="flat" w14:cmpd="sng" w14:algn="ctr">
            <w14:solidFill>
              <w14:srgbClr w14:val="000000"/>
            </w14:solidFill>
            <w14:prstDash w14:val="solid"/>
            <w14:miter w14:val="0"/>
          </w14:textOutline>
        </w:rPr>
        <w:t>履约保证金</w:t>
      </w:r>
    </w:p>
    <w:p w14:paraId="58831086">
      <w:pPr>
        <w:spacing w:before="179" w:line="220" w:lineRule="auto"/>
        <w:ind w:left="541"/>
        <w:rPr>
          <w:rFonts w:ascii="宋体" w:hAnsi="宋体" w:cs="宋体"/>
          <w:sz w:val="24"/>
          <w:highlight w:val="none"/>
        </w:rPr>
      </w:pPr>
      <w:r>
        <w:rPr>
          <w:rFonts w:ascii="宋体" w:hAnsi="宋体" w:cs="宋体"/>
          <w:spacing w:val="1"/>
          <w:sz w:val="24"/>
          <w:highlight w:val="none"/>
        </w:rPr>
        <w:t>乙方</w:t>
      </w:r>
      <w:r>
        <w:rPr>
          <w:rFonts w:hint="eastAsia" w:ascii="宋体" w:hAnsi="宋体" w:cs="宋体"/>
          <w:spacing w:val="1"/>
          <w:sz w:val="24"/>
          <w:highlight w:val="none"/>
          <w:u w:val="single"/>
          <w:lang w:val="en-US" w:eastAsia="zh-CN"/>
        </w:rPr>
        <w:t>否</w:t>
      </w:r>
      <w:r>
        <w:rPr>
          <w:rFonts w:ascii="宋体" w:hAnsi="宋体" w:cs="宋体"/>
          <w:spacing w:val="1"/>
          <w:sz w:val="24"/>
          <w:highlight w:val="none"/>
        </w:rPr>
        <w:t xml:space="preserve"> (是</w:t>
      </w:r>
      <w:r>
        <w:rPr>
          <w:rFonts w:ascii="仿宋" w:hAnsi="仿宋" w:eastAsia="仿宋" w:cs="仿宋"/>
          <w:spacing w:val="1"/>
          <w:sz w:val="24"/>
          <w:highlight w:val="none"/>
        </w:rPr>
        <w:t>/</w:t>
      </w:r>
      <w:r>
        <w:rPr>
          <w:rFonts w:ascii="宋体" w:hAnsi="宋体" w:cs="宋体"/>
          <w:spacing w:val="1"/>
          <w:sz w:val="24"/>
          <w:highlight w:val="none"/>
        </w:rPr>
        <w:t>否)需要支付履约保证金。若需要支付履约保证金的，</w:t>
      </w:r>
      <w:r>
        <w:rPr>
          <w:rFonts w:ascii="宋体" w:hAnsi="宋体" w:cs="宋体"/>
          <w:sz w:val="24"/>
          <w:highlight w:val="none"/>
        </w:rPr>
        <w:t>则：</w:t>
      </w:r>
    </w:p>
    <w:p w14:paraId="5C632E33">
      <w:pPr>
        <w:spacing w:line="311" w:lineRule="auto"/>
        <w:rPr>
          <w:highlight w:val="none"/>
        </w:rPr>
      </w:pPr>
    </w:p>
    <w:p w14:paraId="50F2FF01">
      <w:pPr>
        <w:spacing w:before="79" w:line="218" w:lineRule="auto"/>
        <w:ind w:left="535"/>
        <w:rPr>
          <w:rFonts w:ascii="宋体" w:hAnsi="宋体" w:cs="宋体"/>
          <w:sz w:val="24"/>
          <w:highlight w:val="none"/>
        </w:rPr>
      </w:pPr>
      <w:r>
        <w:rPr>
          <w:rFonts w:ascii="宋体" w:hAnsi="宋体" w:cs="宋体"/>
          <w:spacing w:val="-17"/>
          <w:sz w:val="24"/>
          <w:highlight w:val="none"/>
        </w:rPr>
        <w:t>1</w:t>
      </w:r>
      <w:r>
        <w:rPr>
          <w:rFonts w:ascii="宋体" w:hAnsi="宋体" w:cs="宋体"/>
          <w:spacing w:val="-10"/>
          <w:sz w:val="24"/>
          <w:highlight w:val="none"/>
        </w:rPr>
        <w:t>.4.1 履约保证金的比例为合同金额的</w:t>
      </w:r>
      <w:r>
        <w:rPr>
          <w:rFonts w:hint="eastAsia" w:ascii="宋体" w:hAnsi="宋体" w:cs="宋体"/>
          <w:spacing w:val="-10"/>
          <w:sz w:val="24"/>
          <w:highlight w:val="none"/>
          <w:lang w:val="en-US" w:eastAsia="zh-CN"/>
        </w:rPr>
        <w:t>/</w:t>
      </w:r>
      <w:r>
        <w:rPr>
          <w:rFonts w:ascii="宋体" w:hAnsi="宋体" w:cs="宋体"/>
          <w:spacing w:val="-10"/>
          <w:sz w:val="24"/>
          <w:highlight w:val="none"/>
          <w:u w:val="single"/>
        </w:rPr>
        <w:t xml:space="preserve"> </w:t>
      </w:r>
      <w:r>
        <w:rPr>
          <w:rFonts w:ascii="宋体" w:hAnsi="宋体" w:cs="宋体"/>
          <w:spacing w:val="-10"/>
          <w:sz w:val="24"/>
          <w:highlight w:val="none"/>
        </w:rPr>
        <w:t>%；</w:t>
      </w:r>
    </w:p>
    <w:p w14:paraId="204BE577">
      <w:pPr>
        <w:spacing w:before="275" w:line="211" w:lineRule="auto"/>
        <w:ind w:left="535"/>
        <w:rPr>
          <w:rFonts w:ascii="宋体" w:hAnsi="宋体" w:cs="宋体"/>
          <w:sz w:val="24"/>
          <w:highlight w:val="none"/>
        </w:rPr>
      </w:pPr>
      <w:r>
        <w:rPr>
          <w:rFonts w:ascii="宋体" w:hAnsi="宋体" w:cs="宋体"/>
          <w:spacing w:val="2"/>
          <w:sz w:val="24"/>
          <w:highlight w:val="none"/>
        </w:rPr>
        <w:t>1</w:t>
      </w:r>
      <w:r>
        <w:rPr>
          <w:rFonts w:ascii="宋体" w:hAnsi="宋体" w:cs="宋体"/>
          <w:spacing w:val="1"/>
          <w:sz w:val="24"/>
          <w:highlight w:val="none"/>
        </w:rPr>
        <w:t>.4.2 履约保证金支付方式详见</w:t>
      </w:r>
      <w:r>
        <w:rPr>
          <w:rFonts w:ascii="宋体" w:hAnsi="宋体" w:cs="宋体"/>
          <w:spacing w:val="1"/>
          <w:sz w:val="25"/>
          <w:szCs w:val="25"/>
          <w:highlight w:val="none"/>
          <w:u w:val="single"/>
        </w:rPr>
        <w:t xml:space="preserve">   </w:t>
      </w:r>
      <w:r>
        <w:rPr>
          <w:rFonts w:ascii="宋体" w:hAnsi="宋体" w:cs="宋体"/>
          <w:i/>
          <w:iCs/>
          <w:spacing w:val="1"/>
          <w:sz w:val="25"/>
          <w:szCs w:val="25"/>
          <w:highlight w:val="none"/>
          <w:u w:val="single"/>
          <w14:textOutline w14:w="4356" w14:cap="flat" w14:cmpd="sng" w14:algn="ctr">
            <w14:solidFill>
              <w14:srgbClr w14:val="000000"/>
            </w14:solidFill>
            <w14:prstDash w14:val="solid"/>
            <w14:miter w14:val="0"/>
          </w14:textOutline>
        </w:rPr>
        <w:t>合同专用条款</w:t>
      </w:r>
      <w:r>
        <w:rPr>
          <w:rFonts w:ascii="宋体" w:hAnsi="宋体" w:cs="宋体"/>
          <w:spacing w:val="1"/>
          <w:sz w:val="25"/>
          <w:szCs w:val="25"/>
          <w:highlight w:val="none"/>
          <w:u w:val="single"/>
        </w:rPr>
        <w:t xml:space="preserve">          </w:t>
      </w:r>
      <w:r>
        <w:rPr>
          <w:rFonts w:ascii="宋体" w:hAnsi="宋体" w:cs="宋体"/>
          <w:spacing w:val="1"/>
          <w:sz w:val="24"/>
          <w:highlight w:val="none"/>
        </w:rPr>
        <w:t>；</w:t>
      </w:r>
    </w:p>
    <w:p w14:paraId="57AD3C48">
      <w:pPr>
        <w:spacing w:line="219" w:lineRule="auto"/>
        <w:ind w:left="538"/>
        <w:outlineLvl w:val="6"/>
        <w:rPr>
          <w:rFonts w:ascii="宋体" w:hAnsi="宋体" w:cs="宋体"/>
          <w:sz w:val="24"/>
          <w:highlight w:val="none"/>
        </w:rPr>
      </w:pPr>
      <w:r>
        <w:rPr>
          <w:rFonts w:ascii="宋体" w:hAnsi="宋体" w:cs="宋体"/>
          <w:spacing w:val="-13"/>
          <w:sz w:val="24"/>
          <w:highlight w:val="none"/>
          <w14:textOutline w14:w="4356" w14:cap="flat" w14:cmpd="sng" w14:algn="ctr">
            <w14:solidFill>
              <w14:srgbClr w14:val="000000"/>
            </w14:solidFill>
            <w14:prstDash w14:val="solid"/>
            <w14:miter w14:val="0"/>
          </w14:textOutline>
        </w:rPr>
        <w:t>1</w:t>
      </w:r>
      <w:r>
        <w:rPr>
          <w:rFonts w:ascii="宋体" w:hAnsi="宋体" w:cs="宋体"/>
          <w:spacing w:val="-11"/>
          <w:sz w:val="24"/>
          <w:highlight w:val="none"/>
          <w14:textOutline w14:w="4356" w14:cap="flat" w14:cmpd="sng" w14:algn="ctr">
            <w14:solidFill>
              <w14:srgbClr w14:val="000000"/>
            </w14:solidFill>
            <w14:prstDash w14:val="solid"/>
            <w14:miter w14:val="0"/>
          </w14:textOutline>
        </w:rPr>
        <w:t>.5</w:t>
      </w:r>
      <w:r>
        <w:rPr>
          <w:rFonts w:ascii="宋体" w:hAnsi="宋体" w:cs="宋体"/>
          <w:spacing w:val="-11"/>
          <w:sz w:val="24"/>
          <w:highlight w:val="none"/>
        </w:rPr>
        <w:t xml:space="preserve"> </w:t>
      </w:r>
      <w:r>
        <w:rPr>
          <w:rFonts w:ascii="宋体" w:hAnsi="宋体" w:cs="宋体"/>
          <w:spacing w:val="-11"/>
          <w:sz w:val="24"/>
          <w:highlight w:val="none"/>
          <w14:textOutline w14:w="4356" w14:cap="flat" w14:cmpd="sng" w14:algn="ctr">
            <w14:solidFill>
              <w14:srgbClr w14:val="000000"/>
            </w14:solidFill>
            <w14:prstDash w14:val="solid"/>
            <w14:miter w14:val="0"/>
          </w14:textOutline>
        </w:rPr>
        <w:t>预付款</w:t>
      </w:r>
    </w:p>
    <w:p w14:paraId="3B1FAAFF">
      <w:pPr>
        <w:spacing w:before="64" w:line="220" w:lineRule="auto"/>
        <w:ind w:left="549"/>
        <w:rPr>
          <w:rFonts w:ascii="宋体" w:hAnsi="宋体" w:cs="宋体"/>
          <w:sz w:val="24"/>
          <w:highlight w:val="none"/>
        </w:rPr>
      </w:pPr>
      <w:r>
        <w:rPr>
          <w:rFonts w:ascii="宋体" w:hAnsi="宋体" w:cs="宋体"/>
          <w:spacing w:val="1"/>
          <w:sz w:val="24"/>
          <w:highlight w:val="none"/>
        </w:rPr>
        <w:t>甲方</w:t>
      </w:r>
      <w:r>
        <w:rPr>
          <w:rFonts w:ascii="宋体" w:hAnsi="宋体" w:cs="宋体"/>
          <w:spacing w:val="1"/>
          <w:sz w:val="24"/>
          <w:highlight w:val="none"/>
          <w:u w:val="single"/>
        </w:rPr>
        <w:t>是</w:t>
      </w:r>
      <w:r>
        <w:rPr>
          <w:rFonts w:ascii="宋体" w:hAnsi="宋体" w:cs="宋体"/>
          <w:spacing w:val="1"/>
          <w:sz w:val="24"/>
          <w:highlight w:val="none"/>
        </w:rPr>
        <w:t xml:space="preserve"> (是</w:t>
      </w:r>
      <w:r>
        <w:rPr>
          <w:rFonts w:ascii="仿宋" w:hAnsi="仿宋" w:eastAsia="仿宋" w:cs="仿宋"/>
          <w:spacing w:val="1"/>
          <w:sz w:val="24"/>
          <w:highlight w:val="none"/>
        </w:rPr>
        <w:t>/</w:t>
      </w:r>
      <w:r>
        <w:rPr>
          <w:rFonts w:ascii="宋体" w:hAnsi="宋体" w:cs="宋体"/>
          <w:spacing w:val="1"/>
          <w:sz w:val="24"/>
          <w:highlight w:val="none"/>
        </w:rPr>
        <w:t>否)需要支付预付款。若需要支付预付</w:t>
      </w:r>
      <w:r>
        <w:rPr>
          <w:rFonts w:ascii="宋体" w:hAnsi="宋体" w:cs="宋体"/>
          <w:sz w:val="24"/>
          <w:highlight w:val="none"/>
        </w:rPr>
        <w:t>款的，则：</w:t>
      </w:r>
    </w:p>
    <w:p w14:paraId="5FE02728">
      <w:pPr>
        <w:spacing w:line="307" w:lineRule="auto"/>
        <w:rPr>
          <w:highlight w:val="none"/>
        </w:rPr>
      </w:pPr>
    </w:p>
    <w:p w14:paraId="4340CE8C">
      <w:pPr>
        <w:spacing w:before="82" w:line="211" w:lineRule="auto"/>
        <w:ind w:left="535"/>
        <w:rPr>
          <w:rFonts w:ascii="宋体" w:hAnsi="宋体" w:cs="宋体"/>
          <w:sz w:val="24"/>
          <w:highlight w:val="none"/>
        </w:rPr>
      </w:pPr>
      <w:r>
        <w:rPr>
          <w:rFonts w:ascii="宋体" w:hAnsi="宋体" w:cs="宋体"/>
          <w:spacing w:val="1"/>
          <w:sz w:val="24"/>
          <w:highlight w:val="none"/>
        </w:rPr>
        <w:t>1.5.1 预付款比例、支付方式、时间详见</w:t>
      </w:r>
      <w:r>
        <w:rPr>
          <w:rFonts w:ascii="宋体" w:hAnsi="宋体" w:cs="宋体"/>
          <w:spacing w:val="1"/>
          <w:sz w:val="25"/>
          <w:szCs w:val="25"/>
          <w:highlight w:val="none"/>
          <w:u w:val="single"/>
        </w:rPr>
        <w:t xml:space="preserve">   </w:t>
      </w:r>
      <w:r>
        <w:rPr>
          <w:rFonts w:ascii="宋体" w:hAnsi="宋体" w:cs="宋体"/>
          <w:i/>
          <w:iCs/>
          <w:spacing w:val="1"/>
          <w:sz w:val="25"/>
          <w:szCs w:val="25"/>
          <w:highlight w:val="none"/>
          <w:u w:val="single"/>
          <w14:textOutline w14:w="4356" w14:cap="flat" w14:cmpd="sng" w14:algn="ctr">
            <w14:solidFill>
              <w14:srgbClr w14:val="000000"/>
            </w14:solidFill>
            <w14:prstDash w14:val="solid"/>
            <w14:miter w14:val="0"/>
          </w14:textOutline>
        </w:rPr>
        <w:t>合同专用条款</w:t>
      </w:r>
      <w:r>
        <w:rPr>
          <w:rFonts w:ascii="宋体" w:hAnsi="宋体" w:cs="宋体"/>
          <w:spacing w:val="1"/>
          <w:sz w:val="25"/>
          <w:szCs w:val="25"/>
          <w:highlight w:val="none"/>
          <w:u w:val="single"/>
        </w:rPr>
        <w:t xml:space="preserve">    </w:t>
      </w:r>
      <w:r>
        <w:rPr>
          <w:rFonts w:ascii="宋体" w:hAnsi="宋体" w:cs="宋体"/>
          <w:sz w:val="25"/>
          <w:szCs w:val="25"/>
          <w:highlight w:val="none"/>
          <w:u w:val="single"/>
        </w:rPr>
        <w:t xml:space="preserve">      </w:t>
      </w:r>
      <w:r>
        <w:rPr>
          <w:rFonts w:ascii="宋体" w:hAnsi="宋体" w:cs="宋体"/>
          <w:sz w:val="24"/>
          <w:highlight w:val="none"/>
        </w:rPr>
        <w:t>；</w:t>
      </w:r>
    </w:p>
    <w:p w14:paraId="2E42857B">
      <w:pPr>
        <w:spacing w:before="64" w:line="211" w:lineRule="auto"/>
        <w:ind w:left="535"/>
        <w:rPr>
          <w:rFonts w:ascii="宋体" w:hAnsi="宋体" w:cs="宋体"/>
          <w:sz w:val="24"/>
          <w:highlight w:val="none"/>
        </w:rPr>
      </w:pPr>
      <w:r>
        <w:rPr>
          <w:rFonts w:ascii="宋体" w:hAnsi="宋体" w:cs="宋体"/>
          <w:spacing w:val="1"/>
          <w:sz w:val="24"/>
          <w:highlight w:val="none"/>
        </w:rPr>
        <w:t>1.5.2 预付款的扣回方式详见</w:t>
      </w:r>
      <w:r>
        <w:rPr>
          <w:rFonts w:ascii="宋体" w:hAnsi="宋体" w:cs="宋体"/>
          <w:spacing w:val="1"/>
          <w:sz w:val="25"/>
          <w:szCs w:val="25"/>
          <w:highlight w:val="none"/>
          <w:u w:val="single"/>
        </w:rPr>
        <w:t xml:space="preserve">   </w:t>
      </w:r>
      <w:r>
        <w:rPr>
          <w:rFonts w:ascii="宋体" w:hAnsi="宋体" w:cs="宋体"/>
          <w:i/>
          <w:iCs/>
          <w:spacing w:val="1"/>
          <w:sz w:val="25"/>
          <w:szCs w:val="25"/>
          <w:highlight w:val="none"/>
          <w:u w:val="single"/>
          <w14:textOutline w14:w="4356" w14:cap="flat" w14:cmpd="sng" w14:algn="ctr">
            <w14:solidFill>
              <w14:srgbClr w14:val="000000"/>
            </w14:solidFill>
            <w14:prstDash w14:val="solid"/>
            <w14:miter w14:val="0"/>
          </w14:textOutline>
        </w:rPr>
        <w:t>合同专用条款</w:t>
      </w:r>
      <w:r>
        <w:rPr>
          <w:rFonts w:ascii="宋体" w:hAnsi="宋体" w:cs="宋体"/>
          <w:spacing w:val="1"/>
          <w:sz w:val="25"/>
          <w:szCs w:val="25"/>
          <w:highlight w:val="none"/>
          <w:u w:val="single"/>
        </w:rPr>
        <w:t xml:space="preserve">          </w:t>
      </w:r>
      <w:r>
        <w:rPr>
          <w:rFonts w:ascii="宋体" w:hAnsi="宋体" w:cs="宋体"/>
          <w:sz w:val="24"/>
          <w:highlight w:val="none"/>
        </w:rPr>
        <w:t>；</w:t>
      </w:r>
    </w:p>
    <w:p w14:paraId="6ABCDA0B">
      <w:pPr>
        <w:spacing w:before="182" w:line="283" w:lineRule="auto"/>
        <w:ind w:left="535" w:right="2279"/>
        <w:rPr>
          <w:rFonts w:ascii="宋体" w:hAnsi="宋体" w:cs="宋体"/>
          <w:sz w:val="24"/>
          <w:highlight w:val="none"/>
        </w:rPr>
      </w:pPr>
      <w:r>
        <w:rPr>
          <w:rFonts w:ascii="宋体" w:hAnsi="宋体" w:cs="宋体"/>
          <w:spacing w:val="1"/>
          <w:sz w:val="24"/>
          <w:highlight w:val="none"/>
        </w:rPr>
        <w:t xml:space="preserve">1.5.3 </w:t>
      </w:r>
      <w:r>
        <w:rPr>
          <w:rFonts w:ascii="宋体" w:hAnsi="宋体" w:cs="宋体"/>
          <w:sz w:val="24"/>
          <w:highlight w:val="none"/>
        </w:rPr>
        <w:t>预付款的担保措施详见</w:t>
      </w:r>
      <w:r>
        <w:rPr>
          <w:rFonts w:ascii="宋体" w:hAnsi="宋体" w:cs="宋体"/>
          <w:sz w:val="25"/>
          <w:szCs w:val="25"/>
          <w:highlight w:val="none"/>
          <w:u w:val="single"/>
        </w:rPr>
        <w:t xml:space="preserve">   </w:t>
      </w:r>
      <w:r>
        <w:rPr>
          <w:rFonts w:ascii="宋体" w:hAnsi="宋体" w:cs="宋体"/>
          <w:i/>
          <w:iCs/>
          <w:sz w:val="25"/>
          <w:szCs w:val="25"/>
          <w:highlight w:val="none"/>
          <w:u w:val="single"/>
          <w14:textOutline w14:w="4356" w14:cap="flat" w14:cmpd="sng" w14:algn="ctr">
            <w14:solidFill>
              <w14:srgbClr w14:val="000000"/>
            </w14:solidFill>
            <w14:prstDash w14:val="solid"/>
            <w14:miter w14:val="0"/>
          </w14:textOutline>
        </w:rPr>
        <w:t>合同专用条款</w:t>
      </w:r>
      <w:r>
        <w:rPr>
          <w:rFonts w:ascii="宋体" w:hAnsi="宋体" w:cs="宋体"/>
          <w:sz w:val="25"/>
          <w:szCs w:val="25"/>
          <w:highlight w:val="none"/>
          <w:u w:val="single"/>
        </w:rPr>
        <w:t xml:space="preserve">         </w:t>
      </w:r>
      <w:r>
        <w:rPr>
          <w:rFonts w:ascii="宋体" w:hAnsi="宋体" w:cs="宋体"/>
          <w:sz w:val="24"/>
          <w:highlight w:val="none"/>
        </w:rPr>
        <w:t xml:space="preserve">。 </w:t>
      </w:r>
      <w:r>
        <w:rPr>
          <w:rFonts w:ascii="宋体" w:hAnsi="宋体" w:cs="宋体"/>
          <w:spacing w:val="-11"/>
          <w:sz w:val="24"/>
          <w:highlight w:val="none"/>
          <w14:textOutline w14:w="4356" w14:cap="flat" w14:cmpd="sng" w14:algn="ctr">
            <w14:solidFill>
              <w14:srgbClr w14:val="000000"/>
            </w14:solidFill>
            <w14:prstDash w14:val="solid"/>
            <w14:miter w14:val="0"/>
          </w14:textOutline>
        </w:rPr>
        <w:t>1</w:t>
      </w:r>
      <w:r>
        <w:rPr>
          <w:rFonts w:ascii="宋体" w:hAnsi="宋体" w:cs="宋体"/>
          <w:spacing w:val="-10"/>
          <w:sz w:val="24"/>
          <w:highlight w:val="none"/>
          <w14:textOutline w14:w="4356" w14:cap="flat" w14:cmpd="sng" w14:algn="ctr">
            <w14:solidFill>
              <w14:srgbClr w14:val="000000"/>
            </w14:solidFill>
            <w14:prstDash w14:val="solid"/>
            <w14:miter w14:val="0"/>
          </w14:textOutline>
        </w:rPr>
        <w:t>.6</w:t>
      </w:r>
      <w:r>
        <w:rPr>
          <w:rFonts w:ascii="宋体" w:hAnsi="宋体" w:cs="宋体"/>
          <w:spacing w:val="-10"/>
          <w:sz w:val="24"/>
          <w:highlight w:val="none"/>
        </w:rPr>
        <w:t xml:space="preserve"> </w:t>
      </w:r>
      <w:r>
        <w:rPr>
          <w:rFonts w:ascii="宋体" w:hAnsi="宋体" w:cs="宋体"/>
          <w:spacing w:val="-10"/>
          <w:sz w:val="24"/>
          <w:highlight w:val="none"/>
          <w14:textOutline w14:w="4356" w14:cap="flat" w14:cmpd="sng" w14:algn="ctr">
            <w14:solidFill>
              <w14:srgbClr w14:val="000000"/>
            </w14:solidFill>
            <w14:prstDash w14:val="solid"/>
            <w14:miter w14:val="0"/>
          </w14:textOutline>
        </w:rPr>
        <w:t>资金支付</w:t>
      </w:r>
    </w:p>
    <w:p w14:paraId="6914B77E">
      <w:pPr>
        <w:spacing w:before="181" w:line="220" w:lineRule="auto"/>
        <w:ind w:left="535"/>
        <w:rPr>
          <w:rFonts w:ascii="宋体" w:hAnsi="宋体" w:cs="宋体"/>
          <w:sz w:val="24"/>
          <w:highlight w:val="none"/>
        </w:rPr>
      </w:pPr>
      <w:r>
        <w:rPr>
          <w:rFonts w:ascii="宋体" w:hAnsi="宋体" w:cs="宋体"/>
          <w:spacing w:val="-6"/>
          <w:sz w:val="24"/>
          <w:highlight w:val="none"/>
        </w:rPr>
        <w:t>1</w:t>
      </w:r>
      <w:r>
        <w:rPr>
          <w:rFonts w:ascii="宋体" w:hAnsi="宋体" w:cs="宋体"/>
          <w:spacing w:val="-3"/>
          <w:sz w:val="24"/>
          <w:highlight w:val="none"/>
        </w:rPr>
        <w:t>.6.1 甲方应严格履行合同，及时组织验收，验收合格后及时将合同款支付完毕。</w:t>
      </w:r>
    </w:p>
    <w:p w14:paraId="39640609">
      <w:pPr>
        <w:spacing w:before="181" w:line="365" w:lineRule="auto"/>
        <w:ind w:left="39" w:hanging="2"/>
        <w:rPr>
          <w:rFonts w:ascii="宋体" w:hAnsi="宋体" w:cs="宋体"/>
          <w:spacing w:val="-14"/>
          <w:sz w:val="24"/>
          <w:highlight w:val="none"/>
        </w:rPr>
        <w:sectPr>
          <w:headerReference r:id="rId10" w:type="default"/>
          <w:footerReference r:id="rId11" w:type="default"/>
          <w:pgSz w:w="11907" w:h="16839"/>
          <w:pgMar w:top="1118" w:right="1335" w:bottom="1469" w:left="1390" w:header="877" w:footer="1257" w:gutter="0"/>
          <w:pgNumType w:fmt="decimal"/>
          <w:cols w:space="720" w:num="1"/>
        </w:sectPr>
      </w:pPr>
    </w:p>
    <w:p w14:paraId="2363E381">
      <w:pPr>
        <w:spacing w:before="181" w:line="365" w:lineRule="auto"/>
        <w:ind w:left="39" w:hanging="2"/>
        <w:rPr>
          <w:rFonts w:ascii="宋体" w:hAnsi="宋体" w:cs="宋体"/>
          <w:sz w:val="24"/>
          <w:highlight w:val="none"/>
        </w:rPr>
      </w:pPr>
      <w:r>
        <w:rPr>
          <w:rFonts w:ascii="宋体" w:hAnsi="宋体" w:cs="宋体"/>
          <w:spacing w:val="-14"/>
          <w:sz w:val="24"/>
          <w:highlight w:val="none"/>
        </w:rPr>
        <w:t>对</w:t>
      </w:r>
      <w:r>
        <w:rPr>
          <w:rFonts w:ascii="宋体" w:hAnsi="宋体" w:cs="宋体"/>
          <w:spacing w:val="-11"/>
          <w:sz w:val="24"/>
          <w:highlight w:val="none"/>
        </w:rPr>
        <w:t>于</w:t>
      </w:r>
      <w:r>
        <w:rPr>
          <w:rFonts w:ascii="宋体" w:hAnsi="宋体" w:cs="宋体"/>
          <w:spacing w:val="-7"/>
          <w:sz w:val="24"/>
          <w:highlight w:val="none"/>
        </w:rPr>
        <w:t>满足合同约定支付条件的， 甲方自收到发票后 5 个工作日内将资金支付到合同约定</w:t>
      </w:r>
      <w:r>
        <w:rPr>
          <w:rFonts w:ascii="宋体" w:hAnsi="宋体" w:cs="宋体"/>
          <w:spacing w:val="-16"/>
          <w:sz w:val="24"/>
          <w:highlight w:val="none"/>
        </w:rPr>
        <w:t>的乙</w:t>
      </w:r>
      <w:r>
        <w:rPr>
          <w:rFonts w:ascii="宋体" w:hAnsi="宋体" w:cs="宋体"/>
          <w:spacing w:val="-11"/>
          <w:sz w:val="24"/>
          <w:highlight w:val="none"/>
        </w:rPr>
        <w:t>方</w:t>
      </w:r>
      <w:r>
        <w:rPr>
          <w:rFonts w:ascii="宋体" w:hAnsi="宋体" w:cs="宋体"/>
          <w:spacing w:val="-8"/>
          <w:sz w:val="24"/>
          <w:highlight w:val="none"/>
        </w:rPr>
        <w:t>账户，有条件的甲方可以即时支付。甲方不得以机构变动、人员更替、政策调整、</w:t>
      </w:r>
      <w:r>
        <w:rPr>
          <w:rFonts w:ascii="宋体" w:hAnsi="宋体" w:cs="宋体"/>
          <w:spacing w:val="-6"/>
          <w:sz w:val="24"/>
          <w:highlight w:val="none"/>
        </w:rPr>
        <w:t>单位</w:t>
      </w:r>
      <w:r>
        <w:rPr>
          <w:rFonts w:ascii="宋体" w:hAnsi="宋体" w:cs="宋体"/>
          <w:spacing w:val="-4"/>
          <w:sz w:val="24"/>
          <w:highlight w:val="none"/>
        </w:rPr>
        <w:t>放</w:t>
      </w:r>
      <w:r>
        <w:rPr>
          <w:rFonts w:ascii="宋体" w:hAnsi="宋体" w:cs="宋体"/>
          <w:spacing w:val="-3"/>
          <w:sz w:val="24"/>
          <w:highlight w:val="none"/>
        </w:rPr>
        <w:t>假等为由延迟付款。</w:t>
      </w:r>
    </w:p>
    <w:p w14:paraId="4D0A5579">
      <w:pPr>
        <w:spacing w:before="189" w:line="211" w:lineRule="auto"/>
        <w:ind w:left="535"/>
        <w:rPr>
          <w:rFonts w:ascii="宋体" w:hAnsi="宋体" w:cs="宋体"/>
          <w:sz w:val="24"/>
          <w:highlight w:val="none"/>
        </w:rPr>
      </w:pPr>
      <w:r>
        <w:rPr>
          <w:rFonts w:ascii="宋体" w:hAnsi="宋体" w:cs="宋体"/>
          <w:spacing w:val="-4"/>
          <w:sz w:val="24"/>
          <w:highlight w:val="none"/>
        </w:rPr>
        <w:t>1.6.2 资金</w:t>
      </w:r>
      <w:r>
        <w:rPr>
          <w:rFonts w:ascii="宋体" w:hAnsi="宋体" w:cs="宋体"/>
          <w:spacing w:val="-2"/>
          <w:sz w:val="24"/>
          <w:highlight w:val="none"/>
        </w:rPr>
        <w:t>支付的方式、时间和条件详见</w:t>
      </w:r>
      <w:r>
        <w:rPr>
          <w:rFonts w:ascii="宋体" w:hAnsi="宋体" w:cs="宋体"/>
          <w:i/>
          <w:iCs/>
          <w:spacing w:val="-2"/>
          <w:sz w:val="25"/>
          <w:szCs w:val="25"/>
          <w:highlight w:val="none"/>
          <w:u w:val="single"/>
          <w14:textOutline w14:w="4356" w14:cap="flat" w14:cmpd="sng" w14:algn="ctr">
            <w14:solidFill>
              <w14:srgbClr w14:val="000000"/>
            </w14:solidFill>
            <w14:prstDash w14:val="solid"/>
            <w14:miter w14:val="0"/>
          </w14:textOutline>
        </w:rPr>
        <w:t>合同专用条款</w:t>
      </w:r>
      <w:r>
        <w:rPr>
          <w:rFonts w:ascii="宋体" w:hAnsi="宋体" w:cs="宋体"/>
          <w:spacing w:val="-2"/>
          <w:sz w:val="24"/>
          <w:highlight w:val="none"/>
        </w:rPr>
        <w:t>。</w:t>
      </w:r>
    </w:p>
    <w:p w14:paraId="23E0E60D">
      <w:pPr>
        <w:spacing w:before="273" w:line="219" w:lineRule="auto"/>
        <w:ind w:left="538"/>
        <w:rPr>
          <w:rFonts w:ascii="宋体" w:hAnsi="宋体" w:cs="宋体"/>
          <w:sz w:val="24"/>
          <w:highlight w:val="none"/>
        </w:rPr>
      </w:pPr>
      <w:r>
        <w:rPr>
          <w:rFonts w:ascii="宋体" w:hAnsi="宋体" w:cs="宋体"/>
          <w:spacing w:val="-1"/>
          <w:sz w:val="24"/>
          <w:highlight w:val="none"/>
          <w14:textOutline w14:w="4356" w14:cap="flat" w14:cmpd="sng" w14:algn="ctr">
            <w14:solidFill>
              <w14:srgbClr w14:val="000000"/>
            </w14:solidFill>
            <w14:prstDash w14:val="solid"/>
            <w14:miter w14:val="0"/>
          </w14:textOutline>
        </w:rPr>
        <w:t>1.7</w:t>
      </w:r>
      <w:r>
        <w:rPr>
          <w:rFonts w:ascii="宋体" w:hAnsi="宋体" w:cs="宋体"/>
          <w:spacing w:val="-1"/>
          <w:sz w:val="24"/>
          <w:highlight w:val="none"/>
        </w:rPr>
        <w:t xml:space="preserve"> </w:t>
      </w:r>
      <w:r>
        <w:rPr>
          <w:rFonts w:ascii="宋体" w:hAnsi="宋体" w:cs="宋体"/>
          <w:spacing w:val="-1"/>
          <w:sz w:val="24"/>
          <w:highlight w:val="none"/>
          <w14:textOutline w14:w="4356" w14:cap="flat" w14:cmpd="sng" w14:algn="ctr">
            <w14:solidFill>
              <w14:srgbClr w14:val="000000"/>
            </w14:solidFill>
            <w14:prstDash w14:val="solid"/>
            <w14:miter w14:val="0"/>
          </w14:textOutline>
        </w:rPr>
        <w:t>履行期限、地点和方式</w:t>
      </w:r>
    </w:p>
    <w:p w14:paraId="5E842E19">
      <w:pPr>
        <w:spacing w:before="275" w:line="209" w:lineRule="auto"/>
        <w:ind w:left="535"/>
        <w:rPr>
          <w:rFonts w:ascii="宋体" w:hAnsi="宋体" w:cs="宋体"/>
          <w:sz w:val="24"/>
          <w:highlight w:val="none"/>
        </w:rPr>
      </w:pPr>
      <w:r>
        <w:rPr>
          <w:rFonts w:ascii="宋体" w:hAnsi="宋体" w:cs="宋体"/>
          <w:spacing w:val="22"/>
          <w:sz w:val="24"/>
          <w:highlight w:val="none"/>
        </w:rPr>
        <w:t>1</w:t>
      </w:r>
      <w:r>
        <w:rPr>
          <w:rFonts w:ascii="宋体" w:hAnsi="宋体" w:cs="宋体"/>
          <w:spacing w:val="16"/>
          <w:sz w:val="24"/>
          <w:highlight w:val="none"/>
        </w:rPr>
        <w:t>.</w:t>
      </w:r>
      <w:r>
        <w:rPr>
          <w:rFonts w:ascii="宋体" w:hAnsi="宋体" w:cs="宋体"/>
          <w:spacing w:val="11"/>
          <w:sz w:val="24"/>
          <w:highlight w:val="none"/>
        </w:rPr>
        <w:t>7.1 服务交付(实施)的时间(期限) ：</w:t>
      </w:r>
      <w:r>
        <w:rPr>
          <w:rFonts w:ascii="宋体" w:hAnsi="宋体" w:cs="宋体"/>
          <w:i/>
          <w:iCs/>
          <w:spacing w:val="11"/>
          <w:sz w:val="25"/>
          <w:szCs w:val="25"/>
          <w:highlight w:val="none"/>
          <w:u w:val="single"/>
          <w14:textOutline w14:w="4356" w14:cap="flat" w14:cmpd="sng" w14:algn="ctr">
            <w14:solidFill>
              <w14:srgbClr w14:val="000000"/>
            </w14:solidFill>
            <w14:prstDash w14:val="solid"/>
            <w14:miter w14:val="0"/>
          </w14:textOutline>
        </w:rPr>
        <w:t>合同专用条款</w:t>
      </w:r>
      <w:r>
        <w:rPr>
          <w:rFonts w:ascii="宋体" w:hAnsi="宋体" w:cs="宋体"/>
          <w:spacing w:val="11"/>
          <w:sz w:val="24"/>
          <w:highlight w:val="none"/>
        </w:rPr>
        <w:t>；</w:t>
      </w:r>
    </w:p>
    <w:p w14:paraId="27E7D686">
      <w:pPr>
        <w:spacing w:before="279" w:line="209" w:lineRule="auto"/>
        <w:ind w:left="535"/>
        <w:rPr>
          <w:rFonts w:ascii="宋体" w:hAnsi="宋体" w:cs="宋体"/>
          <w:sz w:val="24"/>
          <w:highlight w:val="none"/>
        </w:rPr>
      </w:pPr>
      <w:r>
        <w:rPr>
          <w:rFonts w:ascii="宋体" w:hAnsi="宋体" w:cs="宋体"/>
          <w:spacing w:val="11"/>
          <w:sz w:val="24"/>
          <w:highlight w:val="none"/>
        </w:rPr>
        <w:t xml:space="preserve">1.7.2 服务交付(实施)的地点(地域范围)： </w:t>
      </w:r>
      <w:r>
        <w:rPr>
          <w:rFonts w:ascii="宋体" w:hAnsi="宋体" w:cs="宋体"/>
          <w:i/>
          <w:iCs/>
          <w:spacing w:val="11"/>
          <w:sz w:val="25"/>
          <w:szCs w:val="25"/>
          <w:highlight w:val="none"/>
          <w:u w:val="single"/>
          <w14:textOutline w14:w="4356" w14:cap="flat" w14:cmpd="sng" w14:algn="ctr">
            <w14:solidFill>
              <w14:srgbClr w14:val="000000"/>
            </w14:solidFill>
            <w14:prstDash w14:val="solid"/>
            <w14:miter w14:val="0"/>
          </w14:textOutline>
        </w:rPr>
        <w:t>合同专用条款</w:t>
      </w:r>
      <w:r>
        <w:rPr>
          <w:rFonts w:ascii="宋体" w:hAnsi="宋体" w:cs="宋体"/>
          <w:spacing w:val="5"/>
          <w:sz w:val="24"/>
          <w:highlight w:val="none"/>
        </w:rPr>
        <w:t>；</w:t>
      </w:r>
    </w:p>
    <w:p w14:paraId="4548625E">
      <w:pPr>
        <w:spacing w:before="276" w:line="209" w:lineRule="auto"/>
        <w:ind w:left="535"/>
        <w:rPr>
          <w:rFonts w:ascii="宋体" w:hAnsi="宋体" w:cs="宋体"/>
          <w:sz w:val="24"/>
          <w:highlight w:val="none"/>
        </w:rPr>
      </w:pPr>
      <w:r>
        <w:rPr>
          <w:rFonts w:ascii="宋体" w:hAnsi="宋体" w:cs="宋体"/>
          <w:spacing w:val="6"/>
          <w:sz w:val="24"/>
          <w:highlight w:val="none"/>
        </w:rPr>
        <w:t>1</w:t>
      </w:r>
      <w:r>
        <w:rPr>
          <w:rFonts w:ascii="宋体" w:hAnsi="宋体" w:cs="宋体"/>
          <w:spacing w:val="4"/>
          <w:sz w:val="24"/>
          <w:highlight w:val="none"/>
        </w:rPr>
        <w:t xml:space="preserve">.7.3 服务交付(实施)的方式： </w:t>
      </w:r>
      <w:r>
        <w:rPr>
          <w:rFonts w:ascii="宋体" w:hAnsi="宋体" w:cs="宋体"/>
          <w:i/>
          <w:iCs/>
          <w:spacing w:val="4"/>
          <w:sz w:val="25"/>
          <w:szCs w:val="25"/>
          <w:highlight w:val="none"/>
          <w:u w:val="single"/>
          <w14:textOutline w14:w="4356" w14:cap="flat" w14:cmpd="sng" w14:algn="ctr">
            <w14:solidFill>
              <w14:srgbClr w14:val="000000"/>
            </w14:solidFill>
            <w14:prstDash w14:val="solid"/>
            <w14:miter w14:val="0"/>
          </w14:textOutline>
        </w:rPr>
        <w:t>合同专用条款</w:t>
      </w:r>
      <w:r>
        <w:rPr>
          <w:rFonts w:ascii="宋体" w:hAnsi="宋体" w:cs="宋体"/>
          <w:spacing w:val="4"/>
          <w:sz w:val="24"/>
          <w:highlight w:val="none"/>
        </w:rPr>
        <w:t>。</w:t>
      </w:r>
    </w:p>
    <w:p w14:paraId="35CD417A">
      <w:pPr>
        <w:spacing w:before="276" w:line="217" w:lineRule="auto"/>
        <w:ind w:left="535"/>
        <w:rPr>
          <w:rFonts w:ascii="宋体" w:hAnsi="宋体" w:cs="宋体"/>
          <w:sz w:val="24"/>
          <w:highlight w:val="none"/>
        </w:rPr>
      </w:pPr>
      <w:r>
        <w:rPr>
          <w:rFonts w:ascii="宋体" w:hAnsi="宋体" w:cs="宋体"/>
          <w:spacing w:val="-7"/>
          <w:sz w:val="24"/>
          <w:highlight w:val="none"/>
        </w:rPr>
        <w:t>1.7.4 若服务涉及货物的，则货物的</w:t>
      </w:r>
      <w:r>
        <w:rPr>
          <w:rFonts w:ascii="宋体" w:hAnsi="宋体" w:cs="宋体"/>
          <w:spacing w:val="-5"/>
          <w:sz w:val="24"/>
          <w:highlight w:val="none"/>
        </w:rPr>
        <w:t>：</w:t>
      </w:r>
    </w:p>
    <w:p w14:paraId="6A124B47">
      <w:pPr>
        <w:spacing w:before="280" w:line="211" w:lineRule="auto"/>
        <w:ind w:left="535"/>
        <w:rPr>
          <w:rFonts w:ascii="宋体" w:hAnsi="宋体" w:cs="宋体"/>
          <w:sz w:val="24"/>
          <w:highlight w:val="none"/>
        </w:rPr>
      </w:pPr>
      <w:r>
        <w:rPr>
          <w:rFonts w:ascii="宋体" w:hAnsi="宋体" w:cs="宋体"/>
          <w:spacing w:val="-1"/>
          <w:sz w:val="24"/>
          <w:highlight w:val="none"/>
        </w:rPr>
        <w:t>1.7.4.1 交付期限：详</w:t>
      </w:r>
      <w:r>
        <w:rPr>
          <w:rFonts w:ascii="宋体" w:hAnsi="宋体" w:cs="宋体"/>
          <w:sz w:val="24"/>
          <w:highlight w:val="none"/>
        </w:rPr>
        <w:t>见</w:t>
      </w:r>
      <w:r>
        <w:rPr>
          <w:rFonts w:ascii="宋体" w:hAnsi="宋体" w:cs="宋体"/>
          <w:i/>
          <w:iCs/>
          <w:sz w:val="25"/>
          <w:szCs w:val="25"/>
          <w:highlight w:val="none"/>
          <w:u w:val="single"/>
          <w14:textOutline w14:w="4356" w14:cap="flat" w14:cmpd="sng" w14:algn="ctr">
            <w14:solidFill>
              <w14:srgbClr w14:val="000000"/>
            </w14:solidFill>
            <w14:prstDash w14:val="solid"/>
            <w14:miter w14:val="0"/>
          </w14:textOutline>
        </w:rPr>
        <w:t>合同专用条款</w:t>
      </w:r>
      <w:r>
        <w:rPr>
          <w:rFonts w:ascii="宋体" w:hAnsi="宋体" w:cs="宋体"/>
          <w:sz w:val="24"/>
          <w:highlight w:val="none"/>
        </w:rPr>
        <w:t>；</w:t>
      </w:r>
    </w:p>
    <w:p w14:paraId="5BECD573">
      <w:pPr>
        <w:spacing w:before="273" w:line="211" w:lineRule="auto"/>
        <w:ind w:left="535"/>
        <w:rPr>
          <w:rFonts w:ascii="宋体" w:hAnsi="宋体" w:cs="宋体"/>
          <w:sz w:val="24"/>
          <w:highlight w:val="none"/>
        </w:rPr>
      </w:pPr>
      <w:r>
        <w:rPr>
          <w:rFonts w:ascii="宋体" w:hAnsi="宋体" w:cs="宋体"/>
          <w:spacing w:val="-12"/>
          <w:sz w:val="24"/>
          <w:highlight w:val="none"/>
        </w:rPr>
        <w:t>1</w:t>
      </w:r>
      <w:r>
        <w:rPr>
          <w:rFonts w:ascii="宋体" w:hAnsi="宋体" w:cs="宋体"/>
          <w:spacing w:val="-8"/>
          <w:sz w:val="24"/>
          <w:highlight w:val="none"/>
        </w:rPr>
        <w:t>.</w:t>
      </w:r>
      <w:r>
        <w:rPr>
          <w:rFonts w:ascii="宋体" w:hAnsi="宋体" w:cs="宋体"/>
          <w:spacing w:val="-6"/>
          <w:sz w:val="24"/>
          <w:highlight w:val="none"/>
        </w:rPr>
        <w:t xml:space="preserve">7.4.2 交付地点： </w:t>
      </w:r>
      <w:r>
        <w:rPr>
          <w:rFonts w:ascii="宋体" w:hAnsi="宋体" w:cs="宋体"/>
          <w:i/>
          <w:iCs/>
          <w:spacing w:val="-6"/>
          <w:sz w:val="25"/>
          <w:szCs w:val="25"/>
          <w:highlight w:val="none"/>
          <w:u w:val="single"/>
          <w14:textOutline w14:w="4356" w14:cap="flat" w14:cmpd="sng" w14:algn="ctr">
            <w14:solidFill>
              <w14:srgbClr w14:val="000000"/>
            </w14:solidFill>
            <w14:prstDash w14:val="solid"/>
            <w14:miter w14:val="0"/>
          </w14:textOutline>
        </w:rPr>
        <w:t>合同专用条款</w:t>
      </w:r>
      <w:r>
        <w:rPr>
          <w:rFonts w:ascii="宋体" w:hAnsi="宋体" w:cs="宋体"/>
          <w:spacing w:val="-6"/>
          <w:sz w:val="24"/>
          <w:highlight w:val="none"/>
        </w:rPr>
        <w:t>；</w:t>
      </w:r>
    </w:p>
    <w:p w14:paraId="4F73973F">
      <w:pPr>
        <w:spacing w:before="273" w:line="211" w:lineRule="auto"/>
        <w:ind w:left="535"/>
        <w:rPr>
          <w:rFonts w:ascii="宋体" w:hAnsi="宋体" w:cs="宋体"/>
          <w:sz w:val="24"/>
          <w:highlight w:val="none"/>
        </w:rPr>
      </w:pPr>
      <w:r>
        <w:rPr>
          <w:rFonts w:ascii="宋体" w:hAnsi="宋体" w:cs="宋体"/>
          <w:spacing w:val="-12"/>
          <w:sz w:val="24"/>
          <w:highlight w:val="none"/>
        </w:rPr>
        <w:t>1</w:t>
      </w:r>
      <w:r>
        <w:rPr>
          <w:rFonts w:ascii="宋体" w:hAnsi="宋体" w:cs="宋体"/>
          <w:spacing w:val="-8"/>
          <w:sz w:val="24"/>
          <w:highlight w:val="none"/>
        </w:rPr>
        <w:t>.</w:t>
      </w:r>
      <w:r>
        <w:rPr>
          <w:rFonts w:ascii="宋体" w:hAnsi="宋体" w:cs="宋体"/>
          <w:spacing w:val="-6"/>
          <w:sz w:val="24"/>
          <w:highlight w:val="none"/>
        </w:rPr>
        <w:t xml:space="preserve">7.4.3 交付方式： </w:t>
      </w:r>
      <w:r>
        <w:rPr>
          <w:rFonts w:ascii="宋体" w:hAnsi="宋体" w:cs="宋体"/>
          <w:i/>
          <w:iCs/>
          <w:spacing w:val="-6"/>
          <w:sz w:val="25"/>
          <w:szCs w:val="25"/>
          <w:highlight w:val="none"/>
          <w:u w:val="single"/>
          <w14:textOutline w14:w="4356" w14:cap="flat" w14:cmpd="sng" w14:algn="ctr">
            <w14:solidFill>
              <w14:srgbClr w14:val="000000"/>
            </w14:solidFill>
            <w14:prstDash w14:val="solid"/>
            <w14:miter w14:val="0"/>
          </w14:textOutline>
        </w:rPr>
        <w:t>合同专用条款</w:t>
      </w:r>
      <w:r>
        <w:rPr>
          <w:rFonts w:ascii="宋体" w:hAnsi="宋体" w:cs="宋体"/>
          <w:spacing w:val="-6"/>
          <w:sz w:val="24"/>
          <w:highlight w:val="none"/>
        </w:rPr>
        <w:t>。</w:t>
      </w:r>
    </w:p>
    <w:p w14:paraId="06F3C144">
      <w:pPr>
        <w:spacing w:before="276" w:line="217" w:lineRule="auto"/>
        <w:ind w:left="538"/>
        <w:rPr>
          <w:rFonts w:ascii="宋体" w:hAnsi="宋体" w:cs="宋体"/>
          <w:sz w:val="24"/>
          <w:highlight w:val="none"/>
        </w:rPr>
      </w:pPr>
      <w:r>
        <w:rPr>
          <w:rFonts w:ascii="宋体" w:hAnsi="宋体" w:cs="宋体"/>
          <w:spacing w:val="-11"/>
          <w:sz w:val="24"/>
          <w:highlight w:val="none"/>
          <w14:textOutline w14:w="4356" w14:cap="flat" w14:cmpd="sng" w14:algn="ctr">
            <w14:solidFill>
              <w14:srgbClr w14:val="000000"/>
            </w14:solidFill>
            <w14:prstDash w14:val="solid"/>
            <w14:miter w14:val="0"/>
          </w14:textOutline>
        </w:rPr>
        <w:t>1</w:t>
      </w:r>
      <w:r>
        <w:rPr>
          <w:rFonts w:ascii="宋体" w:hAnsi="宋体" w:cs="宋体"/>
          <w:spacing w:val="-10"/>
          <w:sz w:val="24"/>
          <w:highlight w:val="none"/>
          <w14:textOutline w14:w="4356" w14:cap="flat" w14:cmpd="sng" w14:algn="ctr">
            <w14:solidFill>
              <w14:srgbClr w14:val="000000"/>
            </w14:solidFill>
            <w14:prstDash w14:val="solid"/>
            <w14:miter w14:val="0"/>
          </w14:textOutline>
        </w:rPr>
        <w:t>.8</w:t>
      </w:r>
      <w:r>
        <w:rPr>
          <w:rFonts w:ascii="宋体" w:hAnsi="宋体" w:cs="宋体"/>
          <w:spacing w:val="-10"/>
          <w:sz w:val="24"/>
          <w:highlight w:val="none"/>
        </w:rPr>
        <w:t xml:space="preserve"> </w:t>
      </w:r>
      <w:r>
        <w:rPr>
          <w:rFonts w:ascii="宋体" w:hAnsi="宋体" w:cs="宋体"/>
          <w:spacing w:val="-10"/>
          <w:sz w:val="24"/>
          <w:highlight w:val="none"/>
          <w14:textOutline w14:w="4356" w14:cap="flat" w14:cmpd="sng" w14:algn="ctr">
            <w14:solidFill>
              <w14:srgbClr w14:val="000000"/>
            </w14:solidFill>
            <w14:prstDash w14:val="solid"/>
            <w14:miter w14:val="0"/>
          </w14:textOutline>
        </w:rPr>
        <w:t>违约责任</w:t>
      </w:r>
    </w:p>
    <w:p w14:paraId="6BB64C23">
      <w:pPr>
        <w:spacing w:before="188" w:line="431" w:lineRule="auto"/>
        <w:ind w:left="37" w:right="27" w:firstLine="498"/>
        <w:rPr>
          <w:rFonts w:ascii="宋体" w:hAnsi="宋体" w:cs="宋体"/>
          <w:sz w:val="24"/>
          <w:highlight w:val="none"/>
        </w:rPr>
      </w:pPr>
      <w:r>
        <w:rPr>
          <w:rFonts w:ascii="宋体" w:hAnsi="宋体" w:cs="宋体"/>
          <w:spacing w:val="-2"/>
          <w:sz w:val="24"/>
          <w:highlight w:val="none"/>
        </w:rPr>
        <w:t>1.8.</w:t>
      </w:r>
      <w:r>
        <w:rPr>
          <w:rFonts w:hint="eastAsia" w:ascii="宋体" w:hAnsi="宋体" w:cs="宋体"/>
          <w:spacing w:val="-2"/>
          <w:sz w:val="24"/>
          <w:highlight w:val="none"/>
          <w:lang w:val="en-US" w:eastAsia="zh-CN"/>
        </w:rPr>
        <w:t>1</w:t>
      </w:r>
      <w:r>
        <w:rPr>
          <w:rFonts w:ascii="宋体" w:hAnsi="宋体" w:cs="宋体"/>
          <w:spacing w:val="-2"/>
          <w:sz w:val="24"/>
          <w:highlight w:val="none"/>
        </w:rPr>
        <w:t>除不可抗力外，如果甲方没有按照本合同约定的付款方式付款，那么乙方可</w:t>
      </w:r>
      <w:r>
        <w:rPr>
          <w:rFonts w:ascii="宋体" w:hAnsi="宋体" w:cs="宋体"/>
          <w:spacing w:val="-4"/>
          <w:sz w:val="24"/>
          <w:highlight w:val="none"/>
        </w:rPr>
        <w:t xml:space="preserve">要求甲方支付违约金，违约金按每迟延付款一日的应付而未付款的 </w:t>
      </w:r>
      <w:r>
        <w:rPr>
          <w:rFonts w:ascii="宋体" w:hAnsi="宋体" w:cs="宋体"/>
          <w:spacing w:val="-4"/>
          <w:sz w:val="24"/>
          <w:highlight w:val="none"/>
          <w:u w:val="single"/>
        </w:rPr>
        <w:t xml:space="preserve">   0.05   </w:t>
      </w:r>
      <w:r>
        <w:rPr>
          <w:rFonts w:ascii="宋体" w:hAnsi="宋体" w:cs="宋体"/>
          <w:spacing w:val="-4"/>
          <w:sz w:val="24"/>
          <w:highlight w:val="none"/>
        </w:rPr>
        <w:t xml:space="preserve"> %计算</w:t>
      </w:r>
      <w:r>
        <w:rPr>
          <w:rFonts w:ascii="宋体" w:hAnsi="宋体" w:cs="宋体"/>
          <w:spacing w:val="-1"/>
          <w:sz w:val="24"/>
          <w:highlight w:val="none"/>
        </w:rPr>
        <w:t>，</w:t>
      </w:r>
      <w:r>
        <w:rPr>
          <w:rFonts w:ascii="宋体" w:hAnsi="宋体" w:cs="宋体"/>
          <w:spacing w:val="-2"/>
          <w:sz w:val="24"/>
          <w:highlight w:val="none"/>
        </w:rPr>
        <w:t xml:space="preserve">最高限额为本合同总价的 </w:t>
      </w:r>
      <w:r>
        <w:rPr>
          <w:rFonts w:ascii="宋体" w:hAnsi="宋体" w:cs="宋体"/>
          <w:spacing w:val="-2"/>
          <w:sz w:val="24"/>
          <w:highlight w:val="none"/>
          <w:u w:val="single"/>
        </w:rPr>
        <w:t xml:space="preserve"> </w:t>
      </w:r>
      <w:r>
        <w:rPr>
          <w:rFonts w:ascii="宋体" w:hAnsi="宋体" w:cs="宋体"/>
          <w:spacing w:val="-1"/>
          <w:sz w:val="24"/>
          <w:highlight w:val="none"/>
          <w:u w:val="single"/>
        </w:rPr>
        <w:t xml:space="preserve">  20 (可根据情况修改)    </w:t>
      </w:r>
      <w:r>
        <w:rPr>
          <w:rFonts w:ascii="宋体" w:hAnsi="宋体" w:cs="宋体"/>
          <w:spacing w:val="-1"/>
          <w:sz w:val="24"/>
          <w:highlight w:val="none"/>
        </w:rPr>
        <w:t>%；迟延付款的违约金计算数额</w:t>
      </w:r>
      <w:r>
        <w:rPr>
          <w:rFonts w:ascii="宋体" w:hAnsi="宋体" w:cs="宋体"/>
          <w:spacing w:val="-14"/>
          <w:sz w:val="24"/>
          <w:highlight w:val="none"/>
        </w:rPr>
        <w:t>达到</w:t>
      </w:r>
      <w:r>
        <w:rPr>
          <w:rFonts w:ascii="宋体" w:hAnsi="宋体" w:cs="宋体"/>
          <w:spacing w:val="-10"/>
          <w:sz w:val="24"/>
          <w:highlight w:val="none"/>
        </w:rPr>
        <w:t>前</w:t>
      </w:r>
      <w:r>
        <w:rPr>
          <w:rFonts w:ascii="宋体" w:hAnsi="宋体" w:cs="宋体"/>
          <w:spacing w:val="-7"/>
          <w:sz w:val="24"/>
          <w:highlight w:val="none"/>
        </w:rPr>
        <w:t>述最高限额之日起， 乙方有权在要求甲方支付违约金的同时， 书面通知甲方解除</w:t>
      </w:r>
      <w:r>
        <w:rPr>
          <w:rFonts w:ascii="宋体" w:hAnsi="宋体" w:cs="宋体"/>
          <w:spacing w:val="-3"/>
          <w:sz w:val="24"/>
          <w:highlight w:val="none"/>
        </w:rPr>
        <w:t>本</w:t>
      </w:r>
      <w:r>
        <w:rPr>
          <w:rFonts w:ascii="宋体" w:hAnsi="宋体" w:cs="宋体"/>
          <w:spacing w:val="-2"/>
          <w:sz w:val="24"/>
          <w:highlight w:val="none"/>
        </w:rPr>
        <w:t>合同；</w:t>
      </w:r>
    </w:p>
    <w:p w14:paraId="332BF8FC">
      <w:pPr>
        <w:spacing w:before="6" w:line="430" w:lineRule="auto"/>
        <w:ind w:left="36" w:right="26" w:firstLine="499"/>
        <w:rPr>
          <w:rFonts w:ascii="宋体" w:hAnsi="宋体" w:cs="宋体"/>
          <w:sz w:val="24"/>
          <w:highlight w:val="none"/>
        </w:rPr>
      </w:pPr>
      <w:r>
        <w:rPr>
          <w:rFonts w:ascii="宋体" w:hAnsi="宋体" w:cs="宋体"/>
          <w:spacing w:val="-14"/>
          <w:sz w:val="24"/>
          <w:highlight w:val="none"/>
        </w:rPr>
        <w:t>1.8.</w:t>
      </w:r>
      <w:r>
        <w:rPr>
          <w:rFonts w:hint="eastAsia" w:ascii="宋体" w:hAnsi="宋体" w:cs="宋体"/>
          <w:spacing w:val="-7"/>
          <w:sz w:val="24"/>
          <w:highlight w:val="none"/>
          <w:lang w:val="en-US" w:eastAsia="zh-CN"/>
        </w:rPr>
        <w:t>2</w:t>
      </w:r>
      <w:r>
        <w:rPr>
          <w:rFonts w:ascii="宋体" w:hAnsi="宋体" w:cs="宋体"/>
          <w:spacing w:val="-7"/>
          <w:sz w:val="24"/>
          <w:highlight w:val="none"/>
        </w:rPr>
        <w:t>除不可抗力外， 任何一方未能履行本合同约定的其他主要义务，经催告后在</w:t>
      </w:r>
      <w:r>
        <w:rPr>
          <w:rFonts w:ascii="宋体" w:hAnsi="宋体" w:cs="宋体"/>
          <w:spacing w:val="-14"/>
          <w:sz w:val="24"/>
          <w:highlight w:val="none"/>
        </w:rPr>
        <w:t>合理</w:t>
      </w:r>
      <w:r>
        <w:rPr>
          <w:rFonts w:ascii="宋体" w:hAnsi="宋体" w:cs="宋体"/>
          <w:spacing w:val="-9"/>
          <w:sz w:val="24"/>
          <w:highlight w:val="none"/>
        </w:rPr>
        <w:t>期</w:t>
      </w:r>
      <w:r>
        <w:rPr>
          <w:rFonts w:ascii="宋体" w:hAnsi="宋体" w:cs="宋体"/>
          <w:spacing w:val="-7"/>
          <w:sz w:val="24"/>
          <w:highlight w:val="none"/>
        </w:rPr>
        <w:t>限内仍未履行的， 或者任何一方有其他违约行为致使不能实现合同目的的，或者</w:t>
      </w:r>
      <w:r>
        <w:rPr>
          <w:rFonts w:ascii="宋体" w:hAnsi="宋体" w:cs="宋体"/>
          <w:spacing w:val="-2"/>
          <w:sz w:val="24"/>
          <w:highlight w:val="none"/>
        </w:rPr>
        <w:t>任何一方有腐败行为(即： 提供或给</w:t>
      </w:r>
      <w:r>
        <w:rPr>
          <w:rFonts w:ascii="宋体" w:hAnsi="宋体" w:cs="宋体"/>
          <w:spacing w:val="-1"/>
          <w:sz w:val="24"/>
          <w:highlight w:val="none"/>
        </w:rPr>
        <w:t>予或接受或索取任何财物或其他好处或者采取其他</w:t>
      </w:r>
      <w:r>
        <w:rPr>
          <w:rFonts w:ascii="宋体" w:hAnsi="宋体" w:cs="宋体"/>
          <w:spacing w:val="-2"/>
          <w:sz w:val="24"/>
          <w:highlight w:val="none"/>
        </w:rPr>
        <w:t>不正当手段影响对方当事人在合同签</w:t>
      </w:r>
      <w:r>
        <w:rPr>
          <w:rFonts w:ascii="宋体" w:hAnsi="宋体" w:cs="宋体"/>
          <w:spacing w:val="-1"/>
          <w:sz w:val="24"/>
          <w:highlight w:val="none"/>
        </w:rPr>
        <w:t>订、履行过程中的行为) 或者欺诈行为(即：以谎</w:t>
      </w:r>
      <w:r>
        <w:rPr>
          <w:rFonts w:ascii="宋体" w:hAnsi="宋体" w:cs="宋体"/>
          <w:spacing w:val="-8"/>
          <w:sz w:val="24"/>
          <w:highlight w:val="none"/>
        </w:rPr>
        <w:t>报事实或</w:t>
      </w:r>
      <w:r>
        <w:rPr>
          <w:rFonts w:ascii="宋体" w:hAnsi="宋体" w:cs="宋体"/>
          <w:spacing w:val="-6"/>
          <w:sz w:val="24"/>
          <w:highlight w:val="none"/>
        </w:rPr>
        <w:t>者</w:t>
      </w:r>
      <w:r>
        <w:rPr>
          <w:rFonts w:ascii="宋体" w:hAnsi="宋体" w:cs="宋体"/>
          <w:spacing w:val="-4"/>
          <w:sz w:val="24"/>
          <w:highlight w:val="none"/>
        </w:rPr>
        <w:t>隐瞒真相的方法来影响对方当事人在合同签订、履行过程中的行为) 的，对</w:t>
      </w:r>
      <w:r>
        <w:rPr>
          <w:rFonts w:ascii="宋体" w:hAnsi="宋体" w:cs="宋体"/>
          <w:spacing w:val="-6"/>
          <w:sz w:val="24"/>
          <w:highlight w:val="none"/>
        </w:rPr>
        <w:t>方</w:t>
      </w:r>
      <w:r>
        <w:rPr>
          <w:rFonts w:ascii="宋体" w:hAnsi="宋体" w:cs="宋体"/>
          <w:spacing w:val="-4"/>
          <w:sz w:val="24"/>
          <w:highlight w:val="none"/>
        </w:rPr>
        <w:t>当</w:t>
      </w:r>
      <w:r>
        <w:rPr>
          <w:rFonts w:ascii="宋体" w:hAnsi="宋体" w:cs="宋体"/>
          <w:spacing w:val="-3"/>
          <w:sz w:val="24"/>
          <w:highlight w:val="none"/>
        </w:rPr>
        <w:t>事人可以书面通知违约方解除本合同；</w:t>
      </w:r>
    </w:p>
    <w:p w14:paraId="425DC566">
      <w:pPr>
        <w:spacing w:before="4" w:line="430" w:lineRule="auto"/>
        <w:ind w:left="40" w:right="26" w:firstLine="495"/>
        <w:rPr>
          <w:rFonts w:ascii="宋体" w:hAnsi="宋体" w:cs="宋体"/>
          <w:sz w:val="24"/>
          <w:highlight w:val="none"/>
        </w:rPr>
      </w:pPr>
      <w:r>
        <w:rPr>
          <w:rFonts w:ascii="宋体" w:hAnsi="宋体" w:cs="宋体"/>
          <w:spacing w:val="-14"/>
          <w:sz w:val="24"/>
          <w:highlight w:val="none"/>
        </w:rPr>
        <w:t>1.8.</w:t>
      </w:r>
      <w:r>
        <w:rPr>
          <w:rFonts w:hint="eastAsia" w:ascii="宋体" w:hAnsi="宋体" w:cs="宋体"/>
          <w:spacing w:val="-8"/>
          <w:sz w:val="24"/>
          <w:highlight w:val="none"/>
          <w:lang w:val="en-US" w:eastAsia="zh-CN"/>
        </w:rPr>
        <w:t>3</w:t>
      </w:r>
      <w:r>
        <w:rPr>
          <w:rFonts w:ascii="宋体" w:hAnsi="宋体" w:cs="宋体"/>
          <w:spacing w:val="-7"/>
          <w:sz w:val="24"/>
          <w:highlight w:val="none"/>
        </w:rPr>
        <w:t>除前述约定外， 任何一方未能履行本合同约定的义务， 对方当事人均有权要</w:t>
      </w:r>
      <w:r>
        <w:rPr>
          <w:rFonts w:ascii="宋体" w:hAnsi="宋体" w:cs="宋体"/>
          <w:spacing w:val="-8"/>
          <w:sz w:val="24"/>
          <w:highlight w:val="none"/>
        </w:rPr>
        <w:t>求继续履行</w:t>
      </w:r>
      <w:r>
        <w:rPr>
          <w:rFonts w:ascii="宋体" w:hAnsi="宋体" w:cs="宋体"/>
          <w:spacing w:val="-7"/>
          <w:sz w:val="24"/>
          <w:highlight w:val="none"/>
        </w:rPr>
        <w:t>、</w:t>
      </w:r>
      <w:r>
        <w:rPr>
          <w:rFonts w:ascii="宋体" w:hAnsi="宋体" w:cs="宋体"/>
          <w:spacing w:val="-4"/>
          <w:sz w:val="24"/>
          <w:highlight w:val="none"/>
        </w:rPr>
        <w:t>采取补救措施或者赔偿损失等， 且对方当事人行使的任何权利救济方式均</w:t>
      </w:r>
      <w:r>
        <w:rPr>
          <w:rFonts w:ascii="宋体" w:hAnsi="宋体" w:cs="宋体"/>
          <w:spacing w:val="-3"/>
          <w:sz w:val="24"/>
          <w:highlight w:val="none"/>
        </w:rPr>
        <w:t>不视为其放弃了其他法定或者约定的权利救济方</w:t>
      </w:r>
      <w:r>
        <w:rPr>
          <w:rFonts w:ascii="宋体" w:hAnsi="宋体" w:cs="宋体"/>
          <w:spacing w:val="-2"/>
          <w:sz w:val="24"/>
          <w:highlight w:val="none"/>
        </w:rPr>
        <w:t>式</w:t>
      </w:r>
      <w:r>
        <w:rPr>
          <w:rFonts w:ascii="宋体" w:hAnsi="宋体" w:cs="宋体"/>
          <w:sz w:val="24"/>
          <w:highlight w:val="none"/>
        </w:rPr>
        <w:t>；</w:t>
      </w:r>
    </w:p>
    <w:p w14:paraId="378B8663">
      <w:pPr>
        <w:spacing w:before="3" w:line="430" w:lineRule="auto"/>
        <w:ind w:left="39" w:right="27" w:firstLine="496"/>
        <w:rPr>
          <w:rFonts w:ascii="宋体" w:hAnsi="宋体" w:cs="宋体"/>
          <w:sz w:val="24"/>
          <w:highlight w:val="none"/>
        </w:rPr>
      </w:pPr>
      <w:r>
        <w:rPr>
          <w:rFonts w:ascii="宋体" w:hAnsi="宋体" w:cs="宋体"/>
          <w:spacing w:val="-2"/>
          <w:sz w:val="24"/>
          <w:highlight w:val="none"/>
        </w:rPr>
        <w:t>1.8.</w:t>
      </w:r>
      <w:r>
        <w:rPr>
          <w:rFonts w:hint="eastAsia" w:ascii="宋体" w:hAnsi="宋体" w:cs="宋体"/>
          <w:spacing w:val="-2"/>
          <w:sz w:val="24"/>
          <w:highlight w:val="none"/>
          <w:lang w:val="en-US" w:eastAsia="zh-CN"/>
        </w:rPr>
        <w:t>4</w:t>
      </w:r>
      <w:r>
        <w:rPr>
          <w:rFonts w:ascii="宋体" w:hAnsi="宋体" w:cs="宋体"/>
          <w:spacing w:val="-2"/>
          <w:sz w:val="24"/>
          <w:highlight w:val="none"/>
        </w:rPr>
        <w:t>如果出现采购监督管理部门在处理投诉事项期间，书面通知甲方暂停采购活</w:t>
      </w:r>
      <w:r>
        <w:rPr>
          <w:rFonts w:ascii="宋体" w:hAnsi="宋体" w:cs="宋体"/>
          <w:sz w:val="24"/>
          <w:highlight w:val="none"/>
        </w:rPr>
        <w:t xml:space="preserve"> </w:t>
      </w:r>
      <w:r>
        <w:rPr>
          <w:rFonts w:ascii="宋体" w:hAnsi="宋体" w:cs="宋体"/>
          <w:spacing w:val="-14"/>
          <w:sz w:val="24"/>
          <w:highlight w:val="none"/>
        </w:rPr>
        <w:t>动的</w:t>
      </w:r>
      <w:r>
        <w:rPr>
          <w:rFonts w:ascii="宋体" w:hAnsi="宋体" w:cs="宋体"/>
          <w:spacing w:val="-12"/>
          <w:sz w:val="24"/>
          <w:highlight w:val="none"/>
        </w:rPr>
        <w:t>情</w:t>
      </w:r>
      <w:r>
        <w:rPr>
          <w:rFonts w:ascii="宋体" w:hAnsi="宋体" w:cs="宋体"/>
          <w:spacing w:val="-7"/>
          <w:sz w:val="24"/>
          <w:highlight w:val="none"/>
        </w:rPr>
        <w:t>形， 或者询问或质疑事项可能影响中标或者成交结果的，导致甲方中止履行合同</w:t>
      </w:r>
      <w:r>
        <w:rPr>
          <w:rFonts w:ascii="宋体" w:hAnsi="宋体" w:cs="宋体"/>
          <w:spacing w:val="-6"/>
          <w:sz w:val="24"/>
          <w:highlight w:val="none"/>
        </w:rPr>
        <w:t>的</w:t>
      </w:r>
      <w:r>
        <w:rPr>
          <w:rFonts w:ascii="宋体" w:hAnsi="宋体" w:cs="宋体"/>
          <w:spacing w:val="-3"/>
          <w:sz w:val="24"/>
          <w:highlight w:val="none"/>
        </w:rPr>
        <w:t>情形，均不视为甲方违约。</w:t>
      </w:r>
    </w:p>
    <w:p w14:paraId="2906CB0E">
      <w:pPr>
        <w:spacing w:line="210" w:lineRule="auto"/>
        <w:ind w:left="535"/>
        <w:rPr>
          <w:rFonts w:ascii="宋体" w:hAnsi="宋体" w:cs="宋体"/>
          <w:sz w:val="24"/>
          <w:highlight w:val="none"/>
        </w:rPr>
      </w:pPr>
      <w:r>
        <w:rPr>
          <w:rFonts w:ascii="宋体" w:hAnsi="宋体" w:cs="宋体"/>
          <w:spacing w:val="-12"/>
          <w:sz w:val="24"/>
          <w:highlight w:val="none"/>
        </w:rPr>
        <w:t>1</w:t>
      </w:r>
      <w:r>
        <w:rPr>
          <w:rFonts w:ascii="宋体" w:hAnsi="宋体" w:cs="宋体"/>
          <w:spacing w:val="-6"/>
          <w:sz w:val="24"/>
          <w:highlight w:val="none"/>
        </w:rPr>
        <w:t>.8.</w:t>
      </w:r>
      <w:r>
        <w:rPr>
          <w:rFonts w:hint="eastAsia" w:ascii="宋体" w:hAnsi="宋体" w:cs="宋体"/>
          <w:spacing w:val="-6"/>
          <w:sz w:val="24"/>
          <w:highlight w:val="none"/>
          <w:lang w:val="en-US" w:eastAsia="zh-CN"/>
        </w:rPr>
        <w:t>5</w:t>
      </w:r>
      <w:r>
        <w:rPr>
          <w:rFonts w:ascii="宋体" w:hAnsi="宋体" w:cs="宋体"/>
          <w:spacing w:val="-6"/>
          <w:sz w:val="24"/>
          <w:highlight w:val="none"/>
        </w:rPr>
        <w:t>违约责任</w:t>
      </w:r>
      <w:r>
        <w:rPr>
          <w:rFonts w:ascii="宋体" w:hAnsi="宋体" w:cs="宋体"/>
          <w:i/>
          <w:iCs/>
          <w:spacing w:val="-6"/>
          <w:sz w:val="25"/>
          <w:szCs w:val="25"/>
          <w:highlight w:val="none"/>
          <w:u w:val="single"/>
          <w14:textOutline w14:w="4356" w14:cap="flat" w14:cmpd="sng" w14:algn="ctr">
            <w14:solidFill>
              <w14:srgbClr w14:val="000000"/>
            </w14:solidFill>
            <w14:prstDash w14:val="solid"/>
            <w14:miter w14:val="0"/>
          </w14:textOutline>
        </w:rPr>
        <w:t>合同专用条款</w:t>
      </w:r>
      <w:r>
        <w:rPr>
          <w:rFonts w:ascii="宋体" w:hAnsi="宋体" w:cs="宋体"/>
          <w:spacing w:val="-6"/>
          <w:sz w:val="24"/>
          <w:highlight w:val="none"/>
        </w:rPr>
        <w:t>另有约定的，从其约定。</w:t>
      </w:r>
    </w:p>
    <w:p w14:paraId="18C7426C">
      <w:pPr>
        <w:rPr>
          <w:highlight w:val="none"/>
        </w:rPr>
        <w:sectPr>
          <w:headerReference r:id="rId12" w:type="default"/>
          <w:footerReference r:id="rId13" w:type="default"/>
          <w:pgSz w:w="11907" w:h="16839"/>
          <w:pgMar w:top="1118" w:right="1387" w:bottom="1469" w:left="1390" w:header="877" w:footer="1257" w:gutter="0"/>
          <w:pgNumType w:fmt="decimal"/>
          <w:cols w:space="720" w:num="1"/>
        </w:sectPr>
      </w:pPr>
    </w:p>
    <w:p w14:paraId="6A1E68D1">
      <w:pPr>
        <w:spacing w:line="397" w:lineRule="auto"/>
        <w:rPr>
          <w:highlight w:val="none"/>
        </w:rPr>
      </w:pPr>
    </w:p>
    <w:p w14:paraId="57C00240">
      <w:pPr>
        <w:spacing w:before="78" w:line="220" w:lineRule="auto"/>
        <w:ind w:left="558"/>
        <w:outlineLvl w:val="6"/>
        <w:rPr>
          <w:rFonts w:ascii="宋体" w:hAnsi="宋体" w:cs="宋体"/>
          <w:sz w:val="24"/>
          <w:highlight w:val="none"/>
        </w:rPr>
      </w:pPr>
      <w:r>
        <w:rPr>
          <w:rFonts w:ascii="宋体" w:hAnsi="宋体" w:cs="宋体"/>
          <w:spacing w:val="-9"/>
          <w:sz w:val="24"/>
          <w:highlight w:val="none"/>
          <w14:textOutline w14:w="4356" w14:cap="flat" w14:cmpd="sng" w14:algn="ctr">
            <w14:solidFill>
              <w14:srgbClr w14:val="000000"/>
            </w14:solidFill>
            <w14:prstDash w14:val="solid"/>
            <w14:miter w14:val="0"/>
          </w14:textOutline>
        </w:rPr>
        <w:t>1</w:t>
      </w:r>
      <w:r>
        <w:rPr>
          <w:rFonts w:ascii="宋体" w:hAnsi="宋体" w:cs="宋体"/>
          <w:spacing w:val="-7"/>
          <w:sz w:val="24"/>
          <w:highlight w:val="none"/>
          <w14:textOutline w14:w="4356" w14:cap="flat" w14:cmpd="sng" w14:algn="ctr">
            <w14:solidFill>
              <w14:srgbClr w14:val="000000"/>
            </w14:solidFill>
            <w14:prstDash w14:val="solid"/>
            <w14:miter w14:val="0"/>
          </w14:textOutline>
        </w:rPr>
        <w:t>.9</w:t>
      </w:r>
      <w:r>
        <w:rPr>
          <w:rFonts w:ascii="宋体" w:hAnsi="宋体" w:cs="宋体"/>
          <w:spacing w:val="-7"/>
          <w:sz w:val="24"/>
          <w:highlight w:val="none"/>
        </w:rPr>
        <w:t xml:space="preserve"> </w:t>
      </w:r>
      <w:r>
        <w:rPr>
          <w:rFonts w:ascii="宋体" w:hAnsi="宋体" w:cs="宋体"/>
          <w:spacing w:val="-7"/>
          <w:sz w:val="24"/>
          <w:highlight w:val="none"/>
          <w14:textOutline w14:w="4356" w14:cap="flat" w14:cmpd="sng" w14:algn="ctr">
            <w14:solidFill>
              <w14:srgbClr w14:val="000000"/>
            </w14:solidFill>
            <w14:prstDash w14:val="solid"/>
            <w14:miter w14:val="0"/>
          </w14:textOutline>
        </w:rPr>
        <w:t>合同争议的解决</w:t>
      </w:r>
    </w:p>
    <w:p w14:paraId="6533DF83">
      <w:pPr>
        <w:spacing w:before="274" w:line="431" w:lineRule="auto"/>
        <w:ind w:firstLine="479"/>
        <w:rPr>
          <w:rFonts w:ascii="宋体" w:hAnsi="宋体" w:cs="宋体"/>
          <w:sz w:val="24"/>
          <w:highlight w:val="none"/>
        </w:rPr>
      </w:pPr>
      <w:r>
        <w:rPr>
          <w:rFonts w:ascii="宋体" w:hAnsi="宋体" w:cs="宋体"/>
          <w:spacing w:val="-14"/>
          <w:sz w:val="24"/>
          <w:highlight w:val="none"/>
        </w:rPr>
        <w:t>本</w:t>
      </w:r>
      <w:r>
        <w:rPr>
          <w:rFonts w:ascii="宋体" w:hAnsi="宋体" w:cs="宋体"/>
          <w:spacing w:val="-11"/>
          <w:sz w:val="24"/>
          <w:highlight w:val="none"/>
        </w:rPr>
        <w:t>合同履行过程中发生的任何争议， 双方当事人均可通过和解或者调解解决； 不愿和解、</w:t>
      </w:r>
      <w:r>
        <w:rPr>
          <w:rFonts w:ascii="宋体" w:hAnsi="宋体" w:cs="宋体"/>
          <w:sz w:val="24"/>
          <w:highlight w:val="none"/>
        </w:rPr>
        <w:t xml:space="preserve"> </w:t>
      </w:r>
      <w:r>
        <w:rPr>
          <w:rFonts w:ascii="宋体" w:hAnsi="宋体" w:cs="宋体"/>
          <w:spacing w:val="-2"/>
          <w:sz w:val="24"/>
          <w:highlight w:val="none"/>
        </w:rPr>
        <w:t>调解或者和解、调</w:t>
      </w:r>
      <w:r>
        <w:rPr>
          <w:rFonts w:ascii="宋体" w:hAnsi="宋体" w:cs="宋体"/>
          <w:spacing w:val="-1"/>
          <w:sz w:val="24"/>
          <w:highlight w:val="none"/>
        </w:rPr>
        <w:t>解不成的，可以选择以下第</w:t>
      </w:r>
      <w:r>
        <w:rPr>
          <w:rFonts w:ascii="宋体" w:hAnsi="宋体" w:cs="宋体"/>
          <w:spacing w:val="-1"/>
          <w:sz w:val="24"/>
          <w:highlight w:val="none"/>
          <w:u w:val="single"/>
        </w:rPr>
        <w:t xml:space="preserve">      </w:t>
      </w:r>
      <w:r>
        <w:rPr>
          <w:rFonts w:ascii="宋体" w:hAnsi="宋体" w:cs="宋体"/>
          <w:spacing w:val="-1"/>
          <w:sz w:val="24"/>
          <w:highlight w:val="none"/>
        </w:rPr>
        <w:t>条款规定的方式解决：</w:t>
      </w:r>
    </w:p>
    <w:p w14:paraId="32F23E41">
      <w:pPr>
        <w:spacing w:line="209" w:lineRule="auto"/>
        <w:ind w:left="255"/>
        <w:rPr>
          <w:rFonts w:ascii="宋体" w:hAnsi="宋体" w:cs="宋体"/>
          <w:sz w:val="24"/>
          <w:highlight w:val="none"/>
        </w:rPr>
      </w:pPr>
      <w:r>
        <w:rPr>
          <w:rFonts w:ascii="宋体" w:hAnsi="宋体" w:cs="宋体"/>
          <w:spacing w:val="-6"/>
          <w:sz w:val="24"/>
          <w:highlight w:val="none"/>
        </w:rPr>
        <w:t>1.9</w:t>
      </w:r>
      <w:r>
        <w:rPr>
          <w:rFonts w:ascii="宋体" w:hAnsi="宋体" w:cs="宋体"/>
          <w:spacing w:val="-4"/>
          <w:sz w:val="24"/>
          <w:highlight w:val="none"/>
        </w:rPr>
        <w:t>.</w:t>
      </w:r>
      <w:r>
        <w:rPr>
          <w:rFonts w:ascii="宋体" w:hAnsi="宋体" w:cs="宋体"/>
          <w:spacing w:val="-3"/>
          <w:sz w:val="24"/>
          <w:highlight w:val="none"/>
        </w:rPr>
        <w:t>1 将争议提交</w:t>
      </w:r>
      <w:r>
        <w:rPr>
          <w:rFonts w:ascii="宋体" w:hAnsi="宋体" w:cs="宋体"/>
          <w:i/>
          <w:iCs/>
          <w:spacing w:val="-3"/>
          <w:sz w:val="25"/>
          <w:szCs w:val="25"/>
          <w:highlight w:val="none"/>
          <w:u w:val="single"/>
          <w14:textOutline w14:w="4356" w14:cap="flat" w14:cmpd="sng" w14:algn="ctr">
            <w14:solidFill>
              <w14:srgbClr w14:val="000000"/>
            </w14:solidFill>
            <w14:prstDash w14:val="solid"/>
            <w14:miter w14:val="0"/>
          </w14:textOutline>
        </w:rPr>
        <w:t>合同专用条款</w:t>
      </w:r>
      <w:r>
        <w:rPr>
          <w:rFonts w:ascii="宋体" w:hAnsi="宋体" w:cs="宋体"/>
          <w:spacing w:val="-3"/>
          <w:sz w:val="24"/>
          <w:highlight w:val="none"/>
        </w:rPr>
        <w:t>仲裁委员会依申请仲裁时其现行有效的仲裁规则裁决；</w:t>
      </w:r>
    </w:p>
    <w:p w14:paraId="720C80AE">
      <w:pPr>
        <w:spacing w:before="275" w:line="211" w:lineRule="auto"/>
        <w:ind w:left="255"/>
        <w:rPr>
          <w:rFonts w:ascii="宋体" w:hAnsi="宋体" w:cs="宋体"/>
          <w:sz w:val="24"/>
          <w:highlight w:val="none"/>
        </w:rPr>
      </w:pPr>
      <w:r>
        <w:rPr>
          <w:rFonts w:ascii="宋体" w:hAnsi="宋体" w:cs="宋体"/>
          <w:spacing w:val="-7"/>
          <w:sz w:val="24"/>
          <w:highlight w:val="none"/>
        </w:rPr>
        <w:t>1</w:t>
      </w:r>
      <w:r>
        <w:rPr>
          <w:rFonts w:ascii="宋体" w:hAnsi="宋体" w:cs="宋体"/>
          <w:spacing w:val="-5"/>
          <w:sz w:val="24"/>
          <w:highlight w:val="none"/>
        </w:rPr>
        <w:t>.9.2 向</w:t>
      </w:r>
      <w:r>
        <w:rPr>
          <w:rFonts w:ascii="宋体" w:hAnsi="宋体" w:cs="宋体"/>
          <w:i/>
          <w:iCs/>
          <w:spacing w:val="-5"/>
          <w:sz w:val="25"/>
          <w:szCs w:val="25"/>
          <w:highlight w:val="none"/>
          <w:u w:val="single"/>
          <w14:textOutline w14:w="4356" w14:cap="flat" w14:cmpd="sng" w14:algn="ctr">
            <w14:solidFill>
              <w14:srgbClr w14:val="000000"/>
            </w14:solidFill>
            <w14:prstDash w14:val="solid"/>
            <w14:miter w14:val="0"/>
          </w14:textOutline>
        </w:rPr>
        <w:t>合同专用条款</w:t>
      </w:r>
      <w:r>
        <w:rPr>
          <w:rFonts w:ascii="宋体" w:hAnsi="宋体" w:cs="宋体"/>
          <w:spacing w:val="-5"/>
          <w:sz w:val="24"/>
          <w:highlight w:val="none"/>
        </w:rPr>
        <w:t>人民法院起诉。</w:t>
      </w:r>
    </w:p>
    <w:p w14:paraId="76316B3C">
      <w:pPr>
        <w:spacing w:before="274" w:line="220" w:lineRule="auto"/>
        <w:ind w:left="543"/>
        <w:outlineLvl w:val="6"/>
        <w:rPr>
          <w:rFonts w:ascii="宋体" w:hAnsi="宋体" w:cs="宋体"/>
          <w:sz w:val="24"/>
          <w:highlight w:val="none"/>
        </w:rPr>
      </w:pPr>
      <w:r>
        <w:rPr>
          <w:rFonts w:ascii="宋体" w:hAnsi="宋体" w:cs="宋体"/>
          <w:spacing w:val="-1"/>
          <w:sz w:val="24"/>
          <w:highlight w:val="none"/>
          <w14:textOutline w14:w="4356" w14:cap="flat" w14:cmpd="sng" w14:algn="ctr">
            <w14:solidFill>
              <w14:srgbClr w14:val="000000"/>
            </w14:solidFill>
            <w14:prstDash w14:val="solid"/>
            <w14:miter w14:val="0"/>
          </w14:textOutline>
        </w:rPr>
        <w:t>2.0</w:t>
      </w:r>
      <w:r>
        <w:rPr>
          <w:rFonts w:ascii="宋体" w:hAnsi="宋体" w:cs="宋体"/>
          <w:spacing w:val="-1"/>
          <w:sz w:val="24"/>
          <w:highlight w:val="none"/>
        </w:rPr>
        <w:t xml:space="preserve"> </w:t>
      </w:r>
      <w:r>
        <w:rPr>
          <w:rFonts w:ascii="宋体" w:hAnsi="宋体" w:cs="宋体"/>
          <w:spacing w:val="-1"/>
          <w:sz w:val="24"/>
          <w:highlight w:val="none"/>
          <w14:textOutline w14:w="4356" w14:cap="flat" w14:cmpd="sng" w14:algn="ctr">
            <w14:solidFill>
              <w14:srgbClr w14:val="000000"/>
            </w14:solidFill>
            <w14:prstDash w14:val="solid"/>
            <w14:miter w14:val="0"/>
          </w14:textOutline>
        </w:rPr>
        <w:t>合同</w:t>
      </w:r>
      <w:r>
        <w:rPr>
          <w:rFonts w:ascii="宋体" w:hAnsi="宋体" w:cs="宋体"/>
          <w:sz w:val="24"/>
          <w:highlight w:val="none"/>
          <w14:textOutline w14:w="4356" w14:cap="flat" w14:cmpd="sng" w14:algn="ctr">
            <w14:solidFill>
              <w14:srgbClr w14:val="000000"/>
            </w14:solidFill>
            <w14:prstDash w14:val="solid"/>
            <w14:miter w14:val="0"/>
          </w14:textOutline>
        </w:rPr>
        <w:t>生效</w:t>
      </w:r>
    </w:p>
    <w:p w14:paraId="28624559">
      <w:pPr>
        <w:spacing w:before="275" w:line="219" w:lineRule="auto"/>
        <w:ind w:left="539"/>
        <w:rPr>
          <w:rFonts w:ascii="宋体" w:hAnsi="宋体" w:cs="宋体"/>
          <w:sz w:val="24"/>
          <w:highlight w:val="none"/>
        </w:rPr>
      </w:pPr>
      <w:r>
        <w:rPr>
          <w:rFonts w:ascii="宋体" w:hAnsi="宋体" w:cs="宋体"/>
          <w:spacing w:val="-4"/>
          <w:sz w:val="24"/>
          <w:highlight w:val="none"/>
        </w:rPr>
        <w:t>本合同自</w:t>
      </w:r>
      <w:r>
        <w:rPr>
          <w:rFonts w:ascii="宋体" w:hAnsi="宋体" w:cs="宋体"/>
          <w:spacing w:val="-3"/>
          <w:sz w:val="24"/>
          <w:highlight w:val="none"/>
        </w:rPr>
        <w:t>双</w:t>
      </w:r>
      <w:r>
        <w:rPr>
          <w:rFonts w:ascii="宋体" w:hAnsi="宋体" w:cs="宋体"/>
          <w:spacing w:val="-2"/>
          <w:sz w:val="24"/>
          <w:highlight w:val="none"/>
        </w:rPr>
        <w:t>方当事人盖章签字时生效。</w:t>
      </w:r>
    </w:p>
    <w:p w14:paraId="3EA090CF">
      <w:pPr>
        <w:rPr>
          <w:highlight w:val="none"/>
        </w:rPr>
      </w:pPr>
    </w:p>
    <w:p w14:paraId="067A99BB">
      <w:pPr>
        <w:rPr>
          <w:highlight w:val="none"/>
        </w:rPr>
      </w:pPr>
    </w:p>
    <w:p w14:paraId="7503B717">
      <w:pPr>
        <w:rPr>
          <w:highlight w:val="none"/>
        </w:rPr>
      </w:pPr>
    </w:p>
    <w:p w14:paraId="2FA883D1">
      <w:pPr>
        <w:spacing w:line="109" w:lineRule="exact"/>
        <w:rPr>
          <w:highlight w:val="none"/>
        </w:rPr>
      </w:pPr>
    </w:p>
    <w:tbl>
      <w:tblPr>
        <w:tblStyle w:val="998"/>
        <w:tblW w:w="8458" w:type="dxa"/>
        <w:tblInd w:w="56"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3449"/>
        <w:gridCol w:w="5009"/>
      </w:tblGrid>
      <w:tr w14:paraId="58B2DD00">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01" w:hRule="atLeast"/>
        </w:trPr>
        <w:tc>
          <w:tcPr>
            <w:tcW w:w="3449" w:type="dxa"/>
          </w:tcPr>
          <w:p w14:paraId="264E96D8">
            <w:pPr>
              <w:spacing w:before="1" w:line="220" w:lineRule="auto"/>
              <w:ind w:left="32"/>
              <w:rPr>
                <w:rFonts w:ascii="宋体" w:hAnsi="宋体" w:eastAsia="宋体" w:cs="宋体"/>
                <w:snapToGrid w:val="0"/>
                <w:color w:val="000000"/>
                <w:sz w:val="24"/>
                <w:highlight w:val="none"/>
              </w:rPr>
            </w:pPr>
            <w:r>
              <w:rPr>
                <w:rFonts w:ascii="宋体" w:hAnsi="宋体" w:eastAsia="宋体" w:cs="宋体"/>
                <w:snapToGrid w:val="0"/>
                <w:color w:val="000000"/>
                <w:spacing w:val="-14"/>
                <w:sz w:val="24"/>
                <w:highlight w:val="none"/>
                <w14:textOutline w14:w="4356" w14:cap="flat" w14:cmpd="sng" w14:algn="ctr">
                  <w14:solidFill>
                    <w14:srgbClr w14:val="000000"/>
                  </w14:solidFill>
                  <w14:prstDash w14:val="solid"/>
                  <w14:miter w14:val="0"/>
                </w14:textOutline>
              </w:rPr>
              <w:t>甲</w:t>
            </w:r>
            <w:r>
              <w:rPr>
                <w:rFonts w:ascii="宋体" w:hAnsi="宋体" w:eastAsia="宋体" w:cs="宋体"/>
                <w:snapToGrid w:val="0"/>
                <w:color w:val="000000"/>
                <w:spacing w:val="-12"/>
                <w:sz w:val="24"/>
                <w:highlight w:val="none"/>
                <w14:textOutline w14:w="4356" w14:cap="flat" w14:cmpd="sng" w14:algn="ctr">
                  <w14:solidFill>
                    <w14:srgbClr w14:val="000000"/>
                  </w14:solidFill>
                  <w14:prstDash w14:val="solid"/>
                  <w14:miter w14:val="0"/>
                </w14:textOutline>
              </w:rPr>
              <w:t>方</w:t>
            </w:r>
            <w:r>
              <w:rPr>
                <w:rFonts w:ascii="宋体" w:hAnsi="宋体" w:eastAsia="宋体" w:cs="宋体"/>
                <w:snapToGrid w:val="0"/>
                <w:color w:val="000000"/>
                <w:spacing w:val="-12"/>
                <w:sz w:val="24"/>
                <w:highlight w:val="none"/>
              </w:rPr>
              <w:t>：</w:t>
            </w:r>
          </w:p>
        </w:tc>
        <w:tc>
          <w:tcPr>
            <w:tcW w:w="5009" w:type="dxa"/>
          </w:tcPr>
          <w:p w14:paraId="0E699966">
            <w:pPr>
              <w:spacing w:before="1" w:line="220" w:lineRule="auto"/>
              <w:ind w:left="1504"/>
              <w:rPr>
                <w:rFonts w:ascii="宋体" w:hAnsi="宋体" w:eastAsia="宋体" w:cs="宋体"/>
                <w:snapToGrid w:val="0"/>
                <w:color w:val="000000"/>
                <w:sz w:val="24"/>
                <w:highlight w:val="none"/>
              </w:rPr>
            </w:pPr>
            <w:r>
              <w:rPr>
                <w:rFonts w:ascii="宋体" w:hAnsi="宋体" w:eastAsia="宋体" w:cs="宋体"/>
                <w:snapToGrid w:val="0"/>
                <w:color w:val="000000"/>
                <w:spacing w:val="-11"/>
                <w:sz w:val="24"/>
                <w:highlight w:val="none"/>
                <w14:textOutline w14:w="4356" w14:cap="flat" w14:cmpd="sng" w14:algn="ctr">
                  <w14:solidFill>
                    <w14:srgbClr w14:val="000000"/>
                  </w14:solidFill>
                  <w14:prstDash w14:val="solid"/>
                  <w14:miter w14:val="0"/>
                </w14:textOutline>
              </w:rPr>
              <w:t>乙方</w:t>
            </w:r>
            <w:r>
              <w:rPr>
                <w:rFonts w:ascii="宋体" w:hAnsi="宋体" w:eastAsia="宋体" w:cs="宋体"/>
                <w:snapToGrid w:val="0"/>
                <w:color w:val="000000"/>
                <w:spacing w:val="-11"/>
                <w:sz w:val="24"/>
                <w:highlight w:val="none"/>
              </w:rPr>
              <w:t>：</w:t>
            </w:r>
          </w:p>
        </w:tc>
      </w:tr>
      <w:tr w14:paraId="380D5D8F">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840" w:hRule="atLeast"/>
        </w:trPr>
        <w:tc>
          <w:tcPr>
            <w:tcW w:w="3449" w:type="dxa"/>
          </w:tcPr>
          <w:p w14:paraId="3D04A8DB">
            <w:pPr>
              <w:spacing w:before="160" w:line="216" w:lineRule="auto"/>
              <w:ind w:left="7"/>
              <w:rPr>
                <w:rFonts w:ascii="宋体" w:hAnsi="宋体" w:eastAsia="宋体" w:cs="宋体"/>
                <w:snapToGrid w:val="0"/>
                <w:color w:val="000000"/>
                <w:sz w:val="24"/>
                <w:highlight w:val="none"/>
              </w:rPr>
            </w:pPr>
            <w:r>
              <w:rPr>
                <w:rFonts w:ascii="宋体" w:hAnsi="宋体" w:eastAsia="宋体" w:cs="宋体"/>
                <w:snapToGrid w:val="0"/>
                <w:color w:val="000000"/>
                <w:spacing w:val="-7"/>
                <w:sz w:val="24"/>
                <w:highlight w:val="none"/>
              </w:rPr>
              <w:t>统一社会信用代码：</w:t>
            </w:r>
          </w:p>
        </w:tc>
        <w:tc>
          <w:tcPr>
            <w:tcW w:w="5009" w:type="dxa"/>
          </w:tcPr>
          <w:p w14:paraId="2AF8841F">
            <w:pPr>
              <w:spacing w:before="160" w:line="224" w:lineRule="auto"/>
              <w:jc w:val="right"/>
              <w:rPr>
                <w:rFonts w:ascii="宋体" w:hAnsi="宋体" w:eastAsia="宋体" w:cs="宋体"/>
                <w:snapToGrid w:val="0"/>
                <w:color w:val="000000"/>
                <w:sz w:val="23"/>
                <w:szCs w:val="23"/>
                <w:highlight w:val="none"/>
              </w:rPr>
            </w:pPr>
            <w:r>
              <w:rPr>
                <w:rFonts w:ascii="宋体" w:hAnsi="宋体" w:eastAsia="宋体" w:cs="宋体"/>
                <w:snapToGrid w:val="0"/>
                <w:color w:val="000000"/>
                <w:spacing w:val="-4"/>
                <w:sz w:val="23"/>
                <w:szCs w:val="23"/>
                <w:highlight w:val="none"/>
              </w:rPr>
              <w:t>统一社会信用</w:t>
            </w:r>
            <w:r>
              <w:rPr>
                <w:rFonts w:ascii="宋体" w:hAnsi="宋体" w:eastAsia="宋体" w:cs="宋体"/>
                <w:snapToGrid w:val="0"/>
                <w:color w:val="000000"/>
                <w:spacing w:val="-2"/>
                <w:sz w:val="23"/>
                <w:szCs w:val="23"/>
                <w:highlight w:val="none"/>
              </w:rPr>
              <w:t>代码或身份证号码：</w:t>
            </w:r>
          </w:p>
        </w:tc>
      </w:tr>
      <w:tr w14:paraId="4E15C0CE">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840" w:hRule="atLeast"/>
        </w:trPr>
        <w:tc>
          <w:tcPr>
            <w:tcW w:w="3449" w:type="dxa"/>
          </w:tcPr>
          <w:p w14:paraId="2AFAFC2D">
            <w:pPr>
              <w:spacing w:line="359" w:lineRule="auto"/>
              <w:rPr>
                <w:rFonts w:ascii="Arial" w:hAnsi="Arial" w:cs="Arial" w:eastAsiaTheme="minorEastAsia"/>
                <w:snapToGrid w:val="0"/>
                <w:color w:val="000000"/>
                <w:highlight w:val="none"/>
              </w:rPr>
            </w:pPr>
          </w:p>
          <w:p w14:paraId="4DC14E1A">
            <w:pPr>
              <w:spacing w:before="78" w:line="220" w:lineRule="auto"/>
              <w:rPr>
                <w:rFonts w:ascii="宋体" w:hAnsi="宋体" w:eastAsia="宋体" w:cs="宋体"/>
                <w:snapToGrid w:val="0"/>
                <w:color w:val="000000"/>
                <w:sz w:val="24"/>
                <w:highlight w:val="none"/>
              </w:rPr>
            </w:pPr>
            <w:r>
              <w:rPr>
                <w:rFonts w:ascii="宋体" w:hAnsi="宋体" w:eastAsia="宋体" w:cs="宋体"/>
                <w:snapToGrid w:val="0"/>
                <w:color w:val="000000"/>
                <w:spacing w:val="-15"/>
                <w:sz w:val="24"/>
                <w:highlight w:val="none"/>
              </w:rPr>
              <w:t>住</w:t>
            </w:r>
            <w:r>
              <w:rPr>
                <w:rFonts w:ascii="宋体" w:hAnsi="宋体" w:eastAsia="宋体" w:cs="宋体"/>
                <w:snapToGrid w:val="0"/>
                <w:color w:val="000000"/>
                <w:spacing w:val="-14"/>
                <w:sz w:val="24"/>
                <w:highlight w:val="none"/>
              </w:rPr>
              <w:t>所：</w:t>
            </w:r>
          </w:p>
        </w:tc>
        <w:tc>
          <w:tcPr>
            <w:tcW w:w="5009" w:type="dxa"/>
          </w:tcPr>
          <w:p w14:paraId="21600955">
            <w:pPr>
              <w:spacing w:line="359" w:lineRule="auto"/>
              <w:rPr>
                <w:rFonts w:ascii="Arial" w:hAnsi="Arial" w:cs="Arial" w:eastAsiaTheme="minorEastAsia"/>
                <w:snapToGrid w:val="0"/>
                <w:color w:val="000000"/>
                <w:highlight w:val="none"/>
              </w:rPr>
            </w:pPr>
          </w:p>
          <w:p w14:paraId="4C121300">
            <w:pPr>
              <w:spacing w:before="78" w:line="220" w:lineRule="auto"/>
              <w:ind w:left="1472"/>
              <w:rPr>
                <w:rFonts w:ascii="宋体" w:hAnsi="宋体" w:eastAsia="宋体" w:cs="宋体"/>
                <w:snapToGrid w:val="0"/>
                <w:color w:val="000000"/>
                <w:sz w:val="24"/>
                <w:highlight w:val="none"/>
              </w:rPr>
            </w:pPr>
            <w:r>
              <w:rPr>
                <w:rFonts w:ascii="宋体" w:hAnsi="宋体" w:eastAsia="宋体" w:cs="宋体"/>
                <w:snapToGrid w:val="0"/>
                <w:color w:val="000000"/>
                <w:spacing w:val="-15"/>
                <w:sz w:val="24"/>
                <w:highlight w:val="none"/>
              </w:rPr>
              <w:t>住</w:t>
            </w:r>
            <w:r>
              <w:rPr>
                <w:rFonts w:ascii="宋体" w:hAnsi="宋体" w:eastAsia="宋体" w:cs="宋体"/>
                <w:snapToGrid w:val="0"/>
                <w:color w:val="000000"/>
                <w:spacing w:val="-14"/>
                <w:sz w:val="24"/>
                <w:highlight w:val="none"/>
              </w:rPr>
              <w:t>所：</w:t>
            </w:r>
          </w:p>
        </w:tc>
      </w:tr>
      <w:tr w14:paraId="2090DA9C">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1" w:hRule="atLeast"/>
        </w:trPr>
        <w:tc>
          <w:tcPr>
            <w:tcW w:w="3449" w:type="dxa"/>
          </w:tcPr>
          <w:p w14:paraId="1299D30B">
            <w:pPr>
              <w:spacing w:before="161" w:line="218" w:lineRule="auto"/>
              <w:ind w:left="2"/>
              <w:rPr>
                <w:rFonts w:ascii="宋体" w:hAnsi="宋体" w:eastAsia="宋体" w:cs="宋体"/>
                <w:snapToGrid w:val="0"/>
                <w:color w:val="000000"/>
                <w:sz w:val="24"/>
                <w:highlight w:val="none"/>
              </w:rPr>
            </w:pPr>
            <w:r>
              <w:rPr>
                <w:rFonts w:ascii="宋体" w:hAnsi="宋体" w:eastAsia="宋体" w:cs="宋体"/>
                <w:snapToGrid w:val="0"/>
                <w:color w:val="000000"/>
                <w:spacing w:val="-2"/>
                <w:sz w:val="24"/>
                <w:highlight w:val="none"/>
              </w:rPr>
              <w:t>法定代</w:t>
            </w:r>
            <w:r>
              <w:rPr>
                <w:rFonts w:ascii="宋体" w:hAnsi="宋体" w:eastAsia="宋体" w:cs="宋体"/>
                <w:snapToGrid w:val="0"/>
                <w:color w:val="000000"/>
                <w:spacing w:val="-1"/>
                <w:sz w:val="24"/>
                <w:highlight w:val="none"/>
              </w:rPr>
              <w:t>表人或</w:t>
            </w:r>
          </w:p>
        </w:tc>
        <w:tc>
          <w:tcPr>
            <w:tcW w:w="5009" w:type="dxa"/>
          </w:tcPr>
          <w:p w14:paraId="79CCBA57">
            <w:pPr>
              <w:spacing w:before="161" w:line="218" w:lineRule="auto"/>
              <w:ind w:left="1474"/>
              <w:rPr>
                <w:rFonts w:ascii="宋体" w:hAnsi="宋体" w:eastAsia="宋体" w:cs="宋体"/>
                <w:snapToGrid w:val="0"/>
                <w:color w:val="000000"/>
                <w:sz w:val="24"/>
                <w:highlight w:val="none"/>
              </w:rPr>
            </w:pPr>
            <w:r>
              <w:rPr>
                <w:rFonts w:ascii="宋体" w:hAnsi="宋体" w:eastAsia="宋体" w:cs="宋体"/>
                <w:snapToGrid w:val="0"/>
                <w:color w:val="000000"/>
                <w:spacing w:val="-2"/>
                <w:sz w:val="24"/>
                <w:highlight w:val="none"/>
              </w:rPr>
              <w:t>法定代</w:t>
            </w:r>
            <w:r>
              <w:rPr>
                <w:rFonts w:ascii="宋体" w:hAnsi="宋体" w:eastAsia="宋体" w:cs="宋体"/>
                <w:snapToGrid w:val="0"/>
                <w:color w:val="000000"/>
                <w:spacing w:val="-1"/>
                <w:sz w:val="24"/>
                <w:highlight w:val="none"/>
              </w:rPr>
              <w:t>表人或</w:t>
            </w:r>
          </w:p>
        </w:tc>
      </w:tr>
      <w:tr w14:paraId="3210D018">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59" w:hRule="atLeast"/>
        </w:trPr>
        <w:tc>
          <w:tcPr>
            <w:tcW w:w="3449" w:type="dxa"/>
          </w:tcPr>
          <w:p w14:paraId="724F0454">
            <w:pPr>
              <w:spacing w:before="159" w:line="218" w:lineRule="auto"/>
              <w:rPr>
                <w:rFonts w:ascii="宋体" w:hAnsi="宋体" w:eastAsia="宋体" w:cs="宋体"/>
                <w:snapToGrid w:val="0"/>
                <w:color w:val="000000"/>
                <w:sz w:val="24"/>
                <w:highlight w:val="none"/>
              </w:rPr>
            </w:pPr>
            <w:r>
              <w:rPr>
                <w:rFonts w:ascii="宋体" w:hAnsi="宋体" w:eastAsia="宋体" w:cs="宋体"/>
                <w:snapToGrid w:val="0"/>
                <w:color w:val="000000"/>
                <w:spacing w:val="24"/>
                <w:sz w:val="24"/>
                <w:highlight w:val="none"/>
              </w:rPr>
              <w:t>授</w:t>
            </w:r>
            <w:r>
              <w:rPr>
                <w:rFonts w:ascii="宋体" w:hAnsi="宋体" w:eastAsia="宋体" w:cs="宋体"/>
                <w:snapToGrid w:val="0"/>
                <w:color w:val="000000"/>
                <w:spacing w:val="19"/>
                <w:sz w:val="24"/>
                <w:highlight w:val="none"/>
              </w:rPr>
              <w:t>权代表(签字)：</w:t>
            </w:r>
          </w:p>
        </w:tc>
        <w:tc>
          <w:tcPr>
            <w:tcW w:w="5009" w:type="dxa"/>
          </w:tcPr>
          <w:p w14:paraId="2E752674">
            <w:pPr>
              <w:spacing w:before="159" w:line="218" w:lineRule="auto"/>
              <w:ind w:left="1472"/>
              <w:rPr>
                <w:rFonts w:ascii="宋体" w:hAnsi="宋体" w:eastAsia="宋体" w:cs="宋体"/>
                <w:snapToGrid w:val="0"/>
                <w:color w:val="000000"/>
                <w:sz w:val="24"/>
                <w:highlight w:val="none"/>
              </w:rPr>
            </w:pPr>
            <w:r>
              <w:rPr>
                <w:rFonts w:ascii="宋体" w:hAnsi="宋体" w:eastAsia="宋体" w:cs="宋体"/>
                <w:snapToGrid w:val="0"/>
                <w:color w:val="000000"/>
                <w:spacing w:val="22"/>
                <w:sz w:val="24"/>
                <w:highlight w:val="none"/>
              </w:rPr>
              <w:t>授</w:t>
            </w:r>
            <w:r>
              <w:rPr>
                <w:rFonts w:ascii="宋体" w:hAnsi="宋体" w:eastAsia="宋体" w:cs="宋体"/>
                <w:snapToGrid w:val="0"/>
                <w:color w:val="000000"/>
                <w:spacing w:val="15"/>
                <w:sz w:val="24"/>
                <w:highlight w:val="none"/>
              </w:rPr>
              <w:t>权代表(签字) :</w:t>
            </w:r>
          </w:p>
        </w:tc>
      </w:tr>
      <w:tr w14:paraId="63186FE6">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0" w:hRule="atLeast"/>
        </w:trPr>
        <w:tc>
          <w:tcPr>
            <w:tcW w:w="3449" w:type="dxa"/>
          </w:tcPr>
          <w:p w14:paraId="0CCD2C19">
            <w:pPr>
              <w:spacing w:before="158" w:line="222" w:lineRule="auto"/>
              <w:ind w:left="2"/>
              <w:rPr>
                <w:rFonts w:ascii="宋体" w:hAnsi="宋体" w:eastAsia="宋体" w:cs="宋体"/>
                <w:snapToGrid w:val="0"/>
                <w:color w:val="000000"/>
                <w:sz w:val="24"/>
                <w:highlight w:val="none"/>
              </w:rPr>
            </w:pPr>
            <w:r>
              <w:rPr>
                <w:rFonts w:ascii="宋体" w:hAnsi="宋体" w:eastAsia="宋体" w:cs="宋体"/>
                <w:snapToGrid w:val="0"/>
                <w:color w:val="000000"/>
                <w:spacing w:val="-14"/>
                <w:sz w:val="24"/>
                <w:highlight w:val="none"/>
              </w:rPr>
              <w:t>联</w:t>
            </w:r>
            <w:r>
              <w:rPr>
                <w:rFonts w:ascii="宋体" w:hAnsi="宋体" w:eastAsia="宋体" w:cs="宋体"/>
                <w:snapToGrid w:val="0"/>
                <w:color w:val="000000"/>
                <w:spacing w:val="-12"/>
                <w:sz w:val="24"/>
                <w:highlight w:val="none"/>
              </w:rPr>
              <w:t>系人：</w:t>
            </w:r>
          </w:p>
        </w:tc>
        <w:tc>
          <w:tcPr>
            <w:tcW w:w="5009" w:type="dxa"/>
          </w:tcPr>
          <w:p w14:paraId="2F1C852E">
            <w:pPr>
              <w:spacing w:before="158" w:line="222" w:lineRule="auto"/>
              <w:ind w:left="1474"/>
              <w:rPr>
                <w:rFonts w:ascii="宋体" w:hAnsi="宋体" w:eastAsia="宋体" w:cs="宋体"/>
                <w:snapToGrid w:val="0"/>
                <w:color w:val="000000"/>
                <w:sz w:val="24"/>
                <w:highlight w:val="none"/>
              </w:rPr>
            </w:pPr>
            <w:r>
              <w:rPr>
                <w:rFonts w:ascii="宋体" w:hAnsi="宋体" w:eastAsia="宋体" w:cs="宋体"/>
                <w:snapToGrid w:val="0"/>
                <w:color w:val="000000"/>
                <w:spacing w:val="-14"/>
                <w:sz w:val="24"/>
                <w:highlight w:val="none"/>
              </w:rPr>
              <w:t>联</w:t>
            </w:r>
            <w:r>
              <w:rPr>
                <w:rFonts w:ascii="宋体" w:hAnsi="宋体" w:eastAsia="宋体" w:cs="宋体"/>
                <w:snapToGrid w:val="0"/>
                <w:color w:val="000000"/>
                <w:spacing w:val="-12"/>
                <w:sz w:val="24"/>
                <w:highlight w:val="none"/>
              </w:rPr>
              <w:t>系人：</w:t>
            </w:r>
          </w:p>
        </w:tc>
      </w:tr>
      <w:tr w14:paraId="6827147A">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0" w:hRule="atLeast"/>
        </w:trPr>
        <w:tc>
          <w:tcPr>
            <w:tcW w:w="3449" w:type="dxa"/>
          </w:tcPr>
          <w:p w14:paraId="1F63BC8F">
            <w:pPr>
              <w:spacing w:before="161" w:line="220" w:lineRule="auto"/>
              <w:ind w:left="7"/>
              <w:rPr>
                <w:rFonts w:ascii="宋体" w:hAnsi="宋体" w:eastAsia="宋体" w:cs="宋体"/>
                <w:snapToGrid w:val="0"/>
                <w:color w:val="000000"/>
                <w:sz w:val="24"/>
                <w:highlight w:val="none"/>
              </w:rPr>
            </w:pPr>
            <w:r>
              <w:rPr>
                <w:rFonts w:ascii="宋体" w:hAnsi="宋体" w:eastAsia="宋体" w:cs="宋体"/>
                <w:snapToGrid w:val="0"/>
                <w:color w:val="000000"/>
                <w:spacing w:val="-13"/>
                <w:sz w:val="24"/>
                <w:highlight w:val="none"/>
              </w:rPr>
              <w:t>约</w:t>
            </w:r>
            <w:r>
              <w:rPr>
                <w:rFonts w:ascii="宋体" w:hAnsi="宋体" w:eastAsia="宋体" w:cs="宋体"/>
                <w:snapToGrid w:val="0"/>
                <w:color w:val="000000"/>
                <w:spacing w:val="-8"/>
                <w:sz w:val="24"/>
                <w:highlight w:val="none"/>
              </w:rPr>
              <w:t>定送达地址：</w:t>
            </w:r>
          </w:p>
        </w:tc>
        <w:tc>
          <w:tcPr>
            <w:tcW w:w="5009" w:type="dxa"/>
          </w:tcPr>
          <w:p w14:paraId="749DF7C0">
            <w:pPr>
              <w:spacing w:before="161" w:line="220" w:lineRule="auto"/>
              <w:ind w:left="1479"/>
              <w:rPr>
                <w:rFonts w:ascii="宋体" w:hAnsi="宋体" w:eastAsia="宋体" w:cs="宋体"/>
                <w:snapToGrid w:val="0"/>
                <w:color w:val="000000"/>
                <w:sz w:val="24"/>
                <w:highlight w:val="none"/>
              </w:rPr>
            </w:pPr>
            <w:r>
              <w:rPr>
                <w:rFonts w:ascii="宋体" w:hAnsi="宋体" w:eastAsia="宋体" w:cs="宋体"/>
                <w:snapToGrid w:val="0"/>
                <w:color w:val="000000"/>
                <w:spacing w:val="-13"/>
                <w:sz w:val="24"/>
                <w:highlight w:val="none"/>
              </w:rPr>
              <w:t>约</w:t>
            </w:r>
            <w:r>
              <w:rPr>
                <w:rFonts w:ascii="宋体" w:hAnsi="宋体" w:eastAsia="宋体" w:cs="宋体"/>
                <w:snapToGrid w:val="0"/>
                <w:color w:val="000000"/>
                <w:spacing w:val="-8"/>
                <w:sz w:val="24"/>
                <w:highlight w:val="none"/>
              </w:rPr>
              <w:t>定送达地址：</w:t>
            </w:r>
          </w:p>
        </w:tc>
      </w:tr>
      <w:tr w14:paraId="3B290E05">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59" w:hRule="atLeast"/>
        </w:trPr>
        <w:tc>
          <w:tcPr>
            <w:tcW w:w="3449" w:type="dxa"/>
          </w:tcPr>
          <w:p w14:paraId="0D7C39A7">
            <w:pPr>
              <w:spacing w:before="159" w:line="220" w:lineRule="auto"/>
              <w:ind w:left="19"/>
              <w:rPr>
                <w:rFonts w:ascii="宋体" w:hAnsi="宋体" w:eastAsia="宋体" w:cs="宋体"/>
                <w:snapToGrid w:val="0"/>
                <w:color w:val="000000"/>
                <w:sz w:val="24"/>
                <w:highlight w:val="none"/>
              </w:rPr>
            </w:pPr>
            <w:r>
              <w:rPr>
                <w:rFonts w:ascii="宋体" w:hAnsi="宋体" w:eastAsia="宋体" w:cs="宋体"/>
                <w:snapToGrid w:val="0"/>
                <w:color w:val="000000"/>
                <w:spacing w:val="-14"/>
                <w:sz w:val="24"/>
                <w:highlight w:val="none"/>
              </w:rPr>
              <w:t>邮</w:t>
            </w:r>
            <w:r>
              <w:rPr>
                <w:rFonts w:ascii="宋体" w:hAnsi="宋体" w:eastAsia="宋体" w:cs="宋体"/>
                <w:snapToGrid w:val="0"/>
                <w:color w:val="000000"/>
                <w:spacing w:val="-13"/>
                <w:sz w:val="24"/>
                <w:highlight w:val="none"/>
              </w:rPr>
              <w:t>政编码：</w:t>
            </w:r>
          </w:p>
        </w:tc>
        <w:tc>
          <w:tcPr>
            <w:tcW w:w="5009" w:type="dxa"/>
          </w:tcPr>
          <w:p w14:paraId="4F0AE1C2">
            <w:pPr>
              <w:spacing w:before="159" w:line="220" w:lineRule="auto"/>
              <w:ind w:left="1491"/>
              <w:rPr>
                <w:rFonts w:ascii="宋体" w:hAnsi="宋体" w:eastAsia="宋体" w:cs="宋体"/>
                <w:snapToGrid w:val="0"/>
                <w:color w:val="000000"/>
                <w:sz w:val="24"/>
                <w:highlight w:val="none"/>
              </w:rPr>
            </w:pPr>
            <w:r>
              <w:rPr>
                <w:rFonts w:ascii="宋体" w:hAnsi="宋体" w:eastAsia="宋体" w:cs="宋体"/>
                <w:snapToGrid w:val="0"/>
                <w:color w:val="000000"/>
                <w:spacing w:val="-14"/>
                <w:sz w:val="24"/>
                <w:highlight w:val="none"/>
              </w:rPr>
              <w:t>邮</w:t>
            </w:r>
            <w:r>
              <w:rPr>
                <w:rFonts w:ascii="宋体" w:hAnsi="宋体" w:eastAsia="宋体" w:cs="宋体"/>
                <w:snapToGrid w:val="0"/>
                <w:color w:val="000000"/>
                <w:spacing w:val="-13"/>
                <w:sz w:val="24"/>
                <w:highlight w:val="none"/>
              </w:rPr>
              <w:t>政编码：</w:t>
            </w:r>
          </w:p>
        </w:tc>
      </w:tr>
      <w:tr w14:paraId="2165DCAC">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1" w:hRule="atLeast"/>
        </w:trPr>
        <w:tc>
          <w:tcPr>
            <w:tcW w:w="3449" w:type="dxa"/>
          </w:tcPr>
          <w:p w14:paraId="50C5F040">
            <w:pPr>
              <w:spacing w:before="159" w:line="222" w:lineRule="auto"/>
              <w:ind w:left="30"/>
              <w:rPr>
                <w:rFonts w:ascii="宋体" w:hAnsi="宋体" w:eastAsia="宋体" w:cs="宋体"/>
                <w:snapToGrid w:val="0"/>
                <w:color w:val="000000"/>
                <w:sz w:val="24"/>
                <w:highlight w:val="none"/>
              </w:rPr>
            </w:pPr>
            <w:r>
              <w:rPr>
                <w:rFonts w:ascii="宋体" w:hAnsi="宋体" w:eastAsia="宋体" w:cs="宋体"/>
                <w:snapToGrid w:val="0"/>
                <w:color w:val="000000"/>
                <w:spacing w:val="3"/>
                <w:sz w:val="24"/>
                <w:highlight w:val="none"/>
              </w:rPr>
              <w:t>电</w:t>
            </w:r>
            <w:r>
              <w:rPr>
                <w:rFonts w:ascii="宋体" w:hAnsi="宋体" w:eastAsia="宋体" w:cs="宋体"/>
                <w:snapToGrid w:val="0"/>
                <w:color w:val="000000"/>
                <w:spacing w:val="2"/>
                <w:sz w:val="24"/>
                <w:highlight w:val="none"/>
              </w:rPr>
              <w:t>话:</w:t>
            </w:r>
          </w:p>
        </w:tc>
        <w:tc>
          <w:tcPr>
            <w:tcW w:w="5009" w:type="dxa"/>
          </w:tcPr>
          <w:p w14:paraId="14C1FF22">
            <w:pPr>
              <w:spacing w:before="159" w:line="222" w:lineRule="auto"/>
              <w:ind w:left="1501"/>
              <w:rPr>
                <w:rFonts w:ascii="宋体" w:hAnsi="宋体" w:eastAsia="宋体" w:cs="宋体"/>
                <w:snapToGrid w:val="0"/>
                <w:color w:val="000000"/>
                <w:sz w:val="24"/>
                <w:highlight w:val="none"/>
              </w:rPr>
            </w:pPr>
            <w:r>
              <w:rPr>
                <w:rFonts w:ascii="宋体" w:hAnsi="宋体" w:eastAsia="宋体" w:cs="宋体"/>
                <w:snapToGrid w:val="0"/>
                <w:color w:val="000000"/>
                <w:spacing w:val="4"/>
                <w:sz w:val="24"/>
                <w:highlight w:val="none"/>
              </w:rPr>
              <w:t>电</w:t>
            </w:r>
            <w:r>
              <w:rPr>
                <w:rFonts w:ascii="宋体" w:hAnsi="宋体" w:eastAsia="宋体" w:cs="宋体"/>
                <w:snapToGrid w:val="0"/>
                <w:color w:val="000000"/>
                <w:spacing w:val="2"/>
                <w:sz w:val="24"/>
                <w:highlight w:val="none"/>
              </w:rPr>
              <w:t>话:</w:t>
            </w:r>
          </w:p>
        </w:tc>
      </w:tr>
      <w:tr w14:paraId="7F83B7E1">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1" w:hRule="atLeast"/>
        </w:trPr>
        <w:tc>
          <w:tcPr>
            <w:tcW w:w="3449" w:type="dxa"/>
          </w:tcPr>
          <w:p w14:paraId="05FAC350">
            <w:pPr>
              <w:spacing w:before="161" w:line="216" w:lineRule="auto"/>
              <w:rPr>
                <w:rFonts w:ascii="宋体" w:hAnsi="宋体" w:eastAsia="宋体" w:cs="宋体"/>
                <w:snapToGrid w:val="0"/>
                <w:color w:val="000000"/>
                <w:sz w:val="24"/>
                <w:highlight w:val="none"/>
              </w:rPr>
            </w:pPr>
            <w:r>
              <w:rPr>
                <w:rFonts w:ascii="宋体" w:hAnsi="宋体" w:eastAsia="宋体" w:cs="宋体"/>
                <w:snapToGrid w:val="0"/>
                <w:color w:val="000000"/>
                <w:spacing w:val="13"/>
                <w:sz w:val="24"/>
                <w:highlight w:val="none"/>
              </w:rPr>
              <w:t>传</w:t>
            </w:r>
            <w:r>
              <w:rPr>
                <w:rFonts w:ascii="宋体" w:hAnsi="宋体" w:eastAsia="宋体" w:cs="宋体"/>
                <w:snapToGrid w:val="0"/>
                <w:color w:val="000000"/>
                <w:spacing w:val="12"/>
                <w:sz w:val="24"/>
                <w:highlight w:val="none"/>
              </w:rPr>
              <w:t>真:</w:t>
            </w:r>
          </w:p>
        </w:tc>
        <w:tc>
          <w:tcPr>
            <w:tcW w:w="5009" w:type="dxa"/>
          </w:tcPr>
          <w:p w14:paraId="0ADA62AD">
            <w:pPr>
              <w:spacing w:before="161" w:line="216" w:lineRule="auto"/>
              <w:ind w:left="1471"/>
              <w:rPr>
                <w:rFonts w:ascii="宋体" w:hAnsi="宋体" w:eastAsia="宋体" w:cs="宋体"/>
                <w:snapToGrid w:val="0"/>
                <w:color w:val="000000"/>
                <w:sz w:val="24"/>
                <w:highlight w:val="none"/>
              </w:rPr>
            </w:pPr>
            <w:r>
              <w:rPr>
                <w:rFonts w:ascii="宋体" w:hAnsi="宋体" w:eastAsia="宋体" w:cs="宋体"/>
                <w:snapToGrid w:val="0"/>
                <w:color w:val="000000"/>
                <w:spacing w:val="14"/>
                <w:sz w:val="24"/>
                <w:highlight w:val="none"/>
              </w:rPr>
              <w:t>传</w:t>
            </w:r>
            <w:r>
              <w:rPr>
                <w:rFonts w:ascii="宋体" w:hAnsi="宋体" w:eastAsia="宋体" w:cs="宋体"/>
                <w:snapToGrid w:val="0"/>
                <w:color w:val="000000"/>
                <w:spacing w:val="12"/>
                <w:sz w:val="24"/>
                <w:highlight w:val="none"/>
              </w:rPr>
              <w:t>真:</w:t>
            </w:r>
          </w:p>
        </w:tc>
      </w:tr>
      <w:tr w14:paraId="7F61104E">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59" w:hRule="atLeast"/>
        </w:trPr>
        <w:tc>
          <w:tcPr>
            <w:tcW w:w="3449" w:type="dxa"/>
          </w:tcPr>
          <w:p w14:paraId="39E1C2B2">
            <w:pPr>
              <w:spacing w:before="160" w:line="220" w:lineRule="auto"/>
              <w:ind w:left="30"/>
              <w:rPr>
                <w:rFonts w:ascii="宋体" w:hAnsi="宋体" w:eastAsia="宋体" w:cs="宋体"/>
                <w:snapToGrid w:val="0"/>
                <w:color w:val="000000"/>
                <w:sz w:val="24"/>
                <w:highlight w:val="none"/>
              </w:rPr>
            </w:pPr>
            <w:r>
              <w:rPr>
                <w:rFonts w:ascii="宋体" w:hAnsi="宋体" w:eastAsia="宋体" w:cs="宋体"/>
                <w:snapToGrid w:val="0"/>
                <w:color w:val="000000"/>
                <w:spacing w:val="-15"/>
                <w:sz w:val="24"/>
                <w:highlight w:val="none"/>
              </w:rPr>
              <w:t>电子邮箱：</w:t>
            </w:r>
          </w:p>
        </w:tc>
        <w:tc>
          <w:tcPr>
            <w:tcW w:w="5009" w:type="dxa"/>
          </w:tcPr>
          <w:p w14:paraId="4D91C01E">
            <w:pPr>
              <w:spacing w:before="160" w:line="220" w:lineRule="auto"/>
              <w:ind w:left="1501"/>
              <w:rPr>
                <w:rFonts w:ascii="宋体" w:hAnsi="宋体" w:eastAsia="宋体" w:cs="宋体"/>
                <w:snapToGrid w:val="0"/>
                <w:color w:val="000000"/>
                <w:sz w:val="24"/>
                <w:highlight w:val="none"/>
              </w:rPr>
            </w:pPr>
            <w:r>
              <w:rPr>
                <w:rFonts w:ascii="宋体" w:hAnsi="宋体" w:eastAsia="宋体" w:cs="宋体"/>
                <w:snapToGrid w:val="0"/>
                <w:color w:val="000000"/>
                <w:spacing w:val="-15"/>
                <w:sz w:val="24"/>
                <w:highlight w:val="none"/>
              </w:rPr>
              <w:t>电子邮箱：</w:t>
            </w:r>
          </w:p>
        </w:tc>
      </w:tr>
      <w:tr w14:paraId="1C41EA85">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0" w:hRule="atLeast"/>
        </w:trPr>
        <w:tc>
          <w:tcPr>
            <w:tcW w:w="3449" w:type="dxa"/>
          </w:tcPr>
          <w:p w14:paraId="3937C331">
            <w:pPr>
              <w:spacing w:before="160" w:line="220" w:lineRule="auto"/>
              <w:ind w:left="2"/>
              <w:rPr>
                <w:rFonts w:ascii="宋体" w:hAnsi="宋体" w:eastAsia="宋体" w:cs="宋体"/>
                <w:snapToGrid w:val="0"/>
                <w:color w:val="000000"/>
                <w:sz w:val="24"/>
                <w:highlight w:val="none"/>
              </w:rPr>
            </w:pPr>
            <w:r>
              <w:rPr>
                <w:rFonts w:ascii="宋体" w:hAnsi="宋体" w:eastAsia="宋体" w:cs="宋体"/>
                <w:snapToGrid w:val="0"/>
                <w:color w:val="000000"/>
                <w:spacing w:val="-13"/>
                <w:sz w:val="24"/>
                <w:highlight w:val="none"/>
              </w:rPr>
              <w:t>开</w:t>
            </w:r>
            <w:r>
              <w:rPr>
                <w:rFonts w:ascii="宋体" w:hAnsi="宋体" w:eastAsia="宋体" w:cs="宋体"/>
                <w:snapToGrid w:val="0"/>
                <w:color w:val="000000"/>
                <w:spacing w:val="-10"/>
                <w:sz w:val="24"/>
                <w:highlight w:val="none"/>
              </w:rPr>
              <w:t>户银行：</w:t>
            </w:r>
          </w:p>
        </w:tc>
        <w:tc>
          <w:tcPr>
            <w:tcW w:w="5009" w:type="dxa"/>
          </w:tcPr>
          <w:p w14:paraId="22392890">
            <w:pPr>
              <w:spacing w:before="160" w:line="220" w:lineRule="auto"/>
              <w:ind w:left="1474"/>
              <w:rPr>
                <w:rFonts w:ascii="宋体" w:hAnsi="宋体" w:eastAsia="宋体" w:cs="宋体"/>
                <w:snapToGrid w:val="0"/>
                <w:color w:val="000000"/>
                <w:sz w:val="24"/>
                <w:highlight w:val="none"/>
              </w:rPr>
            </w:pPr>
            <w:r>
              <w:rPr>
                <w:rFonts w:ascii="宋体" w:hAnsi="宋体" w:eastAsia="宋体" w:cs="宋体"/>
                <w:snapToGrid w:val="0"/>
                <w:color w:val="000000"/>
                <w:spacing w:val="-13"/>
                <w:sz w:val="24"/>
                <w:highlight w:val="none"/>
              </w:rPr>
              <w:t>开</w:t>
            </w:r>
            <w:r>
              <w:rPr>
                <w:rFonts w:ascii="宋体" w:hAnsi="宋体" w:eastAsia="宋体" w:cs="宋体"/>
                <w:snapToGrid w:val="0"/>
                <w:color w:val="000000"/>
                <w:spacing w:val="-10"/>
                <w:sz w:val="24"/>
                <w:highlight w:val="none"/>
              </w:rPr>
              <w:t>户银行：</w:t>
            </w:r>
          </w:p>
        </w:tc>
      </w:tr>
      <w:tr w14:paraId="7D107B91">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0" w:hRule="atLeast"/>
        </w:trPr>
        <w:tc>
          <w:tcPr>
            <w:tcW w:w="3449" w:type="dxa"/>
          </w:tcPr>
          <w:p w14:paraId="784970AB">
            <w:pPr>
              <w:spacing w:before="161" w:line="220" w:lineRule="auto"/>
              <w:ind w:left="2"/>
              <w:rPr>
                <w:rFonts w:ascii="宋体" w:hAnsi="宋体" w:eastAsia="宋体" w:cs="宋体"/>
                <w:snapToGrid w:val="0"/>
                <w:color w:val="000000"/>
                <w:sz w:val="24"/>
                <w:highlight w:val="none"/>
              </w:rPr>
            </w:pPr>
            <w:r>
              <w:rPr>
                <w:rFonts w:ascii="宋体" w:hAnsi="宋体" w:eastAsia="宋体" w:cs="宋体"/>
                <w:snapToGrid w:val="0"/>
                <w:color w:val="000000"/>
                <w:spacing w:val="-13"/>
                <w:sz w:val="24"/>
                <w:highlight w:val="none"/>
              </w:rPr>
              <w:t>开</w:t>
            </w:r>
            <w:r>
              <w:rPr>
                <w:rFonts w:ascii="宋体" w:hAnsi="宋体" w:eastAsia="宋体" w:cs="宋体"/>
                <w:snapToGrid w:val="0"/>
                <w:color w:val="000000"/>
                <w:spacing w:val="-10"/>
                <w:sz w:val="24"/>
                <w:highlight w:val="none"/>
              </w:rPr>
              <w:t>户名称：</w:t>
            </w:r>
          </w:p>
        </w:tc>
        <w:tc>
          <w:tcPr>
            <w:tcW w:w="5009" w:type="dxa"/>
          </w:tcPr>
          <w:p w14:paraId="4F24DC28">
            <w:pPr>
              <w:spacing w:before="161" w:line="220" w:lineRule="auto"/>
              <w:ind w:left="1474"/>
              <w:rPr>
                <w:rFonts w:ascii="宋体" w:hAnsi="宋体" w:eastAsia="宋体" w:cs="宋体"/>
                <w:snapToGrid w:val="0"/>
                <w:color w:val="000000"/>
                <w:sz w:val="24"/>
                <w:highlight w:val="none"/>
              </w:rPr>
            </w:pPr>
            <w:r>
              <w:rPr>
                <w:rFonts w:ascii="宋体" w:hAnsi="宋体" w:eastAsia="宋体" w:cs="宋体"/>
                <w:snapToGrid w:val="0"/>
                <w:color w:val="000000"/>
                <w:spacing w:val="-13"/>
                <w:sz w:val="24"/>
                <w:highlight w:val="none"/>
              </w:rPr>
              <w:t>开</w:t>
            </w:r>
            <w:r>
              <w:rPr>
                <w:rFonts w:ascii="宋体" w:hAnsi="宋体" w:eastAsia="宋体" w:cs="宋体"/>
                <w:snapToGrid w:val="0"/>
                <w:color w:val="000000"/>
                <w:spacing w:val="-10"/>
                <w:sz w:val="24"/>
                <w:highlight w:val="none"/>
              </w:rPr>
              <w:t>户名称：</w:t>
            </w:r>
          </w:p>
        </w:tc>
      </w:tr>
      <w:tr w14:paraId="522D9328">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00" w:hRule="atLeast"/>
        </w:trPr>
        <w:tc>
          <w:tcPr>
            <w:tcW w:w="3449" w:type="dxa"/>
          </w:tcPr>
          <w:p w14:paraId="396FD107">
            <w:pPr>
              <w:spacing w:before="160" w:line="192" w:lineRule="auto"/>
              <w:ind w:left="2"/>
              <w:rPr>
                <w:rFonts w:ascii="宋体" w:hAnsi="宋体" w:eastAsia="宋体" w:cs="宋体"/>
                <w:snapToGrid w:val="0"/>
                <w:color w:val="000000"/>
                <w:sz w:val="23"/>
                <w:szCs w:val="23"/>
                <w:highlight w:val="none"/>
              </w:rPr>
            </w:pPr>
            <w:r>
              <w:rPr>
                <w:rFonts w:ascii="宋体" w:hAnsi="宋体" w:eastAsia="宋体" w:cs="宋体"/>
                <w:snapToGrid w:val="0"/>
                <w:color w:val="000000"/>
                <w:spacing w:val="-5"/>
                <w:sz w:val="23"/>
                <w:szCs w:val="23"/>
                <w:highlight w:val="none"/>
              </w:rPr>
              <w:t>开</w:t>
            </w:r>
            <w:r>
              <w:rPr>
                <w:rFonts w:ascii="宋体" w:hAnsi="宋体" w:eastAsia="宋体" w:cs="宋体"/>
                <w:snapToGrid w:val="0"/>
                <w:color w:val="000000"/>
                <w:spacing w:val="-3"/>
                <w:sz w:val="23"/>
                <w:szCs w:val="23"/>
                <w:highlight w:val="none"/>
              </w:rPr>
              <w:t>户账号：</w:t>
            </w:r>
          </w:p>
        </w:tc>
        <w:tc>
          <w:tcPr>
            <w:tcW w:w="5009" w:type="dxa"/>
          </w:tcPr>
          <w:p w14:paraId="5C11137B">
            <w:pPr>
              <w:spacing w:before="160" w:line="192" w:lineRule="auto"/>
              <w:ind w:left="1474"/>
              <w:rPr>
                <w:rFonts w:ascii="宋体" w:hAnsi="宋体" w:eastAsia="宋体" w:cs="宋体"/>
                <w:snapToGrid w:val="0"/>
                <w:color w:val="000000"/>
                <w:sz w:val="23"/>
                <w:szCs w:val="23"/>
                <w:highlight w:val="none"/>
              </w:rPr>
            </w:pPr>
            <w:r>
              <w:rPr>
                <w:rFonts w:ascii="宋体" w:hAnsi="宋体" w:eastAsia="宋体" w:cs="宋体"/>
                <w:snapToGrid w:val="0"/>
                <w:color w:val="000000"/>
                <w:spacing w:val="-5"/>
                <w:sz w:val="23"/>
                <w:szCs w:val="23"/>
                <w:highlight w:val="none"/>
              </w:rPr>
              <w:t>开</w:t>
            </w:r>
            <w:r>
              <w:rPr>
                <w:rFonts w:ascii="宋体" w:hAnsi="宋体" w:eastAsia="宋体" w:cs="宋体"/>
                <w:snapToGrid w:val="0"/>
                <w:color w:val="000000"/>
                <w:spacing w:val="-3"/>
                <w:sz w:val="23"/>
                <w:szCs w:val="23"/>
                <w:highlight w:val="none"/>
              </w:rPr>
              <w:t>户账号：</w:t>
            </w:r>
          </w:p>
        </w:tc>
      </w:tr>
    </w:tbl>
    <w:p w14:paraId="33F0C402">
      <w:pPr>
        <w:rPr>
          <w:highlight w:val="none"/>
        </w:rPr>
      </w:pPr>
    </w:p>
    <w:p w14:paraId="43C4E5DA">
      <w:pPr>
        <w:rPr>
          <w:highlight w:val="none"/>
        </w:rPr>
        <w:sectPr>
          <w:headerReference r:id="rId14" w:type="default"/>
          <w:footerReference r:id="rId15" w:type="default"/>
          <w:pgSz w:w="11907" w:h="16839"/>
          <w:pgMar w:top="1118" w:right="910" w:bottom="1469" w:left="1370" w:header="877" w:footer="1257" w:gutter="0"/>
          <w:pgNumType w:fmt="decimal"/>
          <w:cols w:space="720" w:num="1"/>
        </w:sectPr>
      </w:pPr>
    </w:p>
    <w:p w14:paraId="08A38EC0">
      <w:pPr>
        <w:spacing w:line="397" w:lineRule="auto"/>
        <w:rPr>
          <w:highlight w:val="none"/>
        </w:rPr>
      </w:pPr>
    </w:p>
    <w:p w14:paraId="0F7FD680">
      <w:pPr>
        <w:spacing w:before="78" w:line="220" w:lineRule="auto"/>
        <w:ind w:left="3758"/>
        <w:rPr>
          <w:rFonts w:ascii="宋体" w:hAnsi="宋体" w:cs="宋体"/>
          <w:sz w:val="24"/>
          <w:highlight w:val="none"/>
        </w:rPr>
      </w:pPr>
      <w:r>
        <w:rPr>
          <w:rFonts w:ascii="宋体" w:hAnsi="宋体" w:cs="宋体"/>
          <w:spacing w:val="-1"/>
          <w:sz w:val="24"/>
          <w:highlight w:val="none"/>
          <w14:textOutline w14:w="4356" w14:cap="flat" w14:cmpd="sng" w14:algn="ctr">
            <w14:solidFill>
              <w14:srgbClr w14:val="000000"/>
            </w14:solidFill>
            <w14:prstDash w14:val="solid"/>
            <w14:miter w14:val="0"/>
          </w14:textOutline>
        </w:rPr>
        <w:t>第</w:t>
      </w:r>
      <w:r>
        <w:rPr>
          <w:rFonts w:ascii="宋体" w:hAnsi="宋体" w:cs="宋体"/>
          <w:sz w:val="24"/>
          <w:highlight w:val="none"/>
          <w14:textOutline w14:w="4356" w14:cap="flat" w14:cmpd="sng" w14:algn="ctr">
            <w14:solidFill>
              <w14:srgbClr w14:val="000000"/>
            </w14:solidFill>
            <w14:prstDash w14:val="solid"/>
            <w14:miter w14:val="0"/>
          </w14:textOutline>
        </w:rPr>
        <w:t>二部分</w:t>
      </w:r>
      <w:r>
        <w:rPr>
          <w:rFonts w:ascii="宋体" w:hAnsi="宋体" w:cs="宋体"/>
          <w:sz w:val="24"/>
          <w:highlight w:val="none"/>
        </w:rPr>
        <w:t xml:space="preserve"> </w:t>
      </w:r>
      <w:r>
        <w:rPr>
          <w:rFonts w:ascii="宋体" w:hAnsi="宋体" w:cs="宋体"/>
          <w:sz w:val="24"/>
          <w:highlight w:val="none"/>
          <w14:textOutline w14:w="4356" w14:cap="flat" w14:cmpd="sng" w14:algn="ctr">
            <w14:solidFill>
              <w14:srgbClr w14:val="000000"/>
            </w14:solidFill>
            <w14:prstDash w14:val="solid"/>
            <w14:miter w14:val="0"/>
          </w14:textOutline>
        </w:rPr>
        <w:t>合同一般条款</w:t>
      </w:r>
    </w:p>
    <w:p w14:paraId="55AA78EB">
      <w:pPr>
        <w:spacing w:line="314" w:lineRule="auto"/>
        <w:rPr>
          <w:highlight w:val="none"/>
        </w:rPr>
      </w:pPr>
    </w:p>
    <w:p w14:paraId="378346A8">
      <w:pPr>
        <w:spacing w:before="78" w:line="220" w:lineRule="auto"/>
        <w:ind w:left="523"/>
        <w:outlineLvl w:val="6"/>
        <w:rPr>
          <w:rFonts w:ascii="宋体" w:hAnsi="宋体" w:cs="宋体"/>
          <w:sz w:val="24"/>
          <w:highlight w:val="none"/>
        </w:rPr>
      </w:pPr>
      <w:r>
        <w:rPr>
          <w:rFonts w:ascii="宋体" w:hAnsi="宋体" w:cs="宋体"/>
          <w:sz w:val="24"/>
          <w:highlight w:val="none"/>
          <w14:textOutline w14:w="4356" w14:cap="flat" w14:cmpd="sng" w14:algn="ctr">
            <w14:solidFill>
              <w14:srgbClr w14:val="000000"/>
            </w14:solidFill>
            <w14:prstDash w14:val="solid"/>
            <w14:miter w14:val="0"/>
          </w14:textOutline>
        </w:rPr>
        <w:t>2.1</w:t>
      </w:r>
      <w:r>
        <w:rPr>
          <w:rFonts w:ascii="宋体" w:hAnsi="宋体" w:cs="宋体"/>
          <w:sz w:val="24"/>
          <w:highlight w:val="none"/>
        </w:rPr>
        <w:t xml:space="preserve"> </w:t>
      </w:r>
      <w:r>
        <w:rPr>
          <w:rFonts w:ascii="宋体" w:hAnsi="宋体" w:cs="宋体"/>
          <w:sz w:val="24"/>
          <w:highlight w:val="none"/>
          <w14:textOutline w14:w="4356" w14:cap="flat" w14:cmpd="sng" w14:algn="ctr">
            <w14:solidFill>
              <w14:srgbClr w14:val="000000"/>
            </w14:solidFill>
            <w14:prstDash w14:val="solid"/>
            <w14:miter w14:val="0"/>
          </w14:textOutline>
        </w:rPr>
        <w:t>定义</w:t>
      </w:r>
    </w:p>
    <w:p w14:paraId="109840BF">
      <w:pPr>
        <w:spacing w:before="272" w:line="219" w:lineRule="auto"/>
        <w:ind w:left="519"/>
        <w:rPr>
          <w:rFonts w:ascii="宋体" w:hAnsi="宋体" w:cs="宋体"/>
          <w:sz w:val="24"/>
          <w:highlight w:val="none"/>
        </w:rPr>
      </w:pPr>
      <w:r>
        <w:rPr>
          <w:rFonts w:ascii="宋体" w:hAnsi="宋体" w:cs="宋体"/>
          <w:spacing w:val="-4"/>
          <w:sz w:val="24"/>
          <w:highlight w:val="none"/>
        </w:rPr>
        <w:t>本合同</w:t>
      </w:r>
      <w:r>
        <w:rPr>
          <w:rFonts w:ascii="宋体" w:hAnsi="宋体" w:cs="宋体"/>
          <w:spacing w:val="-3"/>
          <w:sz w:val="24"/>
          <w:highlight w:val="none"/>
        </w:rPr>
        <w:t>中</w:t>
      </w:r>
      <w:r>
        <w:rPr>
          <w:rFonts w:ascii="宋体" w:hAnsi="宋体" w:cs="宋体"/>
          <w:spacing w:val="-2"/>
          <w:sz w:val="24"/>
          <w:highlight w:val="none"/>
        </w:rPr>
        <w:t>的下列词语应按以下内容进行解释：</w:t>
      </w:r>
    </w:p>
    <w:p w14:paraId="1C36650D">
      <w:pPr>
        <w:spacing w:before="277" w:line="430" w:lineRule="auto"/>
        <w:ind w:left="39" w:right="68" w:firstLine="481"/>
        <w:rPr>
          <w:rFonts w:ascii="宋体" w:hAnsi="宋体" w:cs="宋体"/>
          <w:sz w:val="24"/>
          <w:highlight w:val="none"/>
        </w:rPr>
      </w:pPr>
      <w:r>
        <w:rPr>
          <w:rFonts w:ascii="宋体" w:hAnsi="宋体" w:cs="宋体"/>
          <w:spacing w:val="-2"/>
          <w:sz w:val="24"/>
          <w:highlight w:val="none"/>
        </w:rPr>
        <w:t>2.1.1 “合同”系指招标人和中标或成交投标</w:t>
      </w:r>
      <w:r>
        <w:rPr>
          <w:rFonts w:ascii="宋体" w:hAnsi="宋体" w:cs="宋体"/>
          <w:spacing w:val="-1"/>
          <w:sz w:val="24"/>
          <w:highlight w:val="none"/>
        </w:rPr>
        <w:t>单位签订的载明双方当事人所达成的</w:t>
      </w:r>
      <w:r>
        <w:rPr>
          <w:rFonts w:ascii="宋体" w:hAnsi="宋体" w:cs="宋体"/>
          <w:sz w:val="24"/>
          <w:highlight w:val="none"/>
        </w:rPr>
        <w:t xml:space="preserve"> </w:t>
      </w:r>
      <w:r>
        <w:rPr>
          <w:rFonts w:ascii="宋体" w:hAnsi="宋体" w:cs="宋体"/>
          <w:spacing w:val="-2"/>
          <w:sz w:val="24"/>
          <w:highlight w:val="none"/>
        </w:rPr>
        <w:t>协议，并包括所有的附件、附录和构成合同</w:t>
      </w:r>
      <w:r>
        <w:rPr>
          <w:rFonts w:ascii="宋体" w:hAnsi="宋体" w:cs="宋体"/>
          <w:spacing w:val="-1"/>
          <w:sz w:val="24"/>
          <w:highlight w:val="none"/>
        </w:rPr>
        <w:t>的其他文件。</w:t>
      </w:r>
    </w:p>
    <w:p w14:paraId="4F2FB46B">
      <w:pPr>
        <w:spacing w:line="431" w:lineRule="auto"/>
        <w:ind w:left="39" w:right="1" w:firstLine="481"/>
        <w:rPr>
          <w:rFonts w:ascii="宋体" w:hAnsi="宋体" w:cs="宋体"/>
          <w:sz w:val="24"/>
          <w:highlight w:val="none"/>
        </w:rPr>
      </w:pPr>
      <w:r>
        <w:rPr>
          <w:rFonts w:ascii="宋体" w:hAnsi="宋体" w:cs="宋体"/>
          <w:spacing w:val="-16"/>
          <w:sz w:val="24"/>
          <w:highlight w:val="none"/>
        </w:rPr>
        <w:t>2.1</w:t>
      </w:r>
      <w:r>
        <w:rPr>
          <w:rFonts w:ascii="宋体" w:hAnsi="宋体" w:cs="宋体"/>
          <w:spacing w:val="-11"/>
          <w:sz w:val="24"/>
          <w:highlight w:val="none"/>
        </w:rPr>
        <w:t>.</w:t>
      </w:r>
      <w:r>
        <w:rPr>
          <w:rFonts w:ascii="宋体" w:hAnsi="宋体" w:cs="宋体"/>
          <w:spacing w:val="-8"/>
          <w:sz w:val="24"/>
          <w:highlight w:val="none"/>
        </w:rPr>
        <w:t>2 “合同价”系指根据合同约定， 中标或成交投标单位在完全履行合同义务后，</w:t>
      </w:r>
      <w:r>
        <w:rPr>
          <w:rFonts w:ascii="宋体" w:hAnsi="宋体" w:cs="宋体"/>
          <w:sz w:val="24"/>
          <w:highlight w:val="none"/>
        </w:rPr>
        <w:t xml:space="preserve"> </w:t>
      </w:r>
      <w:r>
        <w:rPr>
          <w:rFonts w:ascii="宋体" w:hAnsi="宋体" w:cs="宋体"/>
          <w:spacing w:val="-2"/>
          <w:sz w:val="24"/>
          <w:highlight w:val="none"/>
        </w:rPr>
        <w:t>招标人应支付给中标或成交投标单位</w:t>
      </w:r>
      <w:r>
        <w:rPr>
          <w:rFonts w:ascii="宋体" w:hAnsi="宋体" w:cs="宋体"/>
          <w:spacing w:val="-1"/>
          <w:sz w:val="24"/>
          <w:highlight w:val="none"/>
        </w:rPr>
        <w:t>的价格。</w:t>
      </w:r>
    </w:p>
    <w:p w14:paraId="528E6FA9">
      <w:pPr>
        <w:spacing w:before="3" w:line="430" w:lineRule="auto"/>
        <w:ind w:left="40" w:right="68" w:firstLine="480"/>
        <w:rPr>
          <w:rFonts w:ascii="宋体" w:hAnsi="宋体" w:cs="宋体"/>
          <w:sz w:val="24"/>
          <w:highlight w:val="none"/>
        </w:rPr>
      </w:pPr>
      <w:r>
        <w:rPr>
          <w:rFonts w:ascii="宋体" w:hAnsi="宋体" w:cs="宋体"/>
          <w:spacing w:val="-2"/>
          <w:sz w:val="24"/>
          <w:highlight w:val="none"/>
        </w:rPr>
        <w:t>2.1.3 “服务”系指中标或成交投标单位根据</w:t>
      </w:r>
      <w:r>
        <w:rPr>
          <w:rFonts w:ascii="宋体" w:hAnsi="宋体" w:cs="宋体"/>
          <w:spacing w:val="-1"/>
          <w:sz w:val="24"/>
          <w:highlight w:val="none"/>
        </w:rPr>
        <w:t>合同约定应向招标人履行的除货物和</w:t>
      </w:r>
      <w:r>
        <w:rPr>
          <w:rFonts w:ascii="宋体" w:hAnsi="宋体" w:cs="宋体"/>
          <w:sz w:val="24"/>
          <w:highlight w:val="none"/>
        </w:rPr>
        <w:t xml:space="preserve"> </w:t>
      </w:r>
      <w:r>
        <w:rPr>
          <w:rFonts w:ascii="宋体" w:hAnsi="宋体" w:cs="宋体"/>
          <w:spacing w:val="-8"/>
          <w:sz w:val="24"/>
          <w:highlight w:val="none"/>
        </w:rPr>
        <w:t>工程以外的其</w:t>
      </w:r>
      <w:r>
        <w:rPr>
          <w:rFonts w:ascii="宋体" w:hAnsi="宋体" w:cs="宋体"/>
          <w:spacing w:val="-6"/>
          <w:sz w:val="24"/>
          <w:highlight w:val="none"/>
        </w:rPr>
        <w:t>他</w:t>
      </w:r>
      <w:r>
        <w:rPr>
          <w:rFonts w:ascii="宋体" w:hAnsi="宋体" w:cs="宋体"/>
          <w:spacing w:val="-4"/>
          <w:sz w:val="24"/>
          <w:highlight w:val="none"/>
        </w:rPr>
        <w:t>采购对象， 包括招标人自身需要的服务和向社会公众提供的公共服</w:t>
      </w:r>
      <w:r>
        <w:rPr>
          <w:rFonts w:ascii="宋体" w:hAnsi="宋体" w:cs="宋体"/>
          <w:spacing w:val="-13"/>
          <w:sz w:val="24"/>
          <w:highlight w:val="none"/>
        </w:rPr>
        <w:t>务</w:t>
      </w:r>
      <w:r>
        <w:rPr>
          <w:rFonts w:ascii="宋体" w:hAnsi="宋体" w:cs="宋体"/>
          <w:spacing w:val="-11"/>
          <w:sz w:val="24"/>
          <w:highlight w:val="none"/>
        </w:rPr>
        <w:t>。</w:t>
      </w:r>
    </w:p>
    <w:p w14:paraId="63AEF866">
      <w:pPr>
        <w:spacing w:line="431" w:lineRule="auto"/>
        <w:ind w:left="41" w:right="68" w:firstLine="480"/>
        <w:rPr>
          <w:rFonts w:ascii="宋体" w:hAnsi="宋体" w:cs="宋体"/>
          <w:sz w:val="24"/>
          <w:highlight w:val="none"/>
        </w:rPr>
      </w:pPr>
      <w:r>
        <w:rPr>
          <w:rFonts w:ascii="宋体" w:hAnsi="宋体" w:cs="宋体"/>
          <w:spacing w:val="-2"/>
          <w:sz w:val="24"/>
          <w:highlight w:val="none"/>
        </w:rPr>
        <w:t>2.1.4 “甲方”系指与中标或成交投标单位签</w:t>
      </w:r>
      <w:r>
        <w:rPr>
          <w:rFonts w:ascii="宋体" w:hAnsi="宋体" w:cs="宋体"/>
          <w:spacing w:val="-1"/>
          <w:sz w:val="24"/>
          <w:highlight w:val="none"/>
        </w:rPr>
        <w:t>署合同的招标人；招标人委托招标代</w:t>
      </w:r>
      <w:r>
        <w:rPr>
          <w:rFonts w:ascii="宋体" w:hAnsi="宋体" w:cs="宋体"/>
          <w:sz w:val="24"/>
          <w:highlight w:val="none"/>
        </w:rPr>
        <w:t xml:space="preserve"> </w:t>
      </w:r>
      <w:r>
        <w:rPr>
          <w:rFonts w:ascii="宋体" w:hAnsi="宋体" w:cs="宋体"/>
          <w:spacing w:val="-9"/>
          <w:sz w:val="24"/>
          <w:highlight w:val="none"/>
        </w:rPr>
        <w:t>理</w:t>
      </w:r>
      <w:r>
        <w:rPr>
          <w:rFonts w:ascii="宋体" w:hAnsi="宋体" w:cs="宋体"/>
          <w:spacing w:val="-5"/>
          <w:sz w:val="24"/>
          <w:highlight w:val="none"/>
        </w:rPr>
        <w:t>机构代表其与乙方签订合同的， 招标人的授权委托书作为合同附件。</w:t>
      </w:r>
    </w:p>
    <w:p w14:paraId="2E8843E8">
      <w:pPr>
        <w:spacing w:before="4" w:line="430" w:lineRule="auto"/>
        <w:ind w:left="38" w:firstLine="482"/>
        <w:rPr>
          <w:rFonts w:ascii="宋体" w:hAnsi="宋体" w:cs="宋体"/>
          <w:sz w:val="24"/>
          <w:highlight w:val="none"/>
        </w:rPr>
      </w:pPr>
      <w:r>
        <w:rPr>
          <w:rFonts w:ascii="宋体" w:hAnsi="宋体" w:cs="宋体"/>
          <w:spacing w:val="-4"/>
          <w:sz w:val="24"/>
          <w:highlight w:val="none"/>
        </w:rPr>
        <w:t>2.1.5 “乙方”系指</w:t>
      </w:r>
      <w:r>
        <w:rPr>
          <w:rFonts w:ascii="宋体" w:hAnsi="宋体" w:cs="宋体"/>
          <w:spacing w:val="-3"/>
          <w:sz w:val="24"/>
          <w:highlight w:val="none"/>
        </w:rPr>
        <w:t>根</w:t>
      </w:r>
      <w:r>
        <w:rPr>
          <w:rFonts w:ascii="宋体" w:hAnsi="宋体" w:cs="宋体"/>
          <w:spacing w:val="-2"/>
          <w:sz w:val="24"/>
          <w:highlight w:val="none"/>
        </w:rPr>
        <w:t>据合同约定提供服务的中标或成交投标单位；两个以上的自</w:t>
      </w:r>
      <w:r>
        <w:rPr>
          <w:rFonts w:ascii="宋体" w:hAnsi="宋体" w:cs="宋体"/>
          <w:spacing w:val="-16"/>
          <w:sz w:val="24"/>
          <w:highlight w:val="none"/>
        </w:rPr>
        <w:t>然人、</w:t>
      </w:r>
      <w:r>
        <w:rPr>
          <w:rFonts w:ascii="宋体" w:hAnsi="宋体" w:cs="宋体"/>
          <w:spacing w:val="-14"/>
          <w:sz w:val="24"/>
          <w:highlight w:val="none"/>
        </w:rPr>
        <w:t>法</w:t>
      </w:r>
      <w:r>
        <w:rPr>
          <w:rFonts w:ascii="宋体" w:hAnsi="宋体" w:cs="宋体"/>
          <w:spacing w:val="-8"/>
          <w:sz w:val="24"/>
          <w:highlight w:val="none"/>
        </w:rPr>
        <w:t>人或者其他组织组成一个联合体， 以一个投标单位的身份共同参加采购的，</w:t>
      </w:r>
      <w:r>
        <w:rPr>
          <w:rFonts w:ascii="宋体" w:hAnsi="宋体" w:cs="宋体"/>
          <w:sz w:val="24"/>
          <w:highlight w:val="none"/>
        </w:rPr>
        <w:t xml:space="preserve"> </w:t>
      </w:r>
      <w:r>
        <w:rPr>
          <w:rFonts w:ascii="宋体" w:hAnsi="宋体" w:cs="宋体"/>
          <w:spacing w:val="-8"/>
          <w:sz w:val="24"/>
          <w:highlight w:val="none"/>
        </w:rPr>
        <w:t>联合体各方均</w:t>
      </w:r>
      <w:r>
        <w:rPr>
          <w:rFonts w:ascii="宋体" w:hAnsi="宋体" w:cs="宋体"/>
          <w:spacing w:val="-4"/>
          <w:sz w:val="24"/>
          <w:highlight w:val="none"/>
        </w:rPr>
        <w:t>应为乙方或者与乙方相同地位的合同当事人， 并就合同约定的事项对甲方</w:t>
      </w:r>
      <w:r>
        <w:rPr>
          <w:rFonts w:ascii="宋体" w:hAnsi="宋体" w:cs="宋体"/>
          <w:spacing w:val="-8"/>
          <w:sz w:val="24"/>
          <w:highlight w:val="none"/>
        </w:rPr>
        <w:t>承</w:t>
      </w:r>
      <w:r>
        <w:rPr>
          <w:rFonts w:ascii="宋体" w:hAnsi="宋体" w:cs="宋体"/>
          <w:spacing w:val="-5"/>
          <w:sz w:val="24"/>
          <w:highlight w:val="none"/>
        </w:rPr>
        <w:t>担连带责任。</w:t>
      </w:r>
    </w:p>
    <w:p w14:paraId="4A8FD96B">
      <w:pPr>
        <w:spacing w:before="1" w:line="218" w:lineRule="auto"/>
        <w:ind w:left="521"/>
        <w:rPr>
          <w:rFonts w:ascii="宋体" w:hAnsi="宋体" w:cs="宋体"/>
          <w:sz w:val="24"/>
          <w:highlight w:val="none"/>
        </w:rPr>
      </w:pPr>
      <w:r>
        <w:rPr>
          <w:rFonts w:ascii="宋体" w:hAnsi="宋体" w:cs="宋体"/>
          <w:spacing w:val="-2"/>
          <w:sz w:val="24"/>
          <w:highlight w:val="none"/>
        </w:rPr>
        <w:t>2.1.6 “现场”系指合同约定提供服务的地</w:t>
      </w:r>
      <w:r>
        <w:rPr>
          <w:rFonts w:ascii="宋体" w:hAnsi="宋体" w:cs="宋体"/>
          <w:spacing w:val="-1"/>
          <w:sz w:val="24"/>
          <w:highlight w:val="none"/>
        </w:rPr>
        <w:t>点</w:t>
      </w:r>
      <w:r>
        <w:rPr>
          <w:rFonts w:ascii="宋体" w:hAnsi="宋体" w:cs="宋体"/>
          <w:sz w:val="24"/>
          <w:highlight w:val="none"/>
        </w:rPr>
        <w:t>。</w:t>
      </w:r>
    </w:p>
    <w:p w14:paraId="45CF394C">
      <w:pPr>
        <w:spacing w:before="274" w:line="220" w:lineRule="auto"/>
        <w:ind w:left="523"/>
        <w:outlineLvl w:val="6"/>
        <w:rPr>
          <w:rFonts w:ascii="宋体" w:hAnsi="宋体" w:cs="宋体"/>
          <w:sz w:val="24"/>
          <w:highlight w:val="none"/>
        </w:rPr>
      </w:pPr>
      <w:r>
        <w:rPr>
          <w:rFonts w:ascii="宋体" w:hAnsi="宋体" w:cs="宋体"/>
          <w:spacing w:val="-1"/>
          <w:sz w:val="24"/>
          <w:highlight w:val="none"/>
          <w14:textOutline w14:w="4356" w14:cap="flat" w14:cmpd="sng" w14:algn="ctr">
            <w14:solidFill>
              <w14:srgbClr w14:val="000000"/>
            </w14:solidFill>
            <w14:prstDash w14:val="solid"/>
            <w14:miter w14:val="0"/>
          </w14:textOutline>
        </w:rPr>
        <w:t>2.2</w:t>
      </w:r>
      <w:r>
        <w:rPr>
          <w:rFonts w:ascii="宋体" w:hAnsi="宋体" w:cs="宋体"/>
          <w:spacing w:val="-1"/>
          <w:sz w:val="24"/>
          <w:highlight w:val="none"/>
        </w:rPr>
        <w:t xml:space="preserve"> </w:t>
      </w:r>
      <w:r>
        <w:rPr>
          <w:rFonts w:ascii="宋体" w:hAnsi="宋体" w:cs="宋体"/>
          <w:spacing w:val="-1"/>
          <w:sz w:val="24"/>
          <w:highlight w:val="none"/>
          <w14:textOutline w14:w="4356" w14:cap="flat" w14:cmpd="sng" w14:algn="ctr">
            <w14:solidFill>
              <w14:srgbClr w14:val="000000"/>
            </w14:solidFill>
            <w14:prstDash w14:val="solid"/>
            <w14:miter w14:val="0"/>
          </w14:textOutline>
        </w:rPr>
        <w:t>技术</w:t>
      </w:r>
      <w:r>
        <w:rPr>
          <w:rFonts w:ascii="宋体" w:hAnsi="宋体" w:cs="宋体"/>
          <w:sz w:val="24"/>
          <w:highlight w:val="none"/>
          <w14:textOutline w14:w="4356" w14:cap="flat" w14:cmpd="sng" w14:algn="ctr">
            <w14:solidFill>
              <w14:srgbClr w14:val="000000"/>
            </w14:solidFill>
            <w14:prstDash w14:val="solid"/>
            <w14:miter w14:val="0"/>
          </w14:textOutline>
        </w:rPr>
        <w:t>规范</w:t>
      </w:r>
    </w:p>
    <w:p w14:paraId="4BED9C35">
      <w:pPr>
        <w:spacing w:before="276" w:line="431" w:lineRule="auto"/>
        <w:ind w:left="38" w:right="66" w:firstLine="480"/>
        <w:rPr>
          <w:rFonts w:ascii="宋体" w:hAnsi="宋体" w:cs="宋体"/>
          <w:sz w:val="24"/>
          <w:highlight w:val="none"/>
        </w:rPr>
      </w:pPr>
      <w:r>
        <w:rPr>
          <w:rFonts w:ascii="宋体" w:hAnsi="宋体" w:cs="宋体"/>
          <w:spacing w:val="2"/>
          <w:sz w:val="24"/>
          <w:highlight w:val="none"/>
        </w:rPr>
        <w:t>服务所应遵守的技术规范应与采购文件规定的技术规范和</w:t>
      </w:r>
      <w:r>
        <w:rPr>
          <w:rFonts w:ascii="宋体" w:hAnsi="宋体" w:cs="宋体"/>
          <w:spacing w:val="1"/>
          <w:sz w:val="24"/>
          <w:highlight w:val="none"/>
        </w:rPr>
        <w:t>技术规范附件(如果有的</w:t>
      </w:r>
      <w:r>
        <w:rPr>
          <w:rFonts w:ascii="宋体" w:hAnsi="宋体" w:cs="宋体"/>
          <w:sz w:val="24"/>
          <w:highlight w:val="none"/>
        </w:rPr>
        <w:t xml:space="preserve"> </w:t>
      </w:r>
      <w:r>
        <w:rPr>
          <w:rFonts w:ascii="宋体" w:hAnsi="宋体" w:cs="宋体"/>
          <w:spacing w:val="2"/>
          <w:sz w:val="24"/>
          <w:highlight w:val="none"/>
        </w:rPr>
        <w:t>话)及其技术规范偏差表(如果被甲方接受的话)相一</w:t>
      </w:r>
      <w:r>
        <w:rPr>
          <w:rFonts w:ascii="宋体" w:hAnsi="宋体" w:cs="宋体"/>
          <w:spacing w:val="1"/>
          <w:sz w:val="24"/>
          <w:highlight w:val="none"/>
        </w:rPr>
        <w:t>致；如果采购文件中没有技术规范</w:t>
      </w:r>
      <w:r>
        <w:rPr>
          <w:rFonts w:ascii="宋体" w:hAnsi="宋体" w:cs="宋体"/>
          <w:sz w:val="24"/>
          <w:highlight w:val="none"/>
        </w:rPr>
        <w:t xml:space="preserve"> </w:t>
      </w:r>
      <w:r>
        <w:rPr>
          <w:rFonts w:ascii="宋体" w:hAnsi="宋体" w:cs="宋体"/>
          <w:spacing w:val="-2"/>
          <w:sz w:val="24"/>
          <w:highlight w:val="none"/>
        </w:rPr>
        <w:t>的相应说明，</w:t>
      </w:r>
      <w:r>
        <w:rPr>
          <w:rFonts w:ascii="宋体" w:hAnsi="宋体" w:cs="宋体"/>
          <w:spacing w:val="-1"/>
          <w:sz w:val="24"/>
          <w:highlight w:val="none"/>
        </w:rPr>
        <w:t>那么应以国家有关部门最新颁布的相应标准和规范为准。</w:t>
      </w:r>
    </w:p>
    <w:p w14:paraId="27F8284D">
      <w:pPr>
        <w:spacing w:line="219" w:lineRule="auto"/>
        <w:ind w:left="523"/>
        <w:outlineLvl w:val="6"/>
        <w:rPr>
          <w:rFonts w:ascii="宋体" w:hAnsi="宋体" w:cs="宋体"/>
          <w:sz w:val="24"/>
          <w:highlight w:val="none"/>
        </w:rPr>
      </w:pPr>
      <w:r>
        <w:rPr>
          <w:rFonts w:ascii="宋体" w:hAnsi="宋体" w:cs="宋体"/>
          <w:spacing w:val="-1"/>
          <w:sz w:val="24"/>
          <w:highlight w:val="none"/>
          <w14:textOutline w14:w="4356" w14:cap="flat" w14:cmpd="sng" w14:algn="ctr">
            <w14:solidFill>
              <w14:srgbClr w14:val="000000"/>
            </w14:solidFill>
            <w14:prstDash w14:val="solid"/>
            <w14:miter w14:val="0"/>
          </w14:textOutline>
        </w:rPr>
        <w:t>2.3</w:t>
      </w:r>
      <w:r>
        <w:rPr>
          <w:rFonts w:ascii="宋体" w:hAnsi="宋体" w:cs="宋体"/>
          <w:spacing w:val="-1"/>
          <w:sz w:val="24"/>
          <w:highlight w:val="none"/>
        </w:rPr>
        <w:t xml:space="preserve"> </w:t>
      </w:r>
      <w:r>
        <w:rPr>
          <w:rFonts w:ascii="宋体" w:hAnsi="宋体" w:cs="宋体"/>
          <w:spacing w:val="-1"/>
          <w:sz w:val="24"/>
          <w:highlight w:val="none"/>
          <w14:textOutline w14:w="4356" w14:cap="flat" w14:cmpd="sng" w14:algn="ctr">
            <w14:solidFill>
              <w14:srgbClr w14:val="000000"/>
            </w14:solidFill>
            <w14:prstDash w14:val="solid"/>
            <w14:miter w14:val="0"/>
          </w14:textOutline>
        </w:rPr>
        <w:t>知识</w:t>
      </w:r>
      <w:r>
        <w:rPr>
          <w:rFonts w:ascii="宋体" w:hAnsi="宋体" w:cs="宋体"/>
          <w:sz w:val="24"/>
          <w:highlight w:val="none"/>
          <w14:textOutline w14:w="4356" w14:cap="flat" w14:cmpd="sng" w14:algn="ctr">
            <w14:solidFill>
              <w14:srgbClr w14:val="000000"/>
            </w14:solidFill>
            <w14:prstDash w14:val="solid"/>
            <w14:miter w14:val="0"/>
          </w14:textOutline>
        </w:rPr>
        <w:t>产权</w:t>
      </w:r>
    </w:p>
    <w:p w14:paraId="7E53D5FA">
      <w:pPr>
        <w:spacing w:before="273" w:line="436" w:lineRule="auto"/>
        <w:ind w:left="39" w:right="66" w:firstLine="481"/>
        <w:rPr>
          <w:rFonts w:ascii="宋体" w:hAnsi="宋体" w:cs="宋体"/>
          <w:sz w:val="24"/>
          <w:highlight w:val="none"/>
        </w:rPr>
      </w:pPr>
      <w:r>
        <w:rPr>
          <w:rFonts w:ascii="宋体" w:hAnsi="宋体" w:cs="宋体"/>
          <w:spacing w:val="-2"/>
          <w:sz w:val="24"/>
          <w:highlight w:val="none"/>
        </w:rPr>
        <w:t>2.3.1 乙方应保证其提供的服务不受任何</w:t>
      </w:r>
      <w:r>
        <w:rPr>
          <w:rFonts w:ascii="宋体" w:hAnsi="宋体" w:cs="宋体"/>
          <w:spacing w:val="-1"/>
          <w:sz w:val="24"/>
          <w:highlight w:val="none"/>
        </w:rPr>
        <w:t>第三方提出的侵犯其著作权、商标权、专</w:t>
      </w:r>
      <w:r>
        <w:rPr>
          <w:rFonts w:ascii="宋体" w:hAnsi="宋体" w:cs="宋体"/>
          <w:sz w:val="24"/>
          <w:highlight w:val="none"/>
        </w:rPr>
        <w:t xml:space="preserve"> </w:t>
      </w:r>
      <w:r>
        <w:rPr>
          <w:rFonts w:ascii="宋体" w:hAnsi="宋体" w:cs="宋体"/>
          <w:spacing w:val="-2"/>
          <w:sz w:val="24"/>
          <w:highlight w:val="none"/>
        </w:rPr>
        <w:t>利权等知识产权方面的起诉；如果任何第三方</w:t>
      </w:r>
      <w:r>
        <w:rPr>
          <w:rFonts w:ascii="宋体" w:hAnsi="宋体" w:cs="宋体"/>
          <w:spacing w:val="-1"/>
          <w:sz w:val="24"/>
          <w:highlight w:val="none"/>
        </w:rPr>
        <w:t>提出侵权指控，那么乙方须与该第三方交</w:t>
      </w:r>
    </w:p>
    <w:p w14:paraId="4536FADF">
      <w:pPr>
        <w:rPr>
          <w:highlight w:val="none"/>
        </w:rPr>
        <w:sectPr>
          <w:headerReference r:id="rId16" w:type="default"/>
          <w:footerReference r:id="rId17" w:type="default"/>
          <w:pgSz w:w="11907" w:h="16839"/>
          <w:pgMar w:top="1118" w:right="1348" w:bottom="1469" w:left="1390" w:header="877" w:footer="1257" w:gutter="0"/>
          <w:pgNumType w:fmt="decimal"/>
          <w:cols w:space="720" w:num="1"/>
        </w:sectPr>
      </w:pPr>
    </w:p>
    <w:p w14:paraId="58242104">
      <w:pPr>
        <w:spacing w:line="398" w:lineRule="auto"/>
        <w:rPr>
          <w:highlight w:val="none"/>
        </w:rPr>
      </w:pPr>
    </w:p>
    <w:p w14:paraId="4569D51A">
      <w:pPr>
        <w:spacing w:before="78" w:line="430" w:lineRule="auto"/>
        <w:ind w:left="43" w:right="68" w:hanging="3"/>
        <w:rPr>
          <w:rFonts w:ascii="宋体" w:hAnsi="宋体" w:cs="宋体"/>
          <w:sz w:val="24"/>
          <w:highlight w:val="none"/>
        </w:rPr>
      </w:pPr>
      <w:r>
        <w:rPr>
          <w:rFonts w:ascii="宋体" w:hAnsi="宋体" w:cs="宋体"/>
          <w:spacing w:val="-8"/>
          <w:sz w:val="24"/>
          <w:highlight w:val="none"/>
        </w:rPr>
        <w:t>涉并承担由此</w:t>
      </w:r>
      <w:r>
        <w:rPr>
          <w:rFonts w:ascii="宋体" w:hAnsi="宋体" w:cs="宋体"/>
          <w:spacing w:val="-6"/>
          <w:sz w:val="24"/>
          <w:highlight w:val="none"/>
        </w:rPr>
        <w:t>发</w:t>
      </w:r>
      <w:r>
        <w:rPr>
          <w:rFonts w:ascii="宋体" w:hAnsi="宋体" w:cs="宋体"/>
          <w:spacing w:val="-4"/>
          <w:sz w:val="24"/>
          <w:highlight w:val="none"/>
        </w:rPr>
        <w:t>生的一切责任、费用和赔偿，乙方还应及时澄清相关信息， 使甲方声誉</w:t>
      </w:r>
      <w:r>
        <w:rPr>
          <w:rFonts w:ascii="宋体" w:hAnsi="宋体" w:cs="宋体"/>
          <w:spacing w:val="-5"/>
          <w:sz w:val="24"/>
          <w:highlight w:val="none"/>
        </w:rPr>
        <w:t>免</w:t>
      </w:r>
      <w:r>
        <w:rPr>
          <w:rFonts w:ascii="宋体" w:hAnsi="宋体" w:cs="宋体"/>
          <w:spacing w:val="-3"/>
          <w:sz w:val="24"/>
          <w:highlight w:val="none"/>
        </w:rPr>
        <w:t>受损害，甲方保留追责的权利。</w:t>
      </w:r>
    </w:p>
    <w:p w14:paraId="53053AD8">
      <w:pPr>
        <w:spacing w:line="422" w:lineRule="auto"/>
        <w:ind w:left="523" w:right="762" w:hanging="2"/>
        <w:rPr>
          <w:rFonts w:ascii="宋体" w:hAnsi="宋体" w:cs="宋体"/>
          <w:sz w:val="24"/>
          <w:highlight w:val="none"/>
        </w:rPr>
      </w:pPr>
      <w:r>
        <w:rPr>
          <w:rFonts w:ascii="宋体" w:hAnsi="宋体" w:cs="宋体"/>
          <w:spacing w:val="-6"/>
          <w:sz w:val="24"/>
          <w:highlight w:val="none"/>
        </w:rPr>
        <w:t>2.3.2 合同涉及技术成果的归属和收益的分成办法的， 详见</w:t>
      </w:r>
      <w:r>
        <w:rPr>
          <w:rFonts w:ascii="宋体" w:hAnsi="宋体" w:cs="宋体"/>
          <w:i/>
          <w:iCs/>
          <w:spacing w:val="-6"/>
          <w:sz w:val="25"/>
          <w:szCs w:val="25"/>
          <w:highlight w:val="none"/>
          <w:u w:val="single"/>
          <w14:textOutline w14:w="4356" w14:cap="flat" w14:cmpd="sng" w14:algn="ctr">
            <w14:solidFill>
              <w14:srgbClr w14:val="000000"/>
            </w14:solidFill>
            <w14:prstDash w14:val="solid"/>
            <w14:miter w14:val="0"/>
          </w14:textOutline>
        </w:rPr>
        <w:t>合同专用条款</w:t>
      </w:r>
      <w:r>
        <w:rPr>
          <w:rFonts w:ascii="宋体" w:hAnsi="宋体" w:cs="宋体"/>
          <w:sz w:val="24"/>
          <w:highlight w:val="none"/>
        </w:rPr>
        <w:t xml:space="preserve">。 </w:t>
      </w:r>
      <w:r>
        <w:rPr>
          <w:rFonts w:ascii="宋体" w:hAnsi="宋体" w:cs="宋体"/>
          <w:spacing w:val="-1"/>
          <w:sz w:val="24"/>
          <w:highlight w:val="none"/>
          <w14:textOutline w14:w="4356" w14:cap="flat" w14:cmpd="sng" w14:algn="ctr">
            <w14:solidFill>
              <w14:srgbClr w14:val="000000"/>
            </w14:solidFill>
            <w14:prstDash w14:val="solid"/>
            <w14:miter w14:val="0"/>
          </w14:textOutline>
        </w:rPr>
        <w:t>2.</w:t>
      </w:r>
      <w:r>
        <w:rPr>
          <w:rFonts w:ascii="宋体" w:hAnsi="宋体" w:cs="宋体"/>
          <w:sz w:val="24"/>
          <w:highlight w:val="none"/>
          <w14:textOutline w14:w="4356" w14:cap="flat" w14:cmpd="sng" w14:algn="ctr">
            <w14:solidFill>
              <w14:srgbClr w14:val="000000"/>
            </w14:solidFill>
            <w14:prstDash w14:val="solid"/>
            <w14:miter w14:val="0"/>
          </w14:textOutline>
        </w:rPr>
        <w:t>4</w:t>
      </w:r>
      <w:r>
        <w:rPr>
          <w:rFonts w:ascii="宋体" w:hAnsi="宋体" w:cs="宋体"/>
          <w:sz w:val="24"/>
          <w:highlight w:val="none"/>
        </w:rPr>
        <w:t xml:space="preserve"> </w:t>
      </w:r>
      <w:r>
        <w:rPr>
          <w:rFonts w:ascii="宋体" w:hAnsi="宋体" w:cs="宋体"/>
          <w:sz w:val="24"/>
          <w:highlight w:val="none"/>
          <w14:textOutline w14:w="4356" w14:cap="flat" w14:cmpd="sng" w14:algn="ctr">
            <w14:solidFill>
              <w14:srgbClr w14:val="000000"/>
            </w14:solidFill>
            <w14:prstDash w14:val="solid"/>
            <w14:miter w14:val="0"/>
          </w14:textOutline>
        </w:rPr>
        <w:t>履约检查和问题反馈</w:t>
      </w:r>
    </w:p>
    <w:p w14:paraId="1DB8D050">
      <w:pPr>
        <w:spacing w:before="3" w:line="430" w:lineRule="auto"/>
        <w:ind w:left="38" w:right="66" w:firstLine="482"/>
        <w:rPr>
          <w:rFonts w:ascii="宋体" w:hAnsi="宋体" w:cs="宋体"/>
          <w:sz w:val="24"/>
          <w:highlight w:val="none"/>
        </w:rPr>
      </w:pPr>
      <w:r>
        <w:rPr>
          <w:rFonts w:ascii="宋体" w:hAnsi="宋体" w:cs="宋体"/>
          <w:spacing w:val="-4"/>
          <w:sz w:val="24"/>
          <w:highlight w:val="none"/>
        </w:rPr>
        <w:t>2.4</w:t>
      </w:r>
      <w:r>
        <w:rPr>
          <w:rFonts w:ascii="宋体" w:hAnsi="宋体" w:cs="宋体"/>
          <w:spacing w:val="-2"/>
          <w:sz w:val="24"/>
          <w:highlight w:val="none"/>
        </w:rPr>
        <w:t>.1 甲方有权在其认为必要时，对乙方是否能够按照合同约定提供服务进行履约</w:t>
      </w:r>
      <w:r>
        <w:rPr>
          <w:rFonts w:ascii="宋体" w:hAnsi="宋体" w:cs="宋体"/>
          <w:sz w:val="24"/>
          <w:highlight w:val="none"/>
        </w:rPr>
        <w:t xml:space="preserve"> </w:t>
      </w:r>
      <w:r>
        <w:rPr>
          <w:rFonts w:ascii="宋体" w:hAnsi="宋体" w:cs="宋体"/>
          <w:spacing w:val="-14"/>
          <w:sz w:val="24"/>
          <w:highlight w:val="none"/>
        </w:rPr>
        <w:t>检查</w:t>
      </w:r>
      <w:r>
        <w:rPr>
          <w:rFonts w:ascii="宋体" w:hAnsi="宋体" w:cs="宋体"/>
          <w:spacing w:val="-11"/>
          <w:sz w:val="24"/>
          <w:highlight w:val="none"/>
        </w:rPr>
        <w:t>，</w:t>
      </w:r>
      <w:r>
        <w:rPr>
          <w:rFonts w:ascii="宋体" w:hAnsi="宋体" w:cs="宋体"/>
          <w:spacing w:val="-7"/>
          <w:sz w:val="24"/>
          <w:highlight w:val="none"/>
        </w:rPr>
        <w:t xml:space="preserve"> 以确保乙方所提供的服务能够依约满足甲方之项目需求， 但不得因履约检查妨碍</w:t>
      </w:r>
      <w:r>
        <w:rPr>
          <w:rFonts w:ascii="宋体" w:hAnsi="宋体" w:cs="宋体"/>
          <w:spacing w:val="-6"/>
          <w:sz w:val="24"/>
          <w:highlight w:val="none"/>
        </w:rPr>
        <w:t>乙方</w:t>
      </w:r>
      <w:r>
        <w:rPr>
          <w:rFonts w:ascii="宋体" w:hAnsi="宋体" w:cs="宋体"/>
          <w:spacing w:val="-4"/>
          <w:sz w:val="24"/>
          <w:highlight w:val="none"/>
        </w:rPr>
        <w:t>的</w:t>
      </w:r>
      <w:r>
        <w:rPr>
          <w:rFonts w:ascii="宋体" w:hAnsi="宋体" w:cs="宋体"/>
          <w:spacing w:val="-3"/>
          <w:sz w:val="24"/>
          <w:highlight w:val="none"/>
        </w:rPr>
        <w:t>正常工作，乙方应予积极配合；</w:t>
      </w:r>
    </w:p>
    <w:p w14:paraId="7557A9E8">
      <w:pPr>
        <w:spacing w:line="431" w:lineRule="auto"/>
        <w:ind w:left="38" w:right="66" w:firstLine="482"/>
        <w:rPr>
          <w:rFonts w:ascii="宋体" w:hAnsi="宋体" w:cs="宋体"/>
          <w:sz w:val="24"/>
          <w:highlight w:val="none"/>
        </w:rPr>
      </w:pPr>
      <w:r>
        <w:rPr>
          <w:rFonts w:ascii="宋体" w:hAnsi="宋体" w:cs="宋体"/>
          <w:spacing w:val="-14"/>
          <w:sz w:val="24"/>
          <w:highlight w:val="none"/>
        </w:rPr>
        <w:t>2.</w:t>
      </w:r>
      <w:r>
        <w:rPr>
          <w:rFonts w:ascii="宋体" w:hAnsi="宋体" w:cs="宋体"/>
          <w:spacing w:val="-7"/>
          <w:sz w:val="24"/>
          <w:highlight w:val="none"/>
        </w:rPr>
        <w:t>4.2 合同履行期间， 甲方有权将履行过程中出现的问题反馈给乙方， 双方当事人</w:t>
      </w:r>
      <w:r>
        <w:rPr>
          <w:rFonts w:ascii="宋体" w:hAnsi="宋体" w:cs="宋体"/>
          <w:spacing w:val="-4"/>
          <w:sz w:val="24"/>
          <w:highlight w:val="none"/>
        </w:rPr>
        <w:t>应以</w:t>
      </w:r>
      <w:r>
        <w:rPr>
          <w:rFonts w:ascii="宋体" w:hAnsi="宋体" w:cs="宋体"/>
          <w:spacing w:val="-2"/>
          <w:sz w:val="24"/>
          <w:highlight w:val="none"/>
        </w:rPr>
        <w:t>书面形式约定需要完善和改进的内容。</w:t>
      </w:r>
    </w:p>
    <w:p w14:paraId="3342B88D">
      <w:pPr>
        <w:spacing w:line="559" w:lineRule="exact"/>
        <w:ind w:left="523"/>
        <w:rPr>
          <w:rFonts w:ascii="宋体" w:hAnsi="宋体" w:cs="宋体"/>
          <w:sz w:val="24"/>
          <w:highlight w:val="none"/>
        </w:rPr>
      </w:pPr>
      <w:r>
        <w:rPr>
          <w:rFonts w:ascii="宋体" w:hAnsi="宋体" w:cs="宋体"/>
          <w:spacing w:val="-1"/>
          <w:position w:val="24"/>
          <w:sz w:val="24"/>
          <w:highlight w:val="none"/>
          <w14:textOutline w14:w="4356" w14:cap="flat" w14:cmpd="sng" w14:algn="ctr">
            <w14:solidFill>
              <w14:srgbClr w14:val="000000"/>
            </w14:solidFill>
            <w14:prstDash w14:val="solid"/>
            <w14:miter w14:val="0"/>
          </w14:textOutline>
        </w:rPr>
        <w:t>2.</w:t>
      </w:r>
      <w:r>
        <w:rPr>
          <w:rFonts w:ascii="宋体" w:hAnsi="宋体" w:cs="宋体"/>
          <w:position w:val="24"/>
          <w:sz w:val="24"/>
          <w:highlight w:val="none"/>
          <w14:textOutline w14:w="4356" w14:cap="flat" w14:cmpd="sng" w14:algn="ctr">
            <w14:solidFill>
              <w14:srgbClr w14:val="000000"/>
            </w14:solidFill>
            <w14:prstDash w14:val="solid"/>
            <w14:miter w14:val="0"/>
          </w14:textOutline>
        </w:rPr>
        <w:t>5</w:t>
      </w:r>
      <w:r>
        <w:rPr>
          <w:rFonts w:ascii="宋体" w:hAnsi="宋体" w:cs="宋体"/>
          <w:position w:val="24"/>
          <w:sz w:val="24"/>
          <w:highlight w:val="none"/>
        </w:rPr>
        <w:t xml:space="preserve"> </w:t>
      </w:r>
      <w:r>
        <w:rPr>
          <w:rFonts w:ascii="宋体" w:hAnsi="宋体" w:cs="宋体"/>
          <w:position w:val="24"/>
          <w:sz w:val="24"/>
          <w:highlight w:val="none"/>
          <w14:textOutline w14:w="4356" w14:cap="flat" w14:cmpd="sng" w14:algn="ctr">
            <w14:solidFill>
              <w14:srgbClr w14:val="000000"/>
            </w14:solidFill>
            <w14:prstDash w14:val="solid"/>
            <w14:miter w14:val="0"/>
          </w14:textOutline>
        </w:rPr>
        <w:t>结算方式和付款条件</w:t>
      </w:r>
    </w:p>
    <w:p w14:paraId="3A5A4CFD">
      <w:pPr>
        <w:spacing w:line="210" w:lineRule="auto"/>
        <w:ind w:left="521"/>
        <w:rPr>
          <w:rFonts w:ascii="宋体" w:hAnsi="宋体" w:cs="宋体"/>
          <w:sz w:val="24"/>
          <w:highlight w:val="none"/>
        </w:rPr>
      </w:pPr>
      <w:r>
        <w:rPr>
          <w:rFonts w:ascii="宋体" w:hAnsi="宋体" w:cs="宋体"/>
          <w:sz w:val="24"/>
          <w:highlight w:val="none"/>
        </w:rPr>
        <w:t>详见</w:t>
      </w:r>
      <w:r>
        <w:rPr>
          <w:rFonts w:ascii="宋体" w:hAnsi="宋体" w:cs="宋体"/>
          <w:i/>
          <w:iCs/>
          <w:sz w:val="25"/>
          <w:szCs w:val="25"/>
          <w:highlight w:val="none"/>
          <w:u w:val="single"/>
          <w14:textOutline w14:w="4356" w14:cap="flat" w14:cmpd="sng" w14:algn="ctr">
            <w14:solidFill>
              <w14:srgbClr w14:val="000000"/>
            </w14:solidFill>
            <w14:prstDash w14:val="solid"/>
            <w14:miter w14:val="0"/>
          </w14:textOutline>
        </w:rPr>
        <w:t>合同专用条款</w:t>
      </w:r>
      <w:r>
        <w:rPr>
          <w:rFonts w:ascii="宋体" w:hAnsi="宋体" w:cs="宋体"/>
          <w:sz w:val="24"/>
          <w:highlight w:val="none"/>
        </w:rPr>
        <w:t>。</w:t>
      </w:r>
    </w:p>
    <w:p w14:paraId="537E3641">
      <w:pPr>
        <w:spacing w:before="274" w:line="218" w:lineRule="auto"/>
        <w:ind w:left="523"/>
        <w:outlineLvl w:val="6"/>
        <w:rPr>
          <w:rFonts w:ascii="宋体" w:hAnsi="宋体" w:cs="宋体"/>
          <w:sz w:val="24"/>
          <w:highlight w:val="none"/>
        </w:rPr>
      </w:pPr>
      <w:r>
        <w:rPr>
          <w:rFonts w:ascii="宋体" w:hAnsi="宋体" w:cs="宋体"/>
          <w:spacing w:val="-1"/>
          <w:sz w:val="24"/>
          <w:highlight w:val="none"/>
          <w14:textOutline w14:w="4356" w14:cap="flat" w14:cmpd="sng" w14:algn="ctr">
            <w14:solidFill>
              <w14:srgbClr w14:val="000000"/>
            </w14:solidFill>
            <w14:prstDash w14:val="solid"/>
            <w14:miter w14:val="0"/>
          </w14:textOutline>
        </w:rPr>
        <w:t>2.</w:t>
      </w:r>
      <w:r>
        <w:rPr>
          <w:rFonts w:ascii="宋体" w:hAnsi="宋体" w:cs="宋体"/>
          <w:sz w:val="24"/>
          <w:highlight w:val="none"/>
          <w14:textOutline w14:w="4356" w14:cap="flat" w14:cmpd="sng" w14:algn="ctr">
            <w14:solidFill>
              <w14:srgbClr w14:val="000000"/>
            </w14:solidFill>
            <w14:prstDash w14:val="solid"/>
            <w14:miter w14:val="0"/>
          </w14:textOutline>
        </w:rPr>
        <w:t>6</w:t>
      </w:r>
      <w:r>
        <w:rPr>
          <w:rFonts w:ascii="宋体" w:hAnsi="宋体" w:cs="宋体"/>
          <w:sz w:val="24"/>
          <w:highlight w:val="none"/>
        </w:rPr>
        <w:t xml:space="preserve"> </w:t>
      </w:r>
      <w:r>
        <w:rPr>
          <w:rFonts w:ascii="宋体" w:hAnsi="宋体" w:cs="宋体"/>
          <w:sz w:val="24"/>
          <w:highlight w:val="none"/>
          <w14:textOutline w14:w="4356" w14:cap="flat" w14:cmpd="sng" w14:algn="ctr">
            <w14:solidFill>
              <w14:srgbClr w14:val="000000"/>
            </w14:solidFill>
            <w14:prstDash w14:val="solid"/>
            <w14:miter w14:val="0"/>
          </w14:textOutline>
        </w:rPr>
        <w:t>技术资料和保密义务</w:t>
      </w:r>
    </w:p>
    <w:p w14:paraId="3F4C6305">
      <w:pPr>
        <w:spacing w:before="279" w:line="430" w:lineRule="auto"/>
        <w:ind w:left="69" w:firstLine="451"/>
        <w:rPr>
          <w:rFonts w:ascii="宋体" w:hAnsi="宋体" w:cs="宋体"/>
          <w:sz w:val="24"/>
          <w:highlight w:val="none"/>
        </w:rPr>
      </w:pPr>
      <w:r>
        <w:rPr>
          <w:rFonts w:ascii="宋体" w:hAnsi="宋体" w:cs="宋体"/>
          <w:spacing w:val="-22"/>
          <w:sz w:val="24"/>
          <w:highlight w:val="none"/>
        </w:rPr>
        <w:t>2</w:t>
      </w:r>
      <w:r>
        <w:rPr>
          <w:rFonts w:ascii="宋体" w:hAnsi="宋体" w:cs="宋体"/>
          <w:spacing w:val="-12"/>
          <w:sz w:val="24"/>
          <w:highlight w:val="none"/>
        </w:rPr>
        <w:t>.</w:t>
      </w:r>
      <w:r>
        <w:rPr>
          <w:rFonts w:ascii="宋体" w:hAnsi="宋体" w:cs="宋体"/>
          <w:spacing w:val="-11"/>
          <w:sz w:val="24"/>
          <w:highlight w:val="none"/>
        </w:rPr>
        <w:t>6.1 乙方有权依据合同约定和项目需要， 向甲方了解有关情况， 调阅有关资料等，</w:t>
      </w:r>
      <w:r>
        <w:rPr>
          <w:rFonts w:ascii="宋体" w:hAnsi="宋体" w:cs="宋体"/>
          <w:spacing w:val="-14"/>
          <w:sz w:val="24"/>
          <w:highlight w:val="none"/>
        </w:rPr>
        <w:t>甲</w:t>
      </w:r>
      <w:r>
        <w:rPr>
          <w:rFonts w:ascii="宋体" w:hAnsi="宋体" w:cs="宋体"/>
          <w:spacing w:val="-9"/>
          <w:sz w:val="24"/>
          <w:highlight w:val="none"/>
        </w:rPr>
        <w:t>方应予积极配合；</w:t>
      </w:r>
    </w:p>
    <w:p w14:paraId="42331BC3">
      <w:pPr>
        <w:spacing w:line="218" w:lineRule="auto"/>
        <w:ind w:left="521"/>
        <w:rPr>
          <w:rFonts w:ascii="宋体" w:hAnsi="宋体" w:cs="宋体"/>
          <w:sz w:val="24"/>
          <w:highlight w:val="none"/>
        </w:rPr>
      </w:pPr>
      <w:r>
        <w:rPr>
          <w:rFonts w:ascii="宋体" w:hAnsi="宋体" w:cs="宋体"/>
          <w:spacing w:val="-2"/>
          <w:sz w:val="24"/>
          <w:highlight w:val="none"/>
        </w:rPr>
        <w:t>2.6.2 乙方有义务妥善保管和保护由甲方提供的前款信息和资料等；</w:t>
      </w:r>
    </w:p>
    <w:p w14:paraId="344CA5A5">
      <w:pPr>
        <w:spacing w:before="277" w:line="431" w:lineRule="auto"/>
        <w:ind w:left="38" w:right="65" w:firstLine="482"/>
        <w:rPr>
          <w:rFonts w:ascii="宋体" w:hAnsi="宋体" w:cs="宋体"/>
          <w:sz w:val="24"/>
          <w:highlight w:val="none"/>
        </w:rPr>
      </w:pPr>
      <w:r>
        <w:rPr>
          <w:rFonts w:ascii="宋体" w:hAnsi="宋体" w:cs="宋体"/>
          <w:spacing w:val="-8"/>
          <w:sz w:val="24"/>
          <w:highlight w:val="none"/>
        </w:rPr>
        <w:t>2.6.3</w:t>
      </w:r>
      <w:r>
        <w:rPr>
          <w:rFonts w:ascii="宋体" w:hAnsi="宋体" w:cs="宋体"/>
          <w:spacing w:val="-7"/>
          <w:sz w:val="24"/>
          <w:highlight w:val="none"/>
        </w:rPr>
        <w:t xml:space="preserve"> </w:t>
      </w:r>
      <w:r>
        <w:rPr>
          <w:rFonts w:ascii="宋体" w:hAnsi="宋体" w:cs="宋体"/>
          <w:spacing w:val="-4"/>
          <w:sz w:val="24"/>
          <w:highlight w:val="none"/>
        </w:rPr>
        <w:t>除非依照法律规定或者对方当事人的书面同意， 任何一方均应保证不向任何</w:t>
      </w:r>
      <w:r>
        <w:rPr>
          <w:rFonts w:ascii="宋体" w:hAnsi="宋体" w:cs="宋体"/>
          <w:sz w:val="24"/>
          <w:highlight w:val="none"/>
        </w:rPr>
        <w:t xml:space="preserve"> </w:t>
      </w:r>
      <w:r>
        <w:rPr>
          <w:rFonts w:ascii="宋体" w:hAnsi="宋体" w:cs="宋体"/>
          <w:spacing w:val="8"/>
          <w:sz w:val="24"/>
          <w:highlight w:val="none"/>
        </w:rPr>
        <w:t>第三方提供或披</w:t>
      </w:r>
      <w:r>
        <w:rPr>
          <w:rFonts w:ascii="宋体" w:hAnsi="宋体" w:cs="宋体"/>
          <w:spacing w:val="4"/>
          <w:sz w:val="24"/>
          <w:highlight w:val="none"/>
        </w:rPr>
        <w:t>露有关合同的或者履行合同过程中知悉的对方当事人任何未公开的信</w:t>
      </w:r>
      <w:r>
        <w:rPr>
          <w:rFonts w:ascii="宋体" w:hAnsi="宋体" w:cs="宋体"/>
          <w:sz w:val="24"/>
          <w:highlight w:val="none"/>
        </w:rPr>
        <w:t xml:space="preserve"> </w:t>
      </w:r>
      <w:r>
        <w:rPr>
          <w:rFonts w:ascii="宋体" w:hAnsi="宋体" w:cs="宋体"/>
          <w:spacing w:val="-14"/>
          <w:sz w:val="24"/>
          <w:highlight w:val="none"/>
        </w:rPr>
        <w:t>息和</w:t>
      </w:r>
      <w:r>
        <w:rPr>
          <w:rFonts w:ascii="宋体" w:hAnsi="宋体" w:cs="宋体"/>
          <w:spacing w:val="-10"/>
          <w:sz w:val="24"/>
          <w:highlight w:val="none"/>
        </w:rPr>
        <w:t>资</w:t>
      </w:r>
      <w:r>
        <w:rPr>
          <w:rFonts w:ascii="宋体" w:hAnsi="宋体" w:cs="宋体"/>
          <w:spacing w:val="-7"/>
          <w:sz w:val="24"/>
          <w:highlight w:val="none"/>
        </w:rPr>
        <w:t>料， 包括但不限于技术情报、技术资料、商业秘密和商业信息等， 并采取一切合</w:t>
      </w:r>
      <w:r>
        <w:rPr>
          <w:rFonts w:ascii="宋体" w:hAnsi="宋体" w:cs="宋体"/>
          <w:sz w:val="24"/>
          <w:highlight w:val="none"/>
        </w:rPr>
        <w:t xml:space="preserve"> </w:t>
      </w:r>
      <w:r>
        <w:rPr>
          <w:rFonts w:ascii="宋体" w:hAnsi="宋体" w:cs="宋体"/>
          <w:spacing w:val="-2"/>
          <w:sz w:val="24"/>
          <w:highlight w:val="none"/>
        </w:rPr>
        <w:t>理和必要措施和方</w:t>
      </w:r>
      <w:r>
        <w:rPr>
          <w:rFonts w:ascii="宋体" w:hAnsi="宋体" w:cs="宋体"/>
          <w:spacing w:val="-1"/>
          <w:sz w:val="24"/>
          <w:highlight w:val="none"/>
        </w:rPr>
        <w:t>式防止任何第三方接触到对方当事人的上述保密信息和资料。</w:t>
      </w:r>
    </w:p>
    <w:p w14:paraId="255B1F92">
      <w:pPr>
        <w:spacing w:line="220" w:lineRule="auto"/>
        <w:ind w:left="523"/>
        <w:outlineLvl w:val="6"/>
        <w:rPr>
          <w:rFonts w:ascii="宋体" w:hAnsi="宋体" w:cs="宋体"/>
          <w:sz w:val="24"/>
          <w:highlight w:val="none"/>
        </w:rPr>
      </w:pPr>
      <w:r>
        <w:rPr>
          <w:rFonts w:ascii="宋体" w:hAnsi="宋体" w:cs="宋体"/>
          <w:spacing w:val="-1"/>
          <w:sz w:val="24"/>
          <w:highlight w:val="none"/>
          <w14:textOutline w14:w="4356" w14:cap="flat" w14:cmpd="sng" w14:algn="ctr">
            <w14:solidFill>
              <w14:srgbClr w14:val="000000"/>
            </w14:solidFill>
            <w14:prstDash w14:val="solid"/>
            <w14:miter w14:val="0"/>
          </w14:textOutline>
        </w:rPr>
        <w:t>2.7</w:t>
      </w:r>
      <w:r>
        <w:rPr>
          <w:rFonts w:ascii="宋体" w:hAnsi="宋体" w:cs="宋体"/>
          <w:spacing w:val="-1"/>
          <w:sz w:val="24"/>
          <w:highlight w:val="none"/>
        </w:rPr>
        <w:t xml:space="preserve"> </w:t>
      </w:r>
      <w:r>
        <w:rPr>
          <w:rFonts w:ascii="宋体" w:hAnsi="宋体" w:cs="宋体"/>
          <w:spacing w:val="-1"/>
          <w:sz w:val="24"/>
          <w:highlight w:val="none"/>
          <w14:textOutline w14:w="4356" w14:cap="flat" w14:cmpd="sng" w14:algn="ctr">
            <w14:solidFill>
              <w14:srgbClr w14:val="000000"/>
            </w14:solidFill>
            <w14:prstDash w14:val="solid"/>
            <w14:miter w14:val="0"/>
          </w14:textOutline>
        </w:rPr>
        <w:t>质量</w:t>
      </w:r>
      <w:r>
        <w:rPr>
          <w:rFonts w:ascii="宋体" w:hAnsi="宋体" w:cs="宋体"/>
          <w:sz w:val="24"/>
          <w:highlight w:val="none"/>
          <w14:textOutline w14:w="4356" w14:cap="flat" w14:cmpd="sng" w14:algn="ctr">
            <w14:solidFill>
              <w14:srgbClr w14:val="000000"/>
            </w14:solidFill>
            <w14:prstDash w14:val="solid"/>
            <w14:miter w14:val="0"/>
          </w14:textOutline>
        </w:rPr>
        <w:t>保证</w:t>
      </w:r>
    </w:p>
    <w:p w14:paraId="75970DCE">
      <w:pPr>
        <w:spacing w:before="273" w:line="431" w:lineRule="auto"/>
        <w:ind w:left="39" w:right="68" w:firstLine="481"/>
        <w:rPr>
          <w:rFonts w:ascii="宋体" w:hAnsi="宋体" w:cs="宋体"/>
          <w:sz w:val="24"/>
          <w:highlight w:val="none"/>
        </w:rPr>
      </w:pPr>
      <w:r>
        <w:rPr>
          <w:rFonts w:ascii="宋体" w:hAnsi="宋体" w:cs="宋体"/>
          <w:spacing w:val="-8"/>
          <w:sz w:val="24"/>
          <w:highlight w:val="none"/>
        </w:rPr>
        <w:t>2.7.1</w:t>
      </w:r>
      <w:r>
        <w:rPr>
          <w:rFonts w:ascii="宋体" w:hAnsi="宋体" w:cs="宋体"/>
          <w:spacing w:val="-7"/>
          <w:sz w:val="24"/>
          <w:highlight w:val="none"/>
        </w:rPr>
        <w:t xml:space="preserve"> </w:t>
      </w:r>
      <w:r>
        <w:rPr>
          <w:rFonts w:ascii="宋体" w:hAnsi="宋体" w:cs="宋体"/>
          <w:spacing w:val="-4"/>
          <w:sz w:val="24"/>
          <w:highlight w:val="none"/>
        </w:rPr>
        <w:t>乙方应建立和完善履行合同的内部质量保证体系，并提供相关内部规章制度</w:t>
      </w:r>
      <w:r>
        <w:rPr>
          <w:rFonts w:ascii="宋体" w:hAnsi="宋体" w:cs="宋体"/>
          <w:spacing w:val="-7"/>
          <w:sz w:val="24"/>
          <w:highlight w:val="none"/>
        </w:rPr>
        <w:t>给</w:t>
      </w:r>
      <w:r>
        <w:rPr>
          <w:rFonts w:ascii="宋体" w:hAnsi="宋体" w:cs="宋体"/>
          <w:spacing w:val="-4"/>
          <w:sz w:val="24"/>
          <w:highlight w:val="none"/>
        </w:rPr>
        <w:t>甲方，以便甲方进行监督检查；</w:t>
      </w:r>
    </w:p>
    <w:p w14:paraId="5A45D0BB">
      <w:pPr>
        <w:spacing w:before="1" w:line="435" w:lineRule="auto"/>
        <w:ind w:left="39" w:right="68" w:firstLine="481"/>
        <w:rPr>
          <w:rFonts w:ascii="宋体" w:hAnsi="宋体" w:cs="宋体"/>
          <w:sz w:val="24"/>
          <w:highlight w:val="none"/>
        </w:rPr>
      </w:pPr>
      <w:r>
        <w:rPr>
          <w:rFonts w:ascii="宋体" w:hAnsi="宋体" w:cs="宋体"/>
          <w:spacing w:val="-2"/>
          <w:sz w:val="24"/>
          <w:highlight w:val="none"/>
        </w:rPr>
        <w:t>2.7.2 乙方应保证履行合同的人员数量和素质、</w:t>
      </w:r>
      <w:r>
        <w:rPr>
          <w:rFonts w:ascii="宋体" w:hAnsi="宋体" w:cs="宋体"/>
          <w:spacing w:val="-1"/>
          <w:sz w:val="24"/>
          <w:highlight w:val="none"/>
        </w:rPr>
        <w:t>软件和硬件设备的配置、场地、环</w:t>
      </w:r>
      <w:r>
        <w:rPr>
          <w:rFonts w:ascii="宋体" w:hAnsi="宋体" w:cs="宋体"/>
          <w:spacing w:val="-2"/>
          <w:sz w:val="24"/>
          <w:highlight w:val="none"/>
        </w:rPr>
        <w:t>境和设施等满足全面履行合同的要</w:t>
      </w:r>
      <w:r>
        <w:rPr>
          <w:rFonts w:ascii="宋体" w:hAnsi="宋体" w:cs="宋体"/>
          <w:spacing w:val="-1"/>
          <w:sz w:val="24"/>
          <w:highlight w:val="none"/>
        </w:rPr>
        <w:t>求，并应接受甲方的监督检查。</w:t>
      </w:r>
    </w:p>
    <w:p w14:paraId="602CD8E1">
      <w:pPr>
        <w:rPr>
          <w:highlight w:val="none"/>
        </w:rPr>
        <w:sectPr>
          <w:headerReference r:id="rId18" w:type="default"/>
          <w:footerReference r:id="rId19" w:type="default"/>
          <w:pgSz w:w="11907" w:h="16839"/>
          <w:pgMar w:top="1118" w:right="1349" w:bottom="1469" w:left="1390" w:header="877" w:footer="1257" w:gutter="0"/>
          <w:pgNumType w:fmt="decimal"/>
          <w:cols w:space="720" w:num="1"/>
        </w:sectPr>
      </w:pPr>
    </w:p>
    <w:p w14:paraId="769A6A89">
      <w:pPr>
        <w:spacing w:line="398" w:lineRule="auto"/>
        <w:rPr>
          <w:highlight w:val="none"/>
        </w:rPr>
      </w:pPr>
    </w:p>
    <w:p w14:paraId="6F52102A">
      <w:pPr>
        <w:spacing w:before="78" w:line="220" w:lineRule="auto"/>
        <w:ind w:left="523"/>
        <w:outlineLvl w:val="6"/>
        <w:rPr>
          <w:rFonts w:ascii="宋体" w:hAnsi="宋体" w:cs="宋体"/>
          <w:sz w:val="24"/>
          <w:highlight w:val="none"/>
        </w:rPr>
      </w:pPr>
      <w:r>
        <w:rPr>
          <w:rFonts w:ascii="宋体" w:hAnsi="宋体" w:cs="宋体"/>
          <w:spacing w:val="-1"/>
          <w:sz w:val="24"/>
          <w:highlight w:val="none"/>
          <w14:textOutline w14:w="4356" w14:cap="flat" w14:cmpd="sng" w14:algn="ctr">
            <w14:solidFill>
              <w14:srgbClr w14:val="000000"/>
            </w14:solidFill>
            <w14:prstDash w14:val="solid"/>
            <w14:miter w14:val="0"/>
          </w14:textOutline>
        </w:rPr>
        <w:t>2.8</w:t>
      </w:r>
      <w:r>
        <w:rPr>
          <w:rFonts w:ascii="宋体" w:hAnsi="宋体" w:cs="宋体"/>
          <w:spacing w:val="-1"/>
          <w:sz w:val="24"/>
          <w:highlight w:val="none"/>
        </w:rPr>
        <w:t xml:space="preserve"> </w:t>
      </w:r>
      <w:r>
        <w:rPr>
          <w:rFonts w:ascii="宋体" w:hAnsi="宋体" w:cs="宋体"/>
          <w:spacing w:val="-1"/>
          <w:sz w:val="24"/>
          <w:highlight w:val="none"/>
          <w14:textOutline w14:w="4356" w14:cap="flat" w14:cmpd="sng" w14:algn="ctr">
            <w14:solidFill>
              <w14:srgbClr w14:val="000000"/>
            </w14:solidFill>
            <w14:prstDash w14:val="solid"/>
            <w14:miter w14:val="0"/>
          </w14:textOutline>
        </w:rPr>
        <w:t>延迟</w:t>
      </w:r>
      <w:r>
        <w:rPr>
          <w:rFonts w:ascii="宋体" w:hAnsi="宋体" w:cs="宋体"/>
          <w:sz w:val="24"/>
          <w:highlight w:val="none"/>
          <w14:textOutline w14:w="4356" w14:cap="flat" w14:cmpd="sng" w14:algn="ctr">
            <w14:solidFill>
              <w14:srgbClr w14:val="000000"/>
            </w14:solidFill>
            <w14:prstDash w14:val="solid"/>
            <w14:miter w14:val="0"/>
          </w14:textOutline>
        </w:rPr>
        <w:t>履行</w:t>
      </w:r>
    </w:p>
    <w:p w14:paraId="72C0088E">
      <w:pPr>
        <w:spacing w:before="270" w:line="431" w:lineRule="auto"/>
        <w:ind w:left="38" w:right="17" w:firstLine="510"/>
        <w:rPr>
          <w:rFonts w:ascii="宋体" w:hAnsi="宋体" w:cs="宋体"/>
          <w:sz w:val="24"/>
          <w:highlight w:val="none"/>
        </w:rPr>
      </w:pPr>
      <w:r>
        <w:rPr>
          <w:rFonts w:ascii="宋体" w:hAnsi="宋体" w:cs="宋体"/>
          <w:spacing w:val="-22"/>
          <w:sz w:val="24"/>
          <w:highlight w:val="none"/>
        </w:rPr>
        <w:t>甲</w:t>
      </w:r>
      <w:r>
        <w:rPr>
          <w:rFonts w:ascii="宋体" w:hAnsi="宋体" w:cs="宋体"/>
          <w:spacing w:val="-21"/>
          <w:sz w:val="24"/>
          <w:highlight w:val="none"/>
        </w:rPr>
        <w:t>乙</w:t>
      </w:r>
      <w:r>
        <w:rPr>
          <w:rFonts w:ascii="宋体" w:hAnsi="宋体" w:cs="宋体"/>
          <w:spacing w:val="-11"/>
          <w:sz w:val="24"/>
          <w:highlight w:val="none"/>
        </w:rPr>
        <w:t>双方签订合同后， 乙方应按照合同约定履行合同义务， 除不可抗力外， 乙方不</w:t>
      </w:r>
      <w:r>
        <w:rPr>
          <w:rFonts w:ascii="宋体" w:hAnsi="宋体" w:cs="宋体"/>
          <w:spacing w:val="-21"/>
          <w:sz w:val="24"/>
          <w:highlight w:val="none"/>
        </w:rPr>
        <w:t>得</w:t>
      </w:r>
      <w:r>
        <w:rPr>
          <w:rFonts w:ascii="宋体" w:hAnsi="宋体" w:cs="宋体"/>
          <w:spacing w:val="-14"/>
          <w:sz w:val="24"/>
          <w:highlight w:val="none"/>
        </w:rPr>
        <w:t>延迟履行。 在合同履行过程中， 如果因不可抗力， 乙方遇到不能按时提供服务的情况，</w:t>
      </w:r>
      <w:r>
        <w:rPr>
          <w:rFonts w:ascii="宋体" w:hAnsi="宋体" w:cs="宋体"/>
          <w:spacing w:val="-2"/>
          <w:sz w:val="24"/>
          <w:highlight w:val="none"/>
        </w:rPr>
        <w:t>应及时以书面形式将不能按时提供服务的</w:t>
      </w:r>
      <w:r>
        <w:rPr>
          <w:rFonts w:ascii="宋体" w:hAnsi="宋体" w:cs="宋体"/>
          <w:spacing w:val="-1"/>
          <w:sz w:val="24"/>
          <w:highlight w:val="none"/>
        </w:rPr>
        <w:t>理由、预期延误时间通知甲方；甲方收到乙方</w:t>
      </w:r>
      <w:r>
        <w:rPr>
          <w:rFonts w:ascii="宋体" w:hAnsi="宋体" w:cs="宋体"/>
          <w:spacing w:val="-2"/>
          <w:sz w:val="24"/>
          <w:highlight w:val="none"/>
        </w:rPr>
        <w:t>通</w:t>
      </w:r>
      <w:r>
        <w:rPr>
          <w:rFonts w:ascii="宋体" w:hAnsi="宋体" w:cs="宋体"/>
          <w:spacing w:val="-1"/>
          <w:sz w:val="24"/>
          <w:highlight w:val="none"/>
        </w:rPr>
        <w:t>知后，认为其理由正当的，可以书面形式酌情同意乙方可以延长履行的具体时间。</w:t>
      </w:r>
    </w:p>
    <w:p w14:paraId="4EE87635">
      <w:pPr>
        <w:spacing w:before="1" w:line="220" w:lineRule="auto"/>
        <w:ind w:left="523"/>
        <w:outlineLvl w:val="6"/>
        <w:rPr>
          <w:rFonts w:ascii="宋体" w:hAnsi="宋体" w:cs="宋体"/>
          <w:sz w:val="24"/>
          <w:highlight w:val="none"/>
        </w:rPr>
      </w:pPr>
      <w:r>
        <w:rPr>
          <w:rFonts w:ascii="宋体" w:hAnsi="宋体" w:cs="宋体"/>
          <w:spacing w:val="-1"/>
          <w:sz w:val="24"/>
          <w:highlight w:val="none"/>
          <w14:textOutline w14:w="4356" w14:cap="flat" w14:cmpd="sng" w14:algn="ctr">
            <w14:solidFill>
              <w14:srgbClr w14:val="000000"/>
            </w14:solidFill>
            <w14:prstDash w14:val="solid"/>
            <w14:miter w14:val="0"/>
          </w14:textOutline>
        </w:rPr>
        <w:t>2.9</w:t>
      </w:r>
      <w:r>
        <w:rPr>
          <w:rFonts w:ascii="宋体" w:hAnsi="宋体" w:cs="宋体"/>
          <w:spacing w:val="-1"/>
          <w:sz w:val="24"/>
          <w:highlight w:val="none"/>
        </w:rPr>
        <w:t xml:space="preserve"> </w:t>
      </w:r>
      <w:r>
        <w:rPr>
          <w:rFonts w:ascii="宋体" w:hAnsi="宋体" w:cs="宋体"/>
          <w:spacing w:val="-1"/>
          <w:sz w:val="24"/>
          <w:highlight w:val="none"/>
          <w14:textOutline w14:w="4356" w14:cap="flat" w14:cmpd="sng" w14:algn="ctr">
            <w14:solidFill>
              <w14:srgbClr w14:val="000000"/>
            </w14:solidFill>
            <w14:prstDash w14:val="solid"/>
            <w14:miter w14:val="0"/>
          </w14:textOutline>
        </w:rPr>
        <w:t>合同</w:t>
      </w:r>
      <w:r>
        <w:rPr>
          <w:rFonts w:ascii="宋体" w:hAnsi="宋体" w:cs="宋体"/>
          <w:sz w:val="24"/>
          <w:highlight w:val="none"/>
          <w14:textOutline w14:w="4356" w14:cap="flat" w14:cmpd="sng" w14:algn="ctr">
            <w14:solidFill>
              <w14:srgbClr w14:val="000000"/>
            </w14:solidFill>
            <w14:prstDash w14:val="solid"/>
            <w14:miter w14:val="0"/>
          </w14:textOutline>
        </w:rPr>
        <w:t>变更</w:t>
      </w:r>
    </w:p>
    <w:p w14:paraId="268F4B77">
      <w:pPr>
        <w:spacing w:before="275" w:line="430" w:lineRule="auto"/>
        <w:ind w:left="39" w:firstLine="480"/>
        <w:rPr>
          <w:rFonts w:ascii="宋体" w:hAnsi="宋体" w:cs="宋体"/>
          <w:sz w:val="24"/>
          <w:highlight w:val="none"/>
        </w:rPr>
      </w:pPr>
      <w:r>
        <w:rPr>
          <w:rFonts w:ascii="宋体" w:hAnsi="宋体" w:cs="宋体"/>
          <w:spacing w:val="-5"/>
          <w:sz w:val="24"/>
          <w:highlight w:val="none"/>
        </w:rPr>
        <w:t>合同继续履行将损害国家利益和社会公共利益的， 双方当事人应当以书面形式变</w:t>
      </w:r>
      <w:r>
        <w:rPr>
          <w:rFonts w:ascii="宋体" w:hAnsi="宋体" w:cs="宋体"/>
          <w:spacing w:val="-1"/>
          <w:sz w:val="24"/>
          <w:highlight w:val="none"/>
        </w:rPr>
        <w:t>更</w:t>
      </w:r>
      <w:r>
        <w:rPr>
          <w:rFonts w:ascii="宋体" w:hAnsi="宋体" w:cs="宋体"/>
          <w:spacing w:val="-18"/>
          <w:sz w:val="24"/>
          <w:highlight w:val="none"/>
        </w:rPr>
        <w:t>合</w:t>
      </w:r>
      <w:r>
        <w:rPr>
          <w:rFonts w:ascii="宋体" w:hAnsi="宋体" w:cs="宋体"/>
          <w:spacing w:val="-11"/>
          <w:sz w:val="24"/>
          <w:highlight w:val="none"/>
        </w:rPr>
        <w:t>同。有过错的一方应当承担赔偿责任， 双方当事人都有过错的， 各自承担相应的责任。</w:t>
      </w:r>
    </w:p>
    <w:p w14:paraId="55CCD111">
      <w:pPr>
        <w:spacing w:line="218" w:lineRule="auto"/>
        <w:ind w:left="523"/>
        <w:outlineLvl w:val="6"/>
        <w:rPr>
          <w:rFonts w:ascii="宋体" w:hAnsi="宋体" w:cs="宋体"/>
          <w:sz w:val="24"/>
          <w:highlight w:val="none"/>
        </w:rPr>
      </w:pPr>
      <w:r>
        <w:rPr>
          <w:rFonts w:ascii="宋体" w:hAnsi="宋体" w:cs="宋体"/>
          <w:spacing w:val="-1"/>
          <w:sz w:val="24"/>
          <w:highlight w:val="none"/>
          <w14:textOutline w14:w="4356" w14:cap="flat" w14:cmpd="sng" w14:algn="ctr">
            <w14:solidFill>
              <w14:srgbClr w14:val="000000"/>
            </w14:solidFill>
            <w14:prstDash w14:val="solid"/>
            <w14:miter w14:val="0"/>
          </w14:textOutline>
        </w:rPr>
        <w:t>2.</w:t>
      </w:r>
      <w:r>
        <w:rPr>
          <w:rFonts w:ascii="宋体" w:hAnsi="宋体" w:cs="宋体"/>
          <w:sz w:val="24"/>
          <w:highlight w:val="none"/>
          <w14:textOutline w14:w="4356" w14:cap="flat" w14:cmpd="sng" w14:algn="ctr">
            <w14:solidFill>
              <w14:srgbClr w14:val="000000"/>
            </w14:solidFill>
            <w14:prstDash w14:val="solid"/>
            <w14:miter w14:val="0"/>
          </w14:textOutline>
        </w:rPr>
        <w:t>10</w:t>
      </w:r>
      <w:r>
        <w:rPr>
          <w:rFonts w:ascii="宋体" w:hAnsi="宋体" w:cs="宋体"/>
          <w:sz w:val="24"/>
          <w:highlight w:val="none"/>
        </w:rPr>
        <w:t xml:space="preserve"> </w:t>
      </w:r>
      <w:r>
        <w:rPr>
          <w:rFonts w:ascii="宋体" w:hAnsi="宋体" w:cs="宋体"/>
          <w:sz w:val="24"/>
          <w:highlight w:val="none"/>
          <w14:textOutline w14:w="4356" w14:cap="flat" w14:cmpd="sng" w14:algn="ctr">
            <w14:solidFill>
              <w14:srgbClr w14:val="000000"/>
            </w14:solidFill>
            <w14:prstDash w14:val="solid"/>
            <w14:miter w14:val="0"/>
          </w14:textOutline>
        </w:rPr>
        <w:t>合同转让和分包</w:t>
      </w:r>
    </w:p>
    <w:p w14:paraId="10F0E4CB">
      <w:pPr>
        <w:spacing w:before="276" w:line="431" w:lineRule="auto"/>
        <w:ind w:left="42" w:right="78" w:firstLine="476"/>
        <w:rPr>
          <w:rFonts w:ascii="宋体" w:hAnsi="宋体" w:cs="宋体"/>
          <w:sz w:val="24"/>
          <w:highlight w:val="none"/>
        </w:rPr>
      </w:pPr>
      <w:r>
        <w:rPr>
          <w:rFonts w:ascii="宋体" w:hAnsi="宋体" w:cs="宋体"/>
          <w:spacing w:val="-8"/>
          <w:sz w:val="24"/>
          <w:highlight w:val="none"/>
        </w:rPr>
        <w:t>合同的权利义务</w:t>
      </w:r>
      <w:r>
        <w:rPr>
          <w:rFonts w:ascii="宋体" w:hAnsi="宋体" w:cs="宋体"/>
          <w:spacing w:val="-5"/>
          <w:sz w:val="24"/>
          <w:highlight w:val="none"/>
        </w:rPr>
        <w:t>依</w:t>
      </w:r>
      <w:r>
        <w:rPr>
          <w:rFonts w:ascii="宋体" w:hAnsi="宋体" w:cs="宋体"/>
          <w:spacing w:val="-4"/>
          <w:sz w:val="24"/>
          <w:highlight w:val="none"/>
        </w:rPr>
        <w:t>法不得转让，但经甲方同意， 乙方可以依法采取分包方式履行合</w:t>
      </w:r>
      <w:r>
        <w:rPr>
          <w:rFonts w:ascii="宋体" w:hAnsi="宋体" w:cs="宋体"/>
          <w:spacing w:val="-14"/>
          <w:sz w:val="24"/>
          <w:highlight w:val="none"/>
        </w:rPr>
        <w:t xml:space="preserve">同， </w:t>
      </w:r>
      <w:r>
        <w:rPr>
          <w:rFonts w:ascii="宋体" w:hAnsi="宋体" w:cs="宋体"/>
          <w:spacing w:val="-7"/>
          <w:sz w:val="24"/>
          <w:highlight w:val="none"/>
        </w:rPr>
        <w:t>即： 依法可以将合同项下的部分非主体、非关键性工作分包给他人完成，接受分包</w:t>
      </w:r>
      <w:r>
        <w:rPr>
          <w:rFonts w:ascii="宋体" w:hAnsi="宋体" w:cs="宋体"/>
          <w:spacing w:val="-8"/>
          <w:sz w:val="24"/>
          <w:highlight w:val="none"/>
        </w:rPr>
        <w:t>的人应当具备相</w:t>
      </w:r>
      <w:r>
        <w:rPr>
          <w:rFonts w:ascii="宋体" w:hAnsi="宋体" w:cs="宋体"/>
          <w:spacing w:val="-4"/>
          <w:sz w:val="24"/>
          <w:highlight w:val="none"/>
        </w:rPr>
        <w:t>应的资格条件， 并不得再次分包，且乙方应就分包项目向甲方负责，并与</w:t>
      </w:r>
      <w:r>
        <w:rPr>
          <w:rFonts w:ascii="宋体" w:hAnsi="宋体" w:cs="宋体"/>
          <w:spacing w:val="-3"/>
          <w:sz w:val="24"/>
          <w:highlight w:val="none"/>
        </w:rPr>
        <w:t>分</w:t>
      </w:r>
      <w:r>
        <w:rPr>
          <w:rFonts w:ascii="宋体" w:hAnsi="宋体" w:cs="宋体"/>
          <w:spacing w:val="-2"/>
          <w:sz w:val="24"/>
          <w:highlight w:val="none"/>
        </w:rPr>
        <w:t>包投标单位就分包项目向甲方承担连带责任。</w:t>
      </w:r>
    </w:p>
    <w:p w14:paraId="5368F6E2">
      <w:pPr>
        <w:spacing w:line="219" w:lineRule="auto"/>
        <w:ind w:left="523"/>
        <w:outlineLvl w:val="6"/>
        <w:rPr>
          <w:rFonts w:ascii="宋体" w:hAnsi="宋体" w:cs="宋体"/>
          <w:sz w:val="24"/>
          <w:highlight w:val="none"/>
        </w:rPr>
      </w:pPr>
      <w:r>
        <w:rPr>
          <w:rFonts w:ascii="宋体" w:hAnsi="宋体" w:cs="宋体"/>
          <w:spacing w:val="-1"/>
          <w:sz w:val="24"/>
          <w:highlight w:val="none"/>
          <w14:textOutline w14:w="4356" w14:cap="flat" w14:cmpd="sng" w14:algn="ctr">
            <w14:solidFill>
              <w14:srgbClr w14:val="000000"/>
            </w14:solidFill>
            <w14:prstDash w14:val="solid"/>
            <w14:miter w14:val="0"/>
          </w14:textOutline>
        </w:rPr>
        <w:t>2.11</w:t>
      </w:r>
      <w:r>
        <w:rPr>
          <w:rFonts w:ascii="宋体" w:hAnsi="宋体" w:cs="宋体"/>
          <w:spacing w:val="-1"/>
          <w:sz w:val="24"/>
          <w:highlight w:val="none"/>
        </w:rPr>
        <w:t xml:space="preserve"> </w:t>
      </w:r>
      <w:r>
        <w:rPr>
          <w:rFonts w:ascii="宋体" w:hAnsi="宋体" w:cs="宋体"/>
          <w:spacing w:val="-1"/>
          <w:sz w:val="24"/>
          <w:highlight w:val="none"/>
          <w14:textOutline w14:w="4356" w14:cap="flat" w14:cmpd="sng" w14:algn="ctr">
            <w14:solidFill>
              <w14:srgbClr w14:val="000000"/>
            </w14:solidFill>
            <w14:prstDash w14:val="solid"/>
            <w14:miter w14:val="0"/>
          </w14:textOutline>
        </w:rPr>
        <w:t>不</w:t>
      </w:r>
      <w:r>
        <w:rPr>
          <w:rFonts w:ascii="宋体" w:hAnsi="宋体" w:cs="宋体"/>
          <w:sz w:val="24"/>
          <w:highlight w:val="none"/>
          <w14:textOutline w14:w="4356" w14:cap="flat" w14:cmpd="sng" w14:algn="ctr">
            <w14:solidFill>
              <w14:srgbClr w14:val="000000"/>
            </w14:solidFill>
            <w14:prstDash w14:val="solid"/>
            <w14:miter w14:val="0"/>
          </w14:textOutline>
        </w:rPr>
        <w:t>可抗力</w:t>
      </w:r>
    </w:p>
    <w:p w14:paraId="7D84B094">
      <w:pPr>
        <w:spacing w:before="274" w:line="431" w:lineRule="auto"/>
        <w:ind w:left="41" w:right="82" w:firstLine="480"/>
        <w:rPr>
          <w:rFonts w:ascii="宋体" w:hAnsi="宋体" w:cs="宋体"/>
          <w:sz w:val="24"/>
          <w:highlight w:val="none"/>
        </w:rPr>
      </w:pPr>
      <w:r>
        <w:rPr>
          <w:rFonts w:ascii="宋体" w:hAnsi="宋体" w:cs="宋体"/>
          <w:spacing w:val="-13"/>
          <w:sz w:val="24"/>
          <w:highlight w:val="none"/>
        </w:rPr>
        <w:t>2</w:t>
      </w:r>
      <w:r>
        <w:rPr>
          <w:rFonts w:ascii="宋体" w:hAnsi="宋体" w:cs="宋体"/>
          <w:spacing w:val="-10"/>
          <w:sz w:val="24"/>
          <w:highlight w:val="none"/>
        </w:rPr>
        <w:t>.11.1 如果任何一方遭遇法律规定的不可抗力， 致使合同履行受阻时， 履行合同的</w:t>
      </w:r>
      <w:r>
        <w:rPr>
          <w:rFonts w:ascii="宋体" w:hAnsi="宋体" w:cs="宋体"/>
          <w:spacing w:val="-1"/>
          <w:sz w:val="24"/>
          <w:highlight w:val="none"/>
        </w:rPr>
        <w:t>期限应予延长，延长的期限应</w:t>
      </w:r>
      <w:r>
        <w:rPr>
          <w:rFonts w:ascii="宋体" w:hAnsi="宋体" w:cs="宋体"/>
          <w:sz w:val="24"/>
          <w:highlight w:val="none"/>
        </w:rPr>
        <w:t>相当于不可抗力所影响的时间；</w:t>
      </w:r>
    </w:p>
    <w:p w14:paraId="5E962573">
      <w:pPr>
        <w:spacing w:before="2" w:line="215" w:lineRule="auto"/>
        <w:ind w:left="521"/>
        <w:rPr>
          <w:rFonts w:ascii="宋体" w:hAnsi="宋体" w:cs="宋体"/>
          <w:sz w:val="24"/>
          <w:highlight w:val="none"/>
        </w:rPr>
      </w:pPr>
      <w:r>
        <w:rPr>
          <w:rFonts w:ascii="宋体" w:hAnsi="宋体" w:cs="宋体"/>
          <w:spacing w:val="-2"/>
          <w:sz w:val="24"/>
          <w:highlight w:val="none"/>
        </w:rPr>
        <w:t>2.11.2 因不可抗力致使不能实现合同目的的，当事人可以解除合同</w:t>
      </w:r>
      <w:r>
        <w:rPr>
          <w:rFonts w:ascii="宋体" w:hAnsi="宋体" w:cs="宋体"/>
          <w:sz w:val="24"/>
          <w:highlight w:val="none"/>
        </w:rPr>
        <w:t>；</w:t>
      </w:r>
    </w:p>
    <w:p w14:paraId="46E1973D">
      <w:pPr>
        <w:spacing w:before="277" w:line="423" w:lineRule="auto"/>
        <w:ind w:left="56" w:right="79" w:firstLine="464"/>
        <w:rPr>
          <w:rFonts w:ascii="宋体" w:hAnsi="宋体" w:cs="宋体"/>
          <w:sz w:val="24"/>
          <w:highlight w:val="none"/>
        </w:rPr>
      </w:pPr>
      <w:r>
        <w:rPr>
          <w:rFonts w:ascii="宋体" w:hAnsi="宋体" w:cs="宋体"/>
          <w:spacing w:val="1"/>
          <w:sz w:val="24"/>
          <w:highlight w:val="none"/>
        </w:rPr>
        <w:t>2</w:t>
      </w:r>
      <w:r>
        <w:rPr>
          <w:rFonts w:ascii="宋体" w:hAnsi="宋体" w:cs="宋体"/>
          <w:sz w:val="24"/>
          <w:highlight w:val="none"/>
        </w:rPr>
        <w:t>.11.3 因不可抗力致使合同有变更必要的，双方当事人应在</w:t>
      </w:r>
      <w:r>
        <w:rPr>
          <w:rFonts w:ascii="宋体" w:hAnsi="宋体" w:cs="宋体"/>
          <w:i/>
          <w:iCs/>
          <w:sz w:val="25"/>
          <w:szCs w:val="25"/>
          <w:highlight w:val="none"/>
          <w:u w:val="single"/>
          <w14:textOutline w14:w="4356" w14:cap="flat" w14:cmpd="sng" w14:algn="ctr">
            <w14:solidFill>
              <w14:srgbClr w14:val="000000"/>
            </w14:solidFill>
            <w14:prstDash w14:val="solid"/>
            <w14:miter w14:val="0"/>
          </w14:textOutline>
        </w:rPr>
        <w:t>合同专用条款</w:t>
      </w:r>
      <w:r>
        <w:rPr>
          <w:rFonts w:ascii="宋体" w:hAnsi="宋体" w:cs="宋体"/>
          <w:sz w:val="24"/>
          <w:highlight w:val="none"/>
        </w:rPr>
        <w:t xml:space="preserve">约定时 </w:t>
      </w:r>
      <w:r>
        <w:rPr>
          <w:rFonts w:ascii="宋体" w:hAnsi="宋体" w:cs="宋体"/>
          <w:spacing w:val="-4"/>
          <w:sz w:val="24"/>
          <w:highlight w:val="none"/>
        </w:rPr>
        <w:t>间内</w:t>
      </w:r>
      <w:r>
        <w:rPr>
          <w:rFonts w:ascii="宋体" w:hAnsi="宋体" w:cs="宋体"/>
          <w:spacing w:val="-3"/>
          <w:sz w:val="24"/>
          <w:highlight w:val="none"/>
        </w:rPr>
        <w:t>以</w:t>
      </w:r>
      <w:r>
        <w:rPr>
          <w:rFonts w:ascii="宋体" w:hAnsi="宋体" w:cs="宋体"/>
          <w:spacing w:val="-2"/>
          <w:sz w:val="24"/>
          <w:highlight w:val="none"/>
        </w:rPr>
        <w:t>书面形式变更合同；</w:t>
      </w:r>
    </w:p>
    <w:p w14:paraId="6836A3CA">
      <w:pPr>
        <w:spacing w:line="419" w:lineRule="auto"/>
        <w:ind w:left="36" w:right="78" w:firstLine="484"/>
        <w:rPr>
          <w:rFonts w:ascii="宋体" w:hAnsi="宋体" w:cs="宋体"/>
          <w:sz w:val="24"/>
          <w:highlight w:val="none"/>
        </w:rPr>
      </w:pPr>
      <w:r>
        <w:rPr>
          <w:rFonts w:ascii="宋体" w:hAnsi="宋体" w:cs="宋体"/>
          <w:spacing w:val="-6"/>
          <w:sz w:val="24"/>
          <w:highlight w:val="none"/>
        </w:rPr>
        <w:t>2.11.4 受不可抗力影响的一方在不可抗力发生后，应在</w:t>
      </w:r>
      <w:r>
        <w:rPr>
          <w:rFonts w:ascii="宋体" w:hAnsi="宋体" w:cs="宋体"/>
          <w:i/>
          <w:iCs/>
          <w:spacing w:val="-6"/>
          <w:sz w:val="25"/>
          <w:szCs w:val="25"/>
          <w:highlight w:val="none"/>
          <w:u w:val="single"/>
          <w14:textOutline w14:w="4356" w14:cap="flat" w14:cmpd="sng" w14:algn="ctr">
            <w14:solidFill>
              <w14:srgbClr w14:val="000000"/>
            </w14:solidFill>
            <w14:prstDash w14:val="solid"/>
            <w14:miter w14:val="0"/>
          </w14:textOutline>
        </w:rPr>
        <w:t>合同专用条款</w:t>
      </w:r>
      <w:r>
        <w:rPr>
          <w:rFonts w:ascii="宋体" w:hAnsi="宋体" w:cs="宋体"/>
          <w:spacing w:val="-6"/>
          <w:sz w:val="24"/>
          <w:highlight w:val="none"/>
        </w:rPr>
        <w:t>约定时间内</w:t>
      </w:r>
      <w:r>
        <w:rPr>
          <w:rFonts w:ascii="宋体" w:hAnsi="宋体" w:cs="宋体"/>
          <w:spacing w:val="-5"/>
          <w:sz w:val="24"/>
          <w:highlight w:val="none"/>
        </w:rPr>
        <w:t>以</w:t>
      </w:r>
      <w:r>
        <w:rPr>
          <w:rFonts w:ascii="宋体" w:hAnsi="宋体" w:cs="宋体"/>
          <w:sz w:val="24"/>
          <w:highlight w:val="none"/>
        </w:rPr>
        <w:t xml:space="preserve"> </w:t>
      </w:r>
      <w:r>
        <w:rPr>
          <w:rFonts w:ascii="宋体" w:hAnsi="宋体" w:cs="宋体"/>
          <w:spacing w:val="-9"/>
          <w:sz w:val="24"/>
          <w:highlight w:val="none"/>
        </w:rPr>
        <w:t>书面形式通知对方当事人， 并在</w:t>
      </w:r>
      <w:r>
        <w:rPr>
          <w:rFonts w:ascii="宋体" w:hAnsi="宋体" w:cs="宋体"/>
          <w:i/>
          <w:iCs/>
          <w:spacing w:val="-9"/>
          <w:sz w:val="25"/>
          <w:szCs w:val="25"/>
          <w:highlight w:val="none"/>
          <w:u w:val="single"/>
          <w14:textOutline w14:w="4356" w14:cap="flat" w14:cmpd="sng" w14:algn="ctr">
            <w14:solidFill>
              <w14:srgbClr w14:val="000000"/>
            </w14:solidFill>
            <w14:prstDash w14:val="solid"/>
            <w14:miter w14:val="0"/>
          </w14:textOutline>
        </w:rPr>
        <w:t>合同专用条款</w:t>
      </w:r>
      <w:r>
        <w:rPr>
          <w:rFonts w:ascii="宋体" w:hAnsi="宋体" w:cs="宋体"/>
          <w:spacing w:val="-9"/>
          <w:sz w:val="24"/>
          <w:highlight w:val="none"/>
        </w:rPr>
        <w:t>约定时间内， 将有关部门出具的证明文</w:t>
      </w:r>
      <w:r>
        <w:rPr>
          <w:rFonts w:ascii="宋体" w:hAnsi="宋体" w:cs="宋体"/>
          <w:spacing w:val="-7"/>
          <w:sz w:val="24"/>
          <w:highlight w:val="none"/>
        </w:rPr>
        <w:t>件</w:t>
      </w:r>
      <w:r>
        <w:rPr>
          <w:rFonts w:ascii="宋体" w:hAnsi="宋体" w:cs="宋体"/>
          <w:spacing w:val="-1"/>
          <w:sz w:val="24"/>
          <w:highlight w:val="none"/>
        </w:rPr>
        <w:t>送达对方当事人。</w:t>
      </w:r>
    </w:p>
    <w:p w14:paraId="159A7850">
      <w:pPr>
        <w:spacing w:before="1" w:line="218" w:lineRule="auto"/>
        <w:ind w:left="523"/>
        <w:outlineLvl w:val="6"/>
        <w:rPr>
          <w:rFonts w:ascii="宋体" w:hAnsi="宋体" w:cs="宋体"/>
          <w:sz w:val="24"/>
          <w:highlight w:val="none"/>
        </w:rPr>
      </w:pPr>
      <w:r>
        <w:rPr>
          <w:rFonts w:ascii="宋体" w:hAnsi="宋体" w:cs="宋体"/>
          <w:spacing w:val="-1"/>
          <w:sz w:val="24"/>
          <w:highlight w:val="none"/>
          <w14:textOutline w14:w="4356" w14:cap="flat" w14:cmpd="sng" w14:algn="ctr">
            <w14:solidFill>
              <w14:srgbClr w14:val="000000"/>
            </w14:solidFill>
            <w14:prstDash w14:val="solid"/>
            <w14:miter w14:val="0"/>
          </w14:textOutline>
        </w:rPr>
        <w:t>2.1</w:t>
      </w:r>
      <w:r>
        <w:rPr>
          <w:rFonts w:ascii="宋体" w:hAnsi="宋体" w:cs="宋体"/>
          <w:sz w:val="24"/>
          <w:highlight w:val="none"/>
          <w14:textOutline w14:w="4356" w14:cap="flat" w14:cmpd="sng" w14:algn="ctr">
            <w14:solidFill>
              <w14:srgbClr w14:val="000000"/>
            </w14:solidFill>
            <w14:prstDash w14:val="solid"/>
            <w14:miter w14:val="0"/>
          </w14:textOutline>
        </w:rPr>
        <w:t>2</w:t>
      </w:r>
      <w:r>
        <w:rPr>
          <w:rFonts w:ascii="宋体" w:hAnsi="宋体" w:cs="宋体"/>
          <w:sz w:val="24"/>
          <w:highlight w:val="none"/>
        </w:rPr>
        <w:t xml:space="preserve"> </w:t>
      </w:r>
      <w:r>
        <w:rPr>
          <w:rFonts w:ascii="宋体" w:hAnsi="宋体" w:cs="宋体"/>
          <w:sz w:val="24"/>
          <w:highlight w:val="none"/>
          <w14:textOutline w14:w="4356" w14:cap="flat" w14:cmpd="sng" w14:algn="ctr">
            <w14:solidFill>
              <w14:srgbClr w14:val="000000"/>
            </w14:solidFill>
            <w14:prstDash w14:val="solid"/>
            <w14:miter w14:val="0"/>
          </w14:textOutline>
        </w:rPr>
        <w:t>税费</w:t>
      </w:r>
    </w:p>
    <w:p w14:paraId="7F680037">
      <w:pPr>
        <w:spacing w:before="275" w:line="219" w:lineRule="auto"/>
        <w:ind w:left="522"/>
        <w:rPr>
          <w:rFonts w:ascii="宋体" w:hAnsi="宋体" w:cs="宋体"/>
          <w:sz w:val="24"/>
          <w:highlight w:val="none"/>
        </w:rPr>
      </w:pPr>
      <w:r>
        <w:rPr>
          <w:rFonts w:ascii="宋体" w:hAnsi="宋体" w:cs="宋体"/>
          <w:spacing w:val="-2"/>
          <w:sz w:val="24"/>
          <w:highlight w:val="none"/>
        </w:rPr>
        <w:t>与合同有关的一切税费，均按照中华</w:t>
      </w:r>
      <w:r>
        <w:rPr>
          <w:rFonts w:ascii="宋体" w:hAnsi="宋体" w:cs="宋体"/>
          <w:spacing w:val="-1"/>
          <w:sz w:val="24"/>
          <w:highlight w:val="none"/>
        </w:rPr>
        <w:t>人民共和国法律的相关规定缴纳。</w:t>
      </w:r>
    </w:p>
    <w:p w14:paraId="58FC61FA">
      <w:pPr>
        <w:rPr>
          <w:highlight w:val="none"/>
        </w:rPr>
        <w:sectPr>
          <w:headerReference r:id="rId20" w:type="default"/>
          <w:footerReference r:id="rId21" w:type="default"/>
          <w:pgSz w:w="11907" w:h="16839"/>
          <w:pgMar w:top="1118" w:right="1335" w:bottom="1469" w:left="1390" w:header="877" w:footer="1257" w:gutter="0"/>
          <w:pgNumType w:fmt="decimal"/>
          <w:cols w:space="720" w:num="1"/>
        </w:sectPr>
      </w:pPr>
    </w:p>
    <w:p w14:paraId="53B5EF67">
      <w:pPr>
        <w:spacing w:line="397" w:lineRule="auto"/>
        <w:rPr>
          <w:highlight w:val="none"/>
        </w:rPr>
      </w:pPr>
    </w:p>
    <w:p w14:paraId="056965D9">
      <w:pPr>
        <w:spacing w:before="78" w:line="220" w:lineRule="auto"/>
        <w:ind w:left="523"/>
        <w:outlineLvl w:val="6"/>
        <w:rPr>
          <w:rFonts w:ascii="宋体" w:hAnsi="宋体" w:cs="宋体"/>
          <w:sz w:val="24"/>
          <w:highlight w:val="none"/>
        </w:rPr>
      </w:pPr>
      <w:r>
        <w:rPr>
          <w:rFonts w:ascii="宋体" w:hAnsi="宋体" w:cs="宋体"/>
          <w:spacing w:val="-1"/>
          <w:sz w:val="24"/>
          <w:highlight w:val="none"/>
          <w14:textOutline w14:w="4356" w14:cap="flat" w14:cmpd="sng" w14:algn="ctr">
            <w14:solidFill>
              <w14:srgbClr w14:val="000000"/>
            </w14:solidFill>
            <w14:prstDash w14:val="solid"/>
            <w14:miter w14:val="0"/>
          </w14:textOutline>
        </w:rPr>
        <w:t>2.13</w:t>
      </w:r>
      <w:r>
        <w:rPr>
          <w:rFonts w:ascii="宋体" w:hAnsi="宋体" w:cs="宋体"/>
          <w:spacing w:val="-1"/>
          <w:sz w:val="24"/>
          <w:highlight w:val="none"/>
        </w:rPr>
        <w:t xml:space="preserve"> </w:t>
      </w:r>
      <w:r>
        <w:rPr>
          <w:rFonts w:ascii="宋体" w:hAnsi="宋体" w:cs="宋体"/>
          <w:spacing w:val="-1"/>
          <w:sz w:val="24"/>
          <w:highlight w:val="none"/>
          <w14:textOutline w14:w="4356" w14:cap="flat" w14:cmpd="sng" w14:algn="ctr">
            <w14:solidFill>
              <w14:srgbClr w14:val="000000"/>
            </w14:solidFill>
            <w14:prstDash w14:val="solid"/>
            <w14:miter w14:val="0"/>
          </w14:textOutline>
        </w:rPr>
        <w:t>乙</w:t>
      </w:r>
      <w:r>
        <w:rPr>
          <w:rFonts w:ascii="宋体" w:hAnsi="宋体" w:cs="宋体"/>
          <w:sz w:val="24"/>
          <w:highlight w:val="none"/>
          <w14:textOutline w14:w="4356" w14:cap="flat" w14:cmpd="sng" w14:algn="ctr">
            <w14:solidFill>
              <w14:srgbClr w14:val="000000"/>
            </w14:solidFill>
            <w14:prstDash w14:val="solid"/>
            <w14:miter w14:val="0"/>
          </w14:textOutline>
        </w:rPr>
        <w:t>方破产</w:t>
      </w:r>
    </w:p>
    <w:p w14:paraId="47108E51">
      <w:pPr>
        <w:spacing w:before="272" w:line="431" w:lineRule="auto"/>
        <w:ind w:left="40" w:right="71" w:firstLine="481"/>
        <w:rPr>
          <w:rFonts w:ascii="宋体" w:hAnsi="宋体" w:cs="宋体"/>
          <w:sz w:val="24"/>
          <w:highlight w:val="none"/>
        </w:rPr>
      </w:pPr>
      <w:r>
        <w:rPr>
          <w:rFonts w:ascii="宋体" w:hAnsi="宋体" w:cs="宋体"/>
          <w:spacing w:val="-5"/>
          <w:sz w:val="24"/>
          <w:highlight w:val="none"/>
        </w:rPr>
        <w:t>如果乙方破产导致合同无法履行时， 甲方可以书面形式通知乙方终止合同且不给</w:t>
      </w:r>
      <w:r>
        <w:rPr>
          <w:rFonts w:ascii="宋体" w:hAnsi="宋体" w:cs="宋体"/>
          <w:spacing w:val="-4"/>
          <w:sz w:val="24"/>
          <w:highlight w:val="none"/>
        </w:rPr>
        <w:t>予</w:t>
      </w:r>
      <w:r>
        <w:rPr>
          <w:rFonts w:ascii="宋体" w:hAnsi="宋体" w:cs="宋体"/>
          <w:sz w:val="24"/>
          <w:highlight w:val="none"/>
        </w:rPr>
        <w:t xml:space="preserve"> </w:t>
      </w:r>
      <w:r>
        <w:rPr>
          <w:rFonts w:ascii="宋体" w:hAnsi="宋体" w:cs="宋体"/>
          <w:spacing w:val="-2"/>
          <w:sz w:val="24"/>
          <w:highlight w:val="none"/>
        </w:rPr>
        <w:t>乙方任何补偿和赔偿，但合同的终止不损害或不影响甲</w:t>
      </w:r>
      <w:r>
        <w:rPr>
          <w:rFonts w:ascii="宋体" w:hAnsi="宋体" w:cs="宋体"/>
          <w:spacing w:val="-1"/>
          <w:sz w:val="24"/>
          <w:highlight w:val="none"/>
        </w:rPr>
        <w:t>方已经采取或将要采取的任何要</w:t>
      </w:r>
      <w:r>
        <w:rPr>
          <w:rFonts w:ascii="宋体" w:hAnsi="宋体" w:cs="宋体"/>
          <w:sz w:val="24"/>
          <w:highlight w:val="none"/>
        </w:rPr>
        <w:t xml:space="preserve"> </w:t>
      </w:r>
      <w:r>
        <w:rPr>
          <w:rFonts w:ascii="宋体" w:hAnsi="宋体" w:cs="宋体"/>
          <w:spacing w:val="-1"/>
          <w:sz w:val="24"/>
          <w:highlight w:val="none"/>
        </w:rPr>
        <w:t>求乙方支付违约金、赔偿损</w:t>
      </w:r>
      <w:r>
        <w:rPr>
          <w:rFonts w:ascii="宋体" w:hAnsi="宋体" w:cs="宋体"/>
          <w:sz w:val="24"/>
          <w:highlight w:val="none"/>
        </w:rPr>
        <w:t>失等的行动或补救措施的权利。</w:t>
      </w:r>
    </w:p>
    <w:p w14:paraId="445C969B">
      <w:pPr>
        <w:spacing w:line="220" w:lineRule="auto"/>
        <w:ind w:left="523"/>
        <w:outlineLvl w:val="6"/>
        <w:rPr>
          <w:rFonts w:ascii="宋体" w:hAnsi="宋体" w:cs="宋体"/>
          <w:sz w:val="24"/>
          <w:highlight w:val="none"/>
        </w:rPr>
      </w:pPr>
      <w:r>
        <w:rPr>
          <w:rFonts w:ascii="宋体" w:hAnsi="宋体" w:cs="宋体"/>
          <w:sz w:val="24"/>
          <w:highlight w:val="none"/>
          <w14:textOutline w14:w="4356" w14:cap="flat" w14:cmpd="sng" w14:algn="ctr">
            <w14:solidFill>
              <w14:srgbClr w14:val="000000"/>
            </w14:solidFill>
            <w14:prstDash w14:val="solid"/>
            <w14:miter w14:val="0"/>
          </w14:textOutline>
        </w:rPr>
        <w:t>2.14</w:t>
      </w:r>
      <w:r>
        <w:rPr>
          <w:rFonts w:ascii="宋体" w:hAnsi="宋体" w:cs="宋体"/>
          <w:sz w:val="24"/>
          <w:highlight w:val="none"/>
        </w:rPr>
        <w:t xml:space="preserve"> </w:t>
      </w:r>
      <w:r>
        <w:rPr>
          <w:rFonts w:ascii="宋体" w:hAnsi="宋体" w:cs="宋体"/>
          <w:sz w:val="24"/>
          <w:highlight w:val="none"/>
          <w14:textOutline w14:w="4356" w14:cap="flat" w14:cmpd="sng" w14:algn="ctr">
            <w14:solidFill>
              <w14:srgbClr w14:val="000000"/>
            </w14:solidFill>
            <w14:prstDash w14:val="solid"/>
            <w14:miter w14:val="0"/>
          </w14:textOutline>
        </w:rPr>
        <w:t>合同中止、终止</w:t>
      </w:r>
    </w:p>
    <w:p w14:paraId="2E1724E3">
      <w:pPr>
        <w:spacing w:before="272" w:line="220" w:lineRule="auto"/>
        <w:ind w:left="521"/>
        <w:rPr>
          <w:rFonts w:ascii="宋体" w:hAnsi="宋体" w:cs="宋体"/>
          <w:sz w:val="24"/>
          <w:highlight w:val="none"/>
        </w:rPr>
      </w:pPr>
      <w:r>
        <w:rPr>
          <w:rFonts w:ascii="宋体" w:hAnsi="宋体" w:cs="宋体"/>
          <w:spacing w:val="-4"/>
          <w:sz w:val="24"/>
          <w:highlight w:val="none"/>
        </w:rPr>
        <w:t xml:space="preserve">2.14.1 </w:t>
      </w:r>
      <w:r>
        <w:rPr>
          <w:rFonts w:ascii="宋体" w:hAnsi="宋体" w:cs="宋体"/>
          <w:spacing w:val="-3"/>
          <w:sz w:val="24"/>
          <w:highlight w:val="none"/>
        </w:rPr>
        <w:t>双</w:t>
      </w:r>
      <w:r>
        <w:rPr>
          <w:rFonts w:ascii="宋体" w:hAnsi="宋体" w:cs="宋体"/>
          <w:spacing w:val="-2"/>
          <w:sz w:val="24"/>
          <w:highlight w:val="none"/>
        </w:rPr>
        <w:t>方当事人不得擅自中止或者终止合同；</w:t>
      </w:r>
    </w:p>
    <w:p w14:paraId="33649A33">
      <w:pPr>
        <w:spacing w:before="276" w:line="216" w:lineRule="auto"/>
        <w:ind w:left="521"/>
        <w:rPr>
          <w:rFonts w:ascii="宋体" w:hAnsi="宋体" w:cs="宋体"/>
          <w:sz w:val="24"/>
          <w:highlight w:val="none"/>
        </w:rPr>
      </w:pPr>
      <w:r>
        <w:rPr>
          <w:rFonts w:ascii="宋体" w:hAnsi="宋体" w:cs="宋体"/>
          <w:spacing w:val="-14"/>
          <w:sz w:val="24"/>
          <w:highlight w:val="none"/>
        </w:rPr>
        <w:t>2.</w:t>
      </w:r>
      <w:r>
        <w:rPr>
          <w:rFonts w:ascii="宋体" w:hAnsi="宋体" w:cs="宋体"/>
          <w:spacing w:val="-8"/>
          <w:sz w:val="24"/>
          <w:highlight w:val="none"/>
        </w:rPr>
        <w:t>1</w:t>
      </w:r>
      <w:r>
        <w:rPr>
          <w:rFonts w:ascii="宋体" w:hAnsi="宋体" w:cs="宋体"/>
          <w:spacing w:val="-7"/>
          <w:sz w:val="24"/>
          <w:highlight w:val="none"/>
        </w:rPr>
        <w:t>4.2 合同继续履行将损害国家利益和社会公共利益的，双方当事人应当中止或者</w:t>
      </w:r>
    </w:p>
    <w:p w14:paraId="64FBAF9E">
      <w:pPr>
        <w:spacing w:before="279" w:line="431" w:lineRule="auto"/>
        <w:ind w:left="46" w:right="71" w:hanging="4"/>
        <w:rPr>
          <w:rFonts w:ascii="宋体" w:hAnsi="宋体" w:cs="宋体"/>
          <w:sz w:val="24"/>
          <w:highlight w:val="none"/>
        </w:rPr>
      </w:pPr>
      <w:r>
        <w:rPr>
          <w:rFonts w:ascii="宋体" w:hAnsi="宋体" w:cs="宋体"/>
          <w:spacing w:val="-14"/>
          <w:sz w:val="24"/>
          <w:highlight w:val="none"/>
        </w:rPr>
        <w:t>终止合</w:t>
      </w:r>
      <w:r>
        <w:rPr>
          <w:rFonts w:ascii="宋体" w:hAnsi="宋体" w:cs="宋体"/>
          <w:spacing w:val="-10"/>
          <w:sz w:val="24"/>
          <w:highlight w:val="none"/>
        </w:rPr>
        <w:t>同</w:t>
      </w:r>
      <w:r>
        <w:rPr>
          <w:rFonts w:ascii="宋体" w:hAnsi="宋体" w:cs="宋体"/>
          <w:spacing w:val="-7"/>
          <w:sz w:val="24"/>
          <w:highlight w:val="none"/>
        </w:rPr>
        <w:t>。有过错的一方应当承担赔偿责任， 双方当事人都有过错的，各自承担相应的</w:t>
      </w:r>
      <w:r>
        <w:rPr>
          <w:rFonts w:ascii="宋体" w:hAnsi="宋体" w:cs="宋体"/>
          <w:spacing w:val="-14"/>
          <w:sz w:val="24"/>
          <w:highlight w:val="none"/>
        </w:rPr>
        <w:t>责</w:t>
      </w:r>
      <w:r>
        <w:rPr>
          <w:rFonts w:ascii="宋体" w:hAnsi="宋体" w:cs="宋体"/>
          <w:spacing w:val="-11"/>
          <w:sz w:val="24"/>
          <w:highlight w:val="none"/>
        </w:rPr>
        <w:t>任。</w:t>
      </w:r>
    </w:p>
    <w:p w14:paraId="10280C9E">
      <w:pPr>
        <w:spacing w:line="219" w:lineRule="auto"/>
        <w:ind w:left="523"/>
        <w:outlineLvl w:val="6"/>
        <w:rPr>
          <w:rFonts w:ascii="宋体" w:hAnsi="宋体" w:cs="宋体"/>
          <w:sz w:val="24"/>
          <w:highlight w:val="none"/>
        </w:rPr>
      </w:pPr>
      <w:r>
        <w:rPr>
          <w:rFonts w:ascii="宋体" w:hAnsi="宋体" w:cs="宋体"/>
          <w:spacing w:val="-1"/>
          <w:sz w:val="24"/>
          <w:highlight w:val="none"/>
          <w14:textOutline w14:w="4356" w14:cap="flat" w14:cmpd="sng" w14:algn="ctr">
            <w14:solidFill>
              <w14:srgbClr w14:val="000000"/>
            </w14:solidFill>
            <w14:prstDash w14:val="solid"/>
            <w14:miter w14:val="0"/>
          </w14:textOutline>
        </w:rPr>
        <w:t>2.15</w:t>
      </w:r>
      <w:r>
        <w:rPr>
          <w:rFonts w:ascii="宋体" w:hAnsi="宋体" w:cs="宋体"/>
          <w:sz w:val="24"/>
          <w:highlight w:val="none"/>
        </w:rPr>
        <w:t xml:space="preserve"> </w:t>
      </w:r>
      <w:r>
        <w:rPr>
          <w:rFonts w:ascii="宋体" w:hAnsi="宋体" w:cs="宋体"/>
          <w:sz w:val="24"/>
          <w:highlight w:val="none"/>
          <w14:textOutline w14:w="4356" w14:cap="flat" w14:cmpd="sng" w14:algn="ctr">
            <w14:solidFill>
              <w14:srgbClr w14:val="000000"/>
            </w14:solidFill>
            <w14:prstDash w14:val="solid"/>
            <w14:miter w14:val="0"/>
          </w14:textOutline>
        </w:rPr>
        <w:t>检验和验收</w:t>
      </w:r>
    </w:p>
    <w:p w14:paraId="2AA430ED">
      <w:pPr>
        <w:spacing w:before="274" w:line="414" w:lineRule="auto"/>
        <w:ind w:left="27" w:right="2" w:firstLine="493"/>
        <w:rPr>
          <w:rFonts w:ascii="宋体" w:hAnsi="宋体" w:cs="宋体"/>
          <w:sz w:val="24"/>
          <w:highlight w:val="none"/>
        </w:rPr>
      </w:pPr>
      <w:r>
        <w:rPr>
          <w:rFonts w:ascii="宋体" w:hAnsi="宋体" w:cs="宋体"/>
          <w:spacing w:val="1"/>
          <w:sz w:val="24"/>
          <w:highlight w:val="none"/>
        </w:rPr>
        <w:t>2.15.1 乙方按照</w:t>
      </w:r>
      <w:r>
        <w:rPr>
          <w:rFonts w:ascii="宋体" w:hAnsi="宋体" w:cs="宋体"/>
          <w:i/>
          <w:iCs/>
          <w:spacing w:val="1"/>
          <w:sz w:val="25"/>
          <w:szCs w:val="25"/>
          <w:highlight w:val="none"/>
          <w:u w:val="single"/>
          <w14:textOutline w14:w="4356" w14:cap="flat" w14:cmpd="sng" w14:algn="ctr">
            <w14:solidFill>
              <w14:srgbClr w14:val="000000"/>
            </w14:solidFill>
            <w14:prstDash w14:val="solid"/>
            <w14:miter w14:val="0"/>
          </w14:textOutline>
        </w:rPr>
        <w:t>合同专用条</w:t>
      </w:r>
      <w:r>
        <w:rPr>
          <w:rFonts w:ascii="宋体" w:hAnsi="宋体" w:cs="宋体"/>
          <w:i/>
          <w:iCs/>
          <w:sz w:val="25"/>
          <w:szCs w:val="25"/>
          <w:highlight w:val="none"/>
          <w:u w:val="single"/>
          <w14:textOutline w14:w="4356" w14:cap="flat" w14:cmpd="sng" w14:algn="ctr">
            <w14:solidFill>
              <w14:srgbClr w14:val="000000"/>
            </w14:solidFill>
            <w14:prstDash w14:val="solid"/>
            <w14:miter w14:val="0"/>
          </w14:textOutline>
        </w:rPr>
        <w:t>款</w:t>
      </w:r>
      <w:r>
        <w:rPr>
          <w:rFonts w:ascii="宋体" w:hAnsi="宋体" w:cs="宋体"/>
          <w:sz w:val="24"/>
          <w:highlight w:val="none"/>
        </w:rPr>
        <w:t>的约定，定期提交服务报告，甲方按照</w:t>
      </w:r>
      <w:r>
        <w:rPr>
          <w:rFonts w:ascii="宋体" w:hAnsi="宋体" w:cs="宋体"/>
          <w:i/>
          <w:iCs/>
          <w:sz w:val="25"/>
          <w:szCs w:val="25"/>
          <w:highlight w:val="none"/>
          <w:u w:val="single"/>
          <w14:textOutline w14:w="4356" w14:cap="flat" w14:cmpd="sng" w14:algn="ctr">
            <w14:solidFill>
              <w14:srgbClr w14:val="000000"/>
            </w14:solidFill>
            <w14:prstDash w14:val="solid"/>
            <w14:miter w14:val="0"/>
          </w14:textOutline>
        </w:rPr>
        <w:t>合同专用条</w:t>
      </w:r>
      <w:r>
        <w:rPr>
          <w:rFonts w:ascii="宋体" w:hAnsi="宋体" w:cs="宋体"/>
          <w:sz w:val="25"/>
          <w:szCs w:val="25"/>
          <w:highlight w:val="none"/>
        </w:rPr>
        <w:t xml:space="preserve"> </w:t>
      </w:r>
      <w:r>
        <w:rPr>
          <w:rFonts w:ascii="宋体" w:hAnsi="宋体" w:cs="宋体"/>
          <w:i/>
          <w:iCs/>
          <w:spacing w:val="-1"/>
          <w:sz w:val="25"/>
          <w:szCs w:val="25"/>
          <w:highlight w:val="none"/>
          <w:u w:val="single"/>
          <w14:textOutline w14:w="4356" w14:cap="flat" w14:cmpd="sng" w14:algn="ctr">
            <w14:solidFill>
              <w14:srgbClr w14:val="000000"/>
            </w14:solidFill>
            <w14:prstDash w14:val="solid"/>
            <w14:miter w14:val="0"/>
          </w14:textOutline>
        </w:rPr>
        <w:t>款</w:t>
      </w:r>
      <w:r>
        <w:rPr>
          <w:rFonts w:ascii="宋体" w:hAnsi="宋体" w:cs="宋体"/>
          <w:spacing w:val="-1"/>
          <w:sz w:val="24"/>
          <w:highlight w:val="none"/>
        </w:rPr>
        <w:t>的约定进行定</w:t>
      </w:r>
      <w:r>
        <w:rPr>
          <w:rFonts w:ascii="宋体" w:hAnsi="宋体" w:cs="宋体"/>
          <w:sz w:val="24"/>
          <w:highlight w:val="none"/>
        </w:rPr>
        <w:t>期验收；</w:t>
      </w:r>
    </w:p>
    <w:p w14:paraId="0F0E5007">
      <w:pPr>
        <w:spacing w:before="3" w:line="430" w:lineRule="auto"/>
        <w:ind w:left="37" w:right="69" w:firstLine="483"/>
        <w:rPr>
          <w:rFonts w:ascii="宋体" w:hAnsi="宋体" w:cs="宋体"/>
          <w:sz w:val="24"/>
          <w:highlight w:val="none"/>
        </w:rPr>
      </w:pPr>
      <w:r>
        <w:rPr>
          <w:rFonts w:ascii="宋体" w:hAnsi="宋体" w:cs="宋体"/>
          <w:spacing w:val="8"/>
          <w:sz w:val="24"/>
          <w:highlight w:val="none"/>
        </w:rPr>
        <w:t>2.1</w:t>
      </w:r>
      <w:r>
        <w:rPr>
          <w:rFonts w:ascii="宋体" w:hAnsi="宋体" w:cs="宋体"/>
          <w:spacing w:val="6"/>
          <w:sz w:val="24"/>
          <w:highlight w:val="none"/>
        </w:rPr>
        <w:t>5</w:t>
      </w:r>
      <w:r>
        <w:rPr>
          <w:rFonts w:ascii="宋体" w:hAnsi="宋体" w:cs="宋体"/>
          <w:spacing w:val="4"/>
          <w:sz w:val="24"/>
          <w:highlight w:val="none"/>
        </w:rPr>
        <w:t>.2 合同期满或者履行完毕后，甲方有权组织(包括依法邀请国家认可的质量</w:t>
      </w:r>
      <w:r>
        <w:rPr>
          <w:rFonts w:ascii="宋体" w:hAnsi="宋体" w:cs="宋体"/>
          <w:sz w:val="24"/>
          <w:highlight w:val="none"/>
        </w:rPr>
        <w:t xml:space="preserve"> </w:t>
      </w:r>
      <w:r>
        <w:rPr>
          <w:rFonts w:ascii="宋体" w:hAnsi="宋体" w:cs="宋体"/>
          <w:spacing w:val="-10"/>
          <w:sz w:val="24"/>
          <w:highlight w:val="none"/>
        </w:rPr>
        <w:t>检测机构参加) 对乙方履约的验收， 即： 按照合同约定的标准， 组织对乙方履约情况</w:t>
      </w:r>
      <w:r>
        <w:rPr>
          <w:rFonts w:ascii="宋体" w:hAnsi="宋体" w:cs="宋体"/>
          <w:spacing w:val="-7"/>
          <w:sz w:val="24"/>
          <w:highlight w:val="none"/>
        </w:rPr>
        <w:t>的</w:t>
      </w:r>
      <w:r>
        <w:rPr>
          <w:rFonts w:ascii="宋体" w:hAnsi="宋体" w:cs="宋体"/>
          <w:sz w:val="24"/>
          <w:highlight w:val="none"/>
        </w:rPr>
        <w:t xml:space="preserve"> </w:t>
      </w:r>
      <w:r>
        <w:rPr>
          <w:rFonts w:ascii="宋体" w:hAnsi="宋体" w:cs="宋体"/>
          <w:spacing w:val="-19"/>
          <w:sz w:val="24"/>
          <w:highlight w:val="none"/>
        </w:rPr>
        <w:t>验</w:t>
      </w:r>
      <w:r>
        <w:rPr>
          <w:rFonts w:ascii="宋体" w:hAnsi="宋体" w:cs="宋体"/>
          <w:spacing w:val="-10"/>
          <w:sz w:val="24"/>
          <w:highlight w:val="none"/>
        </w:rPr>
        <w:t>收， 并出具验收书； 向社会公众提供的公共服务项目， 验收时应当邀请服务对象参与</w:t>
      </w:r>
      <w:r>
        <w:rPr>
          <w:rFonts w:ascii="宋体" w:hAnsi="宋体" w:cs="宋体"/>
          <w:spacing w:val="-6"/>
          <w:sz w:val="24"/>
          <w:highlight w:val="none"/>
        </w:rPr>
        <w:t>并出</w:t>
      </w:r>
      <w:r>
        <w:rPr>
          <w:rFonts w:ascii="宋体" w:hAnsi="宋体" w:cs="宋体"/>
          <w:spacing w:val="-4"/>
          <w:sz w:val="24"/>
          <w:highlight w:val="none"/>
        </w:rPr>
        <w:t>具</w:t>
      </w:r>
      <w:r>
        <w:rPr>
          <w:rFonts w:ascii="宋体" w:hAnsi="宋体" w:cs="宋体"/>
          <w:spacing w:val="-3"/>
          <w:sz w:val="24"/>
          <w:highlight w:val="none"/>
        </w:rPr>
        <w:t>意见，验收结果应当向社会公告；</w:t>
      </w:r>
    </w:p>
    <w:p w14:paraId="0FEFF36F">
      <w:pPr>
        <w:spacing w:line="414" w:lineRule="auto"/>
        <w:ind w:left="27" w:firstLine="493"/>
        <w:rPr>
          <w:rFonts w:ascii="宋体" w:hAnsi="宋体" w:cs="宋体"/>
          <w:sz w:val="25"/>
          <w:szCs w:val="25"/>
          <w:highlight w:val="none"/>
        </w:rPr>
      </w:pPr>
      <w:r>
        <w:rPr>
          <w:rFonts w:ascii="宋体" w:hAnsi="宋体" w:cs="宋体"/>
          <w:spacing w:val="3"/>
          <w:sz w:val="24"/>
          <w:highlight w:val="none"/>
        </w:rPr>
        <w:t>2</w:t>
      </w:r>
      <w:r>
        <w:rPr>
          <w:rFonts w:ascii="宋体" w:hAnsi="宋体" w:cs="宋体"/>
          <w:spacing w:val="2"/>
          <w:sz w:val="24"/>
          <w:highlight w:val="none"/>
        </w:rPr>
        <w:t>.15.3 检验和验收标准、程序等具体内容以及前述验收书的效力详见</w:t>
      </w:r>
      <w:r>
        <w:rPr>
          <w:rFonts w:ascii="宋体" w:hAnsi="宋体" w:cs="宋体"/>
          <w:i/>
          <w:iCs/>
          <w:spacing w:val="2"/>
          <w:sz w:val="25"/>
          <w:szCs w:val="25"/>
          <w:highlight w:val="none"/>
          <w:u w:val="single"/>
          <w14:textOutline w14:w="4356" w14:cap="flat" w14:cmpd="sng" w14:algn="ctr">
            <w14:solidFill>
              <w14:srgbClr w14:val="000000"/>
            </w14:solidFill>
            <w14:prstDash w14:val="solid"/>
            <w14:miter w14:val="0"/>
          </w14:textOutline>
        </w:rPr>
        <w:t>合同专用条</w:t>
      </w:r>
      <w:r>
        <w:rPr>
          <w:rFonts w:ascii="宋体" w:hAnsi="宋体" w:cs="宋体"/>
          <w:sz w:val="25"/>
          <w:szCs w:val="25"/>
          <w:highlight w:val="none"/>
        </w:rPr>
        <w:t xml:space="preserve"> </w:t>
      </w:r>
      <w:r>
        <w:rPr>
          <w:rFonts w:ascii="宋体" w:hAnsi="宋体" w:cs="宋体"/>
          <w:i/>
          <w:iCs/>
          <w:spacing w:val="30"/>
          <w:sz w:val="25"/>
          <w:szCs w:val="25"/>
          <w:highlight w:val="none"/>
          <w:u w:val="single"/>
          <w14:textOutline w14:w="4356" w14:cap="flat" w14:cmpd="sng" w14:algn="ctr">
            <w14:solidFill>
              <w14:srgbClr w14:val="000000"/>
            </w14:solidFill>
            <w14:prstDash w14:val="solid"/>
            <w14:miter w14:val="0"/>
          </w14:textOutline>
        </w:rPr>
        <w:t>款</w:t>
      </w:r>
      <w:r>
        <w:rPr>
          <w:rFonts w:ascii="宋体" w:hAnsi="宋体" w:cs="宋体"/>
          <w:i/>
          <w:iCs/>
          <w:spacing w:val="29"/>
          <w:sz w:val="25"/>
          <w:szCs w:val="25"/>
          <w:highlight w:val="none"/>
        </w:rPr>
        <w:t>。</w:t>
      </w:r>
    </w:p>
    <w:p w14:paraId="5B6FE9B5">
      <w:pPr>
        <w:spacing w:before="1" w:line="221" w:lineRule="auto"/>
        <w:ind w:left="523"/>
        <w:outlineLvl w:val="6"/>
        <w:rPr>
          <w:rFonts w:ascii="宋体" w:hAnsi="宋体" w:cs="宋体"/>
          <w:sz w:val="24"/>
          <w:highlight w:val="none"/>
        </w:rPr>
      </w:pPr>
      <w:r>
        <w:rPr>
          <w:rFonts w:ascii="宋体" w:hAnsi="宋体" w:cs="宋体"/>
          <w:spacing w:val="-1"/>
          <w:sz w:val="24"/>
          <w:highlight w:val="none"/>
          <w14:textOutline w14:w="4356" w14:cap="flat" w14:cmpd="sng" w14:algn="ctr">
            <w14:solidFill>
              <w14:srgbClr w14:val="000000"/>
            </w14:solidFill>
            <w14:prstDash w14:val="solid"/>
            <w14:miter w14:val="0"/>
          </w14:textOutline>
        </w:rPr>
        <w:t>2.16</w:t>
      </w:r>
      <w:r>
        <w:rPr>
          <w:rFonts w:ascii="宋体" w:hAnsi="宋体" w:cs="宋体"/>
          <w:sz w:val="24"/>
          <w:highlight w:val="none"/>
        </w:rPr>
        <w:t xml:space="preserve"> </w:t>
      </w:r>
      <w:r>
        <w:rPr>
          <w:rFonts w:ascii="宋体" w:hAnsi="宋体" w:cs="宋体"/>
          <w:sz w:val="24"/>
          <w:highlight w:val="none"/>
          <w14:textOutline w14:w="4356" w14:cap="flat" w14:cmpd="sng" w14:algn="ctr">
            <w14:solidFill>
              <w14:srgbClr w14:val="000000"/>
            </w14:solidFill>
            <w14:prstDash w14:val="solid"/>
            <w14:miter w14:val="0"/>
          </w14:textOutline>
        </w:rPr>
        <w:t>通知和送达</w:t>
      </w:r>
    </w:p>
    <w:p w14:paraId="17F8C564">
      <w:pPr>
        <w:spacing w:before="269" w:line="431" w:lineRule="auto"/>
        <w:ind w:left="42" w:right="69" w:firstLine="479"/>
        <w:rPr>
          <w:rFonts w:ascii="宋体" w:hAnsi="宋体" w:cs="宋体"/>
          <w:sz w:val="24"/>
          <w:highlight w:val="none"/>
        </w:rPr>
      </w:pPr>
      <w:r>
        <w:rPr>
          <w:rFonts w:ascii="宋体" w:hAnsi="宋体" w:cs="宋体"/>
          <w:spacing w:val="28"/>
          <w:sz w:val="24"/>
          <w:highlight w:val="none"/>
        </w:rPr>
        <w:t>2</w:t>
      </w:r>
      <w:r>
        <w:rPr>
          <w:rFonts w:ascii="宋体" w:hAnsi="宋体" w:cs="宋体"/>
          <w:spacing w:val="14"/>
          <w:sz w:val="24"/>
          <w:highlight w:val="none"/>
        </w:rPr>
        <w:t>.17.1 任何一方因履行合同而以合同第一部分尾部所列明的传真或电子邮件</w:t>
      </w:r>
      <w:r>
        <w:rPr>
          <w:rFonts w:ascii="宋体" w:hAnsi="宋体" w:cs="宋体"/>
          <w:spacing w:val="-14"/>
          <w:sz w:val="24"/>
          <w:highlight w:val="none"/>
        </w:rPr>
        <w:t>发出的</w:t>
      </w:r>
      <w:r>
        <w:rPr>
          <w:rFonts w:ascii="宋体" w:hAnsi="宋体" w:cs="宋体"/>
          <w:spacing w:val="-8"/>
          <w:sz w:val="24"/>
          <w:highlight w:val="none"/>
        </w:rPr>
        <w:t>所</w:t>
      </w:r>
      <w:r>
        <w:rPr>
          <w:rFonts w:ascii="宋体" w:hAnsi="宋体" w:cs="宋体"/>
          <w:spacing w:val="-7"/>
          <w:sz w:val="24"/>
          <w:highlight w:val="none"/>
        </w:rPr>
        <w:t>有通知、文件、材料， 均视为已向对方当事人送达；任何一方变更上述送达方</w:t>
      </w:r>
      <w:r>
        <w:rPr>
          <w:rFonts w:ascii="宋体" w:hAnsi="宋体" w:cs="宋体"/>
          <w:spacing w:val="-12"/>
          <w:sz w:val="24"/>
          <w:highlight w:val="none"/>
        </w:rPr>
        <w:t>式</w:t>
      </w:r>
      <w:r>
        <w:rPr>
          <w:rFonts w:ascii="宋体" w:hAnsi="宋体" w:cs="宋体"/>
          <w:spacing w:val="-10"/>
          <w:sz w:val="24"/>
          <w:highlight w:val="none"/>
        </w:rPr>
        <w:t xml:space="preserve">或者地址的，应于 </w:t>
      </w:r>
      <w:r>
        <w:rPr>
          <w:rFonts w:ascii="宋体" w:hAnsi="宋体" w:cs="宋体"/>
          <w:spacing w:val="-10"/>
          <w:sz w:val="24"/>
          <w:highlight w:val="none"/>
          <w:u w:val="single"/>
        </w:rPr>
        <w:t xml:space="preserve">3 </w:t>
      </w:r>
      <w:r>
        <w:rPr>
          <w:rFonts w:ascii="宋体" w:hAnsi="宋体" w:cs="宋体"/>
          <w:spacing w:val="-10"/>
          <w:sz w:val="24"/>
          <w:highlight w:val="none"/>
        </w:rPr>
        <w:t>个工作日内书面通知对方当事人，在对方当事人收到有关变更通</w:t>
      </w:r>
      <w:r>
        <w:rPr>
          <w:rFonts w:ascii="宋体" w:hAnsi="宋体" w:cs="宋体"/>
          <w:sz w:val="24"/>
          <w:highlight w:val="none"/>
        </w:rPr>
        <w:t xml:space="preserve"> </w:t>
      </w:r>
      <w:r>
        <w:rPr>
          <w:rFonts w:ascii="宋体" w:hAnsi="宋体" w:cs="宋体"/>
          <w:spacing w:val="-2"/>
          <w:sz w:val="24"/>
          <w:highlight w:val="none"/>
        </w:rPr>
        <w:t>知之前，变更前的约定送达方式或者地址仍视为有效</w:t>
      </w:r>
      <w:r>
        <w:rPr>
          <w:rFonts w:ascii="宋体" w:hAnsi="宋体" w:cs="宋体"/>
          <w:spacing w:val="-1"/>
          <w:sz w:val="24"/>
          <w:highlight w:val="none"/>
        </w:rPr>
        <w:t>。</w:t>
      </w:r>
    </w:p>
    <w:p w14:paraId="5E866047">
      <w:pPr>
        <w:spacing w:before="1" w:line="218" w:lineRule="auto"/>
        <w:ind w:left="521"/>
        <w:rPr>
          <w:highlight w:val="none"/>
        </w:rPr>
      </w:pPr>
      <w:r>
        <w:rPr>
          <w:rFonts w:ascii="宋体" w:hAnsi="宋体" w:cs="宋体"/>
          <w:spacing w:val="-24"/>
          <w:sz w:val="24"/>
          <w:highlight w:val="none"/>
        </w:rPr>
        <w:t>2</w:t>
      </w:r>
      <w:r>
        <w:rPr>
          <w:rFonts w:ascii="宋体" w:hAnsi="宋体" w:cs="宋体"/>
          <w:spacing w:val="-18"/>
          <w:sz w:val="24"/>
          <w:highlight w:val="none"/>
        </w:rPr>
        <w:t>.</w:t>
      </w:r>
      <w:r>
        <w:rPr>
          <w:rFonts w:ascii="宋体" w:hAnsi="宋体" w:cs="宋体"/>
          <w:spacing w:val="-12"/>
          <w:sz w:val="24"/>
          <w:highlight w:val="none"/>
        </w:rPr>
        <w:t>17.2 以当面交付方式送达的， 交付之时视为送达； 以电子邮件方式送达的，发出</w:t>
      </w:r>
    </w:p>
    <w:p w14:paraId="24AC20AE">
      <w:pPr>
        <w:spacing w:before="78" w:line="430" w:lineRule="auto"/>
        <w:ind w:left="57" w:right="30" w:firstLine="8"/>
        <w:rPr>
          <w:rFonts w:ascii="宋体" w:hAnsi="宋体" w:cs="宋体"/>
          <w:sz w:val="24"/>
          <w:highlight w:val="none"/>
        </w:rPr>
      </w:pPr>
      <w:r>
        <w:rPr>
          <w:rFonts w:ascii="宋体" w:hAnsi="宋体" w:cs="宋体"/>
          <w:spacing w:val="-11"/>
          <w:sz w:val="24"/>
          <w:highlight w:val="none"/>
        </w:rPr>
        <w:t>电子邮件之时视为送达； 以传真方式送达的， 发出传真之时视为送达； 以邮寄方式送</w:t>
      </w:r>
      <w:r>
        <w:rPr>
          <w:rFonts w:ascii="宋体" w:hAnsi="宋体" w:cs="宋体"/>
          <w:spacing w:val="-8"/>
          <w:sz w:val="24"/>
          <w:highlight w:val="none"/>
        </w:rPr>
        <w:t>达</w:t>
      </w:r>
      <w:r>
        <w:rPr>
          <w:rFonts w:ascii="宋体" w:hAnsi="宋体" w:cs="宋体"/>
          <w:spacing w:val="-4"/>
          <w:sz w:val="24"/>
          <w:highlight w:val="none"/>
        </w:rPr>
        <w:t>的，邮件挂号寄出</w:t>
      </w:r>
      <w:r>
        <w:rPr>
          <w:rFonts w:ascii="宋体" w:hAnsi="宋体" w:cs="宋体"/>
          <w:spacing w:val="-3"/>
          <w:sz w:val="24"/>
          <w:highlight w:val="none"/>
        </w:rPr>
        <w:t>或</w:t>
      </w:r>
      <w:r>
        <w:rPr>
          <w:rFonts w:ascii="宋体" w:hAnsi="宋体" w:cs="宋体"/>
          <w:spacing w:val="-2"/>
          <w:sz w:val="24"/>
          <w:highlight w:val="none"/>
        </w:rPr>
        <w:t>者交邮之日之次日视为送达。</w:t>
      </w:r>
    </w:p>
    <w:p w14:paraId="6F627ABA">
      <w:pPr>
        <w:spacing w:line="219" w:lineRule="auto"/>
        <w:ind w:left="523"/>
        <w:outlineLvl w:val="6"/>
        <w:rPr>
          <w:rFonts w:ascii="宋体" w:hAnsi="宋体" w:cs="宋体"/>
          <w:sz w:val="24"/>
          <w:highlight w:val="none"/>
        </w:rPr>
      </w:pPr>
      <w:r>
        <w:rPr>
          <w:rFonts w:ascii="宋体" w:hAnsi="宋体" w:cs="宋体"/>
          <w:spacing w:val="1"/>
          <w:sz w:val="24"/>
          <w:highlight w:val="none"/>
          <w14:textOutline w14:w="4356" w14:cap="flat" w14:cmpd="sng" w14:algn="ctr">
            <w14:solidFill>
              <w14:srgbClr w14:val="000000"/>
            </w14:solidFill>
            <w14:prstDash w14:val="solid"/>
            <w14:miter w14:val="0"/>
          </w14:textOutline>
        </w:rPr>
        <w:t>2.17</w:t>
      </w:r>
      <w:r>
        <w:rPr>
          <w:rFonts w:ascii="宋体" w:hAnsi="宋体" w:cs="宋体"/>
          <w:sz w:val="24"/>
          <w:highlight w:val="none"/>
        </w:rPr>
        <w:t xml:space="preserve"> </w:t>
      </w:r>
      <w:r>
        <w:rPr>
          <w:rFonts w:ascii="宋体" w:hAnsi="宋体" w:cs="宋体"/>
          <w:sz w:val="24"/>
          <w:highlight w:val="none"/>
          <w14:textOutline w14:w="4356" w14:cap="flat" w14:cmpd="sng" w14:algn="ctr">
            <w14:solidFill>
              <w14:srgbClr w14:val="000000"/>
            </w14:solidFill>
            <w14:prstDash w14:val="solid"/>
            <w14:miter w14:val="0"/>
          </w14:textOutline>
        </w:rPr>
        <w:t>合同使用的文字和适用的法律</w:t>
      </w:r>
    </w:p>
    <w:p w14:paraId="4BBEE02F">
      <w:pPr>
        <w:spacing w:before="275" w:line="219" w:lineRule="auto"/>
        <w:ind w:left="521"/>
        <w:rPr>
          <w:rFonts w:ascii="宋体" w:hAnsi="宋体" w:cs="宋体"/>
          <w:sz w:val="24"/>
          <w:highlight w:val="none"/>
        </w:rPr>
      </w:pPr>
      <w:r>
        <w:rPr>
          <w:rFonts w:ascii="宋体" w:hAnsi="宋体" w:cs="宋体"/>
          <w:spacing w:val="-1"/>
          <w:sz w:val="24"/>
          <w:highlight w:val="none"/>
        </w:rPr>
        <w:t>2.17.1 合同使用汉</w:t>
      </w:r>
      <w:r>
        <w:rPr>
          <w:rFonts w:ascii="宋体" w:hAnsi="宋体" w:cs="宋体"/>
          <w:sz w:val="24"/>
          <w:highlight w:val="none"/>
        </w:rPr>
        <w:t>语书就、变更和解释；</w:t>
      </w:r>
    </w:p>
    <w:p w14:paraId="2662210F">
      <w:pPr>
        <w:spacing w:before="274" w:line="220" w:lineRule="auto"/>
        <w:ind w:left="521"/>
        <w:rPr>
          <w:rFonts w:ascii="宋体" w:hAnsi="宋体" w:cs="宋体"/>
          <w:sz w:val="24"/>
          <w:highlight w:val="none"/>
        </w:rPr>
      </w:pPr>
      <w:r>
        <w:rPr>
          <w:rFonts w:ascii="宋体" w:hAnsi="宋体" w:cs="宋体"/>
          <w:spacing w:val="-4"/>
          <w:sz w:val="24"/>
          <w:highlight w:val="none"/>
        </w:rPr>
        <w:t>2</w:t>
      </w:r>
      <w:r>
        <w:rPr>
          <w:rFonts w:ascii="宋体" w:hAnsi="宋体" w:cs="宋体"/>
          <w:spacing w:val="-2"/>
          <w:sz w:val="24"/>
          <w:highlight w:val="none"/>
        </w:rPr>
        <w:t>.17.2 合同适用中华人民共和国法律。</w:t>
      </w:r>
    </w:p>
    <w:p w14:paraId="7C78F9BD">
      <w:pPr>
        <w:spacing w:before="274" w:line="220" w:lineRule="auto"/>
        <w:ind w:left="523"/>
        <w:outlineLvl w:val="6"/>
        <w:rPr>
          <w:rFonts w:ascii="宋体" w:hAnsi="宋体" w:cs="宋体"/>
          <w:sz w:val="24"/>
          <w:highlight w:val="none"/>
        </w:rPr>
      </w:pPr>
      <w:r>
        <w:rPr>
          <w:rFonts w:ascii="宋体" w:hAnsi="宋体" w:cs="宋体"/>
          <w:spacing w:val="-1"/>
          <w:sz w:val="24"/>
          <w:highlight w:val="none"/>
          <w14:textOutline w14:w="4356" w14:cap="flat" w14:cmpd="sng" w14:algn="ctr">
            <w14:solidFill>
              <w14:srgbClr w14:val="000000"/>
            </w14:solidFill>
            <w14:prstDash w14:val="solid"/>
            <w14:miter w14:val="0"/>
          </w14:textOutline>
        </w:rPr>
        <w:t>2.18</w:t>
      </w:r>
      <w:r>
        <w:rPr>
          <w:rFonts w:ascii="宋体" w:hAnsi="宋体" w:cs="宋体"/>
          <w:spacing w:val="-1"/>
          <w:sz w:val="24"/>
          <w:highlight w:val="none"/>
        </w:rPr>
        <w:t xml:space="preserve"> </w:t>
      </w:r>
      <w:r>
        <w:rPr>
          <w:rFonts w:ascii="宋体" w:hAnsi="宋体" w:cs="宋体"/>
          <w:spacing w:val="-1"/>
          <w:sz w:val="24"/>
          <w:highlight w:val="none"/>
          <w14:textOutline w14:w="4356" w14:cap="flat" w14:cmpd="sng" w14:algn="ctr">
            <w14:solidFill>
              <w14:srgbClr w14:val="000000"/>
            </w14:solidFill>
            <w14:prstDash w14:val="solid"/>
            <w14:miter w14:val="0"/>
          </w14:textOutline>
        </w:rPr>
        <w:t>计</w:t>
      </w:r>
      <w:r>
        <w:rPr>
          <w:rFonts w:ascii="宋体" w:hAnsi="宋体" w:cs="宋体"/>
          <w:sz w:val="24"/>
          <w:highlight w:val="none"/>
          <w14:textOutline w14:w="4356" w14:cap="flat" w14:cmpd="sng" w14:algn="ctr">
            <w14:solidFill>
              <w14:srgbClr w14:val="000000"/>
            </w14:solidFill>
            <w14:prstDash w14:val="solid"/>
            <w14:miter w14:val="0"/>
          </w14:textOutline>
        </w:rPr>
        <w:t>量单位</w:t>
      </w:r>
    </w:p>
    <w:p w14:paraId="68B5F07C">
      <w:pPr>
        <w:spacing w:before="275" w:line="220" w:lineRule="auto"/>
        <w:ind w:left="532"/>
        <w:rPr>
          <w:rFonts w:ascii="宋体" w:hAnsi="宋体" w:cs="宋体"/>
          <w:sz w:val="24"/>
          <w:highlight w:val="none"/>
        </w:rPr>
      </w:pPr>
      <w:r>
        <w:rPr>
          <w:rFonts w:ascii="宋体" w:hAnsi="宋体" w:cs="宋体"/>
          <w:spacing w:val="-2"/>
          <w:sz w:val="24"/>
          <w:highlight w:val="none"/>
        </w:rPr>
        <w:t>除技术规范中另有规定外,合同的计量单位均使用国家法</w:t>
      </w:r>
      <w:r>
        <w:rPr>
          <w:rFonts w:ascii="宋体" w:hAnsi="宋体" w:cs="宋体"/>
          <w:spacing w:val="-1"/>
          <w:sz w:val="24"/>
          <w:highlight w:val="none"/>
        </w:rPr>
        <w:t>定计量单位。</w:t>
      </w:r>
    </w:p>
    <w:p w14:paraId="090F9279">
      <w:pPr>
        <w:spacing w:before="273" w:line="220" w:lineRule="auto"/>
        <w:ind w:left="523"/>
        <w:outlineLvl w:val="6"/>
        <w:rPr>
          <w:rFonts w:ascii="宋体" w:hAnsi="宋体" w:cs="宋体"/>
          <w:sz w:val="24"/>
          <w:highlight w:val="none"/>
        </w:rPr>
      </w:pPr>
      <w:r>
        <w:rPr>
          <w:rFonts w:ascii="宋体" w:hAnsi="宋体" w:cs="宋体"/>
          <w:spacing w:val="-10"/>
          <w:sz w:val="24"/>
          <w:highlight w:val="none"/>
          <w14:textOutline w14:w="4356" w14:cap="flat" w14:cmpd="sng" w14:algn="ctr">
            <w14:solidFill>
              <w14:srgbClr w14:val="000000"/>
            </w14:solidFill>
            <w14:prstDash w14:val="solid"/>
            <w14:miter w14:val="0"/>
          </w14:textOutline>
        </w:rPr>
        <w:t>2</w:t>
      </w:r>
      <w:r>
        <w:rPr>
          <w:rFonts w:ascii="宋体" w:hAnsi="宋体" w:cs="宋体"/>
          <w:spacing w:val="-7"/>
          <w:sz w:val="24"/>
          <w:highlight w:val="none"/>
          <w14:textOutline w14:w="4356" w14:cap="flat" w14:cmpd="sng" w14:algn="ctr">
            <w14:solidFill>
              <w14:srgbClr w14:val="000000"/>
            </w14:solidFill>
            <w14:prstDash w14:val="solid"/>
            <w14:miter w14:val="0"/>
          </w14:textOutline>
        </w:rPr>
        <w:t>.19</w:t>
      </w:r>
      <w:r>
        <w:rPr>
          <w:rFonts w:ascii="宋体" w:hAnsi="宋体" w:cs="宋体"/>
          <w:spacing w:val="-7"/>
          <w:sz w:val="24"/>
          <w:highlight w:val="none"/>
        </w:rPr>
        <w:t xml:space="preserve"> </w:t>
      </w:r>
      <w:r>
        <w:rPr>
          <w:rFonts w:ascii="宋体" w:hAnsi="宋体" w:cs="宋体"/>
          <w:spacing w:val="-7"/>
          <w:sz w:val="24"/>
          <w:highlight w:val="none"/>
          <w14:textOutline w14:w="4356" w14:cap="flat" w14:cmpd="sng" w14:algn="ctr">
            <w14:solidFill>
              <w14:srgbClr w14:val="000000"/>
            </w14:solidFill>
            <w14:prstDash w14:val="solid"/>
            <w14:miter w14:val="0"/>
          </w14:textOutline>
        </w:rPr>
        <w:t>合同份数</w:t>
      </w:r>
    </w:p>
    <w:p w14:paraId="413FDCEA">
      <w:pPr>
        <w:spacing w:before="273" w:line="211" w:lineRule="auto"/>
        <w:ind w:left="519"/>
        <w:rPr>
          <w:rFonts w:ascii="宋体" w:hAnsi="宋体" w:cs="宋体"/>
          <w:sz w:val="24"/>
          <w:highlight w:val="none"/>
        </w:rPr>
      </w:pPr>
      <w:r>
        <w:rPr>
          <w:rFonts w:ascii="宋体" w:hAnsi="宋体" w:cs="宋体"/>
          <w:spacing w:val="-4"/>
          <w:sz w:val="24"/>
          <w:highlight w:val="none"/>
        </w:rPr>
        <w:t>合同份数按</w:t>
      </w:r>
      <w:r>
        <w:rPr>
          <w:rFonts w:ascii="宋体" w:hAnsi="宋体" w:cs="宋体"/>
          <w:i/>
          <w:iCs/>
          <w:spacing w:val="-4"/>
          <w:sz w:val="25"/>
          <w:szCs w:val="25"/>
          <w:highlight w:val="none"/>
          <w:u w:val="single"/>
          <w14:textOutline w14:w="4356" w14:cap="flat" w14:cmpd="sng" w14:algn="ctr">
            <w14:solidFill>
              <w14:srgbClr w14:val="000000"/>
            </w14:solidFill>
            <w14:prstDash w14:val="solid"/>
            <w14:miter w14:val="0"/>
          </w14:textOutline>
        </w:rPr>
        <w:t>合同</w:t>
      </w:r>
      <w:r>
        <w:rPr>
          <w:rFonts w:ascii="宋体" w:hAnsi="宋体" w:cs="宋体"/>
          <w:i/>
          <w:iCs/>
          <w:spacing w:val="-2"/>
          <w:sz w:val="25"/>
          <w:szCs w:val="25"/>
          <w:highlight w:val="none"/>
          <w:u w:val="single"/>
          <w14:textOutline w14:w="4356" w14:cap="flat" w14:cmpd="sng" w14:algn="ctr">
            <w14:solidFill>
              <w14:srgbClr w14:val="000000"/>
            </w14:solidFill>
            <w14:prstDash w14:val="solid"/>
            <w14:miter w14:val="0"/>
          </w14:textOutline>
        </w:rPr>
        <w:t>专用条款</w:t>
      </w:r>
      <w:r>
        <w:rPr>
          <w:rFonts w:ascii="宋体" w:hAnsi="宋体" w:cs="宋体"/>
          <w:spacing w:val="-2"/>
          <w:sz w:val="24"/>
          <w:highlight w:val="none"/>
        </w:rPr>
        <w:t>规定，每份均具有同等法律效力。</w:t>
      </w:r>
    </w:p>
    <w:p w14:paraId="6ACF3570">
      <w:pPr>
        <w:rPr>
          <w:highlight w:val="none"/>
        </w:rPr>
        <w:sectPr>
          <w:headerReference r:id="rId22" w:type="default"/>
          <w:footerReference r:id="rId23" w:type="default"/>
          <w:pgSz w:w="11907" w:h="16839"/>
          <w:pgMar w:top="1118" w:right="1387" w:bottom="1469" w:left="1390" w:header="877" w:footer="1257" w:gutter="0"/>
          <w:pgNumType w:fmt="decimal"/>
          <w:cols w:space="720" w:num="1"/>
        </w:sectPr>
      </w:pPr>
    </w:p>
    <w:p w14:paraId="219EB7F7">
      <w:pPr>
        <w:spacing w:before="269" w:line="218" w:lineRule="auto"/>
        <w:ind w:left="0" w:firstLine="3332" w:firstLineChars="1400"/>
        <w:rPr>
          <w:rFonts w:ascii="宋体" w:hAnsi="宋体" w:cs="宋体"/>
          <w:sz w:val="24"/>
          <w:highlight w:val="none"/>
        </w:rPr>
      </w:pPr>
      <w:r>
        <w:rPr>
          <w:rFonts w:ascii="宋体" w:hAnsi="宋体" w:cs="宋体"/>
          <w:spacing w:val="-1"/>
          <w:sz w:val="24"/>
          <w:highlight w:val="none"/>
          <w14:textOutline w14:w="4356" w14:cap="flat" w14:cmpd="sng" w14:algn="ctr">
            <w14:solidFill>
              <w14:srgbClr w14:val="000000"/>
            </w14:solidFill>
            <w14:prstDash w14:val="solid"/>
            <w14:miter w14:val="0"/>
          </w14:textOutline>
        </w:rPr>
        <w:t>第</w:t>
      </w:r>
      <w:r>
        <w:rPr>
          <w:rFonts w:ascii="宋体" w:hAnsi="宋体" w:cs="宋体"/>
          <w:sz w:val="24"/>
          <w:highlight w:val="none"/>
          <w14:textOutline w14:w="4356" w14:cap="flat" w14:cmpd="sng" w14:algn="ctr">
            <w14:solidFill>
              <w14:srgbClr w14:val="000000"/>
            </w14:solidFill>
            <w14:prstDash w14:val="solid"/>
            <w14:miter w14:val="0"/>
          </w14:textOutline>
        </w:rPr>
        <w:t>三部分</w:t>
      </w:r>
      <w:r>
        <w:rPr>
          <w:rFonts w:ascii="宋体" w:hAnsi="宋体" w:cs="宋体"/>
          <w:sz w:val="24"/>
          <w:highlight w:val="none"/>
        </w:rPr>
        <w:t xml:space="preserve">  </w:t>
      </w:r>
      <w:r>
        <w:rPr>
          <w:rFonts w:ascii="宋体" w:hAnsi="宋体" w:cs="宋体"/>
          <w:sz w:val="24"/>
          <w:highlight w:val="none"/>
          <w14:textOutline w14:w="4356" w14:cap="flat" w14:cmpd="sng" w14:algn="ctr">
            <w14:solidFill>
              <w14:srgbClr w14:val="000000"/>
            </w14:solidFill>
            <w14:prstDash w14:val="solid"/>
            <w14:miter w14:val="0"/>
          </w14:textOutline>
        </w:rPr>
        <w:t>合同专用条款</w:t>
      </w:r>
    </w:p>
    <w:p w14:paraId="366EDB05">
      <w:pPr>
        <w:spacing w:line="311" w:lineRule="auto"/>
        <w:rPr>
          <w:highlight w:val="none"/>
        </w:rPr>
      </w:pPr>
    </w:p>
    <w:p w14:paraId="74FE7690">
      <w:pPr>
        <w:spacing w:before="78" w:line="431" w:lineRule="auto"/>
        <w:ind w:firstLine="475"/>
        <w:rPr>
          <w:rFonts w:hint="eastAsia" w:ascii="宋体" w:hAnsi="宋体" w:eastAsia="宋体" w:cs="宋体"/>
          <w:sz w:val="24"/>
          <w:highlight w:val="none"/>
        </w:rPr>
      </w:pPr>
      <w:r>
        <w:rPr>
          <w:rFonts w:hint="eastAsia" w:ascii="宋体" w:hAnsi="宋体" w:eastAsia="宋体" w:cs="宋体"/>
          <w:spacing w:val="2"/>
          <w:sz w:val="24"/>
          <w:highlight w:val="none"/>
        </w:rPr>
        <w:t>本部分是对前两部分的补充和修改，如果前</w:t>
      </w:r>
      <w:r>
        <w:rPr>
          <w:rFonts w:hint="eastAsia" w:ascii="宋体" w:hAnsi="宋体" w:eastAsia="宋体" w:cs="宋体"/>
          <w:spacing w:val="1"/>
          <w:sz w:val="24"/>
          <w:highlight w:val="none"/>
        </w:rPr>
        <w:t>两部分和本部分的约定不一致，应以本部分的</w:t>
      </w:r>
      <w:r>
        <w:rPr>
          <w:rFonts w:hint="eastAsia" w:ascii="宋体" w:hAnsi="宋体" w:eastAsia="宋体" w:cs="宋体"/>
          <w:sz w:val="24"/>
          <w:highlight w:val="none"/>
        </w:rPr>
        <w:t xml:space="preserve"> </w:t>
      </w:r>
      <w:r>
        <w:rPr>
          <w:rFonts w:hint="eastAsia" w:ascii="宋体" w:hAnsi="宋体" w:eastAsia="宋体" w:cs="宋体"/>
          <w:spacing w:val="2"/>
          <w:sz w:val="24"/>
          <w:highlight w:val="none"/>
        </w:rPr>
        <w:t>约定为准</w:t>
      </w:r>
      <w:r>
        <w:rPr>
          <w:rFonts w:hint="eastAsia" w:ascii="宋体" w:hAnsi="宋体" w:eastAsia="宋体" w:cs="宋体"/>
          <w:spacing w:val="1"/>
          <w:sz w:val="24"/>
          <w:highlight w:val="none"/>
        </w:rPr>
        <w:t>。本部分的条款号应与前两部分的条款号保持对应；与前两部分无对应关系的内容可</w:t>
      </w:r>
      <w:r>
        <w:rPr>
          <w:rFonts w:hint="eastAsia" w:ascii="宋体" w:hAnsi="宋体" w:eastAsia="宋体" w:cs="宋体"/>
          <w:spacing w:val="-9"/>
          <w:sz w:val="24"/>
          <w:highlight w:val="none"/>
        </w:rPr>
        <w:t>另</w:t>
      </w:r>
      <w:r>
        <w:rPr>
          <w:rFonts w:hint="eastAsia" w:ascii="宋体" w:hAnsi="宋体" w:eastAsia="宋体" w:cs="宋体"/>
          <w:spacing w:val="-5"/>
          <w:sz w:val="24"/>
          <w:highlight w:val="none"/>
        </w:rPr>
        <w:t>行编制条款号。</w:t>
      </w:r>
    </w:p>
    <w:p w14:paraId="31928A1A">
      <w:pPr>
        <w:spacing w:line="31" w:lineRule="exact"/>
        <w:rPr>
          <w:rFonts w:hint="eastAsia" w:ascii="宋体" w:hAnsi="宋体" w:eastAsia="宋体" w:cs="宋体"/>
          <w:sz w:val="24"/>
          <w:highlight w:val="none"/>
        </w:rPr>
      </w:pPr>
    </w:p>
    <w:tbl>
      <w:tblPr>
        <w:tblStyle w:val="998"/>
        <w:tblW w:w="8721" w:type="dxa"/>
        <w:tblInd w:w="-2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7882"/>
      </w:tblGrid>
      <w:tr w14:paraId="204EA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9" w:type="dxa"/>
            <w:tcBorders>
              <w:right w:val="single" w:color="000000" w:sz="4" w:space="0"/>
            </w:tcBorders>
          </w:tcPr>
          <w:p w14:paraId="5988CF41">
            <w:pPr>
              <w:spacing w:before="132" w:line="221" w:lineRule="auto"/>
              <w:ind w:left="62"/>
              <w:rPr>
                <w:rFonts w:hint="eastAsia" w:ascii="宋体" w:hAnsi="宋体" w:eastAsia="宋体" w:cs="宋体"/>
                <w:snapToGrid w:val="0"/>
                <w:color w:val="000000"/>
                <w:sz w:val="24"/>
                <w:highlight w:val="none"/>
              </w:rPr>
            </w:pPr>
            <w:r>
              <w:rPr>
                <w:rFonts w:hint="eastAsia" w:ascii="宋体" w:hAnsi="宋体" w:eastAsia="宋体" w:cs="宋体"/>
                <w:snapToGrid w:val="0"/>
                <w:color w:val="000000"/>
                <w:spacing w:val="-2"/>
                <w:sz w:val="24"/>
                <w:highlight w:val="none"/>
                <w14:textOutline w14:w="3835" w14:cap="flat" w14:cmpd="sng" w14:algn="ctr">
                  <w14:solidFill>
                    <w14:srgbClr w14:val="000000"/>
                  </w14:solidFill>
                  <w14:prstDash w14:val="solid"/>
                  <w14:miter w14:val="0"/>
                </w14:textOutline>
              </w:rPr>
              <w:t>条款</w:t>
            </w:r>
            <w:r>
              <w:rPr>
                <w:rFonts w:hint="eastAsia" w:ascii="宋体" w:hAnsi="宋体" w:eastAsia="宋体" w:cs="宋体"/>
                <w:snapToGrid w:val="0"/>
                <w:color w:val="000000"/>
                <w:spacing w:val="-1"/>
                <w:sz w:val="24"/>
                <w:highlight w:val="none"/>
                <w14:textOutline w14:w="3835" w14:cap="flat" w14:cmpd="sng" w14:algn="ctr">
                  <w14:solidFill>
                    <w14:srgbClr w14:val="000000"/>
                  </w14:solidFill>
                  <w14:prstDash w14:val="solid"/>
                  <w14:miter w14:val="0"/>
                </w14:textOutline>
              </w:rPr>
              <w:t>号</w:t>
            </w:r>
          </w:p>
        </w:tc>
        <w:tc>
          <w:tcPr>
            <w:tcW w:w="7882" w:type="dxa"/>
            <w:tcBorders>
              <w:left w:val="single" w:color="000000" w:sz="4" w:space="0"/>
              <w:right w:val="single" w:color="000000" w:sz="4" w:space="0"/>
            </w:tcBorders>
          </w:tcPr>
          <w:p w14:paraId="618B8D06">
            <w:pPr>
              <w:spacing w:before="132" w:line="221" w:lineRule="auto"/>
              <w:ind w:left="3780"/>
              <w:rPr>
                <w:rFonts w:hint="eastAsia" w:ascii="宋体" w:hAnsi="宋体" w:eastAsia="宋体" w:cs="宋体"/>
                <w:snapToGrid w:val="0"/>
                <w:color w:val="000000"/>
                <w:sz w:val="24"/>
                <w:highlight w:val="none"/>
              </w:rPr>
            </w:pPr>
            <w:r>
              <w:rPr>
                <w:rFonts w:hint="eastAsia" w:ascii="宋体" w:hAnsi="宋体" w:eastAsia="宋体" w:cs="宋体"/>
                <w:snapToGrid w:val="0"/>
                <w:color w:val="000000"/>
                <w:spacing w:val="-2"/>
                <w:sz w:val="24"/>
                <w:highlight w:val="none"/>
                <w14:textOutline w14:w="3835" w14:cap="flat" w14:cmpd="sng" w14:algn="ctr">
                  <w14:solidFill>
                    <w14:srgbClr w14:val="000000"/>
                  </w14:solidFill>
                  <w14:prstDash w14:val="solid"/>
                  <w14:miter w14:val="0"/>
                </w14:textOutline>
              </w:rPr>
              <w:t>约定内</w:t>
            </w:r>
            <w:r>
              <w:rPr>
                <w:rFonts w:hint="eastAsia" w:ascii="宋体" w:hAnsi="宋体" w:eastAsia="宋体" w:cs="宋体"/>
                <w:snapToGrid w:val="0"/>
                <w:color w:val="000000"/>
                <w:spacing w:val="-1"/>
                <w:sz w:val="24"/>
                <w:highlight w:val="none"/>
                <w14:textOutline w14:w="3835" w14:cap="flat" w14:cmpd="sng" w14:algn="ctr">
                  <w14:solidFill>
                    <w14:srgbClr w14:val="000000"/>
                  </w14:solidFill>
                  <w14:prstDash w14:val="solid"/>
                  <w14:miter w14:val="0"/>
                </w14:textOutline>
              </w:rPr>
              <w:t>容</w:t>
            </w:r>
          </w:p>
        </w:tc>
      </w:tr>
      <w:tr w14:paraId="2BC92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9" w:type="dxa"/>
            <w:tcBorders>
              <w:right w:val="single" w:color="000000" w:sz="4" w:space="0"/>
            </w:tcBorders>
          </w:tcPr>
          <w:p w14:paraId="79182DB0">
            <w:pPr>
              <w:spacing w:before="147" w:line="183" w:lineRule="auto"/>
              <w:ind w:left="52"/>
              <w:rPr>
                <w:rFonts w:hint="eastAsia" w:ascii="宋体" w:hAnsi="宋体" w:eastAsia="宋体" w:cs="宋体"/>
                <w:snapToGrid w:val="0"/>
                <w:color w:val="000000"/>
                <w:sz w:val="24"/>
                <w:highlight w:val="none"/>
              </w:rPr>
            </w:pPr>
            <w:r>
              <w:rPr>
                <w:rFonts w:hint="eastAsia" w:ascii="宋体" w:hAnsi="宋体" w:eastAsia="宋体" w:cs="宋体"/>
                <w:snapToGrid w:val="0"/>
                <w:color w:val="000000"/>
                <w:spacing w:val="-5"/>
                <w:sz w:val="24"/>
                <w:highlight w:val="none"/>
              </w:rPr>
              <w:t>1</w:t>
            </w:r>
            <w:r>
              <w:rPr>
                <w:rFonts w:hint="eastAsia" w:ascii="宋体" w:hAnsi="宋体" w:eastAsia="宋体" w:cs="宋体"/>
                <w:snapToGrid w:val="0"/>
                <w:color w:val="000000"/>
                <w:spacing w:val="-3"/>
                <w:sz w:val="24"/>
                <w:highlight w:val="none"/>
              </w:rPr>
              <w:t>.3.2</w:t>
            </w:r>
          </w:p>
        </w:tc>
        <w:tc>
          <w:tcPr>
            <w:tcW w:w="7882" w:type="dxa"/>
            <w:tcBorders>
              <w:left w:val="single" w:color="000000" w:sz="4" w:space="0"/>
              <w:right w:val="single" w:color="000000" w:sz="4" w:space="0"/>
            </w:tcBorders>
          </w:tcPr>
          <w:p w14:paraId="244E1342">
            <w:pPr>
              <w:spacing w:before="111" w:line="226" w:lineRule="auto"/>
              <w:ind w:left="29"/>
              <w:rPr>
                <w:rFonts w:hint="eastAsia" w:ascii="宋体" w:hAnsi="宋体" w:eastAsia="宋体" w:cs="宋体"/>
                <w:snapToGrid w:val="0"/>
                <w:color w:val="000000"/>
                <w:sz w:val="24"/>
                <w:highlight w:val="none"/>
              </w:rPr>
            </w:pPr>
            <w:r>
              <w:rPr>
                <w:rFonts w:hint="eastAsia" w:ascii="宋体" w:hAnsi="宋体" w:eastAsia="宋体" w:cs="宋体"/>
                <w:snapToGrid w:val="0"/>
                <w:color w:val="000000"/>
                <w:sz w:val="24"/>
                <w:highlight w:val="none"/>
              </w:rPr>
              <w:t>/</w:t>
            </w:r>
          </w:p>
        </w:tc>
      </w:tr>
      <w:tr w14:paraId="39298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839" w:type="dxa"/>
            <w:tcBorders>
              <w:right w:val="single" w:color="000000" w:sz="4" w:space="0"/>
            </w:tcBorders>
          </w:tcPr>
          <w:p w14:paraId="45698908">
            <w:pPr>
              <w:spacing w:before="68" w:line="183" w:lineRule="auto"/>
              <w:ind w:left="52"/>
              <w:rPr>
                <w:rFonts w:hint="eastAsia" w:ascii="宋体" w:hAnsi="宋体" w:eastAsia="宋体" w:cs="宋体"/>
                <w:snapToGrid w:val="0"/>
                <w:color w:val="000000"/>
                <w:sz w:val="24"/>
                <w:highlight w:val="none"/>
              </w:rPr>
            </w:pPr>
            <w:r>
              <w:rPr>
                <w:rFonts w:hint="eastAsia" w:ascii="宋体" w:hAnsi="宋体" w:eastAsia="宋体" w:cs="宋体"/>
                <w:snapToGrid w:val="0"/>
                <w:color w:val="000000"/>
                <w:spacing w:val="-5"/>
                <w:sz w:val="24"/>
                <w:highlight w:val="none"/>
              </w:rPr>
              <w:t>1</w:t>
            </w:r>
            <w:r>
              <w:rPr>
                <w:rFonts w:hint="eastAsia" w:ascii="宋体" w:hAnsi="宋体" w:eastAsia="宋体" w:cs="宋体"/>
                <w:snapToGrid w:val="0"/>
                <w:color w:val="000000"/>
                <w:spacing w:val="-3"/>
                <w:sz w:val="24"/>
                <w:highlight w:val="none"/>
              </w:rPr>
              <w:t>.4.2</w:t>
            </w:r>
          </w:p>
        </w:tc>
        <w:tc>
          <w:tcPr>
            <w:tcW w:w="7882" w:type="dxa"/>
            <w:tcBorders>
              <w:left w:val="single" w:color="000000" w:sz="4" w:space="0"/>
              <w:right w:val="single" w:color="000000" w:sz="4" w:space="0"/>
            </w:tcBorders>
            <w:vAlign w:val="center"/>
          </w:tcPr>
          <w:p w14:paraId="0687FC5F">
            <w:pPr>
              <w:spacing w:before="109" w:line="269" w:lineRule="auto"/>
              <w:ind w:left="46" w:right="20" w:hanging="13"/>
              <w:jc w:val="both"/>
              <w:rPr>
                <w:rFonts w:hint="eastAsia" w:ascii="宋体" w:hAnsi="宋体" w:eastAsia="宋体" w:cs="宋体"/>
                <w:snapToGrid w:val="0"/>
                <w:color w:val="000000"/>
                <w:sz w:val="24"/>
                <w:highlight w:val="none"/>
                <w:lang w:val="en-US" w:eastAsia="zh-CN"/>
              </w:rPr>
            </w:pPr>
            <w:r>
              <w:rPr>
                <w:rFonts w:hint="eastAsia" w:ascii="宋体" w:hAnsi="宋体" w:eastAsia="宋体" w:cs="宋体"/>
                <w:snapToGrid w:val="0"/>
                <w:color w:val="000000"/>
                <w:spacing w:val="-2"/>
                <w:sz w:val="24"/>
                <w:highlight w:val="none"/>
              </w:rPr>
              <w:t>履约保证金支付方式:</w:t>
            </w:r>
            <w:r>
              <w:rPr>
                <w:rFonts w:hint="eastAsia" w:ascii="宋体" w:hAnsi="宋体" w:eastAsia="宋体" w:cs="宋体"/>
                <w:snapToGrid w:val="0"/>
                <w:color w:val="000000"/>
                <w:spacing w:val="-2"/>
                <w:sz w:val="24"/>
                <w:highlight w:val="none"/>
                <w:lang w:val="en-US" w:eastAsia="zh-CN"/>
              </w:rPr>
              <w:t>/</w:t>
            </w:r>
          </w:p>
        </w:tc>
      </w:tr>
      <w:tr w14:paraId="3C015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839" w:type="dxa"/>
            <w:tcBorders>
              <w:right w:val="single" w:color="000000" w:sz="4" w:space="0"/>
            </w:tcBorders>
          </w:tcPr>
          <w:p w14:paraId="24060D9E">
            <w:pPr>
              <w:spacing w:before="144" w:line="183" w:lineRule="auto"/>
              <w:ind w:left="52"/>
              <w:rPr>
                <w:rFonts w:hint="eastAsia" w:ascii="宋体" w:hAnsi="宋体" w:eastAsia="宋体" w:cs="宋体"/>
                <w:snapToGrid w:val="0"/>
                <w:color w:val="000000"/>
                <w:sz w:val="24"/>
                <w:highlight w:val="none"/>
              </w:rPr>
            </w:pPr>
            <w:r>
              <w:rPr>
                <w:rFonts w:hint="eastAsia" w:ascii="宋体" w:hAnsi="宋体" w:eastAsia="宋体" w:cs="宋体"/>
                <w:snapToGrid w:val="0"/>
                <w:color w:val="000000"/>
                <w:spacing w:val="-5"/>
                <w:sz w:val="24"/>
                <w:highlight w:val="none"/>
              </w:rPr>
              <w:t>1</w:t>
            </w:r>
            <w:r>
              <w:rPr>
                <w:rFonts w:hint="eastAsia" w:ascii="宋体" w:hAnsi="宋体" w:eastAsia="宋体" w:cs="宋体"/>
                <w:snapToGrid w:val="0"/>
                <w:color w:val="000000"/>
                <w:spacing w:val="-3"/>
                <w:sz w:val="24"/>
                <w:highlight w:val="none"/>
              </w:rPr>
              <w:t>.5.1</w:t>
            </w:r>
          </w:p>
        </w:tc>
        <w:tc>
          <w:tcPr>
            <w:tcW w:w="7882" w:type="dxa"/>
            <w:tcBorders>
              <w:left w:val="single" w:color="000000" w:sz="4" w:space="0"/>
              <w:right w:val="single" w:color="000000" w:sz="4" w:space="0"/>
            </w:tcBorders>
            <w:vAlign w:val="center"/>
          </w:tcPr>
          <w:p w14:paraId="3F01CF3C">
            <w:pPr>
              <w:rPr>
                <w:rFonts w:hint="eastAsia" w:ascii="宋体" w:hAnsi="宋体" w:eastAsia="宋体" w:cs="宋体"/>
                <w:snapToGrid w:val="0"/>
                <w:color w:val="000000"/>
                <w:sz w:val="24"/>
                <w:highlight w:val="none"/>
              </w:rPr>
            </w:pPr>
            <w:r>
              <w:rPr>
                <w:rFonts w:hint="eastAsia" w:ascii="宋体" w:hAnsi="宋体" w:eastAsia="宋体" w:cs="宋体"/>
                <w:b w:val="0"/>
                <w:bCs w:val="0"/>
                <w:snapToGrid w:val="0"/>
                <w:color w:val="000000"/>
                <w:spacing w:val="-7"/>
                <w:sz w:val="24"/>
                <w:szCs w:val="24"/>
                <w:highlight w:val="none"/>
                <w:lang w:val="en-US"/>
              </w:rPr>
              <w:t>合同签订后</w:t>
            </w:r>
            <w:r>
              <w:rPr>
                <w:rFonts w:hint="eastAsia" w:ascii="宋体" w:hAnsi="宋体" w:eastAsia="宋体" w:cs="宋体"/>
                <w:b w:val="0"/>
                <w:bCs w:val="0"/>
                <w:snapToGrid w:val="0"/>
                <w:color w:val="000000"/>
                <w:spacing w:val="-7"/>
                <w:sz w:val="24"/>
                <w:szCs w:val="24"/>
                <w:highlight w:val="none"/>
                <w:lang w:val="en-US" w:eastAsia="zh-CN"/>
              </w:rPr>
              <w:t>5个工作日内</w:t>
            </w:r>
            <w:r>
              <w:rPr>
                <w:rFonts w:hint="eastAsia" w:ascii="宋体" w:hAnsi="宋体" w:eastAsia="宋体" w:cs="宋体"/>
                <w:b w:val="0"/>
                <w:bCs w:val="0"/>
                <w:snapToGrid w:val="0"/>
                <w:color w:val="000000"/>
                <w:spacing w:val="-7"/>
                <w:sz w:val="24"/>
                <w:szCs w:val="24"/>
                <w:highlight w:val="none"/>
                <w:lang w:val="en-US"/>
              </w:rPr>
              <w:t>，甲方支付</w:t>
            </w:r>
            <w:r>
              <w:rPr>
                <w:rFonts w:hint="eastAsia" w:ascii="宋体" w:hAnsi="宋体" w:eastAsia="宋体" w:cs="宋体"/>
                <w:b w:val="0"/>
                <w:bCs w:val="0"/>
                <w:snapToGrid w:val="0"/>
                <w:color w:val="000000"/>
                <w:spacing w:val="-7"/>
                <w:sz w:val="24"/>
                <w:szCs w:val="24"/>
                <w:highlight w:val="none"/>
                <w:lang w:val="en-US" w:eastAsia="zh-CN"/>
              </w:rPr>
              <w:t>乙方不低于</w:t>
            </w:r>
            <w:r>
              <w:rPr>
                <w:rFonts w:hint="eastAsia" w:ascii="宋体" w:hAnsi="宋体" w:eastAsia="宋体" w:cs="宋体"/>
                <w:b w:val="0"/>
                <w:bCs w:val="0"/>
                <w:snapToGrid w:val="0"/>
                <w:color w:val="000000"/>
                <w:spacing w:val="-7"/>
                <w:sz w:val="24"/>
                <w:szCs w:val="24"/>
                <w:highlight w:val="none"/>
                <w:lang w:val="en-US"/>
              </w:rPr>
              <w:t>合同总价的</w:t>
            </w:r>
            <w:r>
              <w:rPr>
                <w:rFonts w:hint="eastAsia" w:ascii="宋体" w:hAnsi="宋体" w:eastAsia="宋体" w:cs="宋体"/>
                <w:b w:val="0"/>
                <w:bCs w:val="0"/>
                <w:snapToGrid w:val="0"/>
                <w:color w:val="000000"/>
                <w:spacing w:val="-7"/>
                <w:sz w:val="24"/>
                <w:szCs w:val="24"/>
                <w:highlight w:val="none"/>
                <w:lang w:val="en-US" w:eastAsia="zh-CN"/>
              </w:rPr>
              <w:t>4</w:t>
            </w:r>
            <w:r>
              <w:rPr>
                <w:rFonts w:hint="eastAsia" w:ascii="宋体" w:hAnsi="宋体" w:eastAsia="宋体" w:cs="宋体"/>
                <w:b w:val="0"/>
                <w:bCs w:val="0"/>
                <w:snapToGrid w:val="0"/>
                <w:color w:val="000000"/>
                <w:spacing w:val="-7"/>
                <w:sz w:val="24"/>
                <w:szCs w:val="24"/>
                <w:highlight w:val="none"/>
                <w:lang w:val="en-US"/>
              </w:rPr>
              <w:t>0%为预付款，待服务期满并通过验收后，待2025年根据考核结果进行清算支付余款。</w:t>
            </w:r>
          </w:p>
        </w:tc>
      </w:tr>
      <w:tr w14:paraId="12702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9" w:type="dxa"/>
            <w:tcBorders>
              <w:right w:val="single" w:color="000000" w:sz="4" w:space="0"/>
            </w:tcBorders>
          </w:tcPr>
          <w:p w14:paraId="7C6A7783">
            <w:pPr>
              <w:spacing w:before="144" w:line="183" w:lineRule="auto"/>
              <w:ind w:left="52"/>
              <w:rPr>
                <w:rFonts w:hint="eastAsia" w:ascii="宋体" w:hAnsi="宋体" w:eastAsia="宋体" w:cs="宋体"/>
                <w:snapToGrid w:val="0"/>
                <w:color w:val="000000"/>
                <w:sz w:val="24"/>
                <w:highlight w:val="none"/>
              </w:rPr>
            </w:pPr>
            <w:r>
              <w:rPr>
                <w:rFonts w:hint="eastAsia" w:ascii="宋体" w:hAnsi="宋体" w:eastAsia="宋体" w:cs="宋体"/>
                <w:snapToGrid w:val="0"/>
                <w:color w:val="000000"/>
                <w:spacing w:val="-5"/>
                <w:sz w:val="24"/>
                <w:highlight w:val="none"/>
              </w:rPr>
              <w:t>1</w:t>
            </w:r>
            <w:r>
              <w:rPr>
                <w:rFonts w:hint="eastAsia" w:ascii="宋体" w:hAnsi="宋体" w:eastAsia="宋体" w:cs="宋体"/>
                <w:snapToGrid w:val="0"/>
                <w:color w:val="000000"/>
                <w:spacing w:val="-3"/>
                <w:sz w:val="24"/>
                <w:highlight w:val="none"/>
              </w:rPr>
              <w:t>.5.2</w:t>
            </w:r>
          </w:p>
        </w:tc>
        <w:tc>
          <w:tcPr>
            <w:tcW w:w="7882" w:type="dxa"/>
            <w:tcBorders>
              <w:left w:val="single" w:color="000000" w:sz="4" w:space="0"/>
              <w:right w:val="single" w:color="000000" w:sz="4" w:space="0"/>
            </w:tcBorders>
            <w:vAlign w:val="center"/>
          </w:tcPr>
          <w:p w14:paraId="57AB4526">
            <w:pPr>
              <w:spacing w:before="109" w:line="220" w:lineRule="auto"/>
              <w:ind w:left="32"/>
              <w:jc w:val="both"/>
              <w:rPr>
                <w:rFonts w:hint="eastAsia" w:ascii="宋体" w:hAnsi="宋体" w:eastAsia="宋体" w:cs="宋体"/>
                <w:snapToGrid w:val="0"/>
                <w:color w:val="000000"/>
                <w:sz w:val="24"/>
                <w:highlight w:val="none"/>
              </w:rPr>
            </w:pPr>
            <w:r>
              <w:rPr>
                <w:rFonts w:hint="eastAsia" w:ascii="宋体" w:hAnsi="宋体" w:eastAsia="宋体" w:cs="宋体"/>
                <w:snapToGrid w:val="0"/>
                <w:color w:val="000000"/>
                <w:spacing w:val="-14"/>
                <w:sz w:val="24"/>
                <w:highlight w:val="none"/>
              </w:rPr>
              <w:t>预</w:t>
            </w:r>
            <w:r>
              <w:rPr>
                <w:rFonts w:hint="eastAsia" w:ascii="宋体" w:hAnsi="宋体" w:eastAsia="宋体" w:cs="宋体"/>
                <w:snapToGrid w:val="0"/>
                <w:color w:val="000000"/>
                <w:spacing w:val="-7"/>
                <w:sz w:val="24"/>
                <w:highlight w:val="none"/>
              </w:rPr>
              <w:t>付款的扣回方式：不扣回。</w:t>
            </w:r>
          </w:p>
        </w:tc>
      </w:tr>
      <w:tr w14:paraId="0A631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9" w:type="dxa"/>
            <w:tcBorders>
              <w:right w:val="single" w:color="000000" w:sz="4" w:space="0"/>
            </w:tcBorders>
          </w:tcPr>
          <w:p w14:paraId="0E6DB32F">
            <w:pPr>
              <w:spacing w:before="147" w:line="183" w:lineRule="auto"/>
              <w:ind w:left="52"/>
              <w:rPr>
                <w:rFonts w:hint="eastAsia" w:ascii="宋体" w:hAnsi="宋体" w:eastAsia="宋体" w:cs="宋体"/>
                <w:snapToGrid w:val="0"/>
                <w:color w:val="000000"/>
                <w:sz w:val="24"/>
                <w:highlight w:val="none"/>
              </w:rPr>
            </w:pPr>
            <w:r>
              <w:rPr>
                <w:rFonts w:hint="eastAsia" w:ascii="宋体" w:hAnsi="宋体" w:eastAsia="宋体" w:cs="宋体"/>
                <w:snapToGrid w:val="0"/>
                <w:color w:val="000000"/>
                <w:spacing w:val="-5"/>
                <w:sz w:val="24"/>
                <w:highlight w:val="none"/>
              </w:rPr>
              <w:t>1</w:t>
            </w:r>
            <w:r>
              <w:rPr>
                <w:rFonts w:hint="eastAsia" w:ascii="宋体" w:hAnsi="宋体" w:eastAsia="宋体" w:cs="宋体"/>
                <w:snapToGrid w:val="0"/>
                <w:color w:val="000000"/>
                <w:spacing w:val="-3"/>
                <w:sz w:val="24"/>
                <w:highlight w:val="none"/>
              </w:rPr>
              <w:t>.5.3</w:t>
            </w:r>
          </w:p>
        </w:tc>
        <w:tc>
          <w:tcPr>
            <w:tcW w:w="7882" w:type="dxa"/>
            <w:tcBorders>
              <w:left w:val="single" w:color="000000" w:sz="4" w:space="0"/>
              <w:right w:val="single" w:color="000000" w:sz="4" w:space="0"/>
            </w:tcBorders>
            <w:vAlign w:val="center"/>
          </w:tcPr>
          <w:p w14:paraId="6FDF63A8">
            <w:pPr>
              <w:spacing w:before="112" w:line="220" w:lineRule="auto"/>
              <w:ind w:left="32"/>
              <w:jc w:val="both"/>
              <w:rPr>
                <w:rFonts w:hint="eastAsia" w:ascii="宋体" w:hAnsi="宋体" w:eastAsia="宋体" w:cs="宋体"/>
                <w:snapToGrid w:val="0"/>
                <w:color w:val="000000"/>
                <w:sz w:val="24"/>
                <w:highlight w:val="none"/>
              </w:rPr>
            </w:pPr>
            <w:r>
              <w:rPr>
                <w:rFonts w:hint="eastAsia" w:ascii="宋体" w:hAnsi="宋体" w:eastAsia="宋体" w:cs="宋体"/>
                <w:snapToGrid w:val="0"/>
                <w:color w:val="000000"/>
                <w:spacing w:val="-8"/>
                <w:sz w:val="24"/>
                <w:highlight w:val="none"/>
              </w:rPr>
              <w:t>预付款</w:t>
            </w:r>
            <w:r>
              <w:rPr>
                <w:rFonts w:hint="eastAsia" w:ascii="宋体" w:hAnsi="宋体" w:eastAsia="宋体" w:cs="宋体"/>
                <w:snapToGrid w:val="0"/>
                <w:color w:val="000000"/>
                <w:spacing w:val="-6"/>
                <w:sz w:val="24"/>
                <w:highlight w:val="none"/>
              </w:rPr>
              <w:t>的</w:t>
            </w:r>
            <w:r>
              <w:rPr>
                <w:rFonts w:hint="eastAsia" w:ascii="宋体" w:hAnsi="宋体" w:eastAsia="宋体" w:cs="宋体"/>
                <w:snapToGrid w:val="0"/>
                <w:color w:val="000000"/>
                <w:spacing w:val="-4"/>
                <w:sz w:val="24"/>
                <w:highlight w:val="none"/>
              </w:rPr>
              <w:t>担保措施：不要求供应商提供预付款担保。</w:t>
            </w:r>
          </w:p>
        </w:tc>
      </w:tr>
      <w:tr w14:paraId="414F9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 w:hRule="atLeast"/>
        </w:trPr>
        <w:tc>
          <w:tcPr>
            <w:tcW w:w="839" w:type="dxa"/>
            <w:tcBorders>
              <w:right w:val="single" w:color="000000" w:sz="4" w:space="0"/>
            </w:tcBorders>
            <w:vAlign w:val="center"/>
          </w:tcPr>
          <w:p w14:paraId="2F45DE5F">
            <w:pPr>
              <w:spacing w:before="68" w:line="183" w:lineRule="auto"/>
              <w:jc w:val="center"/>
              <w:rPr>
                <w:rFonts w:hint="eastAsia" w:ascii="宋体" w:hAnsi="宋体" w:eastAsia="宋体" w:cs="宋体"/>
                <w:snapToGrid w:val="0"/>
                <w:color w:val="000000"/>
                <w:sz w:val="24"/>
                <w:highlight w:val="none"/>
              </w:rPr>
            </w:pPr>
            <w:r>
              <w:rPr>
                <w:rFonts w:hint="eastAsia" w:ascii="宋体" w:hAnsi="宋体" w:eastAsia="宋体" w:cs="宋体"/>
                <w:snapToGrid w:val="0"/>
                <w:color w:val="000000"/>
                <w:spacing w:val="-5"/>
                <w:sz w:val="24"/>
                <w:highlight w:val="none"/>
              </w:rPr>
              <w:t>1</w:t>
            </w:r>
            <w:r>
              <w:rPr>
                <w:rFonts w:hint="eastAsia" w:ascii="宋体" w:hAnsi="宋体" w:eastAsia="宋体" w:cs="宋体"/>
                <w:snapToGrid w:val="0"/>
                <w:color w:val="000000"/>
                <w:spacing w:val="-3"/>
                <w:sz w:val="24"/>
                <w:highlight w:val="none"/>
              </w:rPr>
              <w:t>.6.2</w:t>
            </w:r>
          </w:p>
        </w:tc>
        <w:tc>
          <w:tcPr>
            <w:tcW w:w="7882" w:type="dxa"/>
            <w:tcBorders>
              <w:left w:val="single" w:color="000000" w:sz="4" w:space="0"/>
              <w:right w:val="single" w:color="000000" w:sz="4" w:space="0"/>
            </w:tcBorders>
            <w:vAlign w:val="center"/>
          </w:tcPr>
          <w:p w14:paraId="683BDEA1">
            <w:pPr>
              <w:spacing w:before="108" w:line="307" w:lineRule="auto"/>
              <w:ind w:left="29" w:firstLine="1"/>
              <w:jc w:val="both"/>
              <w:rPr>
                <w:rFonts w:hint="eastAsia" w:ascii="宋体" w:hAnsi="宋体" w:eastAsia="宋体" w:cs="宋体"/>
                <w:snapToGrid w:val="0"/>
                <w:color w:val="000000"/>
                <w:sz w:val="24"/>
                <w:szCs w:val="24"/>
                <w:highlight w:val="none"/>
                <w:lang w:val="en-US" w:eastAsia="zh-CN"/>
              </w:rPr>
            </w:pPr>
            <w:r>
              <w:rPr>
                <w:rFonts w:hint="eastAsia" w:ascii="宋体" w:hAnsi="宋体" w:eastAsia="宋体" w:cs="宋体"/>
                <w:snapToGrid w:val="0"/>
                <w:color w:val="000000"/>
                <w:sz w:val="24"/>
                <w:szCs w:val="24"/>
                <w:highlight w:val="none"/>
                <w:lang w:val="en-US" w:eastAsia="zh-CN"/>
              </w:rPr>
              <w:t>/</w:t>
            </w:r>
          </w:p>
        </w:tc>
      </w:tr>
      <w:tr w14:paraId="5D1EF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9" w:type="dxa"/>
            <w:tcBorders>
              <w:right w:val="single" w:color="000000" w:sz="4" w:space="0"/>
            </w:tcBorders>
          </w:tcPr>
          <w:p w14:paraId="01D730B2">
            <w:pPr>
              <w:spacing w:before="145" w:line="183" w:lineRule="auto"/>
              <w:ind w:left="52"/>
              <w:rPr>
                <w:rFonts w:hint="eastAsia" w:ascii="宋体" w:hAnsi="宋体" w:eastAsia="宋体" w:cs="宋体"/>
                <w:snapToGrid w:val="0"/>
                <w:color w:val="000000"/>
                <w:sz w:val="24"/>
                <w:highlight w:val="none"/>
              </w:rPr>
            </w:pPr>
            <w:r>
              <w:rPr>
                <w:rFonts w:hint="eastAsia" w:ascii="宋体" w:hAnsi="宋体" w:eastAsia="宋体" w:cs="宋体"/>
                <w:snapToGrid w:val="0"/>
                <w:color w:val="000000"/>
                <w:spacing w:val="-5"/>
                <w:sz w:val="24"/>
                <w:highlight w:val="none"/>
              </w:rPr>
              <w:t>1</w:t>
            </w:r>
            <w:r>
              <w:rPr>
                <w:rFonts w:hint="eastAsia" w:ascii="宋体" w:hAnsi="宋体" w:eastAsia="宋体" w:cs="宋体"/>
                <w:snapToGrid w:val="0"/>
                <w:color w:val="000000"/>
                <w:spacing w:val="-3"/>
                <w:sz w:val="24"/>
                <w:highlight w:val="none"/>
              </w:rPr>
              <w:t>.7.1</w:t>
            </w:r>
          </w:p>
        </w:tc>
        <w:tc>
          <w:tcPr>
            <w:tcW w:w="7882" w:type="dxa"/>
            <w:tcBorders>
              <w:left w:val="single" w:color="000000" w:sz="4" w:space="0"/>
              <w:right w:val="single" w:color="000000" w:sz="4" w:space="0"/>
            </w:tcBorders>
            <w:vAlign w:val="center"/>
          </w:tcPr>
          <w:p w14:paraId="46D116E0">
            <w:pPr>
              <w:spacing w:before="110" w:line="217" w:lineRule="auto"/>
              <w:ind w:left="34"/>
              <w:jc w:val="both"/>
              <w:rPr>
                <w:rFonts w:hint="eastAsia" w:ascii="宋体" w:hAnsi="宋体" w:eastAsia="宋体" w:cs="宋体"/>
                <w:snapToGrid w:val="0"/>
                <w:color w:val="000000"/>
                <w:sz w:val="24"/>
                <w:szCs w:val="24"/>
                <w:highlight w:val="none"/>
                <w:lang w:eastAsia="zh-CN"/>
              </w:rPr>
            </w:pPr>
            <w:r>
              <w:rPr>
                <w:rFonts w:hint="eastAsia" w:ascii="宋体" w:hAnsi="宋体" w:eastAsia="宋体" w:cs="宋体"/>
                <w:snapToGrid w:val="0"/>
                <w:color w:val="000000"/>
                <w:spacing w:val="4"/>
                <w:sz w:val="24"/>
                <w:szCs w:val="24"/>
                <w:highlight w:val="none"/>
              </w:rPr>
              <w:t>交付(实施)的时间(期</w:t>
            </w:r>
            <w:r>
              <w:rPr>
                <w:rFonts w:hint="eastAsia" w:ascii="宋体" w:hAnsi="宋体" w:eastAsia="宋体" w:cs="宋体"/>
                <w:snapToGrid w:val="0"/>
                <w:color w:val="000000"/>
                <w:spacing w:val="3"/>
                <w:sz w:val="24"/>
                <w:szCs w:val="24"/>
                <w:highlight w:val="none"/>
              </w:rPr>
              <w:t>限</w:t>
            </w:r>
            <w:r>
              <w:rPr>
                <w:rFonts w:hint="eastAsia" w:ascii="宋体" w:hAnsi="宋体" w:eastAsia="宋体" w:cs="宋体"/>
                <w:snapToGrid w:val="0"/>
                <w:color w:val="000000"/>
                <w:spacing w:val="2"/>
                <w:sz w:val="24"/>
                <w:szCs w:val="24"/>
                <w:highlight w:val="none"/>
              </w:rPr>
              <w:t>)： 12个月(2024年11月15日-2025年11月14日)</w:t>
            </w:r>
          </w:p>
        </w:tc>
      </w:tr>
      <w:tr w14:paraId="03011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9" w:type="dxa"/>
            <w:tcBorders>
              <w:right w:val="single" w:color="000000" w:sz="4" w:space="0"/>
            </w:tcBorders>
          </w:tcPr>
          <w:p w14:paraId="6DCAF48C">
            <w:pPr>
              <w:spacing w:before="146" w:line="183" w:lineRule="auto"/>
              <w:ind w:left="52"/>
              <w:rPr>
                <w:rFonts w:hint="eastAsia" w:ascii="宋体" w:hAnsi="宋体" w:eastAsia="宋体" w:cs="宋体"/>
                <w:snapToGrid w:val="0"/>
                <w:color w:val="000000"/>
                <w:sz w:val="24"/>
                <w:highlight w:val="none"/>
              </w:rPr>
            </w:pPr>
            <w:r>
              <w:rPr>
                <w:rFonts w:hint="eastAsia" w:ascii="宋体" w:hAnsi="宋体" w:eastAsia="宋体" w:cs="宋体"/>
                <w:snapToGrid w:val="0"/>
                <w:color w:val="000000"/>
                <w:spacing w:val="-5"/>
                <w:sz w:val="24"/>
                <w:highlight w:val="none"/>
              </w:rPr>
              <w:t>1</w:t>
            </w:r>
            <w:r>
              <w:rPr>
                <w:rFonts w:hint="eastAsia" w:ascii="宋体" w:hAnsi="宋体" w:eastAsia="宋体" w:cs="宋体"/>
                <w:snapToGrid w:val="0"/>
                <w:color w:val="000000"/>
                <w:spacing w:val="-3"/>
                <w:sz w:val="24"/>
                <w:highlight w:val="none"/>
              </w:rPr>
              <w:t>.7.2</w:t>
            </w:r>
          </w:p>
        </w:tc>
        <w:tc>
          <w:tcPr>
            <w:tcW w:w="7882" w:type="dxa"/>
            <w:tcBorders>
              <w:left w:val="single" w:color="000000" w:sz="4" w:space="0"/>
              <w:right w:val="single" w:color="000000" w:sz="4" w:space="0"/>
            </w:tcBorders>
            <w:vAlign w:val="center"/>
          </w:tcPr>
          <w:p w14:paraId="1E72222A">
            <w:pPr>
              <w:spacing w:before="111" w:line="217" w:lineRule="auto"/>
              <w:ind w:left="34"/>
              <w:jc w:val="both"/>
              <w:rPr>
                <w:rFonts w:hint="eastAsia" w:ascii="宋体" w:hAnsi="宋体" w:eastAsia="宋体" w:cs="宋体"/>
                <w:snapToGrid w:val="0"/>
                <w:color w:val="000000"/>
                <w:sz w:val="24"/>
                <w:szCs w:val="24"/>
                <w:highlight w:val="none"/>
                <w:lang w:val="en-US" w:eastAsia="zh-CN"/>
              </w:rPr>
            </w:pPr>
            <w:r>
              <w:rPr>
                <w:rFonts w:hint="eastAsia" w:ascii="宋体" w:hAnsi="宋体" w:eastAsia="宋体" w:cs="宋体"/>
                <w:snapToGrid w:val="0"/>
                <w:color w:val="000000"/>
                <w:spacing w:val="6"/>
                <w:sz w:val="24"/>
                <w:szCs w:val="24"/>
                <w:highlight w:val="none"/>
              </w:rPr>
              <w:t>交付</w:t>
            </w:r>
            <w:r>
              <w:rPr>
                <w:rFonts w:hint="eastAsia" w:ascii="宋体" w:hAnsi="宋体" w:eastAsia="宋体" w:cs="宋体"/>
                <w:snapToGrid w:val="0"/>
                <w:color w:val="000000"/>
                <w:spacing w:val="3"/>
                <w:sz w:val="24"/>
                <w:szCs w:val="24"/>
                <w:highlight w:val="none"/>
              </w:rPr>
              <w:t>(实施) 的地点(范围) ：杭州市交通运输行政执法队指定</w:t>
            </w:r>
            <w:r>
              <w:rPr>
                <w:rFonts w:hint="eastAsia" w:ascii="宋体" w:hAnsi="宋体" w:eastAsia="宋体" w:cs="宋体"/>
                <w:snapToGrid w:val="0"/>
                <w:color w:val="000000"/>
                <w:spacing w:val="3"/>
                <w:sz w:val="24"/>
                <w:szCs w:val="24"/>
                <w:highlight w:val="none"/>
                <w:lang w:val="en-US" w:eastAsia="zh-CN"/>
              </w:rPr>
              <w:t>范围</w:t>
            </w:r>
          </w:p>
        </w:tc>
      </w:tr>
      <w:tr w14:paraId="6E48C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 w:hRule="atLeast"/>
        </w:trPr>
        <w:tc>
          <w:tcPr>
            <w:tcW w:w="839" w:type="dxa"/>
            <w:tcBorders>
              <w:right w:val="single" w:color="000000" w:sz="4" w:space="0"/>
            </w:tcBorders>
          </w:tcPr>
          <w:p w14:paraId="3D41B831">
            <w:pPr>
              <w:spacing w:line="258" w:lineRule="auto"/>
              <w:rPr>
                <w:rFonts w:hint="eastAsia" w:ascii="宋体" w:hAnsi="宋体" w:eastAsia="宋体" w:cs="宋体"/>
                <w:snapToGrid w:val="0"/>
                <w:color w:val="000000"/>
                <w:sz w:val="24"/>
                <w:highlight w:val="none"/>
              </w:rPr>
            </w:pPr>
          </w:p>
          <w:p w14:paraId="08DC876F">
            <w:pPr>
              <w:spacing w:before="68" w:line="183" w:lineRule="auto"/>
              <w:ind w:left="52"/>
              <w:rPr>
                <w:rFonts w:hint="eastAsia" w:ascii="宋体" w:hAnsi="宋体" w:eastAsia="宋体" w:cs="宋体"/>
                <w:snapToGrid w:val="0"/>
                <w:color w:val="000000"/>
                <w:sz w:val="24"/>
                <w:highlight w:val="none"/>
              </w:rPr>
            </w:pPr>
            <w:r>
              <w:rPr>
                <w:rFonts w:hint="eastAsia" w:ascii="宋体" w:hAnsi="宋体" w:eastAsia="宋体" w:cs="宋体"/>
                <w:snapToGrid w:val="0"/>
                <w:color w:val="000000"/>
                <w:spacing w:val="-5"/>
                <w:sz w:val="24"/>
                <w:highlight w:val="none"/>
              </w:rPr>
              <w:t>1</w:t>
            </w:r>
            <w:r>
              <w:rPr>
                <w:rFonts w:hint="eastAsia" w:ascii="宋体" w:hAnsi="宋体" w:eastAsia="宋体" w:cs="宋体"/>
                <w:snapToGrid w:val="0"/>
                <w:color w:val="000000"/>
                <w:spacing w:val="-3"/>
                <w:sz w:val="24"/>
                <w:highlight w:val="none"/>
              </w:rPr>
              <w:t>.7.3</w:t>
            </w:r>
          </w:p>
        </w:tc>
        <w:tc>
          <w:tcPr>
            <w:tcW w:w="7882" w:type="dxa"/>
            <w:tcBorders>
              <w:left w:val="single" w:color="000000" w:sz="4" w:space="0"/>
              <w:right w:val="single" w:color="000000" w:sz="4" w:space="0"/>
            </w:tcBorders>
          </w:tcPr>
          <w:p w14:paraId="3E062A94">
            <w:pPr>
              <w:spacing w:before="112" w:line="268" w:lineRule="auto"/>
              <w:ind w:left="31" w:right="23" w:hanging="1"/>
              <w:rPr>
                <w:rFonts w:hint="eastAsia" w:ascii="宋体" w:hAnsi="宋体" w:eastAsia="宋体" w:cs="宋体"/>
                <w:snapToGrid w:val="0"/>
                <w:color w:val="000000"/>
                <w:sz w:val="24"/>
                <w:highlight w:val="none"/>
              </w:rPr>
            </w:pPr>
            <w:r>
              <w:rPr>
                <w:rFonts w:hint="eastAsia" w:ascii="宋体" w:hAnsi="宋体" w:eastAsia="宋体" w:cs="宋体"/>
                <w:snapToGrid w:val="0"/>
                <w:color w:val="000000"/>
                <w:spacing w:val="1"/>
                <w:sz w:val="24"/>
                <w:highlight w:val="none"/>
              </w:rPr>
              <w:t>服务交付(实施) 的方式：采购标的的所有内容均由乙方负责，完成</w:t>
            </w:r>
            <w:r>
              <w:rPr>
                <w:rFonts w:hint="eastAsia" w:ascii="宋体" w:hAnsi="宋体" w:eastAsia="宋体" w:cs="宋体"/>
                <w:snapToGrid w:val="0"/>
                <w:color w:val="000000"/>
                <w:sz w:val="24"/>
                <w:highlight w:val="none"/>
              </w:rPr>
              <w:t>本项目各项服务可能发</w:t>
            </w:r>
            <w:r>
              <w:rPr>
                <w:rFonts w:hint="eastAsia" w:ascii="宋体" w:hAnsi="宋体" w:eastAsia="宋体" w:cs="宋体"/>
                <w:snapToGrid w:val="0"/>
                <w:color w:val="000000"/>
                <w:spacing w:val="-2"/>
                <w:sz w:val="24"/>
                <w:highlight w:val="none"/>
              </w:rPr>
              <w:t>生的全部费</w:t>
            </w:r>
            <w:r>
              <w:rPr>
                <w:rFonts w:hint="eastAsia" w:ascii="宋体" w:hAnsi="宋体" w:eastAsia="宋体" w:cs="宋体"/>
                <w:snapToGrid w:val="0"/>
                <w:color w:val="000000"/>
                <w:spacing w:val="-1"/>
                <w:sz w:val="24"/>
                <w:highlight w:val="none"/>
              </w:rPr>
              <w:t>用均包含在合同总价中。</w:t>
            </w:r>
          </w:p>
        </w:tc>
      </w:tr>
      <w:tr w14:paraId="769FA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839" w:type="dxa"/>
            <w:tcBorders>
              <w:right w:val="single" w:color="000000" w:sz="4" w:space="0"/>
            </w:tcBorders>
          </w:tcPr>
          <w:p w14:paraId="38FD2E48">
            <w:pPr>
              <w:spacing w:line="267" w:lineRule="auto"/>
              <w:rPr>
                <w:rFonts w:hint="eastAsia" w:ascii="宋体" w:hAnsi="宋体" w:eastAsia="宋体" w:cs="宋体"/>
                <w:snapToGrid w:val="0"/>
                <w:color w:val="000000"/>
                <w:sz w:val="24"/>
                <w:highlight w:val="none"/>
              </w:rPr>
            </w:pPr>
          </w:p>
          <w:p w14:paraId="30ED4477">
            <w:pPr>
              <w:spacing w:line="267" w:lineRule="auto"/>
              <w:rPr>
                <w:rFonts w:hint="eastAsia" w:ascii="宋体" w:hAnsi="宋体" w:eastAsia="宋体" w:cs="宋体"/>
                <w:snapToGrid w:val="0"/>
                <w:color w:val="000000"/>
                <w:sz w:val="24"/>
                <w:highlight w:val="none"/>
              </w:rPr>
            </w:pPr>
          </w:p>
          <w:p w14:paraId="670F3C68">
            <w:pPr>
              <w:spacing w:line="267" w:lineRule="auto"/>
              <w:rPr>
                <w:rFonts w:hint="eastAsia" w:ascii="宋体" w:hAnsi="宋体" w:eastAsia="宋体" w:cs="宋体"/>
                <w:snapToGrid w:val="0"/>
                <w:color w:val="000000"/>
                <w:sz w:val="24"/>
                <w:highlight w:val="none"/>
              </w:rPr>
            </w:pPr>
          </w:p>
          <w:p w14:paraId="0B6736D2">
            <w:pPr>
              <w:spacing w:line="267" w:lineRule="auto"/>
              <w:rPr>
                <w:rFonts w:hint="eastAsia" w:ascii="宋体" w:hAnsi="宋体" w:eastAsia="宋体" w:cs="宋体"/>
                <w:snapToGrid w:val="0"/>
                <w:color w:val="000000"/>
                <w:sz w:val="24"/>
                <w:highlight w:val="none"/>
              </w:rPr>
            </w:pPr>
          </w:p>
          <w:p w14:paraId="7008B2F0">
            <w:pPr>
              <w:spacing w:line="267" w:lineRule="auto"/>
              <w:rPr>
                <w:rFonts w:hint="eastAsia" w:ascii="宋体" w:hAnsi="宋体" w:eastAsia="宋体" w:cs="宋体"/>
                <w:snapToGrid w:val="0"/>
                <w:color w:val="000000"/>
                <w:sz w:val="24"/>
                <w:highlight w:val="none"/>
              </w:rPr>
            </w:pPr>
          </w:p>
          <w:p w14:paraId="38D1A3EC">
            <w:pPr>
              <w:spacing w:line="267" w:lineRule="auto"/>
              <w:rPr>
                <w:rFonts w:hint="eastAsia" w:ascii="宋体" w:hAnsi="宋体" w:eastAsia="宋体" w:cs="宋体"/>
                <w:snapToGrid w:val="0"/>
                <w:color w:val="000000"/>
                <w:sz w:val="24"/>
                <w:highlight w:val="none"/>
              </w:rPr>
            </w:pPr>
          </w:p>
          <w:p w14:paraId="4A35E03A">
            <w:pPr>
              <w:spacing w:line="268" w:lineRule="auto"/>
              <w:rPr>
                <w:rFonts w:hint="eastAsia" w:ascii="宋体" w:hAnsi="宋体" w:eastAsia="宋体" w:cs="宋体"/>
                <w:snapToGrid w:val="0"/>
                <w:color w:val="000000"/>
                <w:sz w:val="24"/>
                <w:highlight w:val="none"/>
              </w:rPr>
            </w:pPr>
          </w:p>
          <w:p w14:paraId="143C2B93">
            <w:pPr>
              <w:spacing w:before="69" w:line="183" w:lineRule="auto"/>
              <w:ind w:left="52"/>
              <w:rPr>
                <w:rFonts w:hint="eastAsia" w:ascii="宋体" w:hAnsi="宋体" w:eastAsia="宋体" w:cs="宋体"/>
                <w:snapToGrid w:val="0"/>
                <w:color w:val="000000"/>
                <w:sz w:val="24"/>
                <w:highlight w:val="none"/>
                <w:lang w:eastAsia="zh-CN"/>
              </w:rPr>
            </w:pPr>
            <w:r>
              <w:rPr>
                <w:rFonts w:hint="eastAsia" w:ascii="宋体" w:hAnsi="宋体" w:eastAsia="宋体" w:cs="宋体"/>
                <w:snapToGrid w:val="0"/>
                <w:color w:val="000000"/>
                <w:spacing w:val="-5"/>
                <w:sz w:val="24"/>
                <w:highlight w:val="none"/>
              </w:rPr>
              <w:t>1</w:t>
            </w:r>
            <w:r>
              <w:rPr>
                <w:rFonts w:hint="eastAsia" w:ascii="宋体" w:hAnsi="宋体" w:eastAsia="宋体" w:cs="宋体"/>
                <w:snapToGrid w:val="0"/>
                <w:color w:val="000000"/>
                <w:spacing w:val="-3"/>
                <w:sz w:val="24"/>
                <w:highlight w:val="none"/>
              </w:rPr>
              <w:t>.8.</w:t>
            </w:r>
            <w:r>
              <w:rPr>
                <w:rFonts w:hint="eastAsia" w:ascii="宋体" w:hAnsi="宋体" w:eastAsia="宋体" w:cs="宋体"/>
                <w:snapToGrid w:val="0"/>
                <w:color w:val="000000"/>
                <w:spacing w:val="-3"/>
                <w:sz w:val="24"/>
                <w:highlight w:val="none"/>
                <w:lang w:val="en-US" w:eastAsia="zh-CN"/>
              </w:rPr>
              <w:t>5</w:t>
            </w:r>
          </w:p>
        </w:tc>
        <w:tc>
          <w:tcPr>
            <w:tcW w:w="7882" w:type="dxa"/>
            <w:tcBorders>
              <w:left w:val="single" w:color="000000" w:sz="4" w:space="0"/>
              <w:right w:val="single" w:color="000000" w:sz="4" w:space="0"/>
            </w:tcBorders>
          </w:tcPr>
          <w:p w14:paraId="4243C610">
            <w:pPr>
              <w:pStyle w:val="3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1、甲方违约责任</w:t>
            </w:r>
          </w:p>
          <w:p w14:paraId="682E270B">
            <w:pPr>
              <w:pStyle w:val="3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甲方应当履行合同约定的义务，如有违反，甲方须承担相应的违约责任。</w:t>
            </w:r>
          </w:p>
          <w:p w14:paraId="33FEDC6B">
            <w:pPr>
              <w:pStyle w:val="3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(2)除不可抗力外，甲方没有按照约定的付款方式付款，乙方可要求甲方支付违约金，每延迟一日支付款项，违约金按合同总价的 0.05%计算，最高限额为本合同总价的 20%。违约金计算数额达到前述最高限额之日起，乙方有权要求甲方支付违约金的同时，书面通知甲方解除合同。</w:t>
            </w:r>
          </w:p>
          <w:p w14:paraId="01F26124">
            <w:pPr>
              <w:pStyle w:val="3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2、乙方的违约责任：</w:t>
            </w:r>
          </w:p>
          <w:p w14:paraId="01F5A601">
            <w:pPr>
              <w:pStyle w:val="3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乙方逾期提供服务的应向甲方支付每日1000元的违约金。同时并不免除继续履行合同的义务（逾期提供服务以甲方通知的书面时间为准）。</w:t>
            </w:r>
          </w:p>
          <w:p w14:paraId="2BB09DE8">
            <w:pPr>
              <w:pStyle w:val="3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 乙方所供服务与合同要求不符，甲方有权拒绝，收回预付款项，并按《中华人民共和国民法典》中的有关条款索赔，且赔偿额不受合同总价的限制。</w:t>
            </w:r>
          </w:p>
          <w:p w14:paraId="2129A527">
            <w:pPr>
              <w:pStyle w:val="3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（3）乙方应保持机房环境卫生，承诺每季度对机房的地板、玻璃墙、机柜、门等进行清洁，承诺清洁未实施的，每出现一次扣罚1000元整。</w:t>
            </w:r>
          </w:p>
          <w:p w14:paraId="4CE8202B">
            <w:pPr>
              <w:pStyle w:val="3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（4）巡检服务：供应商承诺为维护保修服务范围内的设备和软件每日进行定期现场检查，承诺定期现场检查未实施的，每出现一次扣罚1000元整。</w:t>
            </w:r>
          </w:p>
          <w:p w14:paraId="6214D201">
            <w:pPr>
              <w:pStyle w:val="3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（5）响应承诺：现场服务时间达到承诺，承诺收到业主通知未在规定时间内到达现场的，每出现一次扣罚1000元整。</w:t>
            </w:r>
          </w:p>
          <w:p w14:paraId="77E9797C">
            <w:pPr>
              <w:pStyle w:val="3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设备保障承诺：当采购人过保的设备发生损坏且无法当场修复时，中标供应商应承诺在4小时内提供同等档次或不低于同等档次的备用设备顶替原设备运行，并负责将损坏设备送修，其中所发生的一切费用由供应商，承诺未实施的，每出现一次扣罚1000元整。</w:t>
            </w:r>
          </w:p>
        </w:tc>
      </w:tr>
      <w:tr w14:paraId="188C3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39" w:type="dxa"/>
            <w:tcBorders>
              <w:right w:val="single" w:color="000000" w:sz="4" w:space="0"/>
            </w:tcBorders>
            <w:vAlign w:val="top"/>
          </w:tcPr>
          <w:p w14:paraId="11AB9EEA">
            <w:pPr>
              <w:spacing w:before="145" w:line="183" w:lineRule="auto"/>
              <w:ind w:left="52" w:leftChars="0"/>
              <w:rPr>
                <w:rFonts w:hint="eastAsia" w:ascii="宋体" w:hAnsi="宋体" w:eastAsia="宋体" w:cs="宋体"/>
                <w:snapToGrid w:val="0"/>
                <w:color w:val="000000"/>
                <w:spacing w:val="-5"/>
                <w:sz w:val="24"/>
                <w:highlight w:val="none"/>
              </w:rPr>
            </w:pPr>
            <w:r>
              <w:rPr>
                <w:rFonts w:hint="eastAsia" w:ascii="宋体" w:hAnsi="宋体" w:eastAsia="宋体" w:cs="宋体"/>
                <w:snapToGrid w:val="0"/>
                <w:color w:val="000000"/>
                <w:spacing w:val="-5"/>
                <w:sz w:val="24"/>
                <w:highlight w:val="none"/>
              </w:rPr>
              <w:t>1</w:t>
            </w:r>
            <w:r>
              <w:rPr>
                <w:rFonts w:hint="eastAsia" w:ascii="宋体" w:hAnsi="宋体" w:eastAsia="宋体" w:cs="宋体"/>
                <w:snapToGrid w:val="0"/>
                <w:color w:val="000000"/>
                <w:spacing w:val="-3"/>
                <w:sz w:val="24"/>
                <w:highlight w:val="none"/>
              </w:rPr>
              <w:t>.9.1</w:t>
            </w:r>
          </w:p>
        </w:tc>
        <w:tc>
          <w:tcPr>
            <w:tcW w:w="7882" w:type="dxa"/>
            <w:tcBorders>
              <w:left w:val="single" w:color="000000" w:sz="4" w:space="0"/>
              <w:right w:val="single" w:color="000000" w:sz="4" w:space="0"/>
            </w:tcBorders>
            <w:vAlign w:val="top"/>
          </w:tcPr>
          <w:p w14:paraId="7BD61FE2">
            <w:pPr>
              <w:spacing w:before="109" w:line="226" w:lineRule="auto"/>
              <w:ind w:left="29" w:leftChars="0"/>
              <w:rPr>
                <w:rFonts w:hint="eastAsia" w:ascii="宋体" w:hAnsi="宋体" w:eastAsia="宋体" w:cs="宋体"/>
                <w:snapToGrid w:val="0"/>
                <w:color w:val="000000"/>
                <w:sz w:val="24"/>
                <w:highlight w:val="none"/>
                <w:lang w:val="en-US" w:eastAsia="zh-CN"/>
              </w:rPr>
            </w:pPr>
            <w:r>
              <w:rPr>
                <w:rFonts w:hint="eastAsia" w:ascii="宋体" w:hAnsi="宋体" w:eastAsia="宋体" w:cs="宋体"/>
                <w:snapToGrid w:val="0"/>
                <w:color w:val="000000"/>
                <w:sz w:val="24"/>
                <w:highlight w:val="none"/>
              </w:rPr>
              <w:t>/</w:t>
            </w:r>
          </w:p>
        </w:tc>
      </w:tr>
      <w:tr w14:paraId="61DC1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39" w:type="dxa"/>
            <w:tcBorders>
              <w:right w:val="single" w:color="000000" w:sz="4" w:space="0"/>
            </w:tcBorders>
            <w:vAlign w:val="top"/>
          </w:tcPr>
          <w:p w14:paraId="03650A19">
            <w:pPr>
              <w:spacing w:before="145" w:line="183" w:lineRule="auto"/>
              <w:ind w:left="52" w:leftChars="0"/>
              <w:rPr>
                <w:rFonts w:hint="eastAsia" w:ascii="宋体" w:hAnsi="宋体" w:eastAsia="宋体" w:cs="宋体"/>
                <w:snapToGrid w:val="0"/>
                <w:color w:val="000000"/>
                <w:spacing w:val="-5"/>
                <w:sz w:val="24"/>
                <w:highlight w:val="none"/>
              </w:rPr>
            </w:pPr>
            <w:r>
              <w:rPr>
                <w:rFonts w:hint="eastAsia" w:ascii="宋体" w:hAnsi="宋体" w:eastAsia="宋体" w:cs="宋体"/>
                <w:snapToGrid w:val="0"/>
                <w:color w:val="000000"/>
                <w:spacing w:val="-5"/>
                <w:sz w:val="24"/>
                <w:highlight w:val="none"/>
              </w:rPr>
              <w:t>1</w:t>
            </w:r>
            <w:r>
              <w:rPr>
                <w:rFonts w:hint="eastAsia" w:ascii="宋体" w:hAnsi="宋体" w:eastAsia="宋体" w:cs="宋体"/>
                <w:snapToGrid w:val="0"/>
                <w:color w:val="000000"/>
                <w:spacing w:val="-3"/>
                <w:sz w:val="24"/>
                <w:highlight w:val="none"/>
              </w:rPr>
              <w:t>.9.2</w:t>
            </w:r>
          </w:p>
        </w:tc>
        <w:tc>
          <w:tcPr>
            <w:tcW w:w="7882" w:type="dxa"/>
            <w:tcBorders>
              <w:left w:val="single" w:color="000000" w:sz="4" w:space="0"/>
              <w:right w:val="single" w:color="000000" w:sz="4" w:space="0"/>
            </w:tcBorders>
            <w:vAlign w:val="top"/>
          </w:tcPr>
          <w:p w14:paraId="568E5E22">
            <w:pPr>
              <w:spacing w:before="111" w:line="221" w:lineRule="auto"/>
              <w:ind w:left="57" w:leftChars="0"/>
              <w:rPr>
                <w:rFonts w:hint="eastAsia" w:ascii="宋体" w:hAnsi="宋体" w:eastAsia="宋体" w:cs="宋体"/>
                <w:snapToGrid w:val="0"/>
                <w:color w:val="000000"/>
                <w:sz w:val="24"/>
                <w:highlight w:val="none"/>
                <w:lang w:val="en-US" w:eastAsia="zh-CN"/>
              </w:rPr>
            </w:pPr>
            <w:r>
              <w:rPr>
                <w:rFonts w:hint="eastAsia" w:ascii="宋体" w:hAnsi="宋体" w:eastAsia="宋体" w:cs="宋体"/>
                <w:snapToGrid w:val="0"/>
                <w:color w:val="000000"/>
                <w:spacing w:val="-8"/>
                <w:sz w:val="24"/>
                <w:highlight w:val="none"/>
              </w:rPr>
              <w:t>甲</w:t>
            </w:r>
            <w:r>
              <w:rPr>
                <w:rFonts w:hint="eastAsia" w:ascii="宋体" w:hAnsi="宋体" w:eastAsia="宋体" w:cs="宋体"/>
                <w:snapToGrid w:val="0"/>
                <w:color w:val="000000"/>
                <w:spacing w:val="-6"/>
                <w:sz w:val="24"/>
                <w:highlight w:val="none"/>
              </w:rPr>
              <w:t>方所在地</w:t>
            </w:r>
          </w:p>
        </w:tc>
      </w:tr>
      <w:tr w14:paraId="0B17C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39" w:type="dxa"/>
            <w:tcBorders>
              <w:right w:val="single" w:color="000000" w:sz="4" w:space="0"/>
            </w:tcBorders>
            <w:vAlign w:val="top"/>
          </w:tcPr>
          <w:p w14:paraId="69DEF112">
            <w:pPr>
              <w:spacing w:before="148" w:line="183" w:lineRule="auto"/>
              <w:ind w:left="39" w:leftChars="0"/>
              <w:rPr>
                <w:rFonts w:hint="eastAsia" w:ascii="宋体" w:hAnsi="宋体" w:cs="宋体"/>
                <w:snapToGrid w:val="0"/>
                <w:color w:val="000000"/>
                <w:sz w:val="24"/>
                <w:highlight w:val="none"/>
              </w:rPr>
            </w:pPr>
            <w:r>
              <w:rPr>
                <w:rFonts w:hint="eastAsia" w:ascii="宋体" w:hAnsi="宋体" w:eastAsia="宋体" w:cs="宋体"/>
                <w:snapToGrid w:val="0"/>
                <w:color w:val="000000"/>
                <w:spacing w:val="-2"/>
                <w:sz w:val="24"/>
                <w:highlight w:val="none"/>
              </w:rPr>
              <w:t>2.</w:t>
            </w:r>
            <w:r>
              <w:rPr>
                <w:rFonts w:hint="eastAsia" w:ascii="宋体" w:hAnsi="宋体" w:eastAsia="宋体" w:cs="宋体"/>
                <w:snapToGrid w:val="0"/>
                <w:color w:val="000000"/>
                <w:spacing w:val="-1"/>
                <w:sz w:val="24"/>
                <w:highlight w:val="none"/>
              </w:rPr>
              <w:t>3.2</w:t>
            </w:r>
          </w:p>
        </w:tc>
        <w:tc>
          <w:tcPr>
            <w:tcW w:w="7882" w:type="dxa"/>
            <w:tcBorders>
              <w:left w:val="single" w:color="000000" w:sz="4" w:space="0"/>
              <w:right w:val="single" w:color="000000" w:sz="4" w:space="0"/>
            </w:tcBorders>
            <w:vAlign w:val="top"/>
          </w:tcPr>
          <w:p w14:paraId="41674C16">
            <w:pPr>
              <w:spacing w:before="113" w:line="221" w:lineRule="auto"/>
              <w:ind w:left="34" w:leftChars="0"/>
              <w:rPr>
                <w:rFonts w:hint="eastAsia" w:ascii="宋体" w:hAnsi="宋体" w:eastAsia="宋体" w:cs="宋体"/>
                <w:snapToGrid w:val="0"/>
                <w:color w:val="000000"/>
                <w:sz w:val="24"/>
                <w:highlight w:val="none"/>
                <w:lang w:val="en-US" w:eastAsia="zh-CN"/>
              </w:rPr>
            </w:pPr>
            <w:r>
              <w:rPr>
                <w:rFonts w:hint="eastAsia" w:ascii="宋体" w:hAnsi="宋体" w:eastAsia="宋体" w:cs="宋体"/>
                <w:snapToGrid w:val="0"/>
                <w:color w:val="000000"/>
                <w:sz w:val="24"/>
                <w:highlight w:val="none"/>
                <w:lang w:eastAsia="zh-CN"/>
              </w:rPr>
              <w:t>供应商应保证采购人在使用投标标的物或其任何一部分时不受任何第三方提出的侵犯其著作权、商标权、专利权等知识产权方面的起诉；如果任何第三方提出侵权指控，那么供应商须与该第三方交涉并承担由此发生的一切责任、费用和赔偿；供应商已获取的知识产权归供应商所有。</w:t>
            </w:r>
          </w:p>
        </w:tc>
      </w:tr>
      <w:tr w14:paraId="1021F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39" w:type="dxa"/>
            <w:tcBorders>
              <w:right w:val="single" w:color="000000" w:sz="4" w:space="0"/>
            </w:tcBorders>
            <w:vAlign w:val="top"/>
          </w:tcPr>
          <w:p w14:paraId="4B5194C2">
            <w:pPr>
              <w:spacing w:before="146" w:line="183" w:lineRule="auto"/>
              <w:ind w:left="39" w:leftChars="0"/>
              <w:rPr>
                <w:rFonts w:hint="eastAsia" w:ascii="宋体" w:hAnsi="宋体" w:cs="宋体"/>
                <w:snapToGrid w:val="0"/>
                <w:color w:val="000000"/>
                <w:sz w:val="24"/>
                <w:highlight w:val="none"/>
              </w:rPr>
            </w:pPr>
            <w:r>
              <w:rPr>
                <w:rFonts w:hint="eastAsia" w:ascii="宋体" w:hAnsi="宋体" w:eastAsia="宋体" w:cs="宋体"/>
                <w:snapToGrid w:val="0"/>
                <w:color w:val="000000"/>
                <w:spacing w:val="1"/>
                <w:sz w:val="24"/>
                <w:highlight w:val="none"/>
              </w:rPr>
              <w:t>2.11</w:t>
            </w:r>
            <w:r>
              <w:rPr>
                <w:rFonts w:hint="eastAsia" w:ascii="宋体" w:hAnsi="宋体" w:eastAsia="宋体" w:cs="宋体"/>
                <w:snapToGrid w:val="0"/>
                <w:color w:val="000000"/>
                <w:sz w:val="24"/>
                <w:highlight w:val="none"/>
              </w:rPr>
              <w:t>.3</w:t>
            </w:r>
          </w:p>
        </w:tc>
        <w:tc>
          <w:tcPr>
            <w:tcW w:w="7882" w:type="dxa"/>
            <w:tcBorders>
              <w:left w:val="single" w:color="000000" w:sz="4" w:space="0"/>
              <w:right w:val="single" w:color="000000" w:sz="4" w:space="0"/>
            </w:tcBorders>
            <w:vAlign w:val="top"/>
          </w:tcPr>
          <w:p w14:paraId="6B03EA0F">
            <w:pPr>
              <w:spacing w:before="111" w:line="221" w:lineRule="auto"/>
              <w:ind w:left="33" w:leftChars="0"/>
              <w:rPr>
                <w:rFonts w:hint="eastAsia" w:ascii="宋体" w:hAnsi="宋体" w:eastAsia="宋体" w:cs="宋体"/>
                <w:snapToGrid w:val="0"/>
                <w:color w:val="000000"/>
                <w:sz w:val="24"/>
                <w:highlight w:val="none"/>
                <w:lang w:val="en-US" w:eastAsia="zh-CN"/>
              </w:rPr>
            </w:pPr>
            <w:r>
              <w:rPr>
                <w:rFonts w:hint="eastAsia" w:ascii="宋体" w:hAnsi="宋体" w:eastAsia="宋体" w:cs="宋体"/>
                <w:snapToGrid w:val="0"/>
                <w:color w:val="000000"/>
                <w:spacing w:val="-12"/>
                <w:sz w:val="24"/>
                <w:highlight w:val="none"/>
              </w:rPr>
              <w:t>不</w:t>
            </w:r>
            <w:r>
              <w:rPr>
                <w:rFonts w:hint="eastAsia" w:ascii="宋体" w:hAnsi="宋体" w:eastAsia="宋体" w:cs="宋体"/>
                <w:snapToGrid w:val="0"/>
                <w:color w:val="000000"/>
                <w:spacing w:val="-8"/>
                <w:sz w:val="24"/>
                <w:highlight w:val="none"/>
              </w:rPr>
              <w:t>可抗力</w:t>
            </w:r>
            <w:r>
              <w:rPr>
                <w:rFonts w:hint="eastAsia" w:ascii="宋体" w:hAnsi="宋体" w:eastAsia="宋体" w:cs="宋体"/>
                <w:snapToGrid w:val="0"/>
                <w:color w:val="000000"/>
                <w:spacing w:val="-8"/>
                <w:sz w:val="24"/>
                <w:highlight w:val="none"/>
                <w:lang w:val="en-US" w:eastAsia="zh-CN"/>
              </w:rPr>
              <w:t>发生</w:t>
            </w:r>
            <w:r>
              <w:rPr>
                <w:rFonts w:hint="eastAsia" w:ascii="宋体" w:hAnsi="宋体" w:eastAsia="宋体" w:cs="宋体"/>
                <w:snapToGrid w:val="0"/>
                <w:color w:val="000000"/>
                <w:spacing w:val="-8"/>
                <w:sz w:val="24"/>
                <w:highlight w:val="none"/>
              </w:rPr>
              <w:t>后 14 天内</w:t>
            </w:r>
          </w:p>
        </w:tc>
      </w:tr>
      <w:tr w14:paraId="6B27D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39" w:type="dxa"/>
            <w:tcBorders>
              <w:right w:val="single" w:color="000000" w:sz="4" w:space="0"/>
            </w:tcBorders>
            <w:vAlign w:val="top"/>
          </w:tcPr>
          <w:p w14:paraId="2203A17B">
            <w:pPr>
              <w:spacing w:before="147" w:line="183" w:lineRule="auto"/>
              <w:ind w:left="39" w:leftChars="0"/>
              <w:rPr>
                <w:rFonts w:hint="eastAsia" w:ascii="宋体" w:hAnsi="宋体" w:cs="宋体"/>
                <w:snapToGrid w:val="0"/>
                <w:color w:val="000000"/>
                <w:sz w:val="24"/>
                <w:highlight w:val="none"/>
              </w:rPr>
            </w:pPr>
            <w:r>
              <w:rPr>
                <w:rFonts w:hint="eastAsia" w:ascii="宋体" w:hAnsi="宋体" w:eastAsia="宋体" w:cs="宋体"/>
                <w:snapToGrid w:val="0"/>
                <w:color w:val="000000"/>
                <w:spacing w:val="-1"/>
                <w:sz w:val="24"/>
                <w:highlight w:val="none"/>
              </w:rPr>
              <w:t>2.</w:t>
            </w:r>
            <w:r>
              <w:rPr>
                <w:rFonts w:hint="eastAsia" w:ascii="宋体" w:hAnsi="宋体" w:eastAsia="宋体" w:cs="宋体"/>
                <w:snapToGrid w:val="0"/>
                <w:color w:val="000000"/>
                <w:sz w:val="24"/>
                <w:highlight w:val="none"/>
              </w:rPr>
              <w:t>11.4</w:t>
            </w:r>
          </w:p>
        </w:tc>
        <w:tc>
          <w:tcPr>
            <w:tcW w:w="7882" w:type="dxa"/>
            <w:tcBorders>
              <w:left w:val="single" w:color="000000" w:sz="4" w:space="0"/>
              <w:right w:val="single" w:color="000000" w:sz="4" w:space="0"/>
            </w:tcBorders>
            <w:vAlign w:val="top"/>
          </w:tcPr>
          <w:p w14:paraId="7AE7CDAC">
            <w:pPr>
              <w:spacing w:before="111" w:line="268" w:lineRule="auto"/>
              <w:ind w:left="31" w:leftChars="0" w:right="21" w:rightChars="0" w:firstLine="3" w:firstLineChars="0"/>
              <w:rPr>
                <w:rFonts w:hint="eastAsia" w:ascii="宋体" w:hAnsi="宋体" w:eastAsia="宋体" w:cs="宋体"/>
                <w:snapToGrid w:val="0"/>
                <w:color w:val="000000"/>
                <w:sz w:val="24"/>
                <w:highlight w:val="none"/>
                <w:lang w:val="en-US" w:eastAsia="zh-CN"/>
              </w:rPr>
            </w:pPr>
            <w:r>
              <w:rPr>
                <w:rFonts w:hint="eastAsia" w:ascii="宋体" w:hAnsi="宋体" w:eastAsia="宋体" w:cs="宋体"/>
                <w:snapToGrid w:val="0"/>
                <w:color w:val="000000"/>
                <w:spacing w:val="-2"/>
                <w:sz w:val="24"/>
                <w:highlight w:val="none"/>
              </w:rPr>
              <w:t>受不可抗力影响的一方在不可抗力发生后，应在不可抗力</w:t>
            </w:r>
            <w:r>
              <w:rPr>
                <w:rFonts w:hint="eastAsia" w:ascii="宋体" w:hAnsi="宋体" w:eastAsia="宋体" w:cs="宋体"/>
                <w:snapToGrid w:val="0"/>
                <w:color w:val="000000"/>
                <w:spacing w:val="-2"/>
                <w:sz w:val="24"/>
                <w:highlight w:val="none"/>
                <w:lang w:val="en-US" w:eastAsia="zh-CN"/>
              </w:rPr>
              <w:t>发生</w:t>
            </w:r>
            <w:r>
              <w:rPr>
                <w:rFonts w:hint="eastAsia" w:ascii="宋体" w:hAnsi="宋体" w:eastAsia="宋体" w:cs="宋体"/>
                <w:snapToGrid w:val="0"/>
                <w:color w:val="000000"/>
                <w:spacing w:val="-2"/>
                <w:sz w:val="24"/>
                <w:highlight w:val="none"/>
              </w:rPr>
              <w:t>后 14 天内以书面形</w:t>
            </w:r>
            <w:r>
              <w:rPr>
                <w:rFonts w:hint="eastAsia" w:ascii="宋体" w:hAnsi="宋体" w:eastAsia="宋体" w:cs="宋体"/>
                <w:snapToGrid w:val="0"/>
                <w:color w:val="000000"/>
                <w:sz w:val="24"/>
                <w:highlight w:val="none"/>
              </w:rPr>
              <w:t xml:space="preserve">式通知对 </w:t>
            </w:r>
            <w:r>
              <w:rPr>
                <w:rFonts w:hint="eastAsia" w:ascii="宋体" w:hAnsi="宋体" w:eastAsia="宋体" w:cs="宋体"/>
                <w:snapToGrid w:val="0"/>
                <w:color w:val="000000"/>
                <w:spacing w:val="-10"/>
                <w:sz w:val="24"/>
                <w:highlight w:val="none"/>
              </w:rPr>
              <w:t>方当事</w:t>
            </w:r>
            <w:r>
              <w:rPr>
                <w:rFonts w:hint="eastAsia" w:ascii="宋体" w:hAnsi="宋体" w:eastAsia="宋体" w:cs="宋体"/>
                <w:snapToGrid w:val="0"/>
                <w:color w:val="000000"/>
                <w:spacing w:val="-8"/>
                <w:sz w:val="24"/>
                <w:highlight w:val="none"/>
              </w:rPr>
              <w:t>人</w:t>
            </w:r>
            <w:r>
              <w:rPr>
                <w:rFonts w:hint="eastAsia" w:ascii="宋体" w:hAnsi="宋体" w:eastAsia="宋体" w:cs="宋体"/>
                <w:snapToGrid w:val="0"/>
                <w:color w:val="000000"/>
                <w:spacing w:val="-5"/>
                <w:sz w:val="24"/>
                <w:highlight w:val="none"/>
              </w:rPr>
              <w:t>， 并在不可抗力</w:t>
            </w:r>
            <w:r>
              <w:rPr>
                <w:rFonts w:hint="eastAsia" w:ascii="宋体" w:hAnsi="宋体" w:eastAsia="宋体" w:cs="宋体"/>
                <w:snapToGrid w:val="0"/>
                <w:color w:val="000000"/>
                <w:spacing w:val="-2"/>
                <w:sz w:val="24"/>
                <w:highlight w:val="none"/>
                <w:lang w:val="en-US" w:eastAsia="zh-CN"/>
              </w:rPr>
              <w:t>发生</w:t>
            </w:r>
            <w:r>
              <w:rPr>
                <w:rFonts w:hint="eastAsia" w:ascii="宋体" w:hAnsi="宋体" w:eastAsia="宋体" w:cs="宋体"/>
                <w:snapToGrid w:val="0"/>
                <w:color w:val="000000"/>
                <w:spacing w:val="-5"/>
                <w:sz w:val="24"/>
                <w:highlight w:val="none"/>
              </w:rPr>
              <w:t>后 14 天内，将有关部门出具的证明文件送达对方当事人。</w:t>
            </w:r>
          </w:p>
        </w:tc>
      </w:tr>
      <w:tr w14:paraId="71408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39" w:type="dxa"/>
            <w:tcBorders>
              <w:right w:val="single" w:color="000000" w:sz="4" w:space="0"/>
            </w:tcBorders>
            <w:vAlign w:val="top"/>
          </w:tcPr>
          <w:p w14:paraId="1DE4F80D">
            <w:pPr>
              <w:spacing w:before="147" w:line="183" w:lineRule="auto"/>
              <w:ind w:left="39" w:leftChars="0"/>
              <w:rPr>
                <w:rFonts w:hint="eastAsia" w:ascii="宋体" w:hAnsi="宋体" w:cs="宋体"/>
                <w:snapToGrid w:val="0"/>
                <w:color w:val="000000"/>
                <w:sz w:val="24"/>
                <w:highlight w:val="none"/>
              </w:rPr>
            </w:pPr>
            <w:r>
              <w:rPr>
                <w:rFonts w:hint="eastAsia" w:ascii="宋体" w:hAnsi="宋体" w:eastAsia="宋体" w:cs="宋体"/>
                <w:snapToGrid w:val="0"/>
                <w:color w:val="000000"/>
                <w:spacing w:val="4"/>
                <w:sz w:val="24"/>
                <w:highlight w:val="none"/>
              </w:rPr>
              <w:t>2.</w:t>
            </w:r>
            <w:r>
              <w:rPr>
                <w:rFonts w:hint="eastAsia" w:ascii="宋体" w:hAnsi="宋体" w:eastAsia="宋体" w:cs="宋体"/>
                <w:snapToGrid w:val="0"/>
                <w:color w:val="000000"/>
                <w:spacing w:val="2"/>
                <w:sz w:val="24"/>
                <w:highlight w:val="none"/>
              </w:rPr>
              <w:t>15.1</w:t>
            </w:r>
          </w:p>
        </w:tc>
        <w:tc>
          <w:tcPr>
            <w:tcW w:w="7882" w:type="dxa"/>
            <w:tcBorders>
              <w:left w:val="single" w:color="000000" w:sz="4" w:space="0"/>
              <w:right w:val="single" w:color="000000" w:sz="4" w:space="0"/>
            </w:tcBorders>
            <w:vAlign w:val="top"/>
          </w:tcPr>
          <w:p w14:paraId="28084BDC">
            <w:pPr>
              <w:spacing w:before="111" w:line="220" w:lineRule="auto"/>
              <w:ind w:left="51" w:leftChars="0"/>
              <w:rPr>
                <w:rFonts w:hint="eastAsia" w:ascii="宋体" w:hAnsi="宋体" w:eastAsia="宋体" w:cs="宋体"/>
                <w:snapToGrid w:val="0"/>
                <w:color w:val="000000"/>
                <w:sz w:val="24"/>
                <w:highlight w:val="none"/>
                <w:lang w:val="en-US" w:eastAsia="zh-CN"/>
              </w:rPr>
            </w:pPr>
            <w:r>
              <w:rPr>
                <w:rFonts w:hint="eastAsia" w:ascii="宋体" w:hAnsi="宋体" w:eastAsia="宋体" w:cs="宋体"/>
                <w:snapToGrid w:val="0"/>
                <w:color w:val="000000"/>
                <w:spacing w:val="-2"/>
                <w:sz w:val="24"/>
                <w:highlight w:val="none"/>
              </w:rPr>
              <w:t>乙方按照甲</w:t>
            </w:r>
            <w:r>
              <w:rPr>
                <w:rFonts w:hint="eastAsia" w:ascii="宋体" w:hAnsi="宋体" w:eastAsia="宋体" w:cs="宋体"/>
                <w:snapToGrid w:val="0"/>
                <w:color w:val="000000"/>
                <w:spacing w:val="-1"/>
                <w:sz w:val="24"/>
                <w:highlight w:val="none"/>
              </w:rPr>
              <w:t>方的采购需求提供服务。甲方按照履约验收条款约定进行验收。</w:t>
            </w:r>
          </w:p>
        </w:tc>
      </w:tr>
      <w:tr w14:paraId="263C6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39" w:type="dxa"/>
            <w:tcBorders>
              <w:right w:val="single" w:color="000000" w:sz="4" w:space="0"/>
            </w:tcBorders>
            <w:vAlign w:val="top"/>
          </w:tcPr>
          <w:p w14:paraId="6D4C7DB8">
            <w:pPr>
              <w:spacing w:line="254" w:lineRule="auto"/>
              <w:rPr>
                <w:rFonts w:hint="eastAsia" w:ascii="宋体" w:hAnsi="宋体" w:eastAsia="宋体" w:cs="宋体"/>
                <w:snapToGrid w:val="0"/>
                <w:color w:val="000000"/>
                <w:sz w:val="24"/>
                <w:highlight w:val="none"/>
              </w:rPr>
            </w:pPr>
          </w:p>
          <w:p w14:paraId="46ADABA3">
            <w:pPr>
              <w:spacing w:line="254" w:lineRule="auto"/>
              <w:rPr>
                <w:rFonts w:hint="eastAsia" w:ascii="宋体" w:hAnsi="宋体" w:eastAsia="宋体" w:cs="宋体"/>
                <w:snapToGrid w:val="0"/>
                <w:color w:val="000000"/>
                <w:sz w:val="24"/>
                <w:highlight w:val="none"/>
              </w:rPr>
            </w:pPr>
          </w:p>
          <w:p w14:paraId="5064F23E">
            <w:pPr>
              <w:spacing w:line="254" w:lineRule="auto"/>
              <w:rPr>
                <w:rFonts w:hint="eastAsia" w:ascii="宋体" w:hAnsi="宋体" w:eastAsia="宋体" w:cs="宋体"/>
                <w:snapToGrid w:val="0"/>
                <w:color w:val="000000"/>
                <w:sz w:val="24"/>
                <w:highlight w:val="none"/>
              </w:rPr>
            </w:pPr>
          </w:p>
          <w:p w14:paraId="0EF01C69">
            <w:pPr>
              <w:spacing w:line="254" w:lineRule="auto"/>
              <w:rPr>
                <w:rFonts w:hint="eastAsia" w:ascii="宋体" w:hAnsi="宋体" w:eastAsia="宋体" w:cs="宋体"/>
                <w:snapToGrid w:val="0"/>
                <w:color w:val="000000"/>
                <w:sz w:val="24"/>
                <w:highlight w:val="none"/>
              </w:rPr>
            </w:pPr>
          </w:p>
          <w:p w14:paraId="5B0D0FD4">
            <w:pPr>
              <w:spacing w:line="255" w:lineRule="auto"/>
              <w:rPr>
                <w:rFonts w:hint="eastAsia" w:ascii="宋体" w:hAnsi="宋体" w:eastAsia="宋体" w:cs="宋体"/>
                <w:snapToGrid w:val="0"/>
                <w:color w:val="000000"/>
                <w:sz w:val="24"/>
                <w:highlight w:val="none"/>
              </w:rPr>
            </w:pPr>
          </w:p>
          <w:p w14:paraId="4FDFD2B3">
            <w:pPr>
              <w:spacing w:line="255" w:lineRule="auto"/>
              <w:rPr>
                <w:rFonts w:hint="eastAsia" w:ascii="宋体" w:hAnsi="宋体" w:eastAsia="宋体" w:cs="宋体"/>
                <w:snapToGrid w:val="0"/>
                <w:color w:val="000000"/>
                <w:sz w:val="24"/>
                <w:highlight w:val="none"/>
              </w:rPr>
            </w:pPr>
          </w:p>
          <w:p w14:paraId="4BD2DDF3">
            <w:pPr>
              <w:spacing w:line="255" w:lineRule="auto"/>
              <w:rPr>
                <w:rFonts w:hint="eastAsia" w:ascii="宋体" w:hAnsi="宋体" w:eastAsia="宋体" w:cs="宋体"/>
                <w:snapToGrid w:val="0"/>
                <w:color w:val="000000"/>
                <w:sz w:val="24"/>
                <w:highlight w:val="none"/>
              </w:rPr>
            </w:pPr>
          </w:p>
          <w:p w14:paraId="7ACA2786">
            <w:pPr>
              <w:spacing w:line="255" w:lineRule="auto"/>
              <w:rPr>
                <w:rFonts w:hint="eastAsia" w:ascii="宋体" w:hAnsi="宋体" w:eastAsia="宋体" w:cs="宋体"/>
                <w:snapToGrid w:val="0"/>
                <w:color w:val="000000"/>
                <w:sz w:val="24"/>
                <w:highlight w:val="none"/>
              </w:rPr>
            </w:pPr>
          </w:p>
          <w:p w14:paraId="7F70549B">
            <w:pPr>
              <w:spacing w:line="255" w:lineRule="auto"/>
              <w:rPr>
                <w:rFonts w:hint="eastAsia" w:ascii="宋体" w:hAnsi="宋体" w:eastAsia="宋体" w:cs="宋体"/>
                <w:snapToGrid w:val="0"/>
                <w:color w:val="000000"/>
                <w:sz w:val="24"/>
                <w:highlight w:val="none"/>
              </w:rPr>
            </w:pPr>
          </w:p>
          <w:p w14:paraId="33403320">
            <w:pPr>
              <w:spacing w:line="255" w:lineRule="auto"/>
              <w:rPr>
                <w:rFonts w:hint="eastAsia" w:ascii="宋体" w:hAnsi="宋体" w:eastAsia="宋体" w:cs="宋体"/>
                <w:snapToGrid w:val="0"/>
                <w:color w:val="000000"/>
                <w:sz w:val="24"/>
                <w:highlight w:val="none"/>
              </w:rPr>
            </w:pPr>
          </w:p>
          <w:p w14:paraId="7F543A88">
            <w:pPr>
              <w:spacing w:line="255" w:lineRule="auto"/>
              <w:rPr>
                <w:rFonts w:hint="eastAsia" w:ascii="宋体" w:hAnsi="宋体" w:eastAsia="宋体" w:cs="宋体"/>
                <w:snapToGrid w:val="0"/>
                <w:color w:val="000000"/>
                <w:sz w:val="24"/>
                <w:highlight w:val="none"/>
              </w:rPr>
            </w:pPr>
          </w:p>
          <w:p w14:paraId="2C0D9931">
            <w:pPr>
              <w:spacing w:line="255" w:lineRule="auto"/>
              <w:rPr>
                <w:rFonts w:hint="eastAsia" w:ascii="宋体" w:hAnsi="宋体" w:eastAsia="宋体" w:cs="宋体"/>
                <w:snapToGrid w:val="0"/>
                <w:color w:val="000000"/>
                <w:sz w:val="24"/>
                <w:highlight w:val="none"/>
              </w:rPr>
            </w:pPr>
          </w:p>
          <w:p w14:paraId="5E2A08F7">
            <w:pPr>
              <w:spacing w:before="68" w:line="183" w:lineRule="auto"/>
              <w:ind w:left="39" w:leftChars="0"/>
              <w:rPr>
                <w:rFonts w:hint="eastAsia" w:ascii="宋体" w:hAnsi="宋体" w:cs="宋体"/>
                <w:snapToGrid w:val="0"/>
                <w:color w:val="000000"/>
                <w:sz w:val="24"/>
                <w:highlight w:val="none"/>
              </w:rPr>
            </w:pPr>
            <w:r>
              <w:rPr>
                <w:rFonts w:hint="eastAsia" w:ascii="宋体" w:hAnsi="宋体" w:eastAsia="宋体" w:cs="宋体"/>
                <w:snapToGrid w:val="0"/>
                <w:color w:val="000000"/>
                <w:spacing w:val="1"/>
                <w:sz w:val="24"/>
                <w:highlight w:val="none"/>
              </w:rPr>
              <w:t>2.15</w:t>
            </w:r>
            <w:r>
              <w:rPr>
                <w:rFonts w:hint="eastAsia" w:ascii="宋体" w:hAnsi="宋体" w:eastAsia="宋体" w:cs="宋体"/>
                <w:snapToGrid w:val="0"/>
                <w:color w:val="000000"/>
                <w:sz w:val="24"/>
                <w:highlight w:val="none"/>
              </w:rPr>
              <w:t>.3</w:t>
            </w:r>
          </w:p>
        </w:tc>
        <w:tc>
          <w:tcPr>
            <w:tcW w:w="7882" w:type="dxa"/>
            <w:tcBorders>
              <w:left w:val="single" w:color="000000" w:sz="4" w:space="0"/>
              <w:right w:val="single" w:color="000000" w:sz="4" w:space="0"/>
            </w:tcBorders>
            <w:vAlign w:val="top"/>
          </w:tcPr>
          <w:p w14:paraId="08E2FBD5">
            <w:pPr>
              <w:spacing w:before="127" w:line="401" w:lineRule="exact"/>
              <w:ind w:left="30"/>
              <w:rPr>
                <w:rFonts w:hint="eastAsia" w:ascii="宋体" w:hAnsi="宋体" w:eastAsia="宋体" w:cs="宋体"/>
                <w:snapToGrid w:val="0"/>
                <w:color w:val="000000"/>
                <w:sz w:val="24"/>
                <w:highlight w:val="none"/>
              </w:rPr>
            </w:pPr>
            <w:r>
              <w:rPr>
                <w:rFonts w:hint="eastAsia" w:ascii="宋体" w:hAnsi="宋体" w:eastAsia="宋体" w:cs="宋体"/>
                <w:snapToGrid w:val="0"/>
                <w:color w:val="000000"/>
                <w:spacing w:val="-9"/>
                <w:sz w:val="24"/>
                <w:highlight w:val="none"/>
              </w:rPr>
              <w:t>验</w:t>
            </w:r>
            <w:r>
              <w:rPr>
                <w:rFonts w:hint="eastAsia" w:ascii="宋体" w:hAnsi="宋体" w:eastAsia="宋体" w:cs="宋体"/>
                <w:snapToGrid w:val="0"/>
                <w:color w:val="000000"/>
                <w:spacing w:val="-5"/>
                <w:sz w:val="24"/>
                <w:highlight w:val="none"/>
              </w:rPr>
              <w:t>收资料：</w:t>
            </w:r>
          </w:p>
          <w:p w14:paraId="505ECC85">
            <w:pPr>
              <w:spacing w:before="127" w:line="401" w:lineRule="exact"/>
              <w:ind w:left="30"/>
              <w:rPr>
                <w:rFonts w:hint="eastAsia" w:ascii="宋体" w:hAnsi="宋体" w:eastAsia="宋体" w:cs="宋体"/>
                <w:snapToGrid w:val="0"/>
                <w:color w:val="000000"/>
                <w:sz w:val="24"/>
                <w:highlight w:val="none"/>
              </w:rPr>
            </w:pPr>
            <w:r>
              <w:rPr>
                <w:rFonts w:hint="eastAsia" w:ascii="宋体" w:hAnsi="宋体" w:eastAsia="宋体" w:cs="宋体"/>
                <w:snapToGrid w:val="0"/>
                <w:color w:val="000000"/>
                <w:spacing w:val="-4"/>
                <w:sz w:val="24"/>
                <w:highlight w:val="none"/>
              </w:rPr>
              <w:t>验收资料和文件是项目验收的重要依据， 乙方从项目实施开始就应完整地积累和保管</w:t>
            </w:r>
            <w:r>
              <w:rPr>
                <w:rFonts w:hint="eastAsia" w:ascii="宋体" w:hAnsi="宋体" w:eastAsia="宋体" w:cs="宋体"/>
                <w:snapToGrid w:val="0"/>
                <w:color w:val="000000"/>
                <w:spacing w:val="-3"/>
                <w:sz w:val="24"/>
                <w:highlight w:val="none"/>
              </w:rPr>
              <w:t>，</w:t>
            </w:r>
          </w:p>
          <w:p w14:paraId="077331FC">
            <w:pPr>
              <w:spacing w:before="127" w:line="401" w:lineRule="exact"/>
              <w:ind w:left="30"/>
              <w:rPr>
                <w:rFonts w:hint="eastAsia" w:ascii="宋体" w:hAnsi="宋体" w:eastAsia="宋体" w:cs="宋体"/>
                <w:snapToGrid w:val="0"/>
                <w:color w:val="000000"/>
                <w:sz w:val="24"/>
                <w:highlight w:val="none"/>
              </w:rPr>
            </w:pPr>
            <w:r>
              <w:rPr>
                <w:rFonts w:hint="eastAsia" w:ascii="宋体" w:hAnsi="宋体" w:eastAsia="宋体" w:cs="宋体"/>
                <w:snapToGrid w:val="0"/>
                <w:color w:val="000000"/>
                <w:spacing w:val="-1"/>
                <w:position w:val="14"/>
                <w:sz w:val="24"/>
                <w:highlight w:val="none"/>
              </w:rPr>
              <w:t>验</w:t>
            </w:r>
            <w:r>
              <w:rPr>
                <w:rFonts w:hint="eastAsia" w:ascii="宋体" w:hAnsi="宋体" w:eastAsia="宋体" w:cs="宋体"/>
                <w:snapToGrid w:val="0"/>
                <w:color w:val="000000"/>
                <w:position w:val="14"/>
                <w:sz w:val="24"/>
                <w:highlight w:val="none"/>
              </w:rPr>
              <w:t>收时在职能部门的指导、配合下按照甲方有关要求编目建档。</w:t>
            </w:r>
          </w:p>
          <w:p w14:paraId="099B6A6F">
            <w:pPr>
              <w:spacing w:before="127" w:line="401" w:lineRule="exact"/>
              <w:ind w:left="30"/>
              <w:rPr>
                <w:rFonts w:hint="eastAsia" w:ascii="宋体" w:hAnsi="宋体" w:eastAsia="宋体" w:cs="宋体"/>
                <w:snapToGrid w:val="0"/>
                <w:color w:val="000000"/>
                <w:sz w:val="24"/>
                <w:highlight w:val="none"/>
              </w:rPr>
            </w:pPr>
            <w:r>
              <w:rPr>
                <w:rFonts w:hint="eastAsia" w:ascii="宋体" w:hAnsi="宋体" w:eastAsia="宋体" w:cs="宋体"/>
                <w:snapToGrid w:val="0"/>
                <w:color w:val="000000"/>
                <w:spacing w:val="6"/>
                <w:sz w:val="24"/>
                <w:highlight w:val="none"/>
              </w:rPr>
              <w:t>验</w:t>
            </w:r>
            <w:r>
              <w:rPr>
                <w:rFonts w:hint="eastAsia" w:ascii="宋体" w:hAnsi="宋体" w:eastAsia="宋体" w:cs="宋体"/>
                <w:snapToGrid w:val="0"/>
                <w:color w:val="000000"/>
                <w:spacing w:val="4"/>
                <w:sz w:val="24"/>
                <w:highlight w:val="none"/>
              </w:rPr>
              <w:t>收资料要求包括(不限于) 以下内容：</w:t>
            </w:r>
          </w:p>
          <w:p w14:paraId="36F55E43">
            <w:pPr>
              <w:spacing w:before="127" w:line="401" w:lineRule="exact"/>
              <w:ind w:left="30"/>
              <w:rPr>
                <w:rFonts w:hint="eastAsia" w:ascii="宋体" w:hAnsi="宋体" w:eastAsia="宋体" w:cs="宋体"/>
                <w:snapToGrid w:val="0"/>
                <w:color w:val="000000"/>
                <w:sz w:val="24"/>
                <w:highlight w:val="none"/>
              </w:rPr>
            </w:pPr>
            <w:r>
              <w:rPr>
                <w:rFonts w:hint="eastAsia" w:ascii="宋体" w:hAnsi="宋体" w:eastAsia="宋体" w:cs="宋体"/>
                <w:snapToGrid w:val="0"/>
                <w:color w:val="000000"/>
                <w:spacing w:val="16"/>
                <w:sz w:val="24"/>
                <w:highlight w:val="none"/>
              </w:rPr>
              <w:t>(</w:t>
            </w:r>
            <w:r>
              <w:rPr>
                <w:rFonts w:hint="eastAsia" w:ascii="宋体" w:hAnsi="宋体" w:eastAsia="宋体" w:cs="宋体"/>
                <w:snapToGrid w:val="0"/>
                <w:color w:val="000000"/>
                <w:spacing w:val="11"/>
                <w:sz w:val="24"/>
                <w:highlight w:val="none"/>
              </w:rPr>
              <w:t>1) 采购需求</w:t>
            </w:r>
          </w:p>
          <w:p w14:paraId="37DF415A">
            <w:pPr>
              <w:spacing w:before="127" w:line="401" w:lineRule="exact"/>
              <w:ind w:left="30"/>
              <w:rPr>
                <w:rFonts w:hint="eastAsia" w:ascii="宋体" w:hAnsi="宋体" w:eastAsia="宋体" w:cs="宋体"/>
                <w:snapToGrid w:val="0"/>
                <w:color w:val="000000"/>
                <w:sz w:val="24"/>
                <w:highlight w:val="none"/>
              </w:rPr>
            </w:pPr>
            <w:r>
              <w:rPr>
                <w:rFonts w:hint="eastAsia" w:ascii="宋体" w:hAnsi="宋体" w:eastAsia="宋体" w:cs="宋体"/>
                <w:snapToGrid w:val="0"/>
                <w:color w:val="000000"/>
                <w:spacing w:val="16"/>
                <w:sz w:val="24"/>
                <w:highlight w:val="none"/>
              </w:rPr>
              <w:t>(</w:t>
            </w:r>
            <w:r>
              <w:rPr>
                <w:rFonts w:hint="eastAsia" w:ascii="宋体" w:hAnsi="宋体" w:eastAsia="宋体" w:cs="宋体"/>
                <w:snapToGrid w:val="0"/>
                <w:color w:val="000000"/>
                <w:spacing w:val="11"/>
                <w:sz w:val="24"/>
                <w:highlight w:val="none"/>
              </w:rPr>
              <w:t>2) 投标文件</w:t>
            </w:r>
          </w:p>
          <w:p w14:paraId="1628E622">
            <w:pPr>
              <w:spacing w:before="127" w:line="401" w:lineRule="exact"/>
              <w:ind w:left="30"/>
              <w:rPr>
                <w:rFonts w:hint="eastAsia" w:ascii="宋体" w:hAnsi="宋体" w:eastAsia="宋体" w:cs="宋体"/>
                <w:snapToGrid w:val="0"/>
                <w:color w:val="000000"/>
                <w:spacing w:val="11"/>
                <w:sz w:val="24"/>
                <w:highlight w:val="none"/>
              </w:rPr>
            </w:pPr>
            <w:r>
              <w:rPr>
                <w:rFonts w:hint="eastAsia" w:ascii="宋体" w:hAnsi="宋体" w:eastAsia="宋体" w:cs="宋体"/>
                <w:snapToGrid w:val="0"/>
                <w:color w:val="000000"/>
                <w:spacing w:val="16"/>
                <w:sz w:val="24"/>
                <w:highlight w:val="none"/>
              </w:rPr>
              <w:t>(</w:t>
            </w:r>
            <w:r>
              <w:rPr>
                <w:rFonts w:hint="eastAsia" w:ascii="宋体" w:hAnsi="宋体" w:eastAsia="宋体" w:cs="宋体"/>
                <w:snapToGrid w:val="0"/>
                <w:color w:val="000000"/>
                <w:spacing w:val="11"/>
                <w:sz w:val="24"/>
                <w:highlight w:val="none"/>
              </w:rPr>
              <w:t>3) 采购合同</w:t>
            </w:r>
          </w:p>
          <w:p w14:paraId="38958F06">
            <w:pPr>
              <w:spacing w:before="127" w:line="401" w:lineRule="exact"/>
              <w:ind w:left="30"/>
              <w:rPr>
                <w:rFonts w:hint="eastAsia" w:ascii="宋体" w:hAnsi="宋体" w:eastAsia="宋体" w:cs="宋体"/>
                <w:snapToGrid w:val="0"/>
                <w:color w:val="000000"/>
                <w:sz w:val="24"/>
                <w:highlight w:val="none"/>
              </w:rPr>
            </w:pPr>
            <w:r>
              <w:rPr>
                <w:rFonts w:hint="eastAsia" w:ascii="宋体" w:hAnsi="宋体" w:eastAsia="宋体" w:cs="宋体"/>
                <w:snapToGrid w:val="0"/>
                <w:color w:val="000000"/>
                <w:spacing w:val="16"/>
                <w:sz w:val="24"/>
                <w:highlight w:val="none"/>
              </w:rPr>
              <w:t>(</w:t>
            </w:r>
            <w:r>
              <w:rPr>
                <w:rFonts w:hint="eastAsia" w:ascii="宋体" w:hAnsi="宋体" w:eastAsia="宋体" w:cs="宋体"/>
                <w:snapToGrid w:val="0"/>
                <w:color w:val="000000"/>
                <w:spacing w:val="11"/>
                <w:sz w:val="24"/>
                <w:highlight w:val="none"/>
                <w:lang w:val="en-US" w:eastAsia="zh-CN"/>
              </w:rPr>
              <w:t>4</w:t>
            </w:r>
            <w:r>
              <w:rPr>
                <w:rFonts w:hint="eastAsia" w:ascii="宋体" w:hAnsi="宋体" w:eastAsia="宋体" w:cs="宋体"/>
                <w:snapToGrid w:val="0"/>
                <w:color w:val="000000"/>
                <w:spacing w:val="11"/>
                <w:sz w:val="24"/>
                <w:highlight w:val="none"/>
              </w:rPr>
              <w:t>) 验收报告</w:t>
            </w:r>
          </w:p>
          <w:p w14:paraId="564DC873">
            <w:pPr>
              <w:spacing w:before="127" w:line="401" w:lineRule="exact"/>
              <w:ind w:left="30"/>
              <w:rPr>
                <w:rFonts w:hint="eastAsia" w:ascii="宋体" w:hAnsi="宋体" w:eastAsia="宋体" w:cs="宋体"/>
                <w:snapToGrid w:val="0"/>
                <w:color w:val="000000"/>
                <w:sz w:val="24"/>
                <w:highlight w:val="none"/>
              </w:rPr>
            </w:pPr>
            <w:r>
              <w:rPr>
                <w:rFonts w:hint="eastAsia" w:ascii="宋体" w:hAnsi="宋体" w:eastAsia="宋体" w:cs="宋体"/>
                <w:snapToGrid w:val="0"/>
                <w:color w:val="000000"/>
                <w:spacing w:val="5"/>
                <w:sz w:val="24"/>
                <w:highlight w:val="none"/>
              </w:rPr>
              <w:t>(</w:t>
            </w:r>
            <w:r>
              <w:rPr>
                <w:rFonts w:hint="eastAsia" w:ascii="宋体" w:hAnsi="宋体" w:eastAsia="宋体" w:cs="宋体"/>
                <w:snapToGrid w:val="0"/>
                <w:color w:val="000000"/>
                <w:spacing w:val="4"/>
                <w:sz w:val="24"/>
                <w:highlight w:val="none"/>
                <w:lang w:val="en-US" w:eastAsia="zh-CN"/>
              </w:rPr>
              <w:t>5</w:t>
            </w:r>
            <w:r>
              <w:rPr>
                <w:rFonts w:hint="eastAsia" w:ascii="宋体" w:hAnsi="宋体" w:eastAsia="宋体" w:cs="宋体"/>
                <w:snapToGrid w:val="0"/>
                <w:color w:val="000000"/>
                <w:spacing w:val="4"/>
                <w:sz w:val="24"/>
                <w:highlight w:val="none"/>
              </w:rPr>
              <w:t>) 其他需提供的相关材料。</w:t>
            </w:r>
            <w:r>
              <w:rPr>
                <w:rFonts w:hint="eastAsia" w:ascii="宋体" w:hAnsi="宋体" w:eastAsia="宋体" w:cs="宋体"/>
                <w:snapToGrid w:val="0"/>
                <w:color w:val="000000"/>
                <w:sz w:val="24"/>
                <w:highlight w:val="none"/>
              </w:rPr>
              <w:t xml:space="preserve"> </w:t>
            </w:r>
          </w:p>
          <w:p w14:paraId="2D281A43">
            <w:pPr>
              <w:spacing w:before="127" w:line="401" w:lineRule="exact"/>
              <w:ind w:left="30" w:right="0" w:firstLine="0"/>
              <w:rPr>
                <w:rFonts w:hint="eastAsia" w:ascii="宋体" w:hAnsi="宋体" w:eastAsia="宋体" w:cs="宋体"/>
                <w:snapToGrid w:val="0"/>
                <w:color w:val="000000"/>
                <w:sz w:val="24"/>
                <w:highlight w:val="none"/>
              </w:rPr>
            </w:pPr>
            <w:r>
              <w:rPr>
                <w:rFonts w:hint="eastAsia" w:ascii="宋体" w:hAnsi="宋体" w:eastAsia="宋体" w:cs="宋体"/>
                <w:snapToGrid w:val="0"/>
                <w:color w:val="000000"/>
                <w:spacing w:val="-2"/>
                <w:sz w:val="24"/>
                <w:highlight w:val="none"/>
              </w:rPr>
              <w:t>履约</w:t>
            </w:r>
            <w:r>
              <w:rPr>
                <w:rFonts w:hint="eastAsia" w:ascii="宋体" w:hAnsi="宋体" w:eastAsia="宋体" w:cs="宋体"/>
                <w:snapToGrid w:val="0"/>
                <w:color w:val="000000"/>
                <w:spacing w:val="-1"/>
                <w:sz w:val="24"/>
                <w:highlight w:val="none"/>
              </w:rPr>
              <w:t>验收标准</w:t>
            </w:r>
          </w:p>
          <w:p w14:paraId="36D64BE1">
            <w:pPr>
              <w:spacing w:before="127" w:line="401" w:lineRule="exact"/>
              <w:ind w:left="30" w:right="0" w:firstLine="0"/>
              <w:rPr>
                <w:rFonts w:hint="eastAsia" w:ascii="宋体" w:hAnsi="宋体" w:eastAsia="宋体" w:cs="宋体"/>
                <w:snapToGrid w:val="0"/>
                <w:color w:val="000000"/>
                <w:sz w:val="24"/>
                <w:highlight w:val="none"/>
              </w:rPr>
            </w:pPr>
            <w:r>
              <w:rPr>
                <w:rFonts w:hint="eastAsia" w:ascii="宋体" w:hAnsi="宋体" w:eastAsia="宋体" w:cs="宋体"/>
                <w:snapToGrid w:val="0"/>
                <w:color w:val="000000"/>
                <w:spacing w:val="1"/>
                <w:sz w:val="24"/>
                <w:highlight w:val="none"/>
              </w:rPr>
              <w:t>1、甲方按照《杭州市政府采购履约验</w:t>
            </w:r>
            <w:r>
              <w:rPr>
                <w:rFonts w:hint="eastAsia" w:ascii="宋体" w:hAnsi="宋体" w:eastAsia="宋体" w:cs="宋体"/>
                <w:snapToGrid w:val="0"/>
                <w:color w:val="000000"/>
                <w:sz w:val="24"/>
                <w:highlight w:val="none"/>
              </w:rPr>
              <w:t>收暂行办法》(杭财采监[2019]10 号) 规定组织对乙</w:t>
            </w:r>
            <w:r>
              <w:rPr>
                <w:rFonts w:hint="eastAsia" w:ascii="宋体" w:hAnsi="宋体" w:eastAsia="宋体" w:cs="宋体"/>
                <w:snapToGrid w:val="0"/>
                <w:color w:val="000000"/>
                <w:spacing w:val="-3"/>
                <w:sz w:val="24"/>
                <w:highlight w:val="none"/>
              </w:rPr>
              <w:t>方履约的验收。</w:t>
            </w:r>
          </w:p>
          <w:p w14:paraId="3C4EEC99">
            <w:pPr>
              <w:spacing w:before="127" w:line="401" w:lineRule="exact"/>
              <w:ind w:left="30" w:right="0" w:firstLine="0"/>
              <w:jc w:val="left"/>
              <w:rPr>
                <w:rFonts w:hint="eastAsia" w:ascii="宋体" w:hAnsi="宋体" w:eastAsia="宋体" w:cs="宋体"/>
                <w:snapToGrid w:val="0"/>
                <w:color w:val="000000"/>
                <w:sz w:val="24"/>
                <w:highlight w:val="none"/>
              </w:rPr>
            </w:pPr>
            <w:r>
              <w:rPr>
                <w:rFonts w:hint="eastAsia" w:ascii="宋体" w:hAnsi="宋体" w:eastAsia="宋体" w:cs="宋体"/>
                <w:snapToGrid w:val="0"/>
                <w:color w:val="000000"/>
                <w:spacing w:val="-2"/>
                <w:sz w:val="24"/>
                <w:highlight w:val="none"/>
              </w:rPr>
              <w:t>履</w:t>
            </w:r>
            <w:r>
              <w:rPr>
                <w:rFonts w:hint="eastAsia" w:ascii="宋体" w:hAnsi="宋体" w:eastAsia="宋体" w:cs="宋体"/>
                <w:snapToGrid w:val="0"/>
                <w:color w:val="000000"/>
                <w:spacing w:val="-1"/>
                <w:sz w:val="24"/>
                <w:highlight w:val="none"/>
              </w:rPr>
              <w:t>约验收其他事项</w:t>
            </w:r>
            <w:r>
              <w:rPr>
                <w:rFonts w:hint="eastAsia" w:ascii="宋体" w:hAnsi="宋体" w:eastAsia="宋体" w:cs="宋体"/>
                <w:snapToGrid w:val="0"/>
                <w:color w:val="000000"/>
                <w:sz w:val="24"/>
                <w:highlight w:val="none"/>
              </w:rPr>
              <w:t xml:space="preserve">                                                               </w:t>
            </w:r>
            <w:r>
              <w:rPr>
                <w:rFonts w:hint="eastAsia" w:ascii="宋体" w:hAnsi="宋体" w:eastAsia="宋体" w:cs="宋体"/>
                <w:snapToGrid w:val="0"/>
                <w:color w:val="000000"/>
                <w:spacing w:val="1"/>
                <w:sz w:val="24"/>
                <w:highlight w:val="none"/>
              </w:rPr>
              <w:t>1、甲方按照《杭州市政府采购履约验收暂行办法》(杭财采监[201</w:t>
            </w:r>
            <w:r>
              <w:rPr>
                <w:rFonts w:hint="eastAsia" w:ascii="宋体" w:hAnsi="宋体" w:eastAsia="宋体" w:cs="宋体"/>
                <w:snapToGrid w:val="0"/>
                <w:color w:val="000000"/>
                <w:sz w:val="24"/>
                <w:highlight w:val="none"/>
              </w:rPr>
              <w:t>9]10 号) 规定组织对乙</w:t>
            </w:r>
            <w:r>
              <w:rPr>
                <w:rFonts w:hint="eastAsia" w:ascii="宋体" w:hAnsi="宋体" w:eastAsia="宋体" w:cs="宋体"/>
                <w:snapToGrid w:val="0"/>
                <w:color w:val="000000"/>
                <w:spacing w:val="-8"/>
                <w:sz w:val="24"/>
                <w:highlight w:val="none"/>
              </w:rPr>
              <w:t>方履约</w:t>
            </w:r>
            <w:r>
              <w:rPr>
                <w:rFonts w:hint="eastAsia" w:ascii="宋体" w:hAnsi="宋体" w:eastAsia="宋体" w:cs="宋体"/>
                <w:snapToGrid w:val="0"/>
                <w:color w:val="000000"/>
                <w:spacing w:val="-6"/>
                <w:sz w:val="24"/>
                <w:highlight w:val="none"/>
              </w:rPr>
              <w:t>的</w:t>
            </w:r>
            <w:r>
              <w:rPr>
                <w:rFonts w:hint="eastAsia" w:ascii="宋体" w:hAnsi="宋体" w:eastAsia="宋体" w:cs="宋体"/>
                <w:snapToGrid w:val="0"/>
                <w:color w:val="000000"/>
                <w:spacing w:val="-4"/>
                <w:sz w:val="24"/>
                <w:highlight w:val="none"/>
              </w:rPr>
              <w:t>验收。验收方成员应当在验收书上签字， 并承担相应的法律责任。如果发现与合同</w:t>
            </w:r>
            <w:r>
              <w:rPr>
                <w:rFonts w:hint="eastAsia" w:ascii="宋体" w:hAnsi="宋体" w:eastAsia="宋体" w:cs="宋体"/>
                <w:snapToGrid w:val="0"/>
                <w:color w:val="000000"/>
                <w:spacing w:val="-1"/>
                <w:sz w:val="24"/>
                <w:highlight w:val="none"/>
              </w:rPr>
              <w:t>中要求不符，乙方须承担由此发生的一切</w:t>
            </w:r>
            <w:r>
              <w:rPr>
                <w:rFonts w:hint="eastAsia" w:ascii="宋体" w:hAnsi="宋体" w:eastAsia="宋体" w:cs="宋体"/>
                <w:snapToGrid w:val="0"/>
                <w:color w:val="000000"/>
                <w:sz w:val="24"/>
                <w:highlight w:val="none"/>
              </w:rPr>
              <w:t>损失和费用，并接受相应的处理。</w:t>
            </w:r>
          </w:p>
          <w:p w14:paraId="68C8B2A0">
            <w:pPr>
              <w:spacing w:before="127" w:line="401" w:lineRule="exact"/>
              <w:ind w:left="30" w:right="0" w:firstLine="0"/>
              <w:rPr>
                <w:rFonts w:hint="eastAsia" w:ascii="宋体" w:hAnsi="宋体" w:eastAsia="宋体" w:cs="宋体"/>
                <w:snapToGrid w:val="0"/>
                <w:color w:val="000000"/>
                <w:sz w:val="24"/>
                <w:highlight w:val="none"/>
              </w:rPr>
            </w:pPr>
            <w:r>
              <w:rPr>
                <w:rFonts w:hint="eastAsia" w:ascii="宋体" w:hAnsi="宋体" w:eastAsia="宋体" w:cs="宋体"/>
                <w:snapToGrid w:val="0"/>
                <w:color w:val="000000"/>
                <w:spacing w:val="-2"/>
                <w:sz w:val="24"/>
                <w:highlight w:val="none"/>
              </w:rPr>
              <w:t>2、严格按照采购合同开展履约验收。 甲方成立验收小组，按照采购合同的约定对</w:t>
            </w:r>
            <w:r>
              <w:rPr>
                <w:rFonts w:hint="eastAsia" w:ascii="宋体" w:hAnsi="宋体" w:eastAsia="宋体" w:cs="宋体"/>
                <w:snapToGrid w:val="0"/>
                <w:color w:val="000000"/>
                <w:sz w:val="24"/>
                <w:highlight w:val="none"/>
              </w:rPr>
              <w:t>乙方履约</w:t>
            </w:r>
            <w:r>
              <w:rPr>
                <w:rFonts w:hint="eastAsia" w:ascii="宋体" w:hAnsi="宋体" w:eastAsia="宋体" w:cs="宋体"/>
                <w:snapToGrid w:val="0"/>
                <w:color w:val="000000"/>
                <w:spacing w:val="-2"/>
                <w:sz w:val="24"/>
                <w:highlight w:val="none"/>
              </w:rPr>
              <w:t>情况进行验收，验收时，按照采购合同的约定对每一项技术、服务、安全</w:t>
            </w:r>
            <w:r>
              <w:rPr>
                <w:rFonts w:hint="eastAsia" w:ascii="宋体" w:hAnsi="宋体" w:eastAsia="宋体" w:cs="宋体"/>
                <w:snapToGrid w:val="0"/>
                <w:color w:val="000000"/>
                <w:spacing w:val="-1"/>
                <w:sz w:val="24"/>
                <w:highlight w:val="none"/>
              </w:rPr>
              <w:t>标准的履约情况进</w:t>
            </w:r>
            <w:r>
              <w:rPr>
                <w:rFonts w:hint="eastAsia" w:ascii="宋体" w:hAnsi="宋体" w:eastAsia="宋体" w:cs="宋体"/>
                <w:snapToGrid w:val="0"/>
                <w:color w:val="000000"/>
                <w:spacing w:val="-2"/>
                <w:sz w:val="24"/>
                <w:highlight w:val="none"/>
              </w:rPr>
              <w:t>行确认，出具验收报告并经验收小组全体成员签字。甲方根据验收报告</w:t>
            </w:r>
            <w:r>
              <w:rPr>
                <w:rFonts w:hint="eastAsia" w:ascii="宋体" w:hAnsi="宋体" w:eastAsia="宋体" w:cs="宋体"/>
                <w:snapToGrid w:val="0"/>
                <w:color w:val="000000"/>
                <w:spacing w:val="-1"/>
                <w:sz w:val="24"/>
                <w:highlight w:val="none"/>
              </w:rPr>
              <w:t>形成验收意见并经甲</w:t>
            </w:r>
            <w:r>
              <w:rPr>
                <w:rFonts w:hint="eastAsia" w:ascii="宋体" w:hAnsi="宋体" w:eastAsia="宋体" w:cs="宋体"/>
                <w:snapToGrid w:val="0"/>
                <w:color w:val="000000"/>
                <w:sz w:val="24"/>
                <w:highlight w:val="none"/>
              </w:rPr>
              <w:t xml:space="preserve"> </w:t>
            </w:r>
            <w:r>
              <w:rPr>
                <w:rFonts w:hint="eastAsia" w:ascii="宋体" w:hAnsi="宋体" w:eastAsia="宋体" w:cs="宋体"/>
                <w:snapToGrid w:val="0"/>
                <w:color w:val="000000"/>
                <w:spacing w:val="-2"/>
                <w:sz w:val="24"/>
                <w:highlight w:val="none"/>
              </w:rPr>
              <w:t>方与乙方签字盖章。验收结果与采购合同约定的资金支付</w:t>
            </w:r>
            <w:r>
              <w:rPr>
                <w:rFonts w:hint="eastAsia" w:ascii="宋体" w:hAnsi="宋体" w:eastAsia="宋体" w:cs="宋体"/>
                <w:snapToGrid w:val="0"/>
                <w:color w:val="000000"/>
                <w:spacing w:val="-1"/>
                <w:sz w:val="24"/>
                <w:highlight w:val="none"/>
              </w:rPr>
              <w:t>挂钩。履约</w:t>
            </w:r>
            <w:r>
              <w:rPr>
                <w:rFonts w:hint="eastAsia" w:ascii="宋体" w:hAnsi="宋体" w:eastAsia="宋体" w:cs="宋体"/>
                <w:snapToGrid w:val="0"/>
                <w:color w:val="000000"/>
                <w:spacing w:val="-2"/>
                <w:sz w:val="24"/>
                <w:highlight w:val="none"/>
              </w:rPr>
              <w:t>验收的各项资料应当存</w:t>
            </w:r>
            <w:r>
              <w:rPr>
                <w:rFonts w:hint="eastAsia" w:ascii="宋体" w:hAnsi="宋体" w:eastAsia="宋体" w:cs="宋体"/>
                <w:snapToGrid w:val="0"/>
                <w:color w:val="000000"/>
                <w:spacing w:val="-1"/>
                <w:sz w:val="24"/>
                <w:highlight w:val="none"/>
              </w:rPr>
              <w:t>档备查。</w:t>
            </w:r>
          </w:p>
          <w:p w14:paraId="62954AA7">
            <w:pPr>
              <w:spacing w:before="127" w:line="401" w:lineRule="exact"/>
              <w:ind w:left="30" w:right="0" w:firstLine="0"/>
              <w:rPr>
                <w:rFonts w:hint="eastAsia" w:ascii="宋体" w:hAnsi="宋体" w:eastAsia="宋体" w:cs="宋体"/>
                <w:snapToGrid w:val="0"/>
                <w:color w:val="000000"/>
                <w:sz w:val="24"/>
                <w:highlight w:val="none"/>
              </w:rPr>
            </w:pPr>
            <w:r>
              <w:rPr>
                <w:rFonts w:hint="eastAsia" w:ascii="宋体" w:hAnsi="宋体" w:eastAsia="宋体" w:cs="宋体"/>
                <w:snapToGrid w:val="0"/>
                <w:color w:val="000000"/>
                <w:spacing w:val="-2"/>
                <w:sz w:val="24"/>
                <w:highlight w:val="none"/>
              </w:rPr>
              <w:t>3、验收合格的项目， 甲方将根据采购合同的约定及时向乙方支付采购资金、退还履</w:t>
            </w:r>
            <w:r>
              <w:rPr>
                <w:rFonts w:hint="eastAsia" w:ascii="宋体" w:hAnsi="宋体" w:eastAsia="宋体" w:cs="宋体"/>
                <w:snapToGrid w:val="0"/>
                <w:color w:val="000000"/>
                <w:spacing w:val="-1"/>
                <w:sz w:val="24"/>
                <w:highlight w:val="none"/>
              </w:rPr>
              <w:t>约</w:t>
            </w:r>
            <w:r>
              <w:rPr>
                <w:rFonts w:hint="eastAsia" w:ascii="宋体" w:hAnsi="宋体" w:eastAsia="宋体" w:cs="宋体"/>
                <w:snapToGrid w:val="0"/>
                <w:color w:val="000000"/>
                <w:sz w:val="24"/>
                <w:highlight w:val="none"/>
              </w:rPr>
              <w:t xml:space="preserve">保证 </w:t>
            </w:r>
            <w:r>
              <w:rPr>
                <w:rFonts w:hint="eastAsia" w:ascii="宋体" w:hAnsi="宋体" w:eastAsia="宋体" w:cs="宋体"/>
                <w:snapToGrid w:val="0"/>
                <w:color w:val="000000"/>
                <w:spacing w:val="-2"/>
                <w:sz w:val="24"/>
                <w:highlight w:val="none"/>
              </w:rPr>
              <w:t>金。验收不合格的项目，甲方将依法及时处理如发生争议双方应在友好协商的基础上予以解决。如果协商不成，向采购人所在地人民法院提出诉讼。采购合同的履行、违约责任和解决争议</w:t>
            </w:r>
            <w:r>
              <w:rPr>
                <w:rFonts w:hint="eastAsia" w:ascii="宋体" w:hAnsi="宋体" w:eastAsia="宋体" w:cs="宋体"/>
                <w:snapToGrid w:val="0"/>
                <w:color w:val="000000"/>
                <w:sz w:val="24"/>
                <w:highlight w:val="none"/>
              </w:rPr>
              <w:t>的方</w:t>
            </w:r>
            <w:r>
              <w:rPr>
                <w:rFonts w:hint="eastAsia" w:ascii="宋体" w:hAnsi="宋体" w:eastAsia="宋体" w:cs="宋体"/>
                <w:snapToGrid w:val="0"/>
                <w:color w:val="000000"/>
                <w:spacing w:val="-4"/>
                <w:sz w:val="24"/>
                <w:highlight w:val="none"/>
              </w:rPr>
              <w:t>式</w:t>
            </w:r>
            <w:r>
              <w:rPr>
                <w:rFonts w:hint="eastAsia" w:ascii="宋体" w:hAnsi="宋体" w:eastAsia="宋体" w:cs="宋体"/>
                <w:snapToGrid w:val="0"/>
                <w:color w:val="000000"/>
                <w:spacing w:val="-3"/>
                <w:sz w:val="24"/>
                <w:highlight w:val="none"/>
              </w:rPr>
              <w:t>等</w:t>
            </w:r>
            <w:r>
              <w:rPr>
                <w:rFonts w:hint="eastAsia" w:ascii="宋体" w:hAnsi="宋体" w:eastAsia="宋体" w:cs="宋体"/>
                <w:snapToGrid w:val="0"/>
                <w:color w:val="000000"/>
                <w:spacing w:val="-2"/>
                <w:sz w:val="24"/>
                <w:highlight w:val="none"/>
              </w:rPr>
              <w:t>适用《中华人民共和国民法典》。</w:t>
            </w:r>
          </w:p>
          <w:p w14:paraId="1BC0CAF5">
            <w:pPr>
              <w:spacing w:before="127" w:line="401" w:lineRule="exact"/>
              <w:ind w:left="30" w:right="0"/>
              <w:rPr>
                <w:rFonts w:hint="eastAsia" w:ascii="宋体" w:hAnsi="宋体" w:eastAsia="宋体" w:cs="宋体"/>
                <w:snapToGrid w:val="0"/>
                <w:color w:val="000000"/>
                <w:sz w:val="24"/>
                <w:highlight w:val="none"/>
              </w:rPr>
            </w:pPr>
            <w:r>
              <w:rPr>
                <w:rFonts w:hint="eastAsia" w:ascii="宋体" w:hAnsi="宋体" w:eastAsia="宋体" w:cs="宋体"/>
                <w:snapToGrid w:val="0"/>
                <w:color w:val="000000"/>
                <w:spacing w:val="1"/>
                <w:sz w:val="24"/>
                <w:highlight w:val="none"/>
              </w:rPr>
              <w:t>4、验收产生的费用首次验收费用由甲方承担，如首次验收不合格，后续验收</w:t>
            </w:r>
            <w:r>
              <w:rPr>
                <w:rFonts w:hint="eastAsia" w:ascii="宋体" w:hAnsi="宋体" w:eastAsia="宋体" w:cs="宋体"/>
                <w:snapToGrid w:val="0"/>
                <w:color w:val="000000"/>
                <w:sz w:val="24"/>
                <w:highlight w:val="none"/>
              </w:rPr>
              <w:t>费用由乙方支</w:t>
            </w:r>
            <w:r>
              <w:rPr>
                <w:rFonts w:hint="eastAsia" w:ascii="宋体" w:hAnsi="宋体" w:eastAsia="宋体" w:cs="宋体"/>
                <w:snapToGrid w:val="0"/>
                <w:color w:val="000000"/>
                <w:spacing w:val="-10"/>
                <w:sz w:val="24"/>
                <w:highlight w:val="none"/>
              </w:rPr>
              <w:t>付</w:t>
            </w:r>
            <w:r>
              <w:rPr>
                <w:rFonts w:hint="eastAsia" w:ascii="宋体" w:hAnsi="宋体" w:eastAsia="宋体" w:cs="宋体"/>
                <w:snapToGrid w:val="0"/>
                <w:color w:val="000000"/>
                <w:spacing w:val="-9"/>
                <w:sz w:val="24"/>
                <w:highlight w:val="none"/>
              </w:rPr>
              <w:t>。</w:t>
            </w:r>
          </w:p>
          <w:p w14:paraId="270B1337">
            <w:pPr>
              <w:spacing w:before="127" w:line="401" w:lineRule="exact"/>
              <w:ind w:left="30"/>
              <w:rPr>
                <w:rFonts w:hint="eastAsia" w:ascii="宋体" w:hAnsi="宋体" w:eastAsia="宋体" w:cs="宋体"/>
                <w:snapToGrid w:val="0"/>
                <w:color w:val="000000"/>
                <w:sz w:val="24"/>
                <w:szCs w:val="24"/>
                <w:highlight w:val="none"/>
                <w:lang w:val="en-US" w:eastAsia="zh-CN"/>
              </w:rPr>
            </w:pPr>
            <w:r>
              <w:rPr>
                <w:rFonts w:hint="eastAsia" w:ascii="宋体" w:hAnsi="宋体" w:eastAsia="宋体" w:cs="宋体"/>
                <w:snapToGrid w:val="0"/>
                <w:color w:val="000000"/>
                <w:spacing w:val="-1"/>
                <w:sz w:val="24"/>
                <w:highlight w:val="none"/>
              </w:rPr>
              <w:t>5、验收内容及资料要</w:t>
            </w:r>
            <w:r>
              <w:rPr>
                <w:rFonts w:hint="eastAsia" w:ascii="宋体" w:hAnsi="宋体" w:eastAsia="宋体" w:cs="宋体"/>
                <w:snapToGrid w:val="0"/>
                <w:color w:val="000000"/>
                <w:sz w:val="24"/>
                <w:highlight w:val="none"/>
              </w:rPr>
              <w:t>求：根据采购需求确定的技术指标或者服务要求确定验收指标和标准。未进行相应约定的，应当符合国家强制性规定、政策要求、安全标准、行业或企业有关标准等</w:t>
            </w:r>
          </w:p>
        </w:tc>
      </w:tr>
      <w:tr w14:paraId="136A5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39" w:type="dxa"/>
            <w:tcBorders>
              <w:right w:val="single" w:color="000000" w:sz="4" w:space="0"/>
            </w:tcBorders>
            <w:vAlign w:val="top"/>
          </w:tcPr>
          <w:p w14:paraId="765A750F">
            <w:pPr>
              <w:spacing w:before="151" w:line="183" w:lineRule="auto"/>
              <w:ind w:left="39" w:leftChars="0"/>
              <w:rPr>
                <w:rFonts w:hint="eastAsia" w:ascii="宋体" w:hAnsi="宋体" w:cs="宋体"/>
                <w:snapToGrid w:val="0"/>
                <w:color w:val="000000"/>
                <w:sz w:val="24"/>
                <w:highlight w:val="none"/>
              </w:rPr>
            </w:pPr>
            <w:r>
              <w:rPr>
                <w:rFonts w:hint="eastAsia" w:ascii="宋体" w:hAnsi="宋体" w:eastAsia="宋体" w:cs="宋体"/>
                <w:snapToGrid w:val="0"/>
                <w:color w:val="000000"/>
                <w:spacing w:val="-2"/>
                <w:sz w:val="24"/>
                <w:highlight w:val="none"/>
              </w:rPr>
              <w:t>2.1</w:t>
            </w:r>
            <w:r>
              <w:rPr>
                <w:rFonts w:hint="eastAsia" w:ascii="宋体" w:hAnsi="宋体" w:eastAsia="宋体" w:cs="宋体"/>
                <w:snapToGrid w:val="0"/>
                <w:color w:val="000000"/>
                <w:spacing w:val="-1"/>
                <w:sz w:val="24"/>
                <w:highlight w:val="none"/>
              </w:rPr>
              <w:t>9</w:t>
            </w:r>
          </w:p>
        </w:tc>
        <w:tc>
          <w:tcPr>
            <w:tcW w:w="7882" w:type="dxa"/>
            <w:tcBorders>
              <w:left w:val="single" w:color="000000" w:sz="4" w:space="0"/>
              <w:right w:val="single" w:color="000000" w:sz="4" w:space="0"/>
            </w:tcBorders>
            <w:vAlign w:val="top"/>
          </w:tcPr>
          <w:p w14:paraId="75988701">
            <w:pPr>
              <w:spacing w:before="116" w:line="218" w:lineRule="auto"/>
              <w:ind w:left="31" w:leftChars="0"/>
              <w:rPr>
                <w:rFonts w:hint="eastAsia" w:ascii="宋体" w:hAnsi="宋体" w:eastAsia="宋体" w:cs="宋体"/>
                <w:snapToGrid w:val="0"/>
                <w:color w:val="000000"/>
                <w:sz w:val="24"/>
                <w:highlight w:val="none"/>
                <w:lang w:val="en-US" w:eastAsia="zh-CN"/>
              </w:rPr>
            </w:pPr>
            <w:r>
              <w:rPr>
                <w:rFonts w:hint="eastAsia" w:ascii="宋体" w:hAnsi="宋体" w:eastAsia="宋体" w:cs="宋体"/>
                <w:snapToGrid w:val="0"/>
                <w:color w:val="000000"/>
                <w:spacing w:val="-1"/>
                <w:sz w:val="24"/>
                <w:highlight w:val="none"/>
              </w:rPr>
              <w:t>本合同一式</w:t>
            </w:r>
            <w:r>
              <w:rPr>
                <w:rFonts w:hint="eastAsia" w:ascii="宋体" w:hAnsi="宋体" w:eastAsia="宋体" w:cs="宋体"/>
                <w:snapToGrid w:val="0"/>
                <w:color w:val="000000"/>
                <w:spacing w:val="-1"/>
                <w:sz w:val="24"/>
                <w:highlight w:val="none"/>
                <w:lang w:val="en-US" w:eastAsia="zh-CN"/>
              </w:rPr>
              <w:t>陆</w:t>
            </w:r>
            <w:r>
              <w:rPr>
                <w:rFonts w:hint="eastAsia" w:ascii="宋体" w:hAnsi="宋体" w:eastAsia="宋体" w:cs="宋体"/>
                <w:snapToGrid w:val="0"/>
                <w:color w:val="000000"/>
                <w:spacing w:val="-1"/>
                <w:sz w:val="24"/>
                <w:highlight w:val="none"/>
              </w:rPr>
              <w:t>份，甲乙双方各执</w:t>
            </w:r>
            <w:r>
              <w:rPr>
                <w:rFonts w:hint="eastAsia" w:ascii="宋体" w:hAnsi="宋体" w:eastAsia="宋体" w:cs="宋体"/>
                <w:snapToGrid w:val="0"/>
                <w:color w:val="000000"/>
                <w:spacing w:val="-1"/>
                <w:sz w:val="24"/>
                <w:highlight w:val="none"/>
                <w:lang w:val="en-US" w:eastAsia="zh-CN"/>
              </w:rPr>
              <w:t>叁</w:t>
            </w:r>
            <w:r>
              <w:rPr>
                <w:rFonts w:hint="eastAsia" w:ascii="宋体" w:hAnsi="宋体" w:eastAsia="宋体" w:cs="宋体"/>
                <w:snapToGrid w:val="0"/>
                <w:color w:val="000000"/>
                <w:spacing w:val="-1"/>
                <w:sz w:val="24"/>
                <w:highlight w:val="none"/>
              </w:rPr>
              <w:t>份；每</w:t>
            </w:r>
            <w:r>
              <w:rPr>
                <w:rFonts w:hint="eastAsia" w:ascii="宋体" w:hAnsi="宋体" w:eastAsia="宋体" w:cs="宋体"/>
                <w:snapToGrid w:val="0"/>
                <w:color w:val="000000"/>
                <w:sz w:val="24"/>
                <w:highlight w:val="none"/>
              </w:rPr>
              <w:t>份均具有同等法律效力。</w:t>
            </w:r>
          </w:p>
        </w:tc>
      </w:tr>
    </w:tbl>
    <w:p w14:paraId="5F266B09">
      <w:pPr>
        <w:rPr>
          <w:rFonts w:hint="eastAsia" w:ascii="宋体" w:hAnsi="宋体" w:cs="宋体"/>
          <w:highlight w:val="none"/>
        </w:rPr>
      </w:pPr>
    </w:p>
    <w:p w14:paraId="644A35EC">
      <w:pPr>
        <w:rPr>
          <w:rFonts w:hint="eastAsia" w:ascii="宋体" w:hAnsi="宋体" w:eastAsia="宋体" w:cs="宋体"/>
          <w:color w:val="000000" w:themeColor="text1"/>
          <w:highlight w:val="none"/>
          <w14:textFill>
            <w14:solidFill>
              <w14:schemeClr w14:val="tx1"/>
            </w14:solidFill>
          </w14:textFill>
        </w:rPr>
      </w:pPr>
    </w:p>
    <w:p w14:paraId="70507E24">
      <w:pPr>
        <w:rPr>
          <w:rFonts w:hint="eastAsia" w:ascii="宋体" w:hAnsi="宋体" w:eastAsia="宋体" w:cs="宋体"/>
          <w:color w:val="000000" w:themeColor="text1"/>
          <w:highlight w:val="none"/>
          <w14:textFill>
            <w14:solidFill>
              <w14:schemeClr w14:val="tx1"/>
            </w14:solidFill>
          </w14:textFill>
        </w:rPr>
      </w:pPr>
    </w:p>
    <w:p w14:paraId="54AA8D50">
      <w:pPr>
        <w:rPr>
          <w:rFonts w:hint="eastAsia" w:ascii="仿宋" w:hAnsi="仿宋" w:eastAsia="仿宋" w:cs="仿宋"/>
          <w:color w:val="000000" w:themeColor="text1"/>
          <w:highlight w:val="none"/>
          <w14:textFill>
            <w14:solidFill>
              <w14:schemeClr w14:val="tx1"/>
            </w14:solidFill>
          </w14:textFill>
        </w:rPr>
      </w:pPr>
    </w:p>
    <w:p w14:paraId="1CF63238">
      <w:pPr>
        <w:rPr>
          <w:rFonts w:hint="eastAsia" w:ascii="仿宋" w:hAnsi="仿宋" w:eastAsia="仿宋" w:cs="仿宋"/>
          <w:color w:val="000000" w:themeColor="text1"/>
          <w:highlight w:val="none"/>
          <w14:textFill>
            <w14:solidFill>
              <w14:schemeClr w14:val="tx1"/>
            </w14:solidFill>
          </w14:textFill>
        </w:rPr>
      </w:pPr>
    </w:p>
    <w:p w14:paraId="5BDEA5DB">
      <w:pPr>
        <w:pStyle w:val="36"/>
        <w:rPr>
          <w:rFonts w:hint="eastAsia" w:ascii="仿宋" w:hAnsi="仿宋" w:eastAsia="仿宋" w:cs="仿宋"/>
          <w:color w:val="000000" w:themeColor="text1"/>
          <w:highlight w:val="none"/>
          <w14:textFill>
            <w14:solidFill>
              <w14:schemeClr w14:val="tx1"/>
            </w14:solidFill>
          </w14:textFill>
        </w:rPr>
      </w:pPr>
    </w:p>
    <w:p w14:paraId="39A2A8BA">
      <w:pPr>
        <w:pStyle w:val="36"/>
        <w:rPr>
          <w:rFonts w:hint="eastAsia" w:ascii="仿宋" w:hAnsi="仿宋" w:eastAsia="仿宋" w:cs="仿宋"/>
          <w:color w:val="000000" w:themeColor="text1"/>
          <w:highlight w:val="none"/>
          <w14:textFill>
            <w14:solidFill>
              <w14:schemeClr w14:val="tx1"/>
            </w14:solidFill>
          </w14:textFill>
        </w:rPr>
      </w:pPr>
    </w:p>
    <w:p w14:paraId="7AD61778">
      <w:pPr>
        <w:pStyle w:val="36"/>
        <w:rPr>
          <w:rFonts w:hint="eastAsia" w:ascii="仿宋" w:hAnsi="仿宋" w:eastAsia="仿宋" w:cs="仿宋"/>
          <w:color w:val="000000" w:themeColor="text1"/>
          <w:highlight w:val="none"/>
          <w14:textFill>
            <w14:solidFill>
              <w14:schemeClr w14:val="tx1"/>
            </w14:solidFill>
          </w14:textFill>
        </w:rPr>
      </w:pPr>
    </w:p>
    <w:p w14:paraId="0B6BF57A">
      <w:pPr>
        <w:pStyle w:val="36"/>
        <w:rPr>
          <w:rFonts w:hint="eastAsia" w:ascii="仿宋" w:hAnsi="仿宋" w:eastAsia="仿宋" w:cs="仿宋"/>
          <w:color w:val="000000" w:themeColor="text1"/>
          <w:highlight w:val="none"/>
          <w14:textFill>
            <w14:solidFill>
              <w14:schemeClr w14:val="tx1"/>
            </w14:solidFill>
          </w14:textFill>
        </w:rPr>
      </w:pPr>
    </w:p>
    <w:p w14:paraId="1F107A04">
      <w:pPr>
        <w:pStyle w:val="36"/>
        <w:rPr>
          <w:rFonts w:hint="eastAsia" w:ascii="仿宋" w:hAnsi="仿宋" w:eastAsia="仿宋" w:cs="仿宋"/>
          <w:color w:val="000000" w:themeColor="text1"/>
          <w:highlight w:val="none"/>
          <w14:textFill>
            <w14:solidFill>
              <w14:schemeClr w14:val="tx1"/>
            </w14:solidFill>
          </w14:textFill>
        </w:rPr>
      </w:pPr>
    </w:p>
    <w:p w14:paraId="4A5FBD0B">
      <w:pPr>
        <w:pStyle w:val="36"/>
        <w:rPr>
          <w:rFonts w:hint="eastAsia" w:ascii="仿宋" w:hAnsi="仿宋" w:eastAsia="仿宋" w:cs="仿宋"/>
          <w:color w:val="000000" w:themeColor="text1"/>
          <w:highlight w:val="none"/>
          <w14:textFill>
            <w14:solidFill>
              <w14:schemeClr w14:val="tx1"/>
            </w14:solidFill>
          </w14:textFill>
        </w:rPr>
      </w:pPr>
    </w:p>
    <w:p w14:paraId="0B4EC519">
      <w:pPr>
        <w:pStyle w:val="36"/>
        <w:rPr>
          <w:rFonts w:hint="eastAsia" w:ascii="仿宋" w:hAnsi="仿宋" w:eastAsia="仿宋" w:cs="仿宋"/>
          <w:color w:val="000000" w:themeColor="text1"/>
          <w:highlight w:val="none"/>
          <w14:textFill>
            <w14:solidFill>
              <w14:schemeClr w14:val="tx1"/>
            </w14:solidFill>
          </w14:textFill>
        </w:rPr>
      </w:pPr>
    </w:p>
    <w:p w14:paraId="09CDD793">
      <w:pPr>
        <w:pStyle w:val="36"/>
        <w:rPr>
          <w:rFonts w:hint="eastAsia" w:ascii="仿宋" w:hAnsi="仿宋" w:eastAsia="仿宋" w:cs="仿宋"/>
          <w:color w:val="000000" w:themeColor="text1"/>
          <w:highlight w:val="none"/>
          <w14:textFill>
            <w14:solidFill>
              <w14:schemeClr w14:val="tx1"/>
            </w14:solidFill>
          </w14:textFill>
        </w:rPr>
      </w:pPr>
    </w:p>
    <w:p w14:paraId="1A4B637E">
      <w:pPr>
        <w:rPr>
          <w:rFonts w:hint="eastAsia" w:ascii="仿宋" w:hAnsi="仿宋" w:eastAsia="仿宋" w:cs="仿宋"/>
          <w:color w:val="000000" w:themeColor="text1"/>
          <w:highlight w:val="none"/>
          <w14:textFill>
            <w14:solidFill>
              <w14:schemeClr w14:val="tx1"/>
            </w14:solidFill>
          </w14:textFill>
        </w:rPr>
      </w:pPr>
    </w:p>
    <w:p w14:paraId="0233FAFD">
      <w:pPr>
        <w:rPr>
          <w:rFonts w:hint="eastAsia" w:ascii="仿宋" w:hAnsi="仿宋" w:eastAsia="仿宋" w:cs="仿宋"/>
          <w:color w:val="000000" w:themeColor="text1"/>
          <w:highlight w:val="none"/>
          <w14:textFill>
            <w14:solidFill>
              <w14:schemeClr w14:val="tx1"/>
            </w14:solidFill>
          </w14:textFill>
        </w:rPr>
      </w:pPr>
    </w:p>
    <w:p w14:paraId="79A247AB">
      <w:pPr>
        <w:rPr>
          <w:rFonts w:hint="eastAsia" w:ascii="仿宋" w:hAnsi="仿宋" w:eastAsia="仿宋" w:cs="仿宋"/>
          <w:color w:val="000000" w:themeColor="text1"/>
          <w:highlight w:val="none"/>
          <w14:textFill>
            <w14:solidFill>
              <w14:schemeClr w14:val="tx1"/>
            </w14:solidFill>
          </w14:textFill>
        </w:rPr>
      </w:pPr>
    </w:p>
    <w:p w14:paraId="21868E36">
      <w:pPr>
        <w:rPr>
          <w:rFonts w:hint="eastAsia" w:ascii="仿宋" w:hAnsi="仿宋" w:eastAsia="仿宋" w:cs="仿宋"/>
          <w:color w:val="000000" w:themeColor="text1"/>
          <w:highlight w:val="none"/>
          <w14:textFill>
            <w14:solidFill>
              <w14:schemeClr w14:val="tx1"/>
            </w14:solidFill>
          </w14:textFill>
        </w:rPr>
      </w:pPr>
    </w:p>
    <w:p w14:paraId="54560E45">
      <w:pPr>
        <w:rPr>
          <w:rFonts w:hint="eastAsia" w:ascii="仿宋" w:hAnsi="仿宋" w:eastAsia="仿宋" w:cs="仿宋"/>
          <w:color w:val="000000" w:themeColor="text1"/>
          <w:highlight w:val="none"/>
          <w14:textFill>
            <w14:solidFill>
              <w14:schemeClr w14:val="tx1"/>
            </w14:solidFill>
          </w14:textFill>
        </w:rPr>
      </w:pPr>
    </w:p>
    <w:p w14:paraId="59848187">
      <w:pPr>
        <w:rPr>
          <w:rFonts w:hint="eastAsia" w:ascii="仿宋" w:hAnsi="仿宋" w:eastAsia="仿宋" w:cs="仿宋"/>
          <w:color w:val="000000" w:themeColor="text1"/>
          <w:highlight w:val="none"/>
          <w14:textFill>
            <w14:solidFill>
              <w14:schemeClr w14:val="tx1"/>
            </w14:solidFill>
          </w14:textFill>
        </w:rPr>
      </w:pPr>
    </w:p>
    <w:p w14:paraId="76AEE53F">
      <w:pPr>
        <w:pStyle w:val="79"/>
        <w:rPr>
          <w:rFonts w:hint="eastAsia" w:ascii="仿宋" w:hAnsi="仿宋" w:eastAsia="仿宋" w:cs="仿宋"/>
          <w:color w:val="000000" w:themeColor="text1"/>
          <w:highlight w:val="none"/>
          <w14:textFill>
            <w14:solidFill>
              <w14:schemeClr w14:val="tx1"/>
            </w14:solidFill>
          </w14:textFill>
        </w:rPr>
      </w:pPr>
    </w:p>
    <w:p w14:paraId="16ED2AA6">
      <w:pPr>
        <w:pStyle w:val="79"/>
        <w:rPr>
          <w:rFonts w:hint="eastAsia" w:ascii="仿宋" w:hAnsi="仿宋" w:eastAsia="仿宋" w:cs="仿宋"/>
          <w:color w:val="000000" w:themeColor="text1"/>
          <w:highlight w:val="none"/>
          <w14:textFill>
            <w14:solidFill>
              <w14:schemeClr w14:val="tx1"/>
            </w14:solidFill>
          </w14:textFill>
        </w:rPr>
      </w:pPr>
    </w:p>
    <w:p w14:paraId="1EE5ED7F">
      <w:pPr>
        <w:pStyle w:val="79"/>
        <w:rPr>
          <w:rFonts w:hint="eastAsia" w:ascii="仿宋" w:hAnsi="仿宋" w:eastAsia="仿宋" w:cs="仿宋"/>
          <w:color w:val="000000" w:themeColor="text1"/>
          <w:highlight w:val="none"/>
          <w14:textFill>
            <w14:solidFill>
              <w14:schemeClr w14:val="tx1"/>
            </w14:solidFill>
          </w14:textFill>
        </w:rPr>
      </w:pPr>
    </w:p>
    <w:p w14:paraId="6FD6BAAF">
      <w:pPr>
        <w:pStyle w:val="79"/>
        <w:rPr>
          <w:rFonts w:hint="eastAsia" w:ascii="仿宋" w:hAnsi="仿宋" w:eastAsia="仿宋" w:cs="仿宋"/>
          <w:color w:val="000000" w:themeColor="text1"/>
          <w:highlight w:val="none"/>
          <w14:textFill>
            <w14:solidFill>
              <w14:schemeClr w14:val="tx1"/>
            </w14:solidFill>
          </w14:textFill>
        </w:rPr>
      </w:pPr>
    </w:p>
    <w:p w14:paraId="72CC88E7">
      <w:pPr>
        <w:pStyle w:val="79"/>
        <w:rPr>
          <w:rFonts w:hint="eastAsia" w:ascii="仿宋" w:hAnsi="仿宋" w:eastAsia="仿宋" w:cs="仿宋"/>
          <w:color w:val="000000" w:themeColor="text1"/>
          <w:highlight w:val="none"/>
          <w14:textFill>
            <w14:solidFill>
              <w14:schemeClr w14:val="tx1"/>
            </w14:solidFill>
          </w14:textFill>
        </w:rPr>
      </w:pPr>
    </w:p>
    <w:p w14:paraId="7B3A9BB5">
      <w:pPr>
        <w:rPr>
          <w:rFonts w:hint="eastAsia" w:ascii="仿宋" w:hAnsi="仿宋" w:eastAsia="仿宋" w:cs="仿宋"/>
          <w:color w:val="000000" w:themeColor="text1"/>
          <w:highlight w:val="none"/>
          <w14:textFill>
            <w14:solidFill>
              <w14:schemeClr w14:val="tx1"/>
            </w14:solidFill>
          </w14:textFill>
        </w:rPr>
      </w:pPr>
    </w:p>
    <w:p w14:paraId="08B42026">
      <w:pPr>
        <w:pStyle w:val="36"/>
        <w:rPr>
          <w:rFonts w:hint="eastAsia"/>
          <w:highlight w:val="none"/>
        </w:rPr>
      </w:pPr>
    </w:p>
    <w:p w14:paraId="005C358B">
      <w:pPr>
        <w:pStyle w:val="3"/>
        <w:ind w:left="0" w:firstLine="0"/>
        <w:rPr>
          <w:rFonts w:hint="eastAsia"/>
          <w:color w:val="000000" w:themeColor="text1"/>
          <w:highlight w:val="none"/>
          <w14:textFill>
            <w14:solidFill>
              <w14:schemeClr w14:val="tx1"/>
            </w14:solidFill>
          </w14:textFill>
        </w:rPr>
      </w:pPr>
    </w:p>
    <w:p w14:paraId="5563C7DF">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第六部分</w:t>
      </w:r>
      <w:bookmarkEnd w:id="35"/>
      <w:r>
        <w:rPr>
          <w:rFonts w:hint="eastAsia" w:ascii="仿宋" w:hAnsi="仿宋" w:eastAsia="仿宋" w:cs="仿宋"/>
          <w:b/>
          <w:color w:val="000000" w:themeColor="text1"/>
          <w:sz w:val="36"/>
          <w:szCs w:val="20"/>
          <w:highlight w:val="none"/>
          <w14:textFill>
            <w14:solidFill>
              <w14:schemeClr w14:val="tx1"/>
            </w14:solidFill>
          </w14:textFill>
        </w:rPr>
        <w:t xml:space="preserve"> </w:t>
      </w:r>
      <w:bookmarkEnd w:id="36"/>
      <w:r>
        <w:rPr>
          <w:rFonts w:hint="eastAsia" w:ascii="仿宋" w:hAnsi="仿宋" w:eastAsia="仿宋" w:cs="仿宋"/>
          <w:b/>
          <w:color w:val="000000" w:themeColor="text1"/>
          <w:sz w:val="36"/>
          <w:szCs w:val="20"/>
          <w:highlight w:val="none"/>
          <w14:textFill>
            <w14:solidFill>
              <w14:schemeClr w14:val="tx1"/>
            </w14:solidFill>
          </w14:textFill>
        </w:rPr>
        <w:t>应提交的有关格式范例</w:t>
      </w:r>
    </w:p>
    <w:p w14:paraId="043DAACD">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12425A30">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0BD731D4">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（1）符合参加政府采购活动应当具备的一般条件的承诺函……………（页码）</w:t>
      </w:r>
    </w:p>
    <w:p w14:paraId="17F5587D">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（2）联合协议</w:t>
      </w:r>
      <w:r>
        <w:rPr>
          <w:rFonts w:hint="eastAsia" w:ascii="仿宋" w:hAnsi="仿宋" w:eastAsia="仿宋" w:cs="仿宋"/>
          <w:color w:val="000000" w:themeColor="text1"/>
          <w:sz w:val="24"/>
          <w:highlight w:val="none"/>
          <w14:textFill>
            <w14:solidFill>
              <w14:schemeClr w14:val="tx1"/>
            </w14:solidFill>
          </w14:textFill>
        </w:rPr>
        <w:t>………………………………………………………………（页码）</w:t>
      </w:r>
    </w:p>
    <w:p w14:paraId="0DCD3B4C">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（3）落实政府采购政策需满足的资格要求………………………………（页码）</w:t>
      </w:r>
    </w:p>
    <w:p w14:paraId="78295C01">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（4）本项目的特定资格要求………………………………………………（页码）</w:t>
      </w:r>
    </w:p>
    <w:p w14:paraId="5A5E62E8">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07736A4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69255862">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468805D3">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0C957894">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p>
    <w:p w14:paraId="237E639B">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我方参与（项目名称）【招标编号：（采购编号）】政府采购活动，郑重承诺：</w:t>
      </w:r>
    </w:p>
    <w:p w14:paraId="13962CD6">
      <w:pPr>
        <w:snapToGrid w:val="0"/>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（一）具备《中华人民共和国政府采购法》第二十二条第一款规定的条件：</w:t>
      </w:r>
    </w:p>
    <w:p w14:paraId="6AC9D988">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14:paraId="0B2659C6">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14:paraId="60935985">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14:paraId="080B4442">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14:paraId="1D5A331C">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5、参加政府采购活动前三年内，在经营活动中没有重大违法记录；</w:t>
      </w:r>
    </w:p>
    <w:p w14:paraId="1E8D2130">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14:paraId="35248F08">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0200EAFA">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（三）不存在以下情况：</w:t>
      </w:r>
    </w:p>
    <w:p w14:paraId="18C23631">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102097D0">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7AF5193B">
      <w:pPr>
        <w:snapToGrid w:val="0"/>
        <w:spacing w:line="360" w:lineRule="auto"/>
        <w:ind w:firstLine="5520" w:firstLineChars="23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p>
    <w:p w14:paraId="2341B40D">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05A07D78">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F6CB29C">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0434B7D">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91B00ED">
      <w:pPr>
        <w:rPr>
          <w:rFonts w:hint="eastAsia" w:ascii="仿宋" w:hAnsi="仿宋" w:eastAsia="仿宋" w:cs="仿宋"/>
          <w:color w:val="000000" w:themeColor="text1"/>
          <w:highlight w:val="none"/>
          <w14:textFill>
            <w14:solidFill>
              <w14:schemeClr w14:val="tx1"/>
            </w14:solidFill>
          </w14:textFill>
        </w:rPr>
      </w:pPr>
    </w:p>
    <w:p w14:paraId="115731A1">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BF7A1FB">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1E14132">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C4FCA75">
      <w:pPr>
        <w:widowControl/>
        <w:adjustRightInd/>
        <w:jc w:val="left"/>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4C96831C">
      <w:pPr>
        <w:widowControl/>
        <w:spacing w:line="360" w:lineRule="auto"/>
        <w:ind w:firstLine="643" w:firstLineChars="20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二、联合协议（如果有）</w:t>
      </w:r>
    </w:p>
    <w:p w14:paraId="2BB31B16">
      <w:pPr>
        <w:widowControl/>
        <w:spacing w:line="360"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620BEA70">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45AEDD4">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71C0C98">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三、落实政府采购政策需满足的资格要求</w:t>
      </w:r>
    </w:p>
    <w:p w14:paraId="75E7939E">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11CC9FC2">
      <w:pPr>
        <w:snapToGrid w:val="0"/>
        <w:spacing w:before="50" w:after="50"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 xml:space="preserve">.专门面向中小企业，服务全部由符合政策要求的中小企业（或小微企业）承接的，提供相应的中小企业声明函（附件7）。 </w:t>
      </w:r>
    </w:p>
    <w:p w14:paraId="759971D6">
      <w:pPr>
        <w:widowControl/>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p>
    <w:p w14:paraId="08DC736C">
      <w:pPr>
        <w:widowControl/>
        <w:spacing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B.</w:t>
      </w:r>
      <w:r>
        <w:rPr>
          <w:rFonts w:hint="eastAsia" w:ascii="仿宋" w:hAnsi="仿宋" w:eastAsia="仿宋" w:cs="仿宋"/>
          <w:color w:val="000000" w:themeColor="text1"/>
          <w:sz w:val="24"/>
          <w:highlight w:val="none"/>
          <w14:textFill>
            <w14:solidFill>
              <w14:schemeClr w14:val="tx1"/>
            </w14:solidFill>
          </w14:textFill>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仿宋"/>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68FA7560">
      <w:pPr>
        <w:snapToGrid w:val="0"/>
        <w:spacing w:before="50" w:after="50"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w:t>
      </w:r>
    </w:p>
    <w:p w14:paraId="382C69B8">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C、</w:t>
      </w:r>
      <w:r>
        <w:rPr>
          <w:rFonts w:hint="eastAsia" w:ascii="仿宋" w:hAnsi="仿宋" w:eastAsia="仿宋" w:cs="仿宋"/>
          <w:color w:val="000000" w:themeColor="text1"/>
          <w:sz w:val="24"/>
          <w:highlight w:val="none"/>
          <w14:textFill>
            <w14:solidFill>
              <w14:schemeClr w14:val="tx1"/>
            </w14:solidFill>
          </w14:textFill>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仿宋"/>
          <w:color w:val="000000" w:themeColor="text1"/>
          <w:sz w:val="24"/>
          <w:highlight w:val="none"/>
          <w14:textFill>
            <w14:solidFill>
              <w14:schemeClr w14:val="tx1"/>
            </w14:solidFill>
          </w14:textFill>
        </w:rPr>
        <w:t>视同符合了资格条件，无需再向中小企业分包，无需提供分包意向协议。</w:t>
      </w:r>
    </w:p>
    <w:p w14:paraId="6E2E3C3C">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6403AE7">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43AEFD5">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2C7C34E">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FD16DB6">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17B4E2F">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DC28636">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8626376">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四、本项目的特定资格要求</w:t>
      </w:r>
    </w:p>
    <w:p w14:paraId="459BF7F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（根据招标公告本项目的特定资格要求提供相应的材料；未要求的，无需提供）</w:t>
      </w:r>
    </w:p>
    <w:p w14:paraId="1332B323">
      <w:pPr>
        <w:rPr>
          <w:rFonts w:ascii="仿宋" w:hAnsi="仿宋" w:eastAsia="仿宋" w:cs="仿宋"/>
          <w:color w:val="000000" w:themeColor="text1"/>
          <w:highlight w:val="none"/>
          <w14:textFill>
            <w14:solidFill>
              <w14:schemeClr w14:val="tx1"/>
            </w14:solidFill>
          </w14:textFill>
        </w:rPr>
      </w:pPr>
    </w:p>
    <w:p w14:paraId="76282EA7">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14:paraId="3CF96B72">
      <w:pPr>
        <w:widowControl/>
        <w:adjustRightInd/>
        <w:jc w:val="left"/>
        <w:rPr>
          <w:rFonts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br w:type="page"/>
      </w:r>
    </w:p>
    <w:p w14:paraId="4A07E8B5">
      <w:pPr>
        <w:spacing w:line="360" w:lineRule="auto"/>
        <w:ind w:right="420" w:firstLine="3614" w:firstLineChars="1000"/>
        <w:rPr>
          <w:rFonts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商务技术文件部分</w:t>
      </w:r>
    </w:p>
    <w:p w14:paraId="4BEB685E">
      <w:pPr>
        <w:spacing w:line="360" w:lineRule="auto"/>
        <w:jc w:val="center"/>
        <w:outlineLvl w:val="0"/>
        <w:rPr>
          <w:rFonts w:ascii="仿宋" w:hAnsi="仿宋" w:eastAsia="仿宋" w:cs="仿宋"/>
          <w:b/>
          <w:color w:val="000000" w:themeColor="text1"/>
          <w:kern w:val="0"/>
          <w:sz w:val="24"/>
          <w:highlight w:val="none"/>
          <w14:textFill>
            <w14:solidFill>
              <w14:schemeClr w14:val="tx1"/>
            </w14:solidFill>
          </w14:textFill>
        </w:rPr>
      </w:pPr>
    </w:p>
    <w:p w14:paraId="7299C9B9">
      <w:pPr>
        <w:spacing w:line="360" w:lineRule="auto"/>
        <w:jc w:val="center"/>
        <w:outlineLvl w:val="0"/>
        <w:rPr>
          <w:rFonts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目录</w:t>
      </w:r>
    </w:p>
    <w:p w14:paraId="24A9D08E">
      <w:pPr>
        <w:snapToGrid w:val="0"/>
        <w:spacing w:line="360" w:lineRule="auto"/>
        <w:ind w:left="479" w:leftChars="228"/>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（1）投标函</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highlight w:val="none"/>
          <w14:textFill>
            <w14:solidFill>
              <w14:schemeClr w14:val="tx1"/>
            </w14:solidFill>
          </w14:textFill>
        </w:rPr>
        <w:t>………（页码）</w:t>
      </w:r>
    </w:p>
    <w:p w14:paraId="5F8134E5">
      <w:pPr>
        <w:snapToGrid w:val="0"/>
        <w:spacing w:line="360" w:lineRule="auto"/>
        <w:ind w:left="479" w:leftChars="228"/>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（3）分包意向协议</w:t>
      </w:r>
      <w:r>
        <w:rPr>
          <w:rFonts w:hint="eastAsia" w:ascii="仿宋" w:hAnsi="仿宋" w:eastAsia="仿宋" w:cs="仿宋"/>
          <w:color w:val="000000" w:themeColor="text1"/>
          <w:highlight w:val="none"/>
          <w14:textFill>
            <w14:solidFill>
              <w14:schemeClr w14:val="tx1"/>
            </w14:solidFill>
          </w14:textFill>
        </w:rPr>
        <w:t>…………………………………………………………………………（页码）</w:t>
      </w:r>
    </w:p>
    <w:p w14:paraId="19F6A27A">
      <w:pPr>
        <w:snapToGrid w:val="0"/>
        <w:spacing w:line="360" w:lineRule="auto"/>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（4）符合性审查资料</w:t>
      </w:r>
      <w:r>
        <w:rPr>
          <w:rFonts w:hint="eastAsia" w:ascii="仿宋" w:hAnsi="仿宋" w:eastAsia="仿宋" w:cs="仿宋"/>
          <w:color w:val="000000" w:themeColor="text1"/>
          <w:highlight w:val="none"/>
          <w14:textFill>
            <w14:solidFill>
              <w14:schemeClr w14:val="tx1"/>
            </w14:solidFill>
          </w14:textFill>
        </w:rPr>
        <w:t>………………………………………………………………………（页码）</w:t>
      </w:r>
    </w:p>
    <w:p w14:paraId="646CF992">
      <w:pPr>
        <w:snapToGrid w:val="0"/>
        <w:spacing w:line="360" w:lineRule="auto"/>
        <w:ind w:left="479" w:leftChars="228"/>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（5）评标标准相应的商务技术资料</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（6）投标标的清单</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（7）商务技术偏离表</w:t>
      </w:r>
      <w:r>
        <w:rPr>
          <w:rFonts w:hint="eastAsia" w:ascii="仿宋" w:hAnsi="仿宋" w:eastAsia="仿宋" w:cs="仿宋"/>
          <w:color w:val="000000" w:themeColor="text1"/>
          <w:highlight w:val="none"/>
          <w14:textFill>
            <w14:solidFill>
              <w14:schemeClr w14:val="tx1"/>
            </w14:solidFill>
          </w14:textFill>
        </w:rPr>
        <w:t>………………………………………………………………………（页码）</w:t>
      </w:r>
    </w:p>
    <w:p w14:paraId="361A73DA">
      <w:pPr>
        <w:snapToGrid w:val="0"/>
        <w:spacing w:line="360" w:lineRule="auto"/>
        <w:ind w:left="479" w:leftChars="228"/>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仿宋"/>
          <w:color w:val="000000" w:themeColor="text1"/>
          <w:highlight w:val="none"/>
          <w14:textFill>
            <w14:solidFill>
              <w14:schemeClr w14:val="tx1"/>
            </w14:solidFill>
          </w14:textFill>
        </w:rPr>
        <w:t>…………………………………………………（页码）</w:t>
      </w:r>
    </w:p>
    <w:p w14:paraId="090FC3B0">
      <w:pPr>
        <w:snapToGrid w:val="0"/>
        <w:spacing w:line="360" w:lineRule="auto"/>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14:paraId="653487AD">
      <w:pPr>
        <w:snapToGrid w:val="0"/>
        <w:spacing w:line="360" w:lineRule="auto"/>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14:paraId="7292CC81">
      <w:pPr>
        <w:snapToGrid w:val="0"/>
        <w:spacing w:line="360" w:lineRule="auto"/>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14:paraId="3DC5F92C">
      <w:pPr>
        <w:snapToGrid w:val="0"/>
        <w:spacing w:line="360" w:lineRule="auto"/>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14:paraId="237D0805">
      <w:pPr>
        <w:snapToGrid w:val="0"/>
        <w:spacing w:line="360" w:lineRule="auto"/>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14:paraId="7DDAD06F">
      <w:pPr>
        <w:snapToGrid w:val="0"/>
        <w:spacing w:line="360" w:lineRule="auto"/>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14:paraId="39142690">
      <w:pPr>
        <w:snapToGrid w:val="0"/>
        <w:spacing w:line="360" w:lineRule="auto"/>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14:paraId="634FDB16">
      <w:pPr>
        <w:snapToGrid w:val="0"/>
        <w:spacing w:line="360" w:lineRule="auto"/>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14:paraId="52458B41">
      <w:pPr>
        <w:snapToGrid w:val="0"/>
        <w:spacing w:line="360" w:lineRule="auto"/>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14:paraId="63011C04">
      <w:pPr>
        <w:snapToGrid w:val="0"/>
        <w:spacing w:line="360" w:lineRule="auto"/>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14:paraId="786725CE">
      <w:pPr>
        <w:snapToGrid w:val="0"/>
        <w:spacing w:line="360" w:lineRule="auto"/>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14:paraId="7827AD70">
      <w:pPr>
        <w:snapToGrid w:val="0"/>
        <w:spacing w:line="360" w:lineRule="auto"/>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14:paraId="0F2327D7">
      <w:pPr>
        <w:rPr>
          <w:rFonts w:ascii="仿宋" w:hAnsi="仿宋" w:eastAsia="仿宋" w:cs="仿宋"/>
          <w:b/>
          <w:color w:val="000000" w:themeColor="text1"/>
          <w:kern w:val="0"/>
          <w:sz w:val="32"/>
          <w:szCs w:val="32"/>
          <w:highlight w:val="none"/>
          <w:lang w:val="zh-CN"/>
          <w14:textFill>
            <w14:solidFill>
              <w14:schemeClr w14:val="tx1"/>
            </w14:solidFill>
          </w14:textFill>
        </w:rPr>
      </w:pPr>
    </w:p>
    <w:p w14:paraId="4B0DD193">
      <w:pPr>
        <w:widowControl/>
        <w:adjustRightInd/>
        <w:jc w:val="left"/>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6D466D04">
      <w:pPr>
        <w:snapToGrid w:val="0"/>
        <w:spacing w:line="360" w:lineRule="auto"/>
        <w:jc w:val="center"/>
        <w:outlineLvl w:val="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一、投标</w:t>
      </w:r>
      <w:r>
        <w:rPr>
          <w:rFonts w:hint="eastAsia" w:ascii="仿宋" w:hAnsi="仿宋" w:eastAsia="仿宋" w:cs="仿宋"/>
          <w:b/>
          <w:color w:val="000000" w:themeColor="text1"/>
          <w:sz w:val="32"/>
          <w:szCs w:val="32"/>
          <w:highlight w:val="none"/>
          <w14:textFill>
            <w14:solidFill>
              <w14:schemeClr w14:val="tx1"/>
            </w14:solidFill>
          </w14:textFill>
        </w:rPr>
        <w:t>函</w:t>
      </w:r>
    </w:p>
    <w:p w14:paraId="7E78BC96">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p>
    <w:p w14:paraId="70902D0F">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55CDBED0">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1、我方承诺投标有效期从提交投标文件的截止之日起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天（不少于90天）</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本投标文件在投标有效期满之前均具有约束力。</w:t>
      </w:r>
    </w:p>
    <w:p w14:paraId="77E32E82">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2、我方的投标文件包括以下内容：</w:t>
      </w:r>
    </w:p>
    <w:p w14:paraId="4AC74AD6">
      <w:pPr>
        <w:snapToGrid w:val="0"/>
        <w:spacing w:line="360" w:lineRule="auto"/>
        <w:ind w:left="210" w:leftChars="1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2.1资格文件：</w:t>
      </w:r>
    </w:p>
    <w:p w14:paraId="4C0FFA19">
      <w:pPr>
        <w:snapToGrid w:val="0"/>
        <w:spacing w:line="360" w:lineRule="auto"/>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2.1.1承诺函；</w:t>
      </w:r>
    </w:p>
    <w:p w14:paraId="11CD4C76">
      <w:pPr>
        <w:snapToGrid w:val="0"/>
        <w:spacing w:line="360" w:lineRule="auto"/>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w:t>
      </w:r>
      <w:r>
        <w:rPr>
          <w:rFonts w:hint="eastAsia" w:ascii="仿宋" w:hAnsi="仿宋" w:eastAsia="仿宋" w:cs="仿宋"/>
          <w:snapToGrid w:val="0"/>
          <w:color w:val="000000" w:themeColor="text1"/>
          <w:kern w:val="28"/>
          <w:sz w:val="24"/>
          <w:szCs w:val="20"/>
          <w:highlight w:val="none"/>
          <w14:textFill>
            <w14:solidFill>
              <w14:schemeClr w14:val="tx1"/>
            </w14:solidFill>
          </w14:textFill>
        </w:rPr>
        <w:t>联合协议</w:t>
      </w:r>
      <w:bookmarkStart w:id="52" w:name="_Hlk101257010"/>
      <w:r>
        <w:rPr>
          <w:rFonts w:hint="eastAsia" w:ascii="仿宋" w:hAnsi="仿宋" w:eastAsia="仿宋" w:cs="仿宋"/>
          <w:color w:val="000000" w:themeColor="text1"/>
          <w:sz w:val="24"/>
          <w:highlight w:val="none"/>
          <w14:textFill>
            <w14:solidFill>
              <w14:schemeClr w14:val="tx1"/>
            </w14:solidFill>
          </w14:textFill>
        </w:rPr>
        <w:t>（如果有)</w:t>
      </w:r>
      <w:bookmarkEnd w:id="52"/>
      <w:r>
        <w:rPr>
          <w:rFonts w:hint="eastAsia" w:ascii="仿宋" w:hAnsi="仿宋" w:eastAsia="仿宋" w:cs="仿宋"/>
          <w:snapToGrid w:val="0"/>
          <w:color w:val="000000" w:themeColor="text1"/>
          <w:kern w:val="28"/>
          <w:sz w:val="24"/>
          <w:szCs w:val="20"/>
          <w:highlight w:val="none"/>
          <w14:textFill>
            <w14:solidFill>
              <w14:schemeClr w14:val="tx1"/>
            </w14:solidFill>
          </w14:textFill>
        </w:rPr>
        <w:t>；</w:t>
      </w:r>
    </w:p>
    <w:p w14:paraId="6E89D363">
      <w:pPr>
        <w:snapToGrid w:val="0"/>
        <w:spacing w:line="360" w:lineRule="auto"/>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2.1.3落实政府采购政策需满足的资格要求（如果有）；</w:t>
      </w:r>
    </w:p>
    <w:p w14:paraId="2A22F66B">
      <w:pPr>
        <w:snapToGrid w:val="0"/>
        <w:spacing w:line="360" w:lineRule="auto"/>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2.1.4本项目的特定资格要求（如果有)。</w:t>
      </w:r>
    </w:p>
    <w:p w14:paraId="463988CE">
      <w:pPr>
        <w:snapToGrid w:val="0"/>
        <w:spacing w:line="360" w:lineRule="auto"/>
        <w:ind w:left="210" w:leftChars="100" w:firstLine="480" w:firstLineChars="200"/>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14:paraId="62A9ED13">
      <w:pPr>
        <w:snapToGrid w:val="0"/>
        <w:spacing w:line="360" w:lineRule="auto"/>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2.2.1投标函；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5B1230E4">
      <w:pPr>
        <w:snapToGrid w:val="0"/>
        <w:spacing w:line="360" w:lineRule="auto"/>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2.2.2授权委托书或法定代表人（单位负责人）身份证明；</w:t>
      </w:r>
    </w:p>
    <w:p w14:paraId="7A1FDB18">
      <w:pPr>
        <w:snapToGrid w:val="0"/>
        <w:spacing w:line="360" w:lineRule="auto"/>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2.2.3分包意向协议（如果有)；</w:t>
      </w:r>
    </w:p>
    <w:p w14:paraId="05369ABC">
      <w:pPr>
        <w:snapToGrid w:val="0"/>
        <w:spacing w:line="360" w:lineRule="auto"/>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2.2.4符合性审查资料；</w:t>
      </w:r>
    </w:p>
    <w:p w14:paraId="013AD779">
      <w:pPr>
        <w:snapToGrid w:val="0"/>
        <w:spacing w:line="360" w:lineRule="auto"/>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2.2.5评标标准相应的商务技术资料；</w:t>
      </w:r>
    </w:p>
    <w:p w14:paraId="22486770">
      <w:pPr>
        <w:snapToGrid w:val="0"/>
        <w:spacing w:line="360" w:lineRule="auto"/>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2.2.6投标标的清单；</w:t>
      </w:r>
    </w:p>
    <w:p w14:paraId="0217BD3B">
      <w:pPr>
        <w:snapToGrid w:val="0"/>
        <w:spacing w:line="360" w:lineRule="auto"/>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2.2.7商务技术偏离表；</w:t>
      </w:r>
    </w:p>
    <w:p w14:paraId="72AAF9E0">
      <w:pPr>
        <w:snapToGrid w:val="0"/>
        <w:spacing w:line="360" w:lineRule="auto"/>
        <w:ind w:left="420" w:leftChars="200" w:firstLine="480" w:firstLineChars="200"/>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14:paraId="1236BEA1">
      <w:pPr>
        <w:snapToGrid w:val="0"/>
        <w:spacing w:line="360" w:lineRule="auto"/>
        <w:ind w:left="210" w:leftChars="1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3报价文件</w:t>
      </w:r>
    </w:p>
    <w:p w14:paraId="569005B6">
      <w:pPr>
        <w:snapToGrid w:val="0"/>
        <w:spacing w:line="360" w:lineRule="auto"/>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2.3.1开标一览表（报价表）；</w:t>
      </w:r>
    </w:p>
    <w:p w14:paraId="3B75C954">
      <w:pPr>
        <w:snapToGrid w:val="0"/>
        <w:spacing w:line="360" w:lineRule="auto"/>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2.3.2中小企业声明函（如果有）。</w:t>
      </w:r>
    </w:p>
    <w:p w14:paraId="629A7B23">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3、我方承诺除商务技术偏离表列出的偏离外，我方响应招标文件的全部要求。</w:t>
      </w:r>
    </w:p>
    <w:p w14:paraId="1E678DEA">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4、如我方中标，我方承诺：</w:t>
      </w:r>
    </w:p>
    <w:p w14:paraId="179098A8">
      <w:pPr>
        <w:snapToGrid w:val="0"/>
        <w:spacing w:line="360" w:lineRule="auto"/>
        <w:ind w:left="210" w:leftChars="1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4.1在收到中标通知书后，在中标通知书规定的期限内与你方签订合同； </w:t>
      </w:r>
    </w:p>
    <w:p w14:paraId="3EA41837">
      <w:pPr>
        <w:snapToGrid w:val="0"/>
        <w:spacing w:line="360" w:lineRule="auto"/>
        <w:ind w:left="210" w:leftChars="1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4.2在签订合同时不向你方提出附加条件； </w:t>
      </w:r>
    </w:p>
    <w:p w14:paraId="31D3A89A">
      <w:pPr>
        <w:snapToGrid w:val="0"/>
        <w:spacing w:line="360" w:lineRule="auto"/>
        <w:ind w:left="210" w:leftChars="1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4.3按照招标文件要求提交履约保证金； </w:t>
      </w:r>
    </w:p>
    <w:p w14:paraId="598EFB98">
      <w:pPr>
        <w:snapToGrid w:val="0"/>
        <w:spacing w:line="360" w:lineRule="auto"/>
        <w:ind w:left="210" w:leftChars="1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4.4在合同约定的期限内完成合同规定的全部义务。 </w:t>
      </w:r>
    </w:p>
    <w:p w14:paraId="02D82154">
      <w:pPr>
        <w:snapToGrid w:val="0"/>
        <w:spacing w:line="360" w:lineRule="auto"/>
        <w:ind w:left="210" w:leftChars="1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5、其他补充说明: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06A6583D">
      <w:pPr>
        <w:spacing w:line="360" w:lineRule="auto"/>
        <w:ind w:firstLine="3600" w:firstLineChars="15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投标人名称（电子签名）：                          </w:t>
      </w:r>
    </w:p>
    <w:p w14:paraId="4371F831">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3AA86B84">
      <w:pPr>
        <w:snapToGrid w:val="0"/>
        <w:spacing w:line="360" w:lineRule="auto"/>
        <w:ind w:left="420" w:leftChars="200" w:firstLine="4200" w:firstLineChars="1750"/>
        <w:rPr>
          <w:rFonts w:ascii="仿宋" w:hAnsi="仿宋" w:eastAsia="仿宋" w:cs="仿宋"/>
          <w:color w:val="000000" w:themeColor="text1"/>
          <w:kern w:val="0"/>
          <w:sz w:val="24"/>
          <w:highlight w:val="none"/>
          <w:u w:val="single"/>
          <w14:textFill>
            <w14:solidFill>
              <w14:schemeClr w14:val="tx1"/>
            </w14:solidFill>
          </w14:textFill>
        </w:rPr>
      </w:pPr>
    </w:p>
    <w:p w14:paraId="6289EC00">
      <w:pPr>
        <w:spacing w:line="360" w:lineRule="auto"/>
        <w:ind w:righ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560CBBBB">
      <w:pPr>
        <w:snapToGrid w:val="0"/>
        <w:spacing w:line="360" w:lineRule="auto"/>
        <w:jc w:val="center"/>
        <w:rPr>
          <w:rFonts w:ascii="仿宋" w:hAnsi="仿宋" w:eastAsia="仿宋" w:cs="仿宋"/>
          <w:b/>
          <w:color w:val="000000" w:themeColor="text1"/>
          <w:kern w:val="0"/>
          <w:sz w:val="32"/>
          <w:szCs w:val="32"/>
          <w:highlight w:val="none"/>
          <w14:textFill>
            <w14:solidFill>
              <w14:schemeClr w14:val="tx1"/>
            </w14:solidFill>
          </w14:textFill>
        </w:rPr>
      </w:pPr>
    </w:p>
    <w:p w14:paraId="7A516519">
      <w:pPr>
        <w:snapToGrid w:val="0"/>
        <w:spacing w:line="360" w:lineRule="auto"/>
        <w:rPr>
          <w:rFonts w:ascii="仿宋" w:hAnsi="仿宋" w:eastAsia="仿宋" w:cs="仿宋"/>
          <w:color w:val="000000" w:themeColor="text1"/>
          <w:sz w:val="24"/>
          <w:highlight w:val="none"/>
          <w14:textFill>
            <w14:solidFill>
              <w14:schemeClr w14:val="tx1"/>
            </w14:solidFill>
          </w14:textFill>
        </w:rPr>
      </w:pPr>
    </w:p>
    <w:p w14:paraId="4629B1B8">
      <w:pPr>
        <w:jc w:val="center"/>
        <w:rPr>
          <w:rFonts w:ascii="仿宋" w:hAnsi="仿宋" w:eastAsia="仿宋" w:cs="仿宋"/>
          <w:b/>
          <w:color w:val="000000" w:themeColor="text1"/>
          <w:kern w:val="0"/>
          <w:sz w:val="32"/>
          <w:szCs w:val="32"/>
          <w:highlight w:val="none"/>
          <w14:textFill>
            <w14:solidFill>
              <w14:schemeClr w14:val="tx1"/>
            </w14:solidFill>
          </w14:textFill>
        </w:rPr>
      </w:pPr>
    </w:p>
    <w:p w14:paraId="399A88C4">
      <w:pPr>
        <w:jc w:val="center"/>
        <w:rPr>
          <w:rFonts w:ascii="仿宋" w:hAnsi="仿宋" w:eastAsia="仿宋" w:cs="仿宋"/>
          <w:b/>
          <w:color w:val="000000" w:themeColor="text1"/>
          <w:kern w:val="0"/>
          <w:sz w:val="32"/>
          <w:szCs w:val="32"/>
          <w:highlight w:val="none"/>
          <w14:textFill>
            <w14:solidFill>
              <w14:schemeClr w14:val="tx1"/>
            </w14:solidFill>
          </w14:textFill>
        </w:rPr>
      </w:pPr>
    </w:p>
    <w:p w14:paraId="3A85BB13">
      <w:pPr>
        <w:jc w:val="center"/>
        <w:rPr>
          <w:rFonts w:ascii="仿宋" w:hAnsi="仿宋" w:eastAsia="仿宋" w:cs="仿宋"/>
          <w:b/>
          <w:color w:val="000000" w:themeColor="text1"/>
          <w:kern w:val="0"/>
          <w:sz w:val="32"/>
          <w:szCs w:val="32"/>
          <w:highlight w:val="none"/>
          <w14:textFill>
            <w14:solidFill>
              <w14:schemeClr w14:val="tx1"/>
            </w14:solidFill>
          </w14:textFill>
        </w:rPr>
      </w:pPr>
    </w:p>
    <w:p w14:paraId="620DB45D">
      <w:pPr>
        <w:jc w:val="center"/>
        <w:rPr>
          <w:rFonts w:ascii="仿宋" w:hAnsi="仿宋" w:eastAsia="仿宋" w:cs="仿宋"/>
          <w:b/>
          <w:color w:val="000000" w:themeColor="text1"/>
          <w:kern w:val="0"/>
          <w:sz w:val="32"/>
          <w:szCs w:val="32"/>
          <w:highlight w:val="none"/>
          <w14:textFill>
            <w14:solidFill>
              <w14:schemeClr w14:val="tx1"/>
            </w14:solidFill>
          </w14:textFill>
        </w:rPr>
      </w:pPr>
    </w:p>
    <w:p w14:paraId="00E244AC">
      <w:pPr>
        <w:jc w:val="center"/>
        <w:rPr>
          <w:rFonts w:ascii="仿宋" w:hAnsi="仿宋" w:eastAsia="仿宋" w:cs="仿宋"/>
          <w:b/>
          <w:color w:val="000000" w:themeColor="text1"/>
          <w:kern w:val="0"/>
          <w:sz w:val="32"/>
          <w:szCs w:val="32"/>
          <w:highlight w:val="none"/>
          <w14:textFill>
            <w14:solidFill>
              <w14:schemeClr w14:val="tx1"/>
            </w14:solidFill>
          </w14:textFill>
        </w:rPr>
      </w:pPr>
    </w:p>
    <w:p w14:paraId="347FB247">
      <w:pPr>
        <w:jc w:val="center"/>
        <w:rPr>
          <w:rFonts w:ascii="仿宋" w:hAnsi="仿宋" w:eastAsia="仿宋" w:cs="仿宋"/>
          <w:b/>
          <w:color w:val="000000" w:themeColor="text1"/>
          <w:kern w:val="0"/>
          <w:sz w:val="32"/>
          <w:szCs w:val="32"/>
          <w:highlight w:val="none"/>
          <w14:textFill>
            <w14:solidFill>
              <w14:schemeClr w14:val="tx1"/>
            </w14:solidFill>
          </w14:textFill>
        </w:rPr>
      </w:pPr>
    </w:p>
    <w:p w14:paraId="38F3628A">
      <w:pPr>
        <w:jc w:val="center"/>
        <w:rPr>
          <w:rFonts w:ascii="仿宋" w:hAnsi="仿宋" w:eastAsia="仿宋" w:cs="仿宋"/>
          <w:b/>
          <w:color w:val="000000" w:themeColor="text1"/>
          <w:kern w:val="0"/>
          <w:sz w:val="32"/>
          <w:szCs w:val="32"/>
          <w:highlight w:val="none"/>
          <w14:textFill>
            <w14:solidFill>
              <w14:schemeClr w14:val="tx1"/>
            </w14:solidFill>
          </w14:textFill>
        </w:rPr>
      </w:pPr>
    </w:p>
    <w:p w14:paraId="1412798B">
      <w:pPr>
        <w:jc w:val="center"/>
        <w:rPr>
          <w:rFonts w:ascii="仿宋" w:hAnsi="仿宋" w:eastAsia="仿宋" w:cs="仿宋"/>
          <w:b/>
          <w:color w:val="000000" w:themeColor="text1"/>
          <w:kern w:val="0"/>
          <w:sz w:val="32"/>
          <w:szCs w:val="32"/>
          <w:highlight w:val="none"/>
          <w14:textFill>
            <w14:solidFill>
              <w14:schemeClr w14:val="tx1"/>
            </w14:solidFill>
          </w14:textFill>
        </w:rPr>
      </w:pPr>
    </w:p>
    <w:p w14:paraId="217F4D82">
      <w:pPr>
        <w:jc w:val="center"/>
        <w:rPr>
          <w:rFonts w:ascii="仿宋" w:hAnsi="仿宋" w:eastAsia="仿宋" w:cs="仿宋"/>
          <w:b/>
          <w:color w:val="000000" w:themeColor="text1"/>
          <w:kern w:val="0"/>
          <w:sz w:val="32"/>
          <w:szCs w:val="32"/>
          <w:highlight w:val="none"/>
          <w14:textFill>
            <w14:solidFill>
              <w14:schemeClr w14:val="tx1"/>
            </w14:solidFill>
          </w14:textFill>
        </w:rPr>
      </w:pPr>
    </w:p>
    <w:p w14:paraId="6FFD1FA7">
      <w:pPr>
        <w:jc w:val="center"/>
        <w:rPr>
          <w:rFonts w:ascii="仿宋" w:hAnsi="仿宋" w:eastAsia="仿宋" w:cs="仿宋"/>
          <w:b/>
          <w:color w:val="000000" w:themeColor="text1"/>
          <w:kern w:val="0"/>
          <w:sz w:val="32"/>
          <w:szCs w:val="32"/>
          <w:highlight w:val="none"/>
          <w14:textFill>
            <w14:solidFill>
              <w14:schemeClr w14:val="tx1"/>
            </w14:solidFill>
          </w14:textFill>
        </w:rPr>
      </w:pPr>
    </w:p>
    <w:p w14:paraId="0672E482">
      <w:pPr>
        <w:jc w:val="center"/>
        <w:rPr>
          <w:rFonts w:ascii="仿宋" w:hAnsi="仿宋" w:eastAsia="仿宋" w:cs="仿宋"/>
          <w:b/>
          <w:color w:val="000000" w:themeColor="text1"/>
          <w:kern w:val="0"/>
          <w:sz w:val="32"/>
          <w:szCs w:val="32"/>
          <w:highlight w:val="none"/>
          <w14:textFill>
            <w14:solidFill>
              <w14:schemeClr w14:val="tx1"/>
            </w14:solidFill>
          </w14:textFill>
        </w:rPr>
      </w:pPr>
    </w:p>
    <w:p w14:paraId="6D5D6F21">
      <w:pPr>
        <w:jc w:val="center"/>
        <w:rPr>
          <w:rFonts w:ascii="仿宋" w:hAnsi="仿宋" w:eastAsia="仿宋" w:cs="仿宋"/>
          <w:b/>
          <w:color w:val="000000" w:themeColor="text1"/>
          <w:kern w:val="0"/>
          <w:sz w:val="32"/>
          <w:szCs w:val="32"/>
          <w:highlight w:val="none"/>
          <w14:textFill>
            <w14:solidFill>
              <w14:schemeClr w14:val="tx1"/>
            </w14:solidFill>
          </w14:textFill>
        </w:rPr>
      </w:pPr>
    </w:p>
    <w:p w14:paraId="47EA0C67">
      <w:pPr>
        <w:jc w:val="center"/>
        <w:rPr>
          <w:rFonts w:ascii="仿宋" w:hAnsi="仿宋" w:eastAsia="仿宋" w:cs="仿宋"/>
          <w:b/>
          <w:color w:val="000000" w:themeColor="text1"/>
          <w:kern w:val="0"/>
          <w:sz w:val="32"/>
          <w:szCs w:val="32"/>
          <w:highlight w:val="none"/>
          <w14:textFill>
            <w14:solidFill>
              <w14:schemeClr w14:val="tx1"/>
            </w14:solidFill>
          </w14:textFill>
        </w:rPr>
      </w:pPr>
    </w:p>
    <w:p w14:paraId="273912A4">
      <w:pPr>
        <w:jc w:val="center"/>
        <w:rPr>
          <w:rFonts w:ascii="仿宋" w:hAnsi="仿宋" w:eastAsia="仿宋" w:cs="仿宋"/>
          <w:b/>
          <w:color w:val="000000" w:themeColor="text1"/>
          <w:kern w:val="0"/>
          <w:sz w:val="32"/>
          <w:szCs w:val="32"/>
          <w:highlight w:val="none"/>
          <w14:textFill>
            <w14:solidFill>
              <w14:schemeClr w14:val="tx1"/>
            </w14:solidFill>
          </w14:textFill>
        </w:rPr>
      </w:pPr>
    </w:p>
    <w:p w14:paraId="630DBB23">
      <w:pPr>
        <w:jc w:val="center"/>
        <w:rPr>
          <w:rFonts w:ascii="仿宋" w:hAnsi="仿宋" w:eastAsia="仿宋" w:cs="仿宋"/>
          <w:b/>
          <w:color w:val="000000" w:themeColor="text1"/>
          <w:kern w:val="0"/>
          <w:sz w:val="32"/>
          <w:szCs w:val="32"/>
          <w:highlight w:val="none"/>
          <w14:textFill>
            <w14:solidFill>
              <w14:schemeClr w14:val="tx1"/>
            </w14:solidFill>
          </w14:textFill>
        </w:rPr>
      </w:pPr>
    </w:p>
    <w:p w14:paraId="0F8B8782">
      <w:pPr>
        <w:jc w:val="center"/>
        <w:rPr>
          <w:rFonts w:ascii="仿宋" w:hAnsi="仿宋" w:eastAsia="仿宋" w:cs="仿宋"/>
          <w:b/>
          <w:color w:val="000000" w:themeColor="text1"/>
          <w:kern w:val="0"/>
          <w:sz w:val="32"/>
          <w:szCs w:val="32"/>
          <w:highlight w:val="none"/>
          <w14:textFill>
            <w14:solidFill>
              <w14:schemeClr w14:val="tx1"/>
            </w14:solidFill>
          </w14:textFill>
        </w:rPr>
      </w:pPr>
    </w:p>
    <w:p w14:paraId="09F68375">
      <w:pPr>
        <w:jc w:val="center"/>
        <w:rPr>
          <w:rFonts w:ascii="仿宋" w:hAnsi="仿宋" w:eastAsia="仿宋" w:cs="仿宋"/>
          <w:b/>
          <w:color w:val="000000" w:themeColor="text1"/>
          <w:kern w:val="0"/>
          <w:sz w:val="32"/>
          <w:szCs w:val="32"/>
          <w:highlight w:val="none"/>
          <w14:textFill>
            <w14:solidFill>
              <w14:schemeClr w14:val="tx1"/>
            </w14:solidFill>
          </w14:textFill>
        </w:rPr>
      </w:pPr>
    </w:p>
    <w:p w14:paraId="48B8E1DF">
      <w:pPr>
        <w:jc w:val="center"/>
        <w:rPr>
          <w:rFonts w:ascii="仿宋" w:hAnsi="仿宋" w:eastAsia="仿宋" w:cs="仿宋"/>
          <w:b/>
          <w:color w:val="000000" w:themeColor="text1"/>
          <w:kern w:val="0"/>
          <w:sz w:val="32"/>
          <w:szCs w:val="32"/>
          <w:highlight w:val="none"/>
          <w14:textFill>
            <w14:solidFill>
              <w14:schemeClr w14:val="tx1"/>
            </w14:solidFill>
          </w14:textFill>
        </w:rPr>
      </w:pPr>
    </w:p>
    <w:p w14:paraId="0AC8FFB7">
      <w:pPr>
        <w:jc w:val="center"/>
        <w:rPr>
          <w:rFonts w:ascii="仿宋" w:hAnsi="仿宋" w:eastAsia="仿宋" w:cs="仿宋"/>
          <w:b/>
          <w:color w:val="000000" w:themeColor="text1"/>
          <w:kern w:val="0"/>
          <w:sz w:val="32"/>
          <w:szCs w:val="32"/>
          <w:highlight w:val="none"/>
          <w14:textFill>
            <w14:solidFill>
              <w14:schemeClr w14:val="tx1"/>
            </w14:solidFill>
          </w14:textFill>
        </w:rPr>
      </w:pPr>
    </w:p>
    <w:p w14:paraId="592F90A3">
      <w:pPr>
        <w:jc w:val="center"/>
        <w:rPr>
          <w:rFonts w:ascii="仿宋" w:hAnsi="仿宋" w:eastAsia="仿宋" w:cs="仿宋"/>
          <w:b/>
          <w:color w:val="000000" w:themeColor="text1"/>
          <w:kern w:val="0"/>
          <w:sz w:val="32"/>
          <w:szCs w:val="32"/>
          <w:highlight w:val="none"/>
          <w14:textFill>
            <w14:solidFill>
              <w14:schemeClr w14:val="tx1"/>
            </w14:solidFill>
          </w14:textFill>
        </w:rPr>
      </w:pPr>
    </w:p>
    <w:p w14:paraId="2FA957AB">
      <w:pPr>
        <w:pStyle w:val="3"/>
        <w:rPr>
          <w:rFonts w:ascii="仿宋" w:eastAsia="仿宋" w:cs="仿宋"/>
          <w:color w:val="000000" w:themeColor="text1"/>
          <w:highlight w:val="none"/>
          <w:lang w:val="en-US"/>
          <w14:textFill>
            <w14:solidFill>
              <w14:schemeClr w14:val="tx1"/>
            </w14:solidFill>
          </w14:textFill>
        </w:rPr>
      </w:pPr>
    </w:p>
    <w:p w14:paraId="4235A644">
      <w:pPr>
        <w:rPr>
          <w:rFonts w:ascii="仿宋" w:eastAsia="仿宋" w:cs="仿宋"/>
          <w:color w:val="000000" w:themeColor="text1"/>
          <w:highlight w:val="none"/>
          <w:lang w:val="en-US"/>
          <w14:textFill>
            <w14:solidFill>
              <w14:schemeClr w14:val="tx1"/>
            </w14:solidFill>
          </w14:textFill>
        </w:rPr>
      </w:pPr>
    </w:p>
    <w:p w14:paraId="2E25B89C">
      <w:pPr>
        <w:pStyle w:val="36"/>
        <w:rPr>
          <w:rFonts w:ascii="仿宋" w:eastAsia="仿宋" w:cs="仿宋"/>
          <w:color w:val="000000" w:themeColor="text1"/>
          <w:highlight w:val="none"/>
          <w:lang w:val="en-US"/>
          <w14:textFill>
            <w14:solidFill>
              <w14:schemeClr w14:val="tx1"/>
            </w14:solidFill>
          </w14:textFill>
        </w:rPr>
      </w:pPr>
    </w:p>
    <w:p w14:paraId="5B5ACA7F">
      <w:pPr>
        <w:pStyle w:val="36"/>
        <w:rPr>
          <w:rFonts w:ascii="仿宋" w:eastAsia="仿宋" w:cs="仿宋"/>
          <w:color w:val="000000" w:themeColor="text1"/>
          <w:highlight w:val="none"/>
          <w:lang w:val="en-US"/>
          <w14:textFill>
            <w14:solidFill>
              <w14:schemeClr w14:val="tx1"/>
            </w14:solidFill>
          </w14:textFill>
        </w:rPr>
      </w:pPr>
    </w:p>
    <w:p w14:paraId="04069CCF">
      <w:pPr>
        <w:pStyle w:val="36"/>
        <w:rPr>
          <w:rFonts w:ascii="仿宋" w:eastAsia="仿宋" w:cs="仿宋"/>
          <w:color w:val="000000" w:themeColor="text1"/>
          <w:highlight w:val="none"/>
          <w:lang w:val="en-US"/>
          <w14:textFill>
            <w14:solidFill>
              <w14:schemeClr w14:val="tx1"/>
            </w14:solidFill>
          </w14:textFill>
        </w:rPr>
      </w:pPr>
    </w:p>
    <w:p w14:paraId="76A272BF">
      <w:pPr>
        <w:jc w:val="center"/>
        <w:rPr>
          <w:rFonts w:ascii="仿宋" w:hAnsi="仿宋" w:eastAsia="仿宋" w:cs="仿宋"/>
          <w:b/>
          <w:color w:val="000000" w:themeColor="text1"/>
          <w:kern w:val="0"/>
          <w:sz w:val="32"/>
          <w:szCs w:val="32"/>
          <w:highlight w:val="none"/>
          <w14:textFill>
            <w14:solidFill>
              <w14:schemeClr w14:val="tx1"/>
            </w14:solidFill>
          </w14:textFill>
        </w:rPr>
      </w:pPr>
    </w:p>
    <w:p w14:paraId="5DC6040A">
      <w:pPr>
        <w:jc w:val="center"/>
        <w:rPr>
          <w:rFonts w:ascii="仿宋" w:hAnsi="仿宋" w:eastAsia="仿宋" w:cs="仿宋"/>
          <w:b/>
          <w:color w:val="000000" w:themeColor="text1"/>
          <w:kern w:val="0"/>
          <w:sz w:val="32"/>
          <w:szCs w:val="32"/>
          <w:highlight w:val="none"/>
          <w14:textFill>
            <w14:solidFill>
              <w14:schemeClr w14:val="tx1"/>
            </w14:solidFill>
          </w14:textFill>
        </w:rPr>
      </w:pPr>
    </w:p>
    <w:p w14:paraId="6D54F593">
      <w:pPr>
        <w:jc w:val="center"/>
        <w:rPr>
          <w:rFonts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2D3F1EC5">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5B59C902">
      <w:pPr>
        <w:snapToGrid w:val="0"/>
        <w:spacing w:line="360" w:lineRule="auto"/>
        <w:ind w:firstLine="2872" w:firstLineChars="894"/>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授权委托书（适用于非联合体投标）</w:t>
      </w:r>
      <w:r>
        <w:rPr>
          <w:rFonts w:hint="eastAsia" w:ascii="仿宋" w:hAnsi="仿宋" w:eastAsia="仿宋" w:cs="仿宋"/>
          <w:color w:val="000000" w:themeColor="text1"/>
          <w:highlight w:val="none"/>
          <w14:textFill>
            <w14:solidFill>
              <w14:schemeClr w14:val="tx1"/>
            </w14:solidFill>
          </w14:textFill>
        </w:rPr>
        <w:t xml:space="preserve">                               </w:t>
      </w:r>
    </w:p>
    <w:p w14:paraId="5D9D9CEB">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39EC695C">
      <w:pPr>
        <w:snapToGrid w:val="0"/>
        <w:spacing w:line="360" w:lineRule="auto"/>
        <w:ind w:firstLine="576"/>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14:textFill>
            <w14:solidFill>
              <w14:schemeClr w14:val="tx1"/>
            </w14:solidFill>
          </w14:textFill>
        </w:rPr>
        <w:t>（项目名称）【招标编号：（采购编号）】</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14:paraId="44A0B606">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14:paraId="0CF1142C">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5FCB200F">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w:t>
      </w:r>
    </w:p>
    <w:p w14:paraId="75D9D892">
      <w:pPr>
        <w:snapToGrid w:val="0"/>
        <w:spacing w:line="360" w:lineRule="auto"/>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14:paraId="3BB41C49">
      <w:pPr>
        <w:snapToGrid w:val="0"/>
        <w:spacing w:line="360" w:lineRule="auto"/>
        <w:rPr>
          <w:rFonts w:ascii="仿宋" w:hAnsi="仿宋" w:eastAsia="仿宋" w:cs="仿宋"/>
          <w:color w:val="000000" w:themeColor="text1"/>
          <w:sz w:val="24"/>
          <w:highlight w:val="none"/>
          <w14:textFill>
            <w14:solidFill>
              <w14:schemeClr w14:val="tx1"/>
            </w14:solidFill>
          </w14:textFill>
        </w:rPr>
      </w:pPr>
    </w:p>
    <w:p w14:paraId="43DBFD0C">
      <w:pPr>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 xml:space="preserve">      </w:t>
      </w:r>
      <w:r>
        <w:rPr>
          <w:rFonts w:hint="eastAsia" w:ascii="仿宋" w:hAnsi="仿宋" w:eastAsia="仿宋" w:cs="仿宋"/>
          <w:b/>
          <w:color w:val="000000" w:themeColor="text1"/>
          <w:kern w:val="0"/>
          <w:sz w:val="32"/>
          <w:szCs w:val="32"/>
          <w:highlight w:val="none"/>
          <w14:textFill>
            <w14:solidFill>
              <w14:schemeClr w14:val="tx1"/>
            </w14:solidFill>
          </w14:textFill>
        </w:rPr>
        <w:t xml:space="preserve"> </w:t>
      </w: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授权委托书（适用于联合体投标）</w:t>
      </w:r>
    </w:p>
    <w:p w14:paraId="268B7377">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17B8C403">
      <w:pPr>
        <w:snapToGrid w:val="0"/>
        <w:spacing w:line="360" w:lineRule="auto"/>
        <w:ind w:firstLine="576"/>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14:textFill>
            <w14:solidFill>
              <w14:schemeClr w14:val="tx1"/>
            </w14:solidFill>
          </w14:textFill>
        </w:rPr>
        <w:t>（项目名称）【招标编号：（采购编号）】</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14:paraId="1B163F4E">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14:paraId="6794FB55">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3331138F">
      <w:pPr>
        <w:jc w:val="center"/>
        <w:rPr>
          <w:rFonts w:ascii="仿宋" w:hAnsi="仿宋" w:eastAsia="仿宋" w:cs="仿宋"/>
          <w:b/>
          <w:color w:val="000000" w:themeColor="text1"/>
          <w:kern w:val="0"/>
          <w:sz w:val="32"/>
          <w:szCs w:val="32"/>
          <w:highlight w:val="none"/>
          <w14:textFill>
            <w14:solidFill>
              <w14:schemeClr w14:val="tx1"/>
            </w14:solidFill>
          </w14:textFill>
        </w:rPr>
      </w:pPr>
    </w:p>
    <w:p w14:paraId="65B81AD5">
      <w:pPr>
        <w:rPr>
          <w:rFonts w:ascii="仿宋" w:hAnsi="仿宋" w:eastAsia="仿宋" w:cs="仿宋"/>
          <w:color w:val="000000" w:themeColor="text1"/>
          <w:highlight w:val="none"/>
          <w14:textFill>
            <w14:solidFill>
              <w14:schemeClr w14:val="tx1"/>
            </w14:solidFill>
          </w14:textFill>
        </w:rPr>
      </w:pPr>
    </w:p>
    <w:p w14:paraId="5A43F0D0">
      <w:pPr>
        <w:snapToGrid w:val="0"/>
        <w:spacing w:line="360" w:lineRule="auto"/>
        <w:ind w:firstLine="5040" w:firstLineChars="21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5E8232E8">
      <w:pPr>
        <w:snapToGrid w:val="0"/>
        <w:spacing w:line="360" w:lineRule="auto"/>
        <w:ind w:firstLine="5040" w:firstLineChars="21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384F6184">
      <w:pPr>
        <w:snapToGrid w:val="0"/>
        <w:spacing w:line="360" w:lineRule="auto"/>
        <w:ind w:firstLine="5760" w:firstLineChars="24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6AB2182E">
      <w:pPr>
        <w:snapToGrid w:val="0"/>
        <w:spacing w:line="360" w:lineRule="auto"/>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0F278EE5">
      <w:pPr>
        <w:autoSpaceDE w:val="0"/>
        <w:autoSpaceDN w:val="0"/>
        <w:spacing w:line="360" w:lineRule="auto"/>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14:paraId="561B5622">
      <w:pPr>
        <w:autoSpaceDE w:val="0"/>
        <w:autoSpaceDN w:val="0"/>
        <w:spacing w:line="360" w:lineRule="auto"/>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14:paraId="47A0DE24">
      <w:pPr>
        <w:pStyle w:val="36"/>
        <w:rPr>
          <w:rFonts w:ascii="仿宋" w:hAnsi="仿宋" w:eastAsia="仿宋" w:cs="仿宋"/>
          <w:b/>
          <w:color w:val="000000" w:themeColor="text1"/>
          <w:kern w:val="0"/>
          <w:sz w:val="32"/>
          <w:szCs w:val="32"/>
          <w:highlight w:val="none"/>
          <w:lang w:val="zh-CN"/>
          <w14:textFill>
            <w14:solidFill>
              <w14:schemeClr w14:val="tx1"/>
            </w14:solidFill>
          </w14:textFill>
        </w:rPr>
      </w:pPr>
    </w:p>
    <w:p w14:paraId="1681171F">
      <w:pPr>
        <w:pStyle w:val="36"/>
        <w:rPr>
          <w:rFonts w:ascii="仿宋" w:hAnsi="仿宋" w:eastAsia="仿宋" w:cs="仿宋"/>
          <w:b/>
          <w:color w:val="000000" w:themeColor="text1"/>
          <w:kern w:val="0"/>
          <w:sz w:val="32"/>
          <w:szCs w:val="32"/>
          <w:highlight w:val="none"/>
          <w:lang w:val="zh-CN"/>
          <w14:textFill>
            <w14:solidFill>
              <w14:schemeClr w14:val="tx1"/>
            </w14:solidFill>
          </w14:textFill>
        </w:rPr>
      </w:pPr>
    </w:p>
    <w:p w14:paraId="34A6EEFC">
      <w:pPr>
        <w:autoSpaceDE w:val="0"/>
        <w:autoSpaceDN w:val="0"/>
        <w:spacing w:line="360" w:lineRule="auto"/>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14:paraId="39FF4E97">
      <w:pPr>
        <w:autoSpaceDE w:val="0"/>
        <w:autoSpaceDN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08DB27DA">
      <w:pPr>
        <w:pStyle w:val="148"/>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913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D160EE3">
            <w:pPr>
              <w:pStyle w:val="148"/>
              <w:adjustRightIn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                                 反面：</w:t>
            </w:r>
          </w:p>
          <w:p w14:paraId="683F92A6">
            <w:pPr>
              <w:pStyle w:val="148"/>
              <w:adjustRightInd w:val="0"/>
              <w:spacing w:line="360" w:lineRule="auto"/>
              <w:rPr>
                <w:rFonts w:ascii="仿宋" w:hAnsi="仿宋" w:eastAsia="仿宋" w:cs="仿宋"/>
                <w:bCs/>
                <w:color w:val="000000" w:themeColor="text1"/>
                <w:sz w:val="24"/>
                <w:highlight w:val="none"/>
                <w14:textFill>
                  <w14:solidFill>
                    <w14:schemeClr w14:val="tx1"/>
                  </w14:solidFill>
                </w14:textFill>
              </w:rPr>
            </w:pPr>
          </w:p>
        </w:tc>
      </w:tr>
    </w:tbl>
    <w:p w14:paraId="61E08445">
      <w:pPr>
        <w:snapToGrid w:val="0"/>
        <w:spacing w:line="360" w:lineRule="auto"/>
        <w:ind w:firstLine="576"/>
        <w:jc w:val="center"/>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13BD6470">
      <w:pPr>
        <w:snapToGrid w:val="0"/>
        <w:spacing w:line="360" w:lineRule="auto"/>
        <w:ind w:firstLine="576"/>
        <w:jc w:val="center"/>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                              </w:t>
      </w:r>
    </w:p>
    <w:p w14:paraId="74087628">
      <w:pPr>
        <w:spacing w:line="360" w:lineRule="auto"/>
        <w:jc w:val="center"/>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796FFD85">
      <w:pPr>
        <w:jc w:val="center"/>
        <w:rPr>
          <w:rFonts w:ascii="仿宋" w:hAnsi="仿宋" w:eastAsia="仿宋" w:cs="仿宋"/>
          <w:b/>
          <w:color w:val="000000" w:themeColor="text1"/>
          <w:kern w:val="0"/>
          <w:sz w:val="32"/>
          <w:szCs w:val="32"/>
          <w:highlight w:val="none"/>
          <w14:textFill>
            <w14:solidFill>
              <w14:schemeClr w14:val="tx1"/>
            </w14:solidFill>
          </w14:textFill>
        </w:rPr>
      </w:pPr>
    </w:p>
    <w:p w14:paraId="30AD22FA">
      <w:pPr>
        <w:jc w:val="center"/>
        <w:rPr>
          <w:rFonts w:ascii="仿宋" w:hAnsi="仿宋" w:eastAsia="仿宋" w:cs="仿宋"/>
          <w:b/>
          <w:color w:val="000000" w:themeColor="text1"/>
          <w:kern w:val="0"/>
          <w:sz w:val="32"/>
          <w:szCs w:val="32"/>
          <w:highlight w:val="none"/>
          <w14:textFill>
            <w14:solidFill>
              <w14:schemeClr w14:val="tx1"/>
            </w14:solidFill>
          </w14:textFill>
        </w:rPr>
      </w:pPr>
    </w:p>
    <w:p w14:paraId="11B52BF7">
      <w:pPr>
        <w:jc w:val="center"/>
        <w:rPr>
          <w:rFonts w:ascii="仿宋" w:hAnsi="仿宋" w:eastAsia="仿宋" w:cs="仿宋"/>
          <w:b/>
          <w:color w:val="000000" w:themeColor="text1"/>
          <w:kern w:val="0"/>
          <w:sz w:val="32"/>
          <w:szCs w:val="32"/>
          <w:highlight w:val="none"/>
          <w14:textFill>
            <w14:solidFill>
              <w14:schemeClr w14:val="tx1"/>
            </w14:solidFill>
          </w14:textFill>
        </w:rPr>
      </w:pPr>
    </w:p>
    <w:p w14:paraId="46912343">
      <w:pPr>
        <w:jc w:val="center"/>
        <w:rPr>
          <w:rFonts w:ascii="仿宋" w:hAnsi="仿宋" w:eastAsia="仿宋" w:cs="仿宋"/>
          <w:b/>
          <w:color w:val="000000" w:themeColor="text1"/>
          <w:kern w:val="0"/>
          <w:sz w:val="32"/>
          <w:szCs w:val="32"/>
          <w:highlight w:val="none"/>
          <w14:textFill>
            <w14:solidFill>
              <w14:schemeClr w14:val="tx1"/>
            </w14:solidFill>
          </w14:textFill>
        </w:rPr>
      </w:pPr>
    </w:p>
    <w:p w14:paraId="4AAE8F4B">
      <w:pPr>
        <w:jc w:val="center"/>
        <w:rPr>
          <w:rFonts w:ascii="仿宋" w:hAnsi="仿宋" w:eastAsia="仿宋" w:cs="仿宋"/>
          <w:b/>
          <w:color w:val="000000" w:themeColor="text1"/>
          <w:kern w:val="0"/>
          <w:sz w:val="32"/>
          <w:szCs w:val="32"/>
          <w:highlight w:val="none"/>
          <w14:textFill>
            <w14:solidFill>
              <w14:schemeClr w14:val="tx1"/>
            </w14:solidFill>
          </w14:textFill>
        </w:rPr>
      </w:pPr>
    </w:p>
    <w:p w14:paraId="02785216">
      <w:pPr>
        <w:jc w:val="center"/>
        <w:rPr>
          <w:rFonts w:ascii="仿宋" w:hAnsi="仿宋" w:eastAsia="仿宋" w:cs="仿宋"/>
          <w:b/>
          <w:color w:val="000000" w:themeColor="text1"/>
          <w:kern w:val="0"/>
          <w:sz w:val="32"/>
          <w:szCs w:val="32"/>
          <w:highlight w:val="none"/>
          <w14:textFill>
            <w14:solidFill>
              <w14:schemeClr w14:val="tx1"/>
            </w14:solidFill>
          </w14:textFill>
        </w:rPr>
      </w:pPr>
    </w:p>
    <w:p w14:paraId="4135F851">
      <w:pPr>
        <w:jc w:val="center"/>
        <w:rPr>
          <w:rFonts w:ascii="仿宋" w:hAnsi="仿宋" w:eastAsia="仿宋" w:cs="仿宋"/>
          <w:b/>
          <w:color w:val="000000" w:themeColor="text1"/>
          <w:kern w:val="0"/>
          <w:sz w:val="32"/>
          <w:szCs w:val="32"/>
          <w:highlight w:val="none"/>
          <w14:textFill>
            <w14:solidFill>
              <w14:schemeClr w14:val="tx1"/>
            </w14:solidFill>
          </w14:textFill>
        </w:rPr>
      </w:pPr>
    </w:p>
    <w:p w14:paraId="69562326">
      <w:pPr>
        <w:jc w:val="center"/>
        <w:rPr>
          <w:rFonts w:ascii="仿宋" w:hAnsi="仿宋" w:eastAsia="仿宋" w:cs="仿宋"/>
          <w:b/>
          <w:color w:val="000000" w:themeColor="text1"/>
          <w:kern w:val="0"/>
          <w:sz w:val="32"/>
          <w:szCs w:val="32"/>
          <w:highlight w:val="none"/>
          <w14:textFill>
            <w14:solidFill>
              <w14:schemeClr w14:val="tx1"/>
            </w14:solidFill>
          </w14:textFill>
        </w:rPr>
      </w:pPr>
    </w:p>
    <w:p w14:paraId="2811B66E">
      <w:pPr>
        <w:jc w:val="center"/>
        <w:rPr>
          <w:rFonts w:ascii="仿宋" w:hAnsi="仿宋" w:eastAsia="仿宋" w:cs="仿宋"/>
          <w:b/>
          <w:color w:val="000000" w:themeColor="text1"/>
          <w:kern w:val="0"/>
          <w:sz w:val="32"/>
          <w:szCs w:val="32"/>
          <w:highlight w:val="none"/>
          <w14:textFill>
            <w14:solidFill>
              <w14:schemeClr w14:val="tx1"/>
            </w14:solidFill>
          </w14:textFill>
        </w:rPr>
      </w:pPr>
    </w:p>
    <w:p w14:paraId="62959532">
      <w:pPr>
        <w:jc w:val="center"/>
        <w:rPr>
          <w:rFonts w:ascii="仿宋" w:hAnsi="仿宋" w:eastAsia="仿宋" w:cs="仿宋"/>
          <w:b/>
          <w:color w:val="000000" w:themeColor="text1"/>
          <w:kern w:val="0"/>
          <w:sz w:val="32"/>
          <w:szCs w:val="32"/>
          <w:highlight w:val="none"/>
          <w14:textFill>
            <w14:solidFill>
              <w14:schemeClr w14:val="tx1"/>
            </w14:solidFill>
          </w14:textFill>
        </w:rPr>
      </w:pPr>
    </w:p>
    <w:p w14:paraId="4E49C021">
      <w:pPr>
        <w:snapToGrid w:val="0"/>
        <w:spacing w:line="360" w:lineRule="auto"/>
        <w:ind w:right="480"/>
        <w:rPr>
          <w:rFonts w:ascii="仿宋" w:hAnsi="仿宋" w:eastAsia="仿宋" w:cs="仿宋"/>
          <w:b/>
          <w:color w:val="000000" w:themeColor="text1"/>
          <w:kern w:val="0"/>
          <w:sz w:val="32"/>
          <w:szCs w:val="32"/>
          <w:highlight w:val="none"/>
          <w14:textFill>
            <w14:solidFill>
              <w14:schemeClr w14:val="tx1"/>
            </w14:solidFill>
          </w14:textFill>
        </w:rPr>
        <w:sectPr>
          <w:headerReference r:id="rId25" w:type="first"/>
          <w:footerReference r:id="rId27" w:type="first"/>
          <w:headerReference r:id="rId24" w:type="default"/>
          <w:footerReference r:id="rId26" w:type="default"/>
          <w:pgSz w:w="11906" w:h="16838"/>
          <w:pgMar w:top="1276" w:right="1418" w:bottom="1247" w:left="1418" w:header="851" w:footer="992" w:gutter="0"/>
          <w:pgNumType w:fmt="decimal"/>
          <w:cols w:space="720" w:num="1"/>
          <w:titlePg/>
          <w:docGrid w:linePitch="312" w:charSpace="0"/>
        </w:sectPr>
      </w:pPr>
    </w:p>
    <w:p w14:paraId="61E9A788">
      <w:pPr>
        <w:snapToGrid w:val="0"/>
        <w:spacing w:line="360" w:lineRule="auto"/>
        <w:ind w:firstLine="3534" w:firstLineChars="1100"/>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三、分包意向协议（如果有）</w:t>
      </w:r>
    </w:p>
    <w:p w14:paraId="5CBDEBFF">
      <w:pPr>
        <w:widowControl/>
        <w:spacing w:line="360" w:lineRule="auto"/>
        <w:ind w:firstLine="120" w:firstLineChars="5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中标后以分包方式履行合同的，提供分包意向协议(附件6)；采购人不同意分包或者投标人中标后不以分包方式履行合同的，则不需要提供。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p w14:paraId="5A721891">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p>
    <w:p w14:paraId="409F7601">
      <w:pPr>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四、符合性审查资料</w:t>
      </w:r>
    </w:p>
    <w:p w14:paraId="4090CE5C">
      <w:pPr>
        <w:jc w:val="center"/>
        <w:rPr>
          <w:rFonts w:ascii="仿宋" w:hAnsi="仿宋" w:eastAsia="仿宋" w:cs="仿宋"/>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337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E37FB22">
            <w:pPr>
              <w:snapToGrid w:val="0"/>
              <w:spacing w:line="240" w:lineRule="atLeas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4991" w:type="dxa"/>
            <w:vAlign w:val="center"/>
          </w:tcPr>
          <w:p w14:paraId="59DDA63F">
            <w:pPr>
              <w:snapToGrid w:val="0"/>
              <w:spacing w:line="240" w:lineRule="atLeas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实质性要求</w:t>
            </w:r>
          </w:p>
        </w:tc>
        <w:tc>
          <w:tcPr>
            <w:tcW w:w="2551" w:type="dxa"/>
            <w:vAlign w:val="center"/>
          </w:tcPr>
          <w:p w14:paraId="2C0448C2">
            <w:pPr>
              <w:snapToGrid w:val="0"/>
              <w:spacing w:line="240" w:lineRule="atLeas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需要提供的符合性审查资料</w:t>
            </w:r>
          </w:p>
        </w:tc>
        <w:tc>
          <w:tcPr>
            <w:tcW w:w="1418" w:type="dxa"/>
            <w:vAlign w:val="center"/>
          </w:tcPr>
          <w:p w14:paraId="4CA9A1D2">
            <w:pPr>
              <w:snapToGrid w:val="0"/>
              <w:spacing w:line="240" w:lineRule="atLeas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投标文件中的</w:t>
            </w:r>
          </w:p>
          <w:p w14:paraId="43B8242A">
            <w:pPr>
              <w:snapToGrid w:val="0"/>
              <w:spacing w:line="240" w:lineRule="atLeas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页码位置</w:t>
            </w:r>
          </w:p>
        </w:tc>
      </w:tr>
      <w:tr w14:paraId="6CD1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AF8562">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4991" w:type="dxa"/>
          </w:tcPr>
          <w:p w14:paraId="749EA0CF">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投标文件按照招标文件要求签署、盖章。</w:t>
            </w:r>
          </w:p>
        </w:tc>
        <w:tc>
          <w:tcPr>
            <w:tcW w:w="2551" w:type="dxa"/>
            <w:vAlign w:val="center"/>
          </w:tcPr>
          <w:p w14:paraId="37F8AFC8">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751F2155">
            <w:pPr>
              <w:rPr>
                <w:rFonts w:ascii="仿宋" w:hAnsi="仿宋" w:eastAsia="仿宋" w:cs="仿宋"/>
                <w:color w:val="000000" w:themeColor="text1"/>
                <w:sz w:val="24"/>
                <w:highlight w:val="none"/>
                <w14:textFill>
                  <w14:solidFill>
                    <w14:schemeClr w14:val="tx1"/>
                  </w14:solidFill>
                </w14:textFill>
              </w:rPr>
            </w:pPr>
          </w:p>
          <w:p w14:paraId="0A271B1D">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w:t>
            </w:r>
          </w:p>
          <w:p w14:paraId="5DC19810">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0C6F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54282">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4991" w:type="dxa"/>
          </w:tcPr>
          <w:p w14:paraId="54AB7BD5">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31769280">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投标函</w:t>
            </w:r>
          </w:p>
        </w:tc>
        <w:tc>
          <w:tcPr>
            <w:tcW w:w="1418" w:type="dxa"/>
          </w:tcPr>
          <w:p w14:paraId="6F06C0AA">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41C78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71845D">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4991" w:type="dxa"/>
          </w:tcPr>
          <w:p w14:paraId="3A359143">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投标文件满足招标文件的其它实质性要求。</w:t>
            </w:r>
          </w:p>
        </w:tc>
        <w:tc>
          <w:tcPr>
            <w:tcW w:w="2551" w:type="dxa"/>
            <w:vAlign w:val="center"/>
          </w:tcPr>
          <w:p w14:paraId="3EB5969F">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14:paraId="2057FC6C">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bl>
    <w:p w14:paraId="045876B2">
      <w:pPr>
        <w:spacing w:line="360" w:lineRule="auto"/>
        <w:ind w:righ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41B2FE59">
      <w:pPr>
        <w:jc w:val="center"/>
        <w:rPr>
          <w:rFonts w:ascii="仿宋" w:hAnsi="仿宋" w:eastAsia="仿宋" w:cs="仿宋"/>
          <w:b/>
          <w:color w:val="000000" w:themeColor="text1"/>
          <w:kern w:val="0"/>
          <w:sz w:val="32"/>
          <w:szCs w:val="32"/>
          <w:highlight w:val="none"/>
          <w14:textFill>
            <w14:solidFill>
              <w14:schemeClr w14:val="tx1"/>
            </w14:solidFill>
          </w14:textFill>
        </w:rPr>
      </w:pPr>
    </w:p>
    <w:p w14:paraId="36537479">
      <w:pPr>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 xml:space="preserve">            </w:t>
      </w:r>
    </w:p>
    <w:p w14:paraId="4F36D274">
      <w:pPr>
        <w:jc w:val="center"/>
        <w:rPr>
          <w:rFonts w:ascii="仿宋" w:hAnsi="仿宋" w:eastAsia="仿宋" w:cs="仿宋"/>
          <w:b/>
          <w:color w:val="000000" w:themeColor="text1"/>
          <w:kern w:val="0"/>
          <w:sz w:val="32"/>
          <w:szCs w:val="32"/>
          <w:highlight w:val="none"/>
          <w14:textFill>
            <w14:solidFill>
              <w14:schemeClr w14:val="tx1"/>
            </w14:solidFill>
          </w14:textFill>
        </w:rPr>
      </w:pPr>
    </w:p>
    <w:p w14:paraId="10A06FA7">
      <w:pPr>
        <w:jc w:val="center"/>
        <w:rPr>
          <w:rFonts w:ascii="仿宋" w:hAnsi="仿宋" w:eastAsia="仿宋" w:cs="仿宋"/>
          <w:b/>
          <w:color w:val="000000" w:themeColor="text1"/>
          <w:kern w:val="0"/>
          <w:sz w:val="32"/>
          <w:szCs w:val="32"/>
          <w:highlight w:val="none"/>
          <w14:textFill>
            <w14:solidFill>
              <w14:schemeClr w14:val="tx1"/>
            </w14:solidFill>
          </w14:textFill>
        </w:rPr>
      </w:pPr>
    </w:p>
    <w:p w14:paraId="2CFBA65A">
      <w:pPr>
        <w:jc w:val="center"/>
        <w:rPr>
          <w:rFonts w:ascii="仿宋" w:hAnsi="仿宋" w:eastAsia="仿宋" w:cs="仿宋"/>
          <w:b/>
          <w:color w:val="000000" w:themeColor="text1"/>
          <w:kern w:val="0"/>
          <w:sz w:val="32"/>
          <w:szCs w:val="32"/>
          <w:highlight w:val="none"/>
          <w14:textFill>
            <w14:solidFill>
              <w14:schemeClr w14:val="tx1"/>
            </w14:solidFill>
          </w14:textFill>
        </w:rPr>
      </w:pPr>
    </w:p>
    <w:p w14:paraId="1D209832">
      <w:pPr>
        <w:jc w:val="center"/>
        <w:rPr>
          <w:rFonts w:ascii="仿宋" w:hAnsi="仿宋" w:eastAsia="仿宋" w:cs="仿宋"/>
          <w:b/>
          <w:color w:val="000000" w:themeColor="text1"/>
          <w:kern w:val="0"/>
          <w:sz w:val="32"/>
          <w:szCs w:val="32"/>
          <w:highlight w:val="none"/>
          <w14:textFill>
            <w14:solidFill>
              <w14:schemeClr w14:val="tx1"/>
            </w14:solidFill>
          </w14:textFill>
        </w:rPr>
      </w:pPr>
    </w:p>
    <w:p w14:paraId="58E39184">
      <w:pPr>
        <w:jc w:val="center"/>
        <w:rPr>
          <w:rFonts w:ascii="仿宋" w:hAnsi="仿宋" w:eastAsia="仿宋" w:cs="仿宋"/>
          <w:b/>
          <w:color w:val="000000" w:themeColor="text1"/>
          <w:kern w:val="0"/>
          <w:sz w:val="32"/>
          <w:szCs w:val="32"/>
          <w:highlight w:val="none"/>
          <w14:textFill>
            <w14:solidFill>
              <w14:schemeClr w14:val="tx1"/>
            </w14:solidFill>
          </w14:textFill>
        </w:rPr>
      </w:pPr>
    </w:p>
    <w:p w14:paraId="525F42A3">
      <w:pPr>
        <w:jc w:val="center"/>
        <w:rPr>
          <w:rFonts w:ascii="仿宋" w:hAnsi="仿宋" w:eastAsia="仿宋" w:cs="仿宋"/>
          <w:b/>
          <w:color w:val="000000" w:themeColor="text1"/>
          <w:kern w:val="0"/>
          <w:sz w:val="32"/>
          <w:szCs w:val="32"/>
          <w:highlight w:val="none"/>
          <w14:textFill>
            <w14:solidFill>
              <w14:schemeClr w14:val="tx1"/>
            </w14:solidFill>
          </w14:textFill>
        </w:rPr>
      </w:pPr>
    </w:p>
    <w:p w14:paraId="5AF42858">
      <w:pPr>
        <w:jc w:val="center"/>
        <w:rPr>
          <w:rFonts w:ascii="仿宋" w:hAnsi="仿宋" w:eastAsia="仿宋" w:cs="仿宋"/>
          <w:b/>
          <w:color w:val="000000" w:themeColor="text1"/>
          <w:kern w:val="0"/>
          <w:sz w:val="32"/>
          <w:szCs w:val="32"/>
          <w:highlight w:val="none"/>
          <w14:textFill>
            <w14:solidFill>
              <w14:schemeClr w14:val="tx1"/>
            </w14:solidFill>
          </w14:textFill>
        </w:rPr>
      </w:pPr>
    </w:p>
    <w:p w14:paraId="1B7B638D">
      <w:pPr>
        <w:jc w:val="center"/>
        <w:rPr>
          <w:rFonts w:ascii="仿宋" w:hAnsi="仿宋" w:eastAsia="仿宋" w:cs="仿宋"/>
          <w:b/>
          <w:color w:val="000000" w:themeColor="text1"/>
          <w:kern w:val="0"/>
          <w:sz w:val="32"/>
          <w:szCs w:val="32"/>
          <w:highlight w:val="none"/>
          <w14:textFill>
            <w14:solidFill>
              <w14:schemeClr w14:val="tx1"/>
            </w14:solidFill>
          </w14:textFill>
        </w:rPr>
      </w:pPr>
    </w:p>
    <w:p w14:paraId="3079B4DD">
      <w:pPr>
        <w:jc w:val="center"/>
        <w:rPr>
          <w:rFonts w:ascii="仿宋" w:hAnsi="仿宋" w:eastAsia="仿宋" w:cs="仿宋"/>
          <w:b/>
          <w:color w:val="000000" w:themeColor="text1"/>
          <w:kern w:val="0"/>
          <w:sz w:val="32"/>
          <w:szCs w:val="32"/>
          <w:highlight w:val="none"/>
          <w14:textFill>
            <w14:solidFill>
              <w14:schemeClr w14:val="tx1"/>
            </w14:solidFill>
          </w14:textFill>
        </w:rPr>
      </w:pPr>
    </w:p>
    <w:p w14:paraId="1D3F762B">
      <w:pPr>
        <w:jc w:val="center"/>
        <w:rPr>
          <w:rFonts w:ascii="仿宋" w:hAnsi="仿宋" w:eastAsia="仿宋" w:cs="仿宋"/>
          <w:b/>
          <w:color w:val="000000" w:themeColor="text1"/>
          <w:kern w:val="0"/>
          <w:sz w:val="32"/>
          <w:szCs w:val="32"/>
          <w:highlight w:val="none"/>
          <w14:textFill>
            <w14:solidFill>
              <w14:schemeClr w14:val="tx1"/>
            </w14:solidFill>
          </w14:textFill>
        </w:rPr>
      </w:pPr>
    </w:p>
    <w:p w14:paraId="43351419">
      <w:pPr>
        <w:jc w:val="center"/>
        <w:rPr>
          <w:rFonts w:ascii="仿宋" w:hAnsi="仿宋" w:eastAsia="仿宋" w:cs="仿宋"/>
          <w:b/>
          <w:color w:val="000000" w:themeColor="text1"/>
          <w:kern w:val="0"/>
          <w:sz w:val="32"/>
          <w:szCs w:val="32"/>
          <w:highlight w:val="none"/>
          <w14:textFill>
            <w14:solidFill>
              <w14:schemeClr w14:val="tx1"/>
            </w14:solidFill>
          </w14:textFill>
        </w:rPr>
      </w:pPr>
    </w:p>
    <w:p w14:paraId="6C0BEC22">
      <w:pPr>
        <w:jc w:val="center"/>
        <w:rPr>
          <w:rFonts w:ascii="仿宋" w:hAnsi="仿宋" w:eastAsia="仿宋" w:cs="仿宋"/>
          <w:b/>
          <w:color w:val="000000" w:themeColor="text1"/>
          <w:kern w:val="0"/>
          <w:sz w:val="32"/>
          <w:szCs w:val="32"/>
          <w:highlight w:val="none"/>
          <w14:textFill>
            <w14:solidFill>
              <w14:schemeClr w14:val="tx1"/>
            </w14:solidFill>
          </w14:textFill>
        </w:rPr>
      </w:pPr>
    </w:p>
    <w:p w14:paraId="602816DD">
      <w:pPr>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五、评标标准相应的商务技术资料</w:t>
      </w:r>
    </w:p>
    <w:p w14:paraId="60371855">
      <w:pPr>
        <w:snapToGrid w:val="0"/>
        <w:spacing w:line="360" w:lineRule="auto"/>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14:paraId="35DC9EEF">
      <w:pPr>
        <w:jc w:val="center"/>
        <w:rPr>
          <w:rFonts w:ascii="仿宋" w:hAnsi="仿宋" w:eastAsia="仿宋" w:cs="仿宋"/>
          <w:b/>
          <w:color w:val="000000" w:themeColor="text1"/>
          <w:kern w:val="0"/>
          <w:sz w:val="32"/>
          <w:szCs w:val="32"/>
          <w:highlight w:val="none"/>
          <w14:textFill>
            <w14:solidFill>
              <w14:schemeClr w14:val="tx1"/>
            </w14:solidFill>
          </w14:textFill>
        </w:rPr>
      </w:pPr>
    </w:p>
    <w:p w14:paraId="67B0F43D">
      <w:pPr>
        <w:jc w:val="center"/>
        <w:rPr>
          <w:rFonts w:ascii="仿宋" w:hAnsi="仿宋" w:eastAsia="仿宋" w:cs="仿宋"/>
          <w:b/>
          <w:color w:val="000000" w:themeColor="text1"/>
          <w:kern w:val="0"/>
          <w:sz w:val="32"/>
          <w:szCs w:val="32"/>
          <w:highlight w:val="none"/>
          <w14:textFill>
            <w14:solidFill>
              <w14:schemeClr w14:val="tx1"/>
            </w14:solidFill>
          </w14:textFill>
        </w:rPr>
      </w:pPr>
    </w:p>
    <w:p w14:paraId="3E4766F4">
      <w:pPr>
        <w:jc w:val="center"/>
        <w:rPr>
          <w:rFonts w:ascii="仿宋" w:hAnsi="仿宋" w:eastAsia="仿宋" w:cs="仿宋"/>
          <w:b/>
          <w:color w:val="000000" w:themeColor="text1"/>
          <w:kern w:val="0"/>
          <w:sz w:val="32"/>
          <w:szCs w:val="32"/>
          <w:highlight w:val="none"/>
          <w14:textFill>
            <w14:solidFill>
              <w14:schemeClr w14:val="tx1"/>
            </w14:solidFill>
          </w14:textFill>
        </w:rPr>
      </w:pPr>
    </w:p>
    <w:p w14:paraId="3236E56D">
      <w:pPr>
        <w:ind w:firstLine="2891" w:firstLineChars="900"/>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7A8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3AC4065">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854B843">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0DDCB3DF">
            <w:pPr>
              <w:spacing w:line="360" w:lineRule="auto"/>
              <w:jc w:val="center"/>
              <w:rPr>
                <w:rFonts w:ascii="仿宋" w:hAnsi="仿宋" w:eastAsia="仿宋" w:cs="仿宋"/>
                <w:b/>
                <w:color w:val="000000" w:themeColor="text1"/>
                <w:sz w:val="24"/>
                <w:highlight w:val="none"/>
                <w14:textFill>
                  <w14:solidFill>
                    <w14:schemeClr w14:val="tx1"/>
                  </w14:solidFill>
                </w14:textFill>
              </w:rPr>
            </w:pPr>
          </w:p>
          <w:p w14:paraId="19A18F81">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A6B644A">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3D961A2">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32BBD90">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52B491E">
            <w:pPr>
              <w:spacing w:line="360" w:lineRule="auto"/>
              <w:jc w:val="center"/>
              <w:rPr>
                <w:rFonts w:ascii="仿宋" w:hAnsi="仿宋" w:eastAsia="仿宋" w:cs="仿宋"/>
                <w:b/>
                <w:color w:val="000000" w:themeColor="text1"/>
                <w:sz w:val="24"/>
                <w:highlight w:val="none"/>
                <w14:textFill>
                  <w14:solidFill>
                    <w14:schemeClr w14:val="tx1"/>
                  </w14:solidFill>
                </w14:textFill>
              </w:rPr>
            </w:pPr>
          </w:p>
          <w:p w14:paraId="0A18D7A1">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备注（如果有）</w:t>
            </w:r>
          </w:p>
          <w:p w14:paraId="68BCD10B">
            <w:pPr>
              <w:spacing w:line="360" w:lineRule="auto"/>
              <w:jc w:val="center"/>
              <w:rPr>
                <w:rFonts w:ascii="仿宋" w:hAnsi="仿宋" w:eastAsia="仿宋" w:cs="仿宋"/>
                <w:b/>
                <w:color w:val="000000" w:themeColor="text1"/>
                <w:sz w:val="24"/>
                <w:highlight w:val="none"/>
                <w14:textFill>
                  <w14:solidFill>
                    <w14:schemeClr w14:val="tx1"/>
                  </w14:solidFill>
                </w14:textFill>
              </w:rPr>
            </w:pPr>
          </w:p>
        </w:tc>
      </w:tr>
      <w:tr w14:paraId="7A3AA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468C415">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49EAA9D4">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2DBAEAA1">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47B6F56D">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63E52D81">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533D8CB9">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43FCCC0A">
            <w:pPr>
              <w:spacing w:line="360" w:lineRule="auto"/>
              <w:jc w:val="center"/>
              <w:rPr>
                <w:rFonts w:ascii="仿宋" w:hAnsi="仿宋" w:eastAsia="仿宋" w:cs="仿宋"/>
                <w:color w:val="000000" w:themeColor="text1"/>
                <w:sz w:val="24"/>
                <w:highlight w:val="none"/>
                <w14:textFill>
                  <w14:solidFill>
                    <w14:schemeClr w14:val="tx1"/>
                  </w14:solidFill>
                </w14:textFill>
              </w:rPr>
            </w:pPr>
          </w:p>
        </w:tc>
      </w:tr>
      <w:tr w14:paraId="230A8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2EAEEE">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3355FF45">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0FCD1153">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239FA9C">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4AF87569">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6268319A">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6A7F6E54">
            <w:pPr>
              <w:spacing w:line="360" w:lineRule="auto"/>
              <w:jc w:val="center"/>
              <w:rPr>
                <w:rFonts w:ascii="仿宋" w:hAnsi="仿宋" w:eastAsia="仿宋" w:cs="仿宋"/>
                <w:color w:val="000000" w:themeColor="text1"/>
                <w:sz w:val="24"/>
                <w:highlight w:val="none"/>
                <w14:textFill>
                  <w14:solidFill>
                    <w14:schemeClr w14:val="tx1"/>
                  </w14:solidFill>
                </w14:textFill>
              </w:rPr>
            </w:pPr>
          </w:p>
        </w:tc>
      </w:tr>
      <w:tr w14:paraId="25216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DBF3898">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51BCD94C">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1B7187B7">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8CC30D9">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0B4E4B96">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4327AF08">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24ACD0CC">
            <w:pPr>
              <w:spacing w:line="360" w:lineRule="auto"/>
              <w:jc w:val="center"/>
              <w:rPr>
                <w:rFonts w:ascii="仿宋" w:hAnsi="仿宋" w:eastAsia="仿宋" w:cs="仿宋"/>
                <w:color w:val="000000" w:themeColor="text1"/>
                <w:sz w:val="24"/>
                <w:highlight w:val="none"/>
                <w14:textFill>
                  <w14:solidFill>
                    <w14:schemeClr w14:val="tx1"/>
                  </w14:solidFill>
                </w14:textFill>
              </w:rPr>
            </w:pPr>
          </w:p>
        </w:tc>
      </w:tr>
    </w:tbl>
    <w:p w14:paraId="0C34BF78">
      <w:pPr>
        <w:spacing w:line="360" w:lineRule="auto"/>
        <w:ind w:righ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33E09FD9">
      <w:pPr>
        <w:jc w:val="center"/>
        <w:rPr>
          <w:rFonts w:ascii="仿宋" w:hAnsi="仿宋" w:eastAsia="仿宋" w:cs="仿宋"/>
          <w:b/>
          <w:color w:val="000000" w:themeColor="text1"/>
          <w:kern w:val="0"/>
          <w:sz w:val="32"/>
          <w:szCs w:val="32"/>
          <w:highlight w:val="none"/>
          <w14:textFill>
            <w14:solidFill>
              <w14:schemeClr w14:val="tx1"/>
            </w14:solidFill>
          </w14:textFill>
        </w:rPr>
      </w:pPr>
    </w:p>
    <w:p w14:paraId="6C5CB6AC">
      <w:pPr>
        <w:jc w:val="center"/>
        <w:rPr>
          <w:rFonts w:ascii="仿宋" w:hAnsi="仿宋" w:eastAsia="仿宋" w:cs="仿宋"/>
          <w:b/>
          <w:color w:val="000000" w:themeColor="text1"/>
          <w:kern w:val="0"/>
          <w:sz w:val="32"/>
          <w:szCs w:val="32"/>
          <w:highlight w:val="none"/>
          <w14:textFill>
            <w14:solidFill>
              <w14:schemeClr w14:val="tx1"/>
            </w14:solidFill>
          </w14:textFill>
        </w:rPr>
      </w:pPr>
    </w:p>
    <w:p w14:paraId="6A564876">
      <w:pPr>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26E2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F5816C">
            <w:pPr>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683" w:type="dxa"/>
          </w:tcPr>
          <w:p w14:paraId="62DC0751">
            <w:pPr>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招标文件章节及具体内容</w:t>
            </w:r>
          </w:p>
        </w:tc>
        <w:tc>
          <w:tcPr>
            <w:tcW w:w="3546" w:type="dxa"/>
          </w:tcPr>
          <w:p w14:paraId="506C6BBB">
            <w:pPr>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投标文件章节及具体内容</w:t>
            </w:r>
          </w:p>
        </w:tc>
        <w:tc>
          <w:tcPr>
            <w:tcW w:w="1276" w:type="dxa"/>
          </w:tcPr>
          <w:p w14:paraId="330C66AC">
            <w:pPr>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14:paraId="4BCF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7BD376">
            <w:pPr>
              <w:jc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683" w:type="dxa"/>
          </w:tcPr>
          <w:p w14:paraId="3C9B3D46">
            <w:pPr>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6B1A29A8">
            <w:pPr>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7562D790">
            <w:pPr>
              <w:jc w:val="center"/>
              <w:rPr>
                <w:rFonts w:ascii="仿宋" w:hAnsi="仿宋" w:eastAsia="仿宋" w:cs="仿宋"/>
                <w:b/>
                <w:color w:val="000000" w:themeColor="text1"/>
                <w:kern w:val="0"/>
                <w:sz w:val="32"/>
                <w:szCs w:val="32"/>
                <w:highlight w:val="none"/>
                <w14:textFill>
                  <w14:solidFill>
                    <w14:schemeClr w14:val="tx1"/>
                  </w14:solidFill>
                </w14:textFill>
              </w:rPr>
            </w:pPr>
          </w:p>
        </w:tc>
      </w:tr>
      <w:tr w14:paraId="44948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0B515F">
            <w:pPr>
              <w:jc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683" w:type="dxa"/>
          </w:tcPr>
          <w:p w14:paraId="7E30F94D">
            <w:pPr>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55BE17FB">
            <w:pPr>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2A0A99CB">
            <w:pPr>
              <w:jc w:val="center"/>
              <w:rPr>
                <w:rFonts w:ascii="仿宋" w:hAnsi="仿宋" w:eastAsia="仿宋" w:cs="仿宋"/>
                <w:b/>
                <w:color w:val="000000" w:themeColor="text1"/>
                <w:kern w:val="0"/>
                <w:sz w:val="32"/>
                <w:szCs w:val="32"/>
                <w:highlight w:val="none"/>
                <w14:textFill>
                  <w14:solidFill>
                    <w14:schemeClr w14:val="tx1"/>
                  </w14:solidFill>
                </w14:textFill>
              </w:rPr>
            </w:pPr>
          </w:p>
        </w:tc>
      </w:tr>
      <w:tr w14:paraId="479D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7A9F22">
            <w:pPr>
              <w:jc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3683" w:type="dxa"/>
          </w:tcPr>
          <w:p w14:paraId="7B159872">
            <w:pPr>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2842FCCA">
            <w:pPr>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5651DF09">
            <w:pPr>
              <w:jc w:val="center"/>
              <w:rPr>
                <w:rFonts w:ascii="仿宋" w:hAnsi="仿宋" w:eastAsia="仿宋" w:cs="仿宋"/>
                <w:b/>
                <w:color w:val="000000" w:themeColor="text1"/>
                <w:kern w:val="0"/>
                <w:sz w:val="32"/>
                <w:szCs w:val="32"/>
                <w:highlight w:val="none"/>
                <w14:textFill>
                  <w14:solidFill>
                    <w14:schemeClr w14:val="tx1"/>
                  </w14:solidFill>
                </w14:textFill>
              </w:rPr>
            </w:pPr>
          </w:p>
        </w:tc>
      </w:tr>
    </w:tbl>
    <w:p w14:paraId="6615CDD9">
      <w:pPr>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投标人保证：除商务技术偏离表列出的偏离外，投标人响应招标文件的全部要求，如不填写，则视作投标人完全响应招标文件全部要求。</w:t>
      </w:r>
    </w:p>
    <w:p w14:paraId="396CB57E">
      <w:pPr>
        <w:jc w:val="center"/>
        <w:rPr>
          <w:rFonts w:ascii="仿宋" w:hAnsi="仿宋" w:eastAsia="仿宋" w:cs="仿宋"/>
          <w:b/>
          <w:color w:val="000000" w:themeColor="text1"/>
          <w:kern w:val="0"/>
          <w:sz w:val="32"/>
          <w:szCs w:val="32"/>
          <w:highlight w:val="none"/>
          <w14:textFill>
            <w14:solidFill>
              <w14:schemeClr w14:val="tx1"/>
            </w14:solidFill>
          </w14:textFill>
        </w:rPr>
      </w:pPr>
    </w:p>
    <w:p w14:paraId="09C4F402">
      <w:pPr>
        <w:spacing w:line="360" w:lineRule="auto"/>
        <w:ind w:righ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304B4603">
      <w:pPr>
        <w:ind w:firstLine="1911" w:firstLineChars="595"/>
        <w:rPr>
          <w:rFonts w:ascii="仿宋" w:hAnsi="仿宋" w:eastAsia="仿宋" w:cs="仿宋"/>
          <w:b/>
          <w:bCs/>
          <w:color w:val="000000" w:themeColor="text1"/>
          <w:sz w:val="32"/>
          <w:szCs w:val="32"/>
          <w:highlight w:val="none"/>
          <w14:textFill>
            <w14:solidFill>
              <w14:schemeClr w14:val="tx1"/>
            </w14:solidFill>
          </w14:textFill>
        </w:rPr>
      </w:pPr>
    </w:p>
    <w:p w14:paraId="56110529">
      <w:pPr>
        <w:ind w:firstLine="1911" w:firstLineChars="595"/>
        <w:rPr>
          <w:rFonts w:ascii="仿宋" w:hAnsi="仿宋" w:eastAsia="仿宋" w:cs="仿宋"/>
          <w:b/>
          <w:bCs/>
          <w:color w:val="000000" w:themeColor="text1"/>
          <w:sz w:val="32"/>
          <w:szCs w:val="32"/>
          <w:highlight w:val="none"/>
          <w14:textFill>
            <w14:solidFill>
              <w14:schemeClr w14:val="tx1"/>
            </w14:solidFill>
          </w14:textFill>
        </w:rPr>
      </w:pPr>
    </w:p>
    <w:p w14:paraId="04F987D5">
      <w:pPr>
        <w:ind w:firstLine="1911" w:firstLineChars="595"/>
        <w:rPr>
          <w:rFonts w:ascii="仿宋" w:hAnsi="仿宋" w:eastAsia="仿宋" w:cs="仿宋"/>
          <w:b/>
          <w:bCs/>
          <w:color w:val="000000" w:themeColor="text1"/>
          <w:sz w:val="32"/>
          <w:szCs w:val="32"/>
          <w:highlight w:val="none"/>
          <w14:textFill>
            <w14:solidFill>
              <w14:schemeClr w14:val="tx1"/>
            </w14:solidFill>
          </w14:textFill>
        </w:rPr>
      </w:pPr>
    </w:p>
    <w:p w14:paraId="5FE135F9">
      <w:pPr>
        <w:widowControl/>
        <w:adjustRightInd/>
        <w:jc w:val="left"/>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br w:type="page"/>
      </w:r>
    </w:p>
    <w:p w14:paraId="5E7772C3">
      <w:pPr>
        <w:ind w:firstLine="1911" w:firstLineChars="595"/>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八</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政府采购供应商廉洁自律承诺书</w:t>
      </w:r>
    </w:p>
    <w:p w14:paraId="2430CA5F">
      <w:pPr>
        <w:snapToGrid w:val="0"/>
        <w:spacing w:line="360" w:lineRule="auto"/>
        <w:rPr>
          <w:rFonts w:ascii="仿宋" w:hAnsi="仿宋" w:eastAsia="仿宋" w:cs="仿宋"/>
          <w:color w:val="000000" w:themeColor="text1"/>
          <w:sz w:val="24"/>
          <w:highlight w:val="none"/>
          <w14:textFill>
            <w14:solidFill>
              <w14:schemeClr w14:val="tx1"/>
            </w14:solidFill>
          </w14:textFill>
        </w:rPr>
      </w:pPr>
    </w:p>
    <w:p w14:paraId="01DD37D5">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53DB4B79">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65B0DD09">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122F8A84">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56B9A8D9">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637668E5">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14:paraId="1C3A5008">
      <w:pPr>
        <w:autoSpaceDE w:val="0"/>
        <w:autoSpaceDN w:val="0"/>
        <w:spacing w:line="360" w:lineRule="auto"/>
        <w:ind w:left="481" w:leftChars="229"/>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3199F9E7">
      <w:pPr>
        <w:autoSpaceDE w:val="0"/>
        <w:autoSpaceDN w:val="0"/>
        <w:spacing w:line="360" w:lineRule="auto"/>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14:paraId="50F02A82">
      <w:pPr>
        <w:autoSpaceDE w:val="0"/>
        <w:autoSpaceDN w:val="0"/>
        <w:spacing w:line="360" w:lineRule="auto"/>
        <w:ind w:left="481" w:leftChars="229"/>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六、严格遵守《</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政府采购法》《</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招标投标</w:t>
      </w:r>
    </w:p>
    <w:p w14:paraId="27F52BD8">
      <w:pPr>
        <w:autoSpaceDE w:val="0"/>
        <w:autoSpaceDN w:val="0"/>
        <w:spacing w:line="360" w:lineRule="auto"/>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法》</w:t>
      </w:r>
      <w:r>
        <w:rPr>
          <w:rFonts w:hint="eastAsia" w:ascii="仿宋" w:hAnsi="仿宋" w:eastAsia="仿宋" w:cs="仿宋"/>
          <w:color w:val="000000" w:themeColor="text1"/>
          <w:sz w:val="24"/>
          <w:highlight w:val="none"/>
          <w:lang w:val="zh-CN"/>
          <w14:textFill>
            <w14:solidFill>
              <w14:schemeClr w14:val="tx1"/>
            </w14:solidFill>
          </w14:textFill>
        </w:rPr>
        <w:t>《中华人民共和国民法典》</w:t>
      </w:r>
      <w:r>
        <w:rPr>
          <w:rFonts w:hint="eastAsia" w:ascii="仿宋" w:hAnsi="仿宋" w:eastAsia="仿宋" w:cs="仿宋"/>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25B84418">
      <w:pPr>
        <w:autoSpaceDE w:val="0"/>
        <w:autoSpaceDN w:val="0"/>
        <w:spacing w:line="360" w:lineRule="auto"/>
        <w:ind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3D57192C">
      <w:pPr>
        <w:autoSpaceDE w:val="0"/>
        <w:autoSpaceDN w:val="0"/>
        <w:spacing w:line="360" w:lineRule="auto"/>
        <w:ind w:left="2"/>
        <w:jc w:val="left"/>
        <w:rPr>
          <w:rFonts w:ascii="仿宋" w:hAnsi="仿宋" w:eastAsia="仿宋" w:cs="仿宋"/>
          <w:color w:val="000000" w:themeColor="text1"/>
          <w:kern w:val="0"/>
          <w:sz w:val="24"/>
          <w:highlight w:val="none"/>
          <w:lang w:val="zh-CN"/>
          <w14:textFill>
            <w14:solidFill>
              <w14:schemeClr w14:val="tx1"/>
            </w14:solidFill>
          </w14:textFill>
        </w:rPr>
      </w:pPr>
    </w:p>
    <w:p w14:paraId="431D39BC">
      <w:pPr>
        <w:autoSpaceDE w:val="0"/>
        <w:autoSpaceDN w:val="0"/>
        <w:spacing w:line="360" w:lineRule="auto"/>
        <w:ind w:left="2"/>
        <w:jc w:val="left"/>
        <w:rPr>
          <w:rFonts w:ascii="仿宋" w:hAnsi="仿宋" w:eastAsia="仿宋" w:cs="仿宋"/>
          <w:color w:val="000000" w:themeColor="text1"/>
          <w:kern w:val="0"/>
          <w:sz w:val="24"/>
          <w:highlight w:val="none"/>
          <w:lang w:val="zh-CN"/>
          <w14:textFill>
            <w14:solidFill>
              <w14:schemeClr w14:val="tx1"/>
            </w14:solidFill>
          </w14:textFill>
        </w:rPr>
      </w:pPr>
    </w:p>
    <w:p w14:paraId="5940DA70">
      <w:pPr>
        <w:autoSpaceDE w:val="0"/>
        <w:autoSpaceDN w:val="0"/>
        <w:spacing w:line="360" w:lineRule="auto"/>
        <w:ind w:left="2"/>
        <w:jc w:val="left"/>
        <w:rPr>
          <w:rFonts w:ascii="仿宋" w:hAnsi="仿宋" w:eastAsia="仿宋" w:cs="仿宋"/>
          <w:color w:val="000000" w:themeColor="text1"/>
          <w:kern w:val="0"/>
          <w:sz w:val="24"/>
          <w:highlight w:val="none"/>
          <w:lang w:val="zh-CN"/>
          <w14:textFill>
            <w14:solidFill>
              <w14:schemeClr w14:val="tx1"/>
            </w14:solidFill>
          </w14:textFill>
        </w:rPr>
      </w:pPr>
    </w:p>
    <w:p w14:paraId="1E4C3B87">
      <w:pPr>
        <w:autoSpaceDE w:val="0"/>
        <w:autoSpaceDN w:val="0"/>
        <w:spacing w:line="360" w:lineRule="auto"/>
        <w:ind w:left="2" w:leftChars="1" w:right="1120" w:firstLine="4560" w:firstLineChars="19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10DDF061">
      <w:pPr>
        <w:spacing w:line="360" w:lineRule="auto"/>
        <w:ind w:left="4620" w:leftChars="2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14:paraId="5C4D55AF">
      <w:pPr>
        <w:spacing w:line="360" w:lineRule="auto"/>
        <w:jc w:val="center"/>
        <w:rPr>
          <w:rFonts w:ascii="仿宋" w:hAnsi="仿宋" w:eastAsia="仿宋" w:cs="仿宋"/>
          <w:b/>
          <w:bCs/>
          <w:color w:val="000000" w:themeColor="text1"/>
          <w:sz w:val="24"/>
          <w:highlight w:val="none"/>
          <w14:textFill>
            <w14:solidFill>
              <w14:schemeClr w14:val="tx1"/>
            </w14:solidFill>
          </w14:textFill>
        </w:rPr>
      </w:pPr>
    </w:p>
    <w:p w14:paraId="54DAE99F">
      <w:pPr>
        <w:spacing w:line="360" w:lineRule="auto"/>
        <w:ind w:righ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61972413">
      <w:pPr>
        <w:spacing w:line="360" w:lineRule="auto"/>
        <w:jc w:val="center"/>
        <w:rPr>
          <w:rFonts w:ascii="仿宋" w:hAnsi="仿宋" w:eastAsia="仿宋" w:cs="仿宋"/>
          <w:b/>
          <w:bCs/>
          <w:color w:val="000000" w:themeColor="text1"/>
          <w:sz w:val="24"/>
          <w:highlight w:val="none"/>
          <w14:textFill>
            <w14:solidFill>
              <w14:schemeClr w14:val="tx1"/>
            </w14:solidFill>
          </w14:textFill>
        </w:rPr>
        <w:sectPr>
          <w:headerReference r:id="rId29" w:type="first"/>
          <w:footerReference r:id="rId31" w:type="first"/>
          <w:headerReference r:id="rId28" w:type="default"/>
          <w:footerReference r:id="rId30" w:type="default"/>
          <w:pgSz w:w="11906" w:h="16838"/>
          <w:pgMar w:top="1276" w:right="1418" w:bottom="1247" w:left="1418" w:header="851" w:footer="992" w:gutter="0"/>
          <w:pgNumType w:fmt="decimal"/>
          <w:cols w:space="720" w:num="1"/>
          <w:titlePg/>
          <w:docGrid w:linePitch="312" w:charSpace="0"/>
        </w:sectPr>
      </w:pPr>
    </w:p>
    <w:p w14:paraId="166B40CB">
      <w:pPr>
        <w:spacing w:line="360" w:lineRule="auto"/>
        <w:jc w:val="center"/>
        <w:outlineLvl w:val="0"/>
        <w:rPr>
          <w:rFonts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p>
    <w:p w14:paraId="17FD5BFA">
      <w:pPr>
        <w:spacing w:line="360" w:lineRule="auto"/>
        <w:jc w:val="center"/>
        <w:outlineLvl w:val="0"/>
        <w:rPr>
          <w:rFonts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28964005">
      <w:pPr>
        <w:spacing w:line="360" w:lineRule="auto"/>
        <w:jc w:val="center"/>
        <w:outlineLvl w:val="0"/>
        <w:rPr>
          <w:rFonts w:ascii="仿宋" w:hAnsi="仿宋" w:eastAsia="仿宋" w:cs="仿宋"/>
          <w:b/>
          <w:color w:val="000000" w:themeColor="text1"/>
          <w:kern w:val="0"/>
          <w:sz w:val="36"/>
          <w:szCs w:val="36"/>
          <w:highlight w:val="none"/>
          <w14:textFill>
            <w14:solidFill>
              <w14:schemeClr w14:val="tx1"/>
            </w14:solidFill>
          </w14:textFill>
        </w:rPr>
      </w:pPr>
    </w:p>
    <w:p w14:paraId="7A6EE7DD">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（1）开标一览表（报价表）………………………………………………………（页码）</w:t>
      </w:r>
    </w:p>
    <w:p w14:paraId="1F4AA097">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（2）中小企业声明函………………………………………………………………（页码）</w:t>
      </w:r>
    </w:p>
    <w:p w14:paraId="101AB07F">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14:paraId="08FBE1A3">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14:paraId="4720A0ED">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14:paraId="6F9E470C">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14:paraId="4AEFD800">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14:paraId="6D62757D">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14:paraId="2D087313">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14:paraId="52E1C5FD">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14:paraId="3AF05C13">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14:paraId="20BA051F">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14:paraId="709378D2">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14:paraId="2F2FF32F">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14:paraId="1023D0BB">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14:paraId="4BE786CA">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14:paraId="6FDB7A1C">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14:paraId="221F97DF">
      <w:pPr>
        <w:pStyle w:val="692"/>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highlight w:val="none"/>
          <w14:textFill>
            <w14:solidFill>
              <w14:schemeClr w14:val="tx1"/>
            </w14:solidFill>
          </w14:textFill>
        </w:rPr>
        <w:sectPr>
          <w:headerReference r:id="rId33" w:type="first"/>
          <w:footerReference r:id="rId35" w:type="first"/>
          <w:headerReference r:id="rId32" w:type="default"/>
          <w:footerReference r:id="rId34" w:type="default"/>
          <w:pgSz w:w="11906" w:h="16838"/>
          <w:pgMar w:top="1276" w:right="1418" w:bottom="1247" w:left="1418" w:header="851" w:footer="992" w:gutter="0"/>
          <w:pgNumType w:fmt="decimal"/>
          <w:cols w:space="720" w:num="1"/>
          <w:titlePg/>
          <w:docGrid w:linePitch="312" w:charSpace="0"/>
        </w:sectPr>
      </w:pPr>
    </w:p>
    <w:p w14:paraId="3F5927D1">
      <w:pPr>
        <w:pStyle w:val="692"/>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一、开标一览表（报价表）</w:t>
      </w:r>
    </w:p>
    <w:p w14:paraId="7E856A85">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2A560272">
      <w:pPr>
        <w:snapToGrid w:val="0"/>
        <w:spacing w:line="360" w:lineRule="auto"/>
        <w:ind w:firstLine="482"/>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kern w:val="0"/>
          <w:sz w:val="24"/>
          <w:highlight w:val="none"/>
          <w:lang w:val="zh-CN"/>
          <w14:textFill>
            <w14:solidFill>
              <w14:schemeClr w14:val="tx1"/>
            </w14:solidFill>
          </w14:textFill>
        </w:rPr>
        <w:t>【招标编号：</w:t>
      </w:r>
      <w:r>
        <w:rPr>
          <w:rFonts w:hint="eastAsia" w:ascii="仿宋" w:hAnsi="仿宋" w:eastAsia="仿宋" w:cs="仿宋"/>
          <w:color w:val="000000" w:themeColor="text1"/>
          <w:sz w:val="24"/>
          <w:highlight w:val="none"/>
          <w14:textFill>
            <w14:solidFill>
              <w14:schemeClr w14:val="tx1"/>
            </w14:solidFill>
          </w14:textFill>
        </w:rPr>
        <w:t>（采购编号）】的实施</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552331FD">
      <w:pPr>
        <w:spacing w:line="360" w:lineRule="auto"/>
        <w:jc w:val="center"/>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024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B99458B">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992" w:type="dxa"/>
            <w:vAlign w:val="center"/>
          </w:tcPr>
          <w:p w14:paraId="1F0F02FC">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2268" w:type="dxa"/>
          </w:tcPr>
          <w:p w14:paraId="550F1BE8">
            <w:pPr>
              <w:spacing w:line="360" w:lineRule="auto"/>
              <w:jc w:val="center"/>
              <w:rPr>
                <w:rFonts w:ascii="仿宋" w:hAnsi="仿宋" w:eastAsia="仿宋" w:cs="仿宋"/>
                <w:b/>
                <w:color w:val="000000" w:themeColor="text1"/>
                <w:sz w:val="24"/>
                <w:highlight w:val="none"/>
                <w14:textFill>
                  <w14:solidFill>
                    <w14:schemeClr w14:val="tx1"/>
                  </w14:solidFill>
                </w14:textFill>
              </w:rPr>
            </w:pPr>
          </w:p>
          <w:p w14:paraId="4BAD4368">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服务范围</w:t>
            </w:r>
          </w:p>
        </w:tc>
        <w:tc>
          <w:tcPr>
            <w:tcW w:w="2410" w:type="dxa"/>
            <w:vAlign w:val="center"/>
          </w:tcPr>
          <w:p w14:paraId="5509BF49">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服务要求</w:t>
            </w:r>
          </w:p>
        </w:tc>
        <w:tc>
          <w:tcPr>
            <w:tcW w:w="2268" w:type="dxa"/>
            <w:vAlign w:val="center"/>
          </w:tcPr>
          <w:p w14:paraId="62C7CF00">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服务时间</w:t>
            </w:r>
          </w:p>
        </w:tc>
        <w:tc>
          <w:tcPr>
            <w:tcW w:w="2126" w:type="dxa"/>
            <w:vAlign w:val="center"/>
          </w:tcPr>
          <w:p w14:paraId="739D03B4">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服务标准</w:t>
            </w:r>
          </w:p>
        </w:tc>
        <w:tc>
          <w:tcPr>
            <w:tcW w:w="2127" w:type="dxa"/>
          </w:tcPr>
          <w:p w14:paraId="347A805C">
            <w:pPr>
              <w:spacing w:line="360" w:lineRule="auto"/>
              <w:jc w:val="center"/>
              <w:rPr>
                <w:rFonts w:ascii="仿宋" w:hAnsi="仿宋" w:eastAsia="仿宋" w:cs="仿宋"/>
                <w:b/>
                <w:color w:val="000000" w:themeColor="text1"/>
                <w:sz w:val="24"/>
                <w:highlight w:val="none"/>
                <w14:textFill>
                  <w14:solidFill>
                    <w14:schemeClr w14:val="tx1"/>
                  </w14:solidFill>
                </w14:textFill>
              </w:rPr>
            </w:pPr>
          </w:p>
          <w:p w14:paraId="65392C50">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服务人数</w:t>
            </w:r>
          </w:p>
        </w:tc>
        <w:tc>
          <w:tcPr>
            <w:tcW w:w="2126" w:type="dxa"/>
            <w:vAlign w:val="center"/>
          </w:tcPr>
          <w:p w14:paraId="29720FA2">
            <w:pPr>
              <w:spacing w:line="360" w:lineRule="auto"/>
              <w:jc w:val="center"/>
              <w:rPr>
                <w:rFonts w:ascii="仿宋" w:hAnsi="仿宋" w:eastAsia="仿宋" w:cs="仿宋"/>
                <w:b/>
                <w:color w:val="000000" w:themeColor="text1"/>
                <w:sz w:val="24"/>
                <w:highlight w:val="none"/>
                <w14:textFill>
                  <w14:solidFill>
                    <w14:schemeClr w14:val="tx1"/>
                  </w14:solidFill>
                </w14:textFill>
              </w:rPr>
            </w:pPr>
          </w:p>
          <w:p w14:paraId="1DE422BF">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备注（如果有）</w:t>
            </w:r>
          </w:p>
          <w:p w14:paraId="25074747">
            <w:pPr>
              <w:spacing w:line="360" w:lineRule="auto"/>
              <w:jc w:val="center"/>
              <w:rPr>
                <w:rFonts w:ascii="仿宋" w:hAnsi="仿宋" w:eastAsia="仿宋" w:cs="仿宋"/>
                <w:b/>
                <w:color w:val="000000" w:themeColor="text1"/>
                <w:sz w:val="24"/>
                <w:highlight w:val="none"/>
                <w14:textFill>
                  <w14:solidFill>
                    <w14:schemeClr w14:val="tx1"/>
                  </w14:solidFill>
                </w14:textFill>
              </w:rPr>
            </w:pPr>
          </w:p>
        </w:tc>
      </w:tr>
      <w:tr w14:paraId="60FEB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FBCE0F2">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992" w:type="dxa"/>
            <w:vAlign w:val="center"/>
          </w:tcPr>
          <w:p w14:paraId="4B970CB0">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XX</w:t>
            </w:r>
          </w:p>
        </w:tc>
        <w:tc>
          <w:tcPr>
            <w:tcW w:w="2268" w:type="dxa"/>
            <w:vAlign w:val="center"/>
          </w:tcPr>
          <w:p w14:paraId="43134F8A">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410" w:type="dxa"/>
            <w:vAlign w:val="center"/>
          </w:tcPr>
          <w:p w14:paraId="426B622F">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268" w:type="dxa"/>
            <w:vAlign w:val="center"/>
          </w:tcPr>
          <w:p w14:paraId="769A743F">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126" w:type="dxa"/>
            <w:vAlign w:val="center"/>
          </w:tcPr>
          <w:p w14:paraId="5A1E647D">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127" w:type="dxa"/>
          </w:tcPr>
          <w:p w14:paraId="17895133">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126" w:type="dxa"/>
            <w:vAlign w:val="center"/>
          </w:tcPr>
          <w:p w14:paraId="1F7129AA">
            <w:pPr>
              <w:spacing w:line="360" w:lineRule="auto"/>
              <w:jc w:val="center"/>
              <w:rPr>
                <w:rFonts w:ascii="仿宋" w:hAnsi="仿宋" w:eastAsia="仿宋" w:cs="仿宋"/>
                <w:color w:val="000000" w:themeColor="text1"/>
                <w:sz w:val="24"/>
                <w:highlight w:val="none"/>
                <w14:textFill>
                  <w14:solidFill>
                    <w14:schemeClr w14:val="tx1"/>
                  </w14:solidFill>
                </w14:textFill>
              </w:rPr>
            </w:pPr>
          </w:p>
        </w:tc>
      </w:tr>
      <w:tr w14:paraId="55974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5577B7B">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992" w:type="dxa"/>
            <w:vAlign w:val="center"/>
          </w:tcPr>
          <w:p w14:paraId="5FE30E7B">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XX</w:t>
            </w:r>
          </w:p>
        </w:tc>
        <w:tc>
          <w:tcPr>
            <w:tcW w:w="2268" w:type="dxa"/>
            <w:vAlign w:val="center"/>
          </w:tcPr>
          <w:p w14:paraId="2AC64B00">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410" w:type="dxa"/>
            <w:vAlign w:val="center"/>
          </w:tcPr>
          <w:p w14:paraId="147CA876">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268" w:type="dxa"/>
            <w:vAlign w:val="center"/>
          </w:tcPr>
          <w:p w14:paraId="0D7A7BFF">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126" w:type="dxa"/>
            <w:vAlign w:val="center"/>
          </w:tcPr>
          <w:p w14:paraId="3047AB00">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127" w:type="dxa"/>
          </w:tcPr>
          <w:p w14:paraId="7FC80921">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126" w:type="dxa"/>
            <w:vAlign w:val="center"/>
          </w:tcPr>
          <w:p w14:paraId="337B636C">
            <w:pPr>
              <w:spacing w:line="360" w:lineRule="auto"/>
              <w:jc w:val="center"/>
              <w:rPr>
                <w:rFonts w:ascii="仿宋" w:hAnsi="仿宋" w:eastAsia="仿宋" w:cs="仿宋"/>
                <w:color w:val="000000" w:themeColor="text1"/>
                <w:sz w:val="24"/>
                <w:highlight w:val="none"/>
                <w14:textFill>
                  <w14:solidFill>
                    <w14:schemeClr w14:val="tx1"/>
                  </w14:solidFill>
                </w14:textFill>
              </w:rPr>
            </w:pPr>
          </w:p>
        </w:tc>
      </w:tr>
      <w:tr w14:paraId="374CC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B1C56DF">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992" w:type="dxa"/>
            <w:vAlign w:val="center"/>
          </w:tcPr>
          <w:p w14:paraId="243FC968">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268" w:type="dxa"/>
            <w:vAlign w:val="center"/>
          </w:tcPr>
          <w:p w14:paraId="6E483910">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410" w:type="dxa"/>
            <w:vAlign w:val="center"/>
          </w:tcPr>
          <w:p w14:paraId="6F9E06F7">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268" w:type="dxa"/>
            <w:vAlign w:val="center"/>
          </w:tcPr>
          <w:p w14:paraId="44A8459B">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126" w:type="dxa"/>
            <w:vAlign w:val="center"/>
          </w:tcPr>
          <w:p w14:paraId="6E870BA5">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127" w:type="dxa"/>
          </w:tcPr>
          <w:p w14:paraId="4AB76E8B">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126" w:type="dxa"/>
            <w:vAlign w:val="center"/>
          </w:tcPr>
          <w:p w14:paraId="01DA6FC1">
            <w:pPr>
              <w:spacing w:line="360" w:lineRule="auto"/>
              <w:jc w:val="center"/>
              <w:rPr>
                <w:rFonts w:ascii="仿宋" w:hAnsi="仿宋" w:eastAsia="仿宋" w:cs="仿宋"/>
                <w:color w:val="000000" w:themeColor="text1"/>
                <w:sz w:val="24"/>
                <w:highlight w:val="none"/>
                <w14:textFill>
                  <w14:solidFill>
                    <w14:schemeClr w14:val="tx1"/>
                  </w14:solidFill>
                </w14:textFill>
              </w:rPr>
            </w:pPr>
          </w:p>
        </w:tc>
      </w:tr>
      <w:tr w14:paraId="6350F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94EE1B2">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992" w:type="dxa"/>
            <w:vAlign w:val="center"/>
          </w:tcPr>
          <w:p w14:paraId="61236EAD">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268" w:type="dxa"/>
            <w:vAlign w:val="center"/>
          </w:tcPr>
          <w:p w14:paraId="654F03B4">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410" w:type="dxa"/>
            <w:vAlign w:val="center"/>
          </w:tcPr>
          <w:p w14:paraId="5F33D8FE">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268" w:type="dxa"/>
            <w:vAlign w:val="center"/>
          </w:tcPr>
          <w:p w14:paraId="496B0E9F">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126" w:type="dxa"/>
            <w:vAlign w:val="center"/>
          </w:tcPr>
          <w:p w14:paraId="0CB93417">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127" w:type="dxa"/>
          </w:tcPr>
          <w:p w14:paraId="6A018D89">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126" w:type="dxa"/>
            <w:vAlign w:val="center"/>
          </w:tcPr>
          <w:p w14:paraId="44E899A6">
            <w:pPr>
              <w:spacing w:line="360" w:lineRule="auto"/>
              <w:jc w:val="center"/>
              <w:rPr>
                <w:rFonts w:ascii="仿宋" w:hAnsi="仿宋" w:eastAsia="仿宋" w:cs="仿宋"/>
                <w:color w:val="000000" w:themeColor="text1"/>
                <w:sz w:val="24"/>
                <w:highlight w:val="none"/>
                <w14:textFill>
                  <w14:solidFill>
                    <w14:schemeClr w14:val="tx1"/>
                  </w14:solidFill>
                </w14:textFill>
              </w:rPr>
            </w:pPr>
          </w:p>
        </w:tc>
      </w:tr>
      <w:tr w14:paraId="1F13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159D7A3">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992" w:type="dxa"/>
            <w:vAlign w:val="center"/>
          </w:tcPr>
          <w:p w14:paraId="7459F0BC">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268" w:type="dxa"/>
            <w:vAlign w:val="center"/>
          </w:tcPr>
          <w:p w14:paraId="7FD516B0">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410" w:type="dxa"/>
            <w:vAlign w:val="center"/>
          </w:tcPr>
          <w:p w14:paraId="0623AA0F">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268" w:type="dxa"/>
            <w:vAlign w:val="center"/>
          </w:tcPr>
          <w:p w14:paraId="32C7F456">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126" w:type="dxa"/>
            <w:vAlign w:val="center"/>
          </w:tcPr>
          <w:p w14:paraId="0E07331C">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127" w:type="dxa"/>
          </w:tcPr>
          <w:p w14:paraId="4FA98E6F">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126" w:type="dxa"/>
            <w:vAlign w:val="center"/>
          </w:tcPr>
          <w:p w14:paraId="72356AE2">
            <w:pPr>
              <w:spacing w:line="360" w:lineRule="auto"/>
              <w:jc w:val="center"/>
              <w:rPr>
                <w:rFonts w:ascii="仿宋" w:hAnsi="仿宋" w:eastAsia="仿宋" w:cs="仿宋"/>
                <w:color w:val="000000" w:themeColor="text1"/>
                <w:sz w:val="24"/>
                <w:highlight w:val="none"/>
                <w14:textFill>
                  <w14:solidFill>
                    <w14:schemeClr w14:val="tx1"/>
                  </w14:solidFill>
                </w14:textFill>
              </w:rPr>
            </w:pPr>
          </w:p>
        </w:tc>
      </w:tr>
      <w:tr w14:paraId="0F41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234BF8A">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投标报价（小写）</w:t>
            </w:r>
          </w:p>
        </w:tc>
        <w:tc>
          <w:tcPr>
            <w:tcW w:w="8647" w:type="dxa"/>
            <w:gridSpan w:val="4"/>
          </w:tcPr>
          <w:p w14:paraId="47604AA7">
            <w:pPr>
              <w:spacing w:line="360" w:lineRule="auto"/>
              <w:jc w:val="center"/>
              <w:rPr>
                <w:rFonts w:ascii="仿宋" w:hAnsi="仿宋" w:eastAsia="仿宋" w:cs="仿宋"/>
                <w:color w:val="000000" w:themeColor="text1"/>
                <w:sz w:val="24"/>
                <w:highlight w:val="none"/>
                <w14:textFill>
                  <w14:solidFill>
                    <w14:schemeClr w14:val="tx1"/>
                  </w14:solidFill>
                </w14:textFill>
              </w:rPr>
            </w:pPr>
          </w:p>
        </w:tc>
      </w:tr>
      <w:tr w14:paraId="6EB97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DED920">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投标报价（大写）</w:t>
            </w:r>
          </w:p>
        </w:tc>
        <w:tc>
          <w:tcPr>
            <w:tcW w:w="8647" w:type="dxa"/>
            <w:gridSpan w:val="4"/>
          </w:tcPr>
          <w:p w14:paraId="3D3E7DF6">
            <w:pPr>
              <w:spacing w:line="360" w:lineRule="auto"/>
              <w:jc w:val="center"/>
              <w:rPr>
                <w:rFonts w:ascii="仿宋" w:hAnsi="仿宋" w:eastAsia="仿宋" w:cs="仿宋"/>
                <w:color w:val="000000" w:themeColor="text1"/>
                <w:sz w:val="24"/>
                <w:highlight w:val="none"/>
                <w14:textFill>
                  <w14:solidFill>
                    <w14:schemeClr w14:val="tx1"/>
                  </w14:solidFill>
                </w14:textFill>
              </w:rPr>
            </w:pPr>
          </w:p>
        </w:tc>
      </w:tr>
    </w:tbl>
    <w:p w14:paraId="3C5EDB46">
      <w:pPr>
        <w:snapToGrid w:val="0"/>
        <w:spacing w:line="360" w:lineRule="auto"/>
        <w:ind w:left="480"/>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注：</w:t>
      </w:r>
    </w:p>
    <w:p w14:paraId="1694BAE4">
      <w:pPr>
        <w:spacing w:line="360" w:lineRule="auto"/>
        <w:ind w:left="-2" w:leftChars="-1"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1、投标人需按本表格式填写</w:t>
      </w:r>
      <w:r>
        <w:rPr>
          <w:rFonts w:hint="eastAsia" w:ascii="仿宋" w:hAnsi="仿宋" w:eastAsia="仿宋" w:cs="仿宋"/>
          <w:b/>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14:textFill>
            <w14:solidFill>
              <w14:schemeClr w14:val="tx1"/>
            </w14:solidFill>
          </w14:textFill>
        </w:rPr>
        <w:t>否则视为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投标文件含有采购人不能接受的附加条件，投标无效</w:t>
      </w:r>
      <w:r>
        <w:rPr>
          <w:rFonts w:hint="eastAsia" w:ascii="仿宋" w:hAnsi="仿宋" w:eastAsia="仿宋" w:cs="仿宋"/>
          <w:b/>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5799905A">
      <w:pPr>
        <w:spacing w:line="360"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2、有关本项目实施所涉及的一切费用均计入报价。</w:t>
      </w:r>
      <w:r>
        <w:rPr>
          <w:rFonts w:hint="eastAsia" w:ascii="仿宋" w:hAnsi="仿宋" w:eastAsia="仿宋" w:cs="仿宋"/>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不得出现“0元”“免费赠送”等形式的无偿报价，</w:t>
      </w:r>
      <w:r>
        <w:rPr>
          <w:rFonts w:hint="eastAsia" w:ascii="仿宋" w:hAnsi="仿宋" w:eastAsia="仿宋" w:cs="仿宋"/>
          <w:b/>
          <w:color w:val="000000" w:themeColor="text1"/>
          <w:kern w:val="0"/>
          <w:sz w:val="24"/>
          <w:highlight w:val="none"/>
          <w14:textFill>
            <w14:solidFill>
              <w14:schemeClr w14:val="tx1"/>
            </w14:solidFill>
          </w14:textFill>
        </w:rPr>
        <w:t>否则视为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投标文件含有采购人不能接受的附加条件，投标无效</w:t>
      </w:r>
      <w:r>
        <w:rPr>
          <w:rFonts w:hint="eastAsia" w:ascii="仿宋" w:hAnsi="仿宋" w:eastAsia="仿宋" w:cs="仿宋"/>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仿宋" w:hAnsi="仿宋" w:eastAsia="仿宋" w:cs="仿宋"/>
          <w:b/>
          <w:color w:val="000000" w:themeColor="text1"/>
          <w:kern w:val="0"/>
          <w:sz w:val="24"/>
          <w:highlight w:val="none"/>
          <w14:textFill>
            <w14:solidFill>
              <w14:schemeClr w14:val="tx1"/>
            </w14:solidFill>
          </w14:textFill>
        </w:rPr>
        <w:t>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p>
    <w:p w14:paraId="6C9A000E">
      <w:pPr>
        <w:snapToGrid w:val="0"/>
        <w:spacing w:line="360" w:lineRule="auto"/>
        <w:ind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4F7070A5">
      <w:pPr>
        <w:snapToGrid w:val="0"/>
        <w:spacing w:line="360" w:lineRule="auto"/>
        <w:ind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szCs w:val="22"/>
          <w:highlight w:val="none"/>
          <w:lang w:val="zh-CN"/>
          <w14:textFill>
            <w14:solidFill>
              <w14:schemeClr w14:val="tx1"/>
            </w14:solidFill>
          </w14:textFill>
        </w:rPr>
        <w:t>4、</w:t>
      </w:r>
      <w:r>
        <w:rPr>
          <w:rFonts w:hint="eastAsia" w:ascii="仿宋" w:hAnsi="仿宋" w:eastAsia="仿宋" w:cs="仿宋"/>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F84ACC5">
      <w:pPr>
        <w:spacing w:line="360" w:lineRule="auto"/>
        <w:ind w:firstLine="482" w:firstLineChars="200"/>
        <w:rPr>
          <w:rFonts w:ascii="仿宋" w:hAnsi="仿宋" w:eastAsia="仿宋" w:cs="仿宋"/>
          <w:b/>
          <w:color w:val="000000" w:themeColor="text1"/>
          <w:kern w:val="0"/>
          <w:sz w:val="24"/>
          <w:highlight w:val="none"/>
          <w14:textFill>
            <w14:solidFill>
              <w14:schemeClr w14:val="tx1"/>
            </w14:solidFill>
          </w14:textFill>
        </w:rPr>
      </w:pPr>
    </w:p>
    <w:p w14:paraId="79C8F891">
      <w:pPr>
        <w:pStyle w:val="692"/>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highlight w:val="none"/>
          <w14:textFill>
            <w14:solidFill>
              <w14:schemeClr w14:val="tx1"/>
            </w14:solidFill>
          </w14:textFill>
        </w:rPr>
      </w:pPr>
    </w:p>
    <w:p w14:paraId="0DC6E5D9">
      <w:pPr>
        <w:pStyle w:val="692"/>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pgNumType w:fmt="decimal"/>
          <w:cols w:space="720" w:num="1"/>
          <w:titlePg/>
          <w:docGrid w:linePitch="312" w:charSpace="0"/>
        </w:sectPr>
      </w:pPr>
    </w:p>
    <w:p w14:paraId="2FDAFE4E">
      <w:pPr>
        <w:pStyle w:val="692"/>
        <w:keepNext w:val="0"/>
        <w:pageBreakBefore w:val="0"/>
        <w:tabs>
          <w:tab w:val="clear" w:pos="720"/>
        </w:tabs>
        <w:snapToGrid w:val="0"/>
        <w:spacing w:before="120" w:after="120"/>
        <w:ind w:firstLine="643"/>
        <w:outlineLvl w:val="9"/>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二、</w:t>
      </w:r>
      <w:r>
        <w:rPr>
          <w:rFonts w:hint="eastAsia" w:ascii="仿宋" w:hAnsi="仿宋" w:eastAsia="仿宋" w:cs="仿宋"/>
          <w:color w:val="000000" w:themeColor="text1"/>
          <w:sz w:val="32"/>
          <w:szCs w:val="32"/>
          <w:highlight w:val="none"/>
          <w14:textFill>
            <w14:solidFill>
              <w14:schemeClr w14:val="tx1"/>
            </w14:solidFill>
          </w14:textFill>
        </w:rPr>
        <w:t>中小企业声明函（如果有）</w:t>
      </w:r>
    </w:p>
    <w:p w14:paraId="455F7607">
      <w:pPr>
        <w:widowControl/>
        <w:spacing w:line="360" w:lineRule="auto"/>
        <w:ind w:firstLine="120" w:firstLineChars="5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8FE5325">
      <w:pPr>
        <w:pStyle w:val="692"/>
        <w:keepNext w:val="0"/>
        <w:pageBreakBefore w:val="0"/>
        <w:tabs>
          <w:tab w:val="clear" w:pos="720"/>
        </w:tabs>
        <w:snapToGrid w:val="0"/>
        <w:spacing w:before="120" w:after="120"/>
        <w:ind w:firstLine="643"/>
        <w:outlineLvl w:val="9"/>
        <w:rPr>
          <w:rFonts w:ascii="仿宋" w:hAnsi="仿宋" w:eastAsia="仿宋" w:cs="仿宋"/>
          <w:b w:val="0"/>
          <w:color w:val="000000" w:themeColor="text1"/>
          <w:sz w:val="32"/>
          <w:szCs w:val="32"/>
          <w:highlight w:val="none"/>
          <w14:textFill>
            <w14:solidFill>
              <w14:schemeClr w14:val="tx1"/>
            </w14:solidFill>
          </w14:textFill>
        </w:rPr>
      </w:pPr>
    </w:p>
    <w:p w14:paraId="67426958">
      <w:pPr>
        <w:spacing w:line="360" w:lineRule="auto"/>
        <w:ind w:right="420" w:firstLine="3614" w:firstLineChars="1000"/>
        <w:rPr>
          <w:rFonts w:ascii="仿宋" w:hAnsi="仿宋" w:eastAsia="仿宋" w:cs="仿宋"/>
          <w:b/>
          <w:color w:val="000000" w:themeColor="text1"/>
          <w:kern w:val="0"/>
          <w:sz w:val="36"/>
          <w:szCs w:val="36"/>
          <w:highlight w:val="none"/>
          <w14:textFill>
            <w14:solidFill>
              <w14:schemeClr w14:val="tx1"/>
            </w14:solidFill>
          </w14:textFill>
        </w:rPr>
      </w:pPr>
    </w:p>
    <w:p w14:paraId="7AA305E5">
      <w:pPr>
        <w:spacing w:line="360" w:lineRule="auto"/>
        <w:ind w:right="420" w:firstLine="3614" w:firstLineChars="1000"/>
        <w:rPr>
          <w:rFonts w:ascii="仿宋" w:hAnsi="仿宋" w:eastAsia="仿宋" w:cs="仿宋"/>
          <w:b/>
          <w:color w:val="000000" w:themeColor="text1"/>
          <w:kern w:val="0"/>
          <w:sz w:val="36"/>
          <w:szCs w:val="36"/>
          <w:highlight w:val="none"/>
          <w14:textFill>
            <w14:solidFill>
              <w14:schemeClr w14:val="tx1"/>
            </w14:solidFill>
          </w14:textFill>
        </w:rPr>
      </w:pPr>
    </w:p>
    <w:p w14:paraId="515DE351">
      <w:pPr>
        <w:spacing w:line="360" w:lineRule="auto"/>
        <w:ind w:right="420" w:firstLine="3614" w:firstLineChars="1000"/>
        <w:rPr>
          <w:rFonts w:ascii="仿宋" w:hAnsi="仿宋" w:eastAsia="仿宋" w:cs="仿宋"/>
          <w:b/>
          <w:color w:val="000000" w:themeColor="text1"/>
          <w:kern w:val="0"/>
          <w:sz w:val="36"/>
          <w:szCs w:val="36"/>
          <w:highlight w:val="none"/>
          <w14:textFill>
            <w14:solidFill>
              <w14:schemeClr w14:val="tx1"/>
            </w14:solidFill>
          </w14:textFill>
        </w:rPr>
      </w:pPr>
    </w:p>
    <w:p w14:paraId="60DDE371">
      <w:pPr>
        <w:spacing w:line="360" w:lineRule="auto"/>
        <w:ind w:right="420" w:firstLine="3614" w:firstLineChars="1000"/>
        <w:rPr>
          <w:rFonts w:ascii="仿宋" w:hAnsi="仿宋" w:eastAsia="仿宋" w:cs="仿宋"/>
          <w:b/>
          <w:color w:val="000000" w:themeColor="text1"/>
          <w:kern w:val="0"/>
          <w:sz w:val="36"/>
          <w:szCs w:val="36"/>
          <w:highlight w:val="none"/>
          <w14:textFill>
            <w14:solidFill>
              <w14:schemeClr w14:val="tx1"/>
            </w14:solidFill>
          </w14:textFill>
        </w:rPr>
      </w:pPr>
    </w:p>
    <w:p w14:paraId="5265CE7A">
      <w:pPr>
        <w:spacing w:line="360" w:lineRule="auto"/>
        <w:ind w:right="420" w:firstLine="3614" w:firstLineChars="1000"/>
        <w:rPr>
          <w:rFonts w:ascii="仿宋" w:hAnsi="仿宋" w:eastAsia="仿宋" w:cs="仿宋"/>
          <w:b/>
          <w:color w:val="000000" w:themeColor="text1"/>
          <w:kern w:val="0"/>
          <w:sz w:val="36"/>
          <w:szCs w:val="36"/>
          <w:highlight w:val="none"/>
          <w14:textFill>
            <w14:solidFill>
              <w14:schemeClr w14:val="tx1"/>
            </w14:solidFill>
          </w14:textFill>
        </w:rPr>
      </w:pPr>
    </w:p>
    <w:p w14:paraId="4EE7AD5E">
      <w:pPr>
        <w:spacing w:line="360" w:lineRule="auto"/>
        <w:ind w:right="420" w:firstLine="3614" w:firstLineChars="1000"/>
        <w:rPr>
          <w:rFonts w:ascii="仿宋" w:hAnsi="仿宋" w:eastAsia="仿宋" w:cs="仿宋"/>
          <w:b/>
          <w:color w:val="000000" w:themeColor="text1"/>
          <w:kern w:val="0"/>
          <w:sz w:val="36"/>
          <w:szCs w:val="36"/>
          <w:highlight w:val="none"/>
          <w14:textFill>
            <w14:solidFill>
              <w14:schemeClr w14:val="tx1"/>
            </w14:solidFill>
          </w14:textFill>
        </w:rPr>
      </w:pPr>
    </w:p>
    <w:p w14:paraId="66F267B2">
      <w:pPr>
        <w:spacing w:line="360" w:lineRule="auto"/>
        <w:ind w:right="420" w:firstLine="3614" w:firstLineChars="1000"/>
        <w:rPr>
          <w:rFonts w:ascii="仿宋" w:hAnsi="仿宋" w:eastAsia="仿宋" w:cs="仿宋"/>
          <w:b/>
          <w:color w:val="000000" w:themeColor="text1"/>
          <w:kern w:val="0"/>
          <w:sz w:val="36"/>
          <w:szCs w:val="36"/>
          <w:highlight w:val="none"/>
          <w14:textFill>
            <w14:solidFill>
              <w14:schemeClr w14:val="tx1"/>
            </w14:solidFill>
          </w14:textFill>
        </w:rPr>
      </w:pPr>
    </w:p>
    <w:p w14:paraId="0A9D4A94">
      <w:pPr>
        <w:spacing w:line="360" w:lineRule="auto"/>
        <w:ind w:right="420" w:firstLine="3614" w:firstLineChars="1000"/>
        <w:rPr>
          <w:rFonts w:ascii="仿宋" w:hAnsi="仿宋" w:eastAsia="仿宋" w:cs="仿宋"/>
          <w:b/>
          <w:color w:val="000000" w:themeColor="text1"/>
          <w:kern w:val="0"/>
          <w:sz w:val="36"/>
          <w:szCs w:val="36"/>
          <w:highlight w:val="none"/>
          <w14:textFill>
            <w14:solidFill>
              <w14:schemeClr w14:val="tx1"/>
            </w14:solidFill>
          </w14:textFill>
        </w:rPr>
      </w:pPr>
    </w:p>
    <w:p w14:paraId="66C8BD62">
      <w:pPr>
        <w:spacing w:line="360" w:lineRule="auto"/>
        <w:ind w:right="420" w:firstLine="3614" w:firstLineChars="1000"/>
        <w:rPr>
          <w:rFonts w:ascii="仿宋" w:hAnsi="仿宋" w:eastAsia="仿宋" w:cs="仿宋"/>
          <w:b/>
          <w:color w:val="000000" w:themeColor="text1"/>
          <w:kern w:val="0"/>
          <w:sz w:val="36"/>
          <w:szCs w:val="36"/>
          <w:highlight w:val="none"/>
          <w14:textFill>
            <w14:solidFill>
              <w14:schemeClr w14:val="tx1"/>
            </w14:solidFill>
          </w14:textFill>
        </w:rPr>
      </w:pPr>
    </w:p>
    <w:p w14:paraId="279729F7">
      <w:pPr>
        <w:spacing w:line="360" w:lineRule="auto"/>
        <w:ind w:right="420" w:firstLine="3614" w:firstLineChars="1000"/>
        <w:rPr>
          <w:rFonts w:ascii="仿宋" w:hAnsi="仿宋" w:eastAsia="仿宋" w:cs="仿宋"/>
          <w:b/>
          <w:color w:val="000000" w:themeColor="text1"/>
          <w:kern w:val="0"/>
          <w:sz w:val="36"/>
          <w:szCs w:val="36"/>
          <w:highlight w:val="none"/>
          <w14:textFill>
            <w14:solidFill>
              <w14:schemeClr w14:val="tx1"/>
            </w14:solidFill>
          </w14:textFill>
        </w:rPr>
      </w:pPr>
    </w:p>
    <w:p w14:paraId="533B2D4B">
      <w:pPr>
        <w:spacing w:line="360" w:lineRule="auto"/>
        <w:ind w:right="420" w:firstLine="3614" w:firstLineChars="1000"/>
        <w:rPr>
          <w:rFonts w:ascii="仿宋" w:hAnsi="仿宋" w:eastAsia="仿宋" w:cs="仿宋"/>
          <w:b/>
          <w:color w:val="000000" w:themeColor="text1"/>
          <w:kern w:val="0"/>
          <w:sz w:val="36"/>
          <w:szCs w:val="36"/>
          <w:highlight w:val="none"/>
          <w14:textFill>
            <w14:solidFill>
              <w14:schemeClr w14:val="tx1"/>
            </w14:solidFill>
          </w14:textFill>
        </w:rPr>
      </w:pPr>
    </w:p>
    <w:p w14:paraId="0E4AB668">
      <w:pPr>
        <w:spacing w:line="360" w:lineRule="auto"/>
        <w:ind w:right="420" w:firstLine="3614" w:firstLineChars="1000"/>
        <w:rPr>
          <w:rFonts w:ascii="仿宋" w:hAnsi="仿宋" w:eastAsia="仿宋" w:cs="仿宋"/>
          <w:b/>
          <w:color w:val="000000" w:themeColor="text1"/>
          <w:kern w:val="0"/>
          <w:sz w:val="36"/>
          <w:szCs w:val="36"/>
          <w:highlight w:val="none"/>
          <w14:textFill>
            <w14:solidFill>
              <w14:schemeClr w14:val="tx1"/>
            </w14:solidFill>
          </w14:textFill>
        </w:rPr>
      </w:pPr>
    </w:p>
    <w:p w14:paraId="76ACB29A">
      <w:pPr>
        <w:spacing w:line="360" w:lineRule="auto"/>
        <w:ind w:right="420" w:firstLine="3614" w:firstLineChars="1000"/>
        <w:rPr>
          <w:rFonts w:ascii="仿宋" w:hAnsi="仿宋" w:eastAsia="仿宋" w:cs="仿宋"/>
          <w:b/>
          <w:color w:val="000000" w:themeColor="text1"/>
          <w:kern w:val="0"/>
          <w:sz w:val="36"/>
          <w:szCs w:val="36"/>
          <w:highlight w:val="none"/>
          <w14:textFill>
            <w14:solidFill>
              <w14:schemeClr w14:val="tx1"/>
            </w14:solidFill>
          </w14:textFill>
        </w:rPr>
      </w:pPr>
    </w:p>
    <w:p w14:paraId="3D545CB8">
      <w:pPr>
        <w:spacing w:line="360" w:lineRule="auto"/>
        <w:ind w:right="420" w:firstLine="3614" w:firstLineChars="1000"/>
        <w:rPr>
          <w:rFonts w:ascii="仿宋" w:hAnsi="仿宋" w:eastAsia="仿宋" w:cs="仿宋"/>
          <w:b/>
          <w:color w:val="000000" w:themeColor="text1"/>
          <w:kern w:val="0"/>
          <w:sz w:val="36"/>
          <w:szCs w:val="36"/>
          <w:highlight w:val="none"/>
          <w14:textFill>
            <w14:solidFill>
              <w14:schemeClr w14:val="tx1"/>
            </w14:solidFill>
          </w14:textFill>
        </w:rPr>
      </w:pPr>
    </w:p>
    <w:p w14:paraId="12B918FF">
      <w:pPr>
        <w:spacing w:line="360" w:lineRule="auto"/>
        <w:ind w:right="420" w:firstLine="3614" w:firstLineChars="1000"/>
        <w:rPr>
          <w:rFonts w:ascii="仿宋" w:hAnsi="仿宋" w:eastAsia="仿宋" w:cs="仿宋"/>
          <w:b/>
          <w:color w:val="000000" w:themeColor="text1"/>
          <w:kern w:val="0"/>
          <w:sz w:val="36"/>
          <w:szCs w:val="36"/>
          <w:highlight w:val="none"/>
          <w14:textFill>
            <w14:solidFill>
              <w14:schemeClr w14:val="tx1"/>
            </w14:solidFill>
          </w14:textFill>
        </w:rPr>
      </w:pPr>
    </w:p>
    <w:p w14:paraId="1BAD2111">
      <w:pPr>
        <w:spacing w:line="360" w:lineRule="auto"/>
        <w:ind w:right="420" w:firstLine="3614" w:firstLineChars="1000"/>
        <w:rPr>
          <w:rFonts w:ascii="仿宋" w:hAnsi="仿宋" w:eastAsia="仿宋" w:cs="仿宋"/>
          <w:b/>
          <w:color w:val="000000" w:themeColor="text1"/>
          <w:kern w:val="0"/>
          <w:sz w:val="36"/>
          <w:szCs w:val="36"/>
          <w:highlight w:val="none"/>
          <w14:textFill>
            <w14:solidFill>
              <w14:schemeClr w14:val="tx1"/>
            </w14:solidFill>
          </w14:textFill>
        </w:rPr>
      </w:pPr>
    </w:p>
    <w:p w14:paraId="25AC632A">
      <w:pPr>
        <w:pStyle w:val="2"/>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附件</w:t>
      </w:r>
    </w:p>
    <w:p w14:paraId="207C754D">
      <w:pPr>
        <w:spacing w:line="360" w:lineRule="auto"/>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附件1：</w:t>
      </w:r>
    </w:p>
    <w:p w14:paraId="0BF7A293">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bookmarkStart w:id="53" w:name="OLE_LINK13"/>
      <w:bookmarkStart w:id="54" w:name="OLE_LINK14"/>
      <w:r>
        <w:rPr>
          <w:rFonts w:hint="eastAsia" w:ascii="仿宋" w:hAnsi="仿宋" w:eastAsia="仿宋" w:cs="仿宋"/>
          <w:b/>
          <w:color w:val="000000" w:themeColor="text1"/>
          <w:spacing w:val="6"/>
          <w:sz w:val="32"/>
          <w:szCs w:val="32"/>
          <w:highlight w:val="none"/>
          <w14:textFill>
            <w14:solidFill>
              <w14:schemeClr w14:val="tx1"/>
            </w14:solidFill>
          </w14:textFill>
        </w:rPr>
        <w:t>残疾人福利性单位声明函</w:t>
      </w:r>
    </w:p>
    <w:bookmarkEnd w:id="53"/>
    <w:bookmarkEnd w:id="54"/>
    <w:p w14:paraId="357630FF">
      <w:pPr>
        <w:spacing w:line="360" w:lineRule="auto"/>
        <w:rPr>
          <w:rFonts w:ascii="仿宋" w:hAnsi="仿宋" w:eastAsia="仿宋" w:cs="仿宋"/>
          <w:b/>
          <w:color w:val="000000" w:themeColor="text1"/>
          <w:spacing w:val="6"/>
          <w:sz w:val="30"/>
          <w:szCs w:val="30"/>
          <w:highlight w:val="none"/>
          <w14:textFill>
            <w14:solidFill>
              <w14:schemeClr w14:val="tx1"/>
            </w14:solidFill>
          </w14:textFill>
        </w:rPr>
      </w:pPr>
    </w:p>
    <w:p w14:paraId="7A64FE24">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本单位郑重声明，根据《财政部民政部中国残疾人联合会关于促进残疾人就业政府采购政策的通知》（财库〔2017〕 141号）的规定，本单位为符合条件的残疾人福利性单位，且本单位参加_</w:t>
      </w:r>
      <w:r>
        <w:rPr>
          <w:rFonts w:hint="eastAsia" w:ascii="仿宋" w:hAnsi="仿宋" w:eastAsia="仿宋" w:cs="仿宋"/>
          <w:color w:val="000000" w:themeColor="text1"/>
          <w:sz w:val="24"/>
          <w:highlight w:val="none"/>
          <w:u w:val="single"/>
          <w14:textFill>
            <w14:solidFill>
              <w14:schemeClr w14:val="tx1"/>
            </w14:solidFill>
          </w14:textFill>
        </w:rPr>
        <w:t>(采购人)</w:t>
      </w:r>
      <w:r>
        <w:rPr>
          <w:rFonts w:hint="eastAsia" w:ascii="仿宋" w:hAnsi="仿宋" w:eastAsia="仿宋" w:cs="仿宋"/>
          <w:color w:val="000000" w:themeColor="text1"/>
          <w:sz w:val="24"/>
          <w:highlight w:val="none"/>
          <w14:textFill>
            <w14:solidFill>
              <w14:schemeClr w14:val="tx1"/>
            </w14:solidFill>
          </w14:textFill>
        </w:rPr>
        <w:t>_单位的_</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06778EB5">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本单位对上述声明的真实性负责。如有虚假，将依法承担相应责任。</w:t>
      </w:r>
    </w:p>
    <w:p w14:paraId="44D014B6">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p>
    <w:p w14:paraId="53F3B392">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p>
    <w:p w14:paraId="3D658ADC">
      <w:pPr>
        <w:tabs>
          <w:tab w:val="left" w:pos="4860"/>
        </w:tabs>
        <w:spacing w:line="360" w:lineRule="auto"/>
        <w:ind w:right="1560" w:firstLine="480" w:firstLineChars="20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r>
        <w:rPr>
          <w:rFonts w:hint="eastAsia" w:ascii="仿宋" w:hAnsi="仿宋" w:eastAsia="仿宋" w:cs="仿宋"/>
          <w:color w:val="000000" w:themeColor="text1"/>
          <w:sz w:val="24"/>
          <w:highlight w:val="none"/>
          <w14:textFill>
            <w14:solidFill>
              <w14:schemeClr w14:val="tx1"/>
            </w14:solidFill>
          </w14:textFill>
        </w:rPr>
        <w:t>：</w:t>
      </w:r>
    </w:p>
    <w:p w14:paraId="1F5579F3">
      <w:pPr>
        <w:tabs>
          <w:tab w:val="left" w:pos="4860"/>
        </w:tabs>
        <w:spacing w:line="360" w:lineRule="auto"/>
        <w:ind w:right="1560" w:firstLine="480" w:firstLineChars="20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  期：</w:t>
      </w:r>
    </w:p>
    <w:p w14:paraId="682E1163">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p>
    <w:p w14:paraId="4979C78A">
      <w:pPr>
        <w:spacing w:line="360" w:lineRule="auto"/>
        <w:ind w:firstLine="420" w:firstLineChars="200"/>
        <w:rPr>
          <w:rFonts w:ascii="仿宋" w:hAnsi="仿宋" w:eastAsia="仿宋" w:cs="仿宋"/>
          <w:color w:val="000000" w:themeColor="text1"/>
          <w:highlight w:val="none"/>
          <w14:textFill>
            <w14:solidFill>
              <w14:schemeClr w14:val="tx1"/>
            </w14:solidFill>
          </w14:textFill>
        </w:rPr>
      </w:pPr>
    </w:p>
    <w:p w14:paraId="0F13F4B9">
      <w:pPr>
        <w:spacing w:line="360" w:lineRule="auto"/>
        <w:ind w:firstLine="420" w:firstLineChars="200"/>
        <w:rPr>
          <w:rFonts w:ascii="仿宋" w:hAnsi="仿宋" w:eastAsia="仿宋" w:cs="仿宋"/>
          <w:color w:val="000000" w:themeColor="text1"/>
          <w:highlight w:val="none"/>
          <w14:textFill>
            <w14:solidFill>
              <w14:schemeClr w14:val="tx1"/>
            </w14:solidFill>
          </w14:textFill>
        </w:rPr>
      </w:pPr>
    </w:p>
    <w:p w14:paraId="5EE7DF50">
      <w:pPr>
        <w:spacing w:line="360" w:lineRule="auto"/>
        <w:ind w:firstLine="420" w:firstLineChars="200"/>
        <w:rPr>
          <w:rFonts w:ascii="仿宋" w:hAnsi="仿宋" w:eastAsia="仿宋" w:cs="仿宋"/>
          <w:color w:val="000000" w:themeColor="text1"/>
          <w:highlight w:val="none"/>
          <w14:textFill>
            <w14:solidFill>
              <w14:schemeClr w14:val="tx1"/>
            </w14:solidFill>
          </w14:textFill>
        </w:rPr>
      </w:pPr>
    </w:p>
    <w:p w14:paraId="7158C5A8">
      <w:pPr>
        <w:spacing w:line="360" w:lineRule="auto"/>
        <w:ind w:firstLine="420" w:firstLineChars="200"/>
        <w:rPr>
          <w:rFonts w:ascii="仿宋" w:hAnsi="仿宋" w:eastAsia="仿宋" w:cs="仿宋"/>
          <w:color w:val="000000" w:themeColor="text1"/>
          <w:highlight w:val="none"/>
          <w14:textFill>
            <w14:solidFill>
              <w14:schemeClr w14:val="tx1"/>
            </w14:solidFill>
          </w14:textFill>
        </w:rPr>
      </w:pPr>
    </w:p>
    <w:p w14:paraId="0BE4BF24">
      <w:pPr>
        <w:spacing w:line="360" w:lineRule="auto"/>
        <w:rPr>
          <w:rFonts w:ascii="仿宋" w:hAnsi="仿宋" w:eastAsia="仿宋" w:cs="仿宋"/>
          <w:b/>
          <w:color w:val="000000" w:themeColor="text1"/>
          <w:sz w:val="24"/>
          <w:highlight w:val="none"/>
          <w14:textFill>
            <w14:solidFill>
              <w14:schemeClr w14:val="tx1"/>
            </w14:solidFill>
          </w14:textFill>
        </w:rPr>
      </w:pPr>
    </w:p>
    <w:p w14:paraId="555DE0A0">
      <w:pPr>
        <w:spacing w:line="360" w:lineRule="auto"/>
        <w:rPr>
          <w:rFonts w:ascii="仿宋" w:hAnsi="仿宋" w:eastAsia="仿宋" w:cs="仿宋"/>
          <w:b/>
          <w:color w:val="000000" w:themeColor="text1"/>
          <w:sz w:val="24"/>
          <w:highlight w:val="none"/>
          <w14:textFill>
            <w14:solidFill>
              <w14:schemeClr w14:val="tx1"/>
            </w14:solidFill>
          </w14:textFill>
        </w:rPr>
      </w:pPr>
    </w:p>
    <w:p w14:paraId="6F5A263E">
      <w:pPr>
        <w:spacing w:line="360" w:lineRule="auto"/>
        <w:rPr>
          <w:rFonts w:ascii="仿宋" w:hAnsi="仿宋" w:eastAsia="仿宋" w:cs="仿宋"/>
          <w:b/>
          <w:color w:val="000000" w:themeColor="text1"/>
          <w:sz w:val="24"/>
          <w:highlight w:val="none"/>
          <w14:textFill>
            <w14:solidFill>
              <w14:schemeClr w14:val="tx1"/>
            </w14:solidFill>
          </w14:textFill>
        </w:rPr>
      </w:pPr>
    </w:p>
    <w:p w14:paraId="33168904">
      <w:pPr>
        <w:spacing w:line="360" w:lineRule="auto"/>
        <w:rPr>
          <w:rFonts w:ascii="仿宋" w:hAnsi="仿宋" w:eastAsia="仿宋" w:cs="仿宋"/>
          <w:b/>
          <w:color w:val="000000" w:themeColor="text1"/>
          <w:sz w:val="24"/>
          <w:highlight w:val="none"/>
          <w14:textFill>
            <w14:solidFill>
              <w14:schemeClr w14:val="tx1"/>
            </w14:solidFill>
          </w14:textFill>
        </w:rPr>
      </w:pPr>
    </w:p>
    <w:p w14:paraId="3C62C046">
      <w:pPr>
        <w:spacing w:line="360" w:lineRule="auto"/>
        <w:rPr>
          <w:rFonts w:ascii="仿宋" w:hAnsi="仿宋" w:eastAsia="仿宋" w:cs="仿宋"/>
          <w:b/>
          <w:color w:val="000000" w:themeColor="text1"/>
          <w:sz w:val="24"/>
          <w:highlight w:val="none"/>
          <w14:textFill>
            <w14:solidFill>
              <w14:schemeClr w14:val="tx1"/>
            </w14:solidFill>
          </w14:textFill>
        </w:rPr>
      </w:pPr>
    </w:p>
    <w:p w14:paraId="7E1BD9E6">
      <w:pPr>
        <w:spacing w:line="360" w:lineRule="auto"/>
        <w:rPr>
          <w:rFonts w:ascii="仿宋" w:hAnsi="仿宋" w:eastAsia="仿宋" w:cs="仿宋"/>
          <w:b/>
          <w:color w:val="000000" w:themeColor="text1"/>
          <w:sz w:val="24"/>
          <w:highlight w:val="none"/>
          <w14:textFill>
            <w14:solidFill>
              <w14:schemeClr w14:val="tx1"/>
            </w14:solidFill>
          </w14:textFill>
        </w:rPr>
      </w:pPr>
    </w:p>
    <w:p w14:paraId="60455296">
      <w:pPr>
        <w:spacing w:line="360" w:lineRule="auto"/>
        <w:rPr>
          <w:rFonts w:ascii="仿宋" w:hAnsi="仿宋" w:eastAsia="仿宋" w:cs="仿宋"/>
          <w:b/>
          <w:color w:val="000000" w:themeColor="text1"/>
          <w:sz w:val="24"/>
          <w:highlight w:val="none"/>
          <w14:textFill>
            <w14:solidFill>
              <w14:schemeClr w14:val="tx1"/>
            </w14:solidFill>
          </w14:textFill>
        </w:rPr>
      </w:pPr>
    </w:p>
    <w:p w14:paraId="37AA7F1B">
      <w:pPr>
        <w:spacing w:line="360" w:lineRule="auto"/>
        <w:rPr>
          <w:rFonts w:ascii="仿宋" w:hAnsi="仿宋" w:eastAsia="仿宋" w:cs="仿宋"/>
          <w:b/>
          <w:color w:val="000000" w:themeColor="text1"/>
          <w:sz w:val="24"/>
          <w:highlight w:val="none"/>
          <w14:textFill>
            <w14:solidFill>
              <w14:schemeClr w14:val="tx1"/>
            </w14:solidFill>
          </w14:textFill>
        </w:rPr>
      </w:pPr>
    </w:p>
    <w:p w14:paraId="2BBE2FF6">
      <w:pPr>
        <w:spacing w:line="360" w:lineRule="auto"/>
        <w:rPr>
          <w:rFonts w:ascii="仿宋" w:hAnsi="仿宋" w:eastAsia="仿宋" w:cs="仿宋"/>
          <w:b/>
          <w:color w:val="000000" w:themeColor="text1"/>
          <w:sz w:val="24"/>
          <w:highlight w:val="none"/>
          <w14:textFill>
            <w14:solidFill>
              <w14:schemeClr w14:val="tx1"/>
            </w14:solidFill>
          </w14:textFill>
        </w:rPr>
      </w:pPr>
    </w:p>
    <w:p w14:paraId="2A6771FD">
      <w:pPr>
        <w:spacing w:line="360" w:lineRule="auto"/>
        <w:jc w:val="left"/>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附件2：质疑函范本及制作说明</w:t>
      </w:r>
    </w:p>
    <w:p w14:paraId="4E02BC31">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质疑函范本</w:t>
      </w:r>
    </w:p>
    <w:p w14:paraId="0BC2040F">
      <w:pPr>
        <w:snapToGrid w:val="0"/>
        <w:spacing w:before="240" w:beforeLines="100"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一、质疑供应商基本信息</w:t>
      </w:r>
    </w:p>
    <w:p w14:paraId="3F0E7C2D">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5DFF551">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E9AAB54">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FB4A375">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D6DF0B3">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07E5CDAC">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地址： </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0AD4E77">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二、质疑项目基本情况</w:t>
      </w:r>
    </w:p>
    <w:p w14:paraId="00350A31">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84E73E8">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D759475">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C1B00C9">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采购文件获取日期：</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2CB38DB">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三、质疑事项具体内容</w:t>
      </w:r>
    </w:p>
    <w:p w14:paraId="149E63B9">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35F7B6D">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026CFD0">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4FC01F8">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CA943B7">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8A5278A">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质疑事项2</w:t>
      </w:r>
    </w:p>
    <w:p w14:paraId="45D0D68A">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4682C902">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四、与质疑事项相关的质疑请求</w:t>
      </w:r>
    </w:p>
    <w:p w14:paraId="1983E7D8">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CB3B802">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6FA1B5FD">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2783A448">
      <w:pPr>
        <w:spacing w:line="360" w:lineRule="auto"/>
        <w:jc w:val="center"/>
        <w:rPr>
          <w:rFonts w:ascii="仿宋" w:hAnsi="仿宋" w:eastAsia="仿宋" w:cs="仿宋"/>
          <w:b/>
          <w:bCs/>
          <w:color w:val="000000" w:themeColor="text1"/>
          <w:sz w:val="24"/>
          <w:highlight w:val="none"/>
          <w14:textFill>
            <w14:solidFill>
              <w14:schemeClr w14:val="tx1"/>
            </w14:solidFill>
          </w14:textFill>
        </w:rPr>
      </w:pPr>
    </w:p>
    <w:p w14:paraId="2C2C9A61">
      <w:pPr>
        <w:spacing w:line="360" w:lineRule="auto"/>
        <w:rPr>
          <w:rFonts w:ascii="仿宋" w:hAnsi="仿宋" w:eastAsia="仿宋" w:cs="仿宋"/>
          <w:b/>
          <w:color w:val="000000" w:themeColor="text1"/>
          <w:sz w:val="24"/>
          <w:highlight w:val="none"/>
          <w14:textFill>
            <w14:solidFill>
              <w14:schemeClr w14:val="tx1"/>
            </w14:solidFill>
          </w14:textFill>
        </w:rPr>
      </w:pPr>
    </w:p>
    <w:p w14:paraId="5BC45C9B">
      <w:pPr>
        <w:spacing w:line="360" w:lineRule="auto"/>
        <w:rPr>
          <w:rFonts w:ascii="仿宋" w:hAnsi="仿宋" w:eastAsia="仿宋" w:cs="仿宋"/>
          <w:b/>
          <w:color w:val="000000" w:themeColor="text1"/>
          <w:sz w:val="24"/>
          <w:highlight w:val="none"/>
          <w14:textFill>
            <w14:solidFill>
              <w14:schemeClr w14:val="tx1"/>
            </w14:solidFill>
          </w14:textFill>
        </w:rPr>
      </w:pPr>
    </w:p>
    <w:p w14:paraId="4A1BC191">
      <w:pPr>
        <w:spacing w:line="360" w:lineRule="auto"/>
        <w:rPr>
          <w:rFonts w:ascii="仿宋" w:hAnsi="仿宋" w:eastAsia="仿宋" w:cs="仿宋"/>
          <w:b/>
          <w:color w:val="000000" w:themeColor="text1"/>
          <w:sz w:val="24"/>
          <w:highlight w:val="none"/>
          <w14:textFill>
            <w14:solidFill>
              <w14:schemeClr w14:val="tx1"/>
            </w14:solidFill>
          </w14:textFill>
        </w:rPr>
      </w:pPr>
    </w:p>
    <w:p w14:paraId="644B8101">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质疑函制作说明：</w:t>
      </w:r>
    </w:p>
    <w:p w14:paraId="307623D6">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1.供应商提出质疑时，应提交质疑函和必要的证明材料。</w:t>
      </w:r>
    </w:p>
    <w:p w14:paraId="5A10F51B">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048D94F4">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3.质疑供应商若对项目的某一分包进行质疑，质疑函中应列明具体分包号。</w:t>
      </w:r>
    </w:p>
    <w:p w14:paraId="0D306AB1">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4.质疑函的质疑事项应具体、明确，并有必要的事实依据和法律依据。</w:t>
      </w:r>
    </w:p>
    <w:p w14:paraId="277A2CF4">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5.质疑函的质疑请求应与质疑事项相关。</w:t>
      </w:r>
    </w:p>
    <w:p w14:paraId="5FC33688">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01293140">
      <w:pPr>
        <w:widowControl/>
        <w:spacing w:line="360" w:lineRule="auto"/>
        <w:ind w:firstLine="600" w:firstLineChars="200"/>
        <w:jc w:val="left"/>
        <w:rPr>
          <w:rFonts w:ascii="仿宋" w:hAnsi="仿宋" w:eastAsia="仿宋" w:cs="仿宋"/>
          <w:color w:val="000000" w:themeColor="text1"/>
          <w:sz w:val="30"/>
          <w:szCs w:val="30"/>
          <w:highlight w:val="none"/>
          <w14:textFill>
            <w14:solidFill>
              <w14:schemeClr w14:val="tx1"/>
            </w14:solidFill>
          </w14:textFill>
        </w:rPr>
      </w:pPr>
    </w:p>
    <w:p w14:paraId="1D29EBF0">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14:paraId="0CB3674F">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14:paraId="0EBB70DA">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14:paraId="5E43E5D8">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14:paraId="49176A89">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14:paraId="2D9BCE67">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14:paraId="5A8334AC">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14:paraId="73199509">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14:paraId="73A4265B">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14:paraId="090AEACC">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14:paraId="5F85427B">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14:paraId="193625DC">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14:paraId="211132E8">
      <w:pPr>
        <w:spacing w:line="360" w:lineRule="auto"/>
        <w:jc w:val="left"/>
        <w:rPr>
          <w:rFonts w:ascii="仿宋" w:hAnsi="仿宋" w:eastAsia="仿宋" w:cs="仿宋"/>
          <w:b/>
          <w:color w:val="000000" w:themeColor="text1"/>
          <w:spacing w:val="6"/>
          <w:sz w:val="32"/>
          <w:szCs w:val="32"/>
          <w:highlight w:val="none"/>
          <w14:textFill>
            <w14:solidFill>
              <w14:schemeClr w14:val="tx1"/>
            </w14:solidFill>
          </w14:textFill>
        </w:rPr>
      </w:pPr>
    </w:p>
    <w:p w14:paraId="395D9448">
      <w:pPr>
        <w:spacing w:line="360" w:lineRule="auto"/>
        <w:jc w:val="left"/>
        <w:rPr>
          <w:rFonts w:ascii="仿宋" w:hAnsi="仿宋" w:eastAsia="仿宋" w:cs="仿宋"/>
          <w:b/>
          <w:color w:val="000000" w:themeColor="text1"/>
          <w:spacing w:val="6"/>
          <w:sz w:val="32"/>
          <w:szCs w:val="32"/>
          <w:highlight w:val="none"/>
          <w14:textFill>
            <w14:solidFill>
              <w14:schemeClr w14:val="tx1"/>
            </w14:solidFill>
          </w14:textFill>
        </w:rPr>
      </w:pPr>
    </w:p>
    <w:p w14:paraId="38371883">
      <w:pPr>
        <w:spacing w:line="360" w:lineRule="auto"/>
        <w:jc w:val="left"/>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附件3：投诉书范本及制作说明</w:t>
      </w:r>
    </w:p>
    <w:p w14:paraId="58485C77">
      <w:pPr>
        <w:spacing w:line="360" w:lineRule="auto"/>
        <w:jc w:val="center"/>
        <w:rPr>
          <w:rFonts w:ascii="仿宋" w:hAnsi="仿宋" w:eastAsia="仿宋" w:cs="仿宋"/>
          <w:b/>
          <w:color w:val="000000" w:themeColor="text1"/>
          <w:sz w:val="24"/>
          <w:highlight w:val="none"/>
          <w14:textFill>
            <w14:solidFill>
              <w14:schemeClr w14:val="tx1"/>
            </w14:solidFill>
          </w14:textFill>
        </w:rPr>
      </w:pPr>
    </w:p>
    <w:p w14:paraId="1995911D">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投诉书范本</w:t>
      </w:r>
    </w:p>
    <w:p w14:paraId="20C10FBC">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一、投诉相关主体基本情况</w:t>
      </w:r>
    </w:p>
    <w:p w14:paraId="71390C0D">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DF5B310">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1D12D89A">
      <w:pPr>
        <w:tabs>
          <w:tab w:val="left" w:pos="6510"/>
        </w:tabs>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法定代表人/主要负责人：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0A134F7E">
      <w:pPr>
        <w:tabs>
          <w:tab w:val="left" w:pos="6510"/>
        </w:tabs>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2265B60">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3DCC39B">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D5D2504">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被投诉人1：</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5C4778C9">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44A98C4E">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3D1F2A7">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被投诉人2</w:t>
      </w:r>
    </w:p>
    <w:p w14:paraId="4AC651AA">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54DF8DD1">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相关供应商：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5B315F5">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8DBAAB3">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2EEA00F">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二、投诉项目基本情况</w:t>
      </w:r>
    </w:p>
    <w:p w14:paraId="5C7EC71C">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770DAB7">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87123FC">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8C40D8D">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代理机构名称：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DDCD065">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728E5FE">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采购结果公告: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9F9DD46">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三、质疑基本情况</w:t>
      </w:r>
    </w:p>
    <w:p w14:paraId="3171EC21">
      <w:pPr>
        <w:spacing w:line="360" w:lineRule="auto"/>
        <w:ind w:firstLine="480" w:firstLineChars="200"/>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日,向</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提出质疑，质疑事项为：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17A9901">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6FB3942E">
      <w:pPr>
        <w:spacing w:line="360" w:lineRule="auto"/>
        <w:ind w:firstLine="360" w:firstLineChars="15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采购人/代理机构</w:t>
      </w:r>
      <w:r>
        <w:rPr>
          <w:rFonts w:hint="eastAsia" w:ascii="仿宋" w:hAnsi="仿宋" w:eastAsia="仿宋" w:cs="仿宋"/>
          <w:color w:val="000000" w:themeColor="text1"/>
          <w:sz w:val="24"/>
          <w:highlight w:val="none"/>
          <w14:textFill>
            <w14:solidFill>
              <w14:schemeClr w14:val="tx1"/>
            </w14:solidFill>
          </w14:textFill>
        </w:rPr>
        <w:t>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日,就质疑事项作出了答复/没有在法定期限内作出答复。</w:t>
      </w:r>
    </w:p>
    <w:p w14:paraId="082D3F36">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四、投诉事项具体内容</w:t>
      </w:r>
    </w:p>
    <w:p w14:paraId="70EA69FA">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 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CDFE9A9">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AE8B5D6">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FC67DE8">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626653D">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169B0E7">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投诉事项2</w:t>
      </w:r>
    </w:p>
    <w:p w14:paraId="7141DAEF">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467F917A">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五、与投诉事项相关的投诉请求</w:t>
      </w:r>
    </w:p>
    <w:p w14:paraId="438D4091">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22C56539">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3B17B799">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758BC454">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0E93649F">
      <w:pPr>
        <w:spacing w:line="360" w:lineRule="auto"/>
        <w:rPr>
          <w:rFonts w:ascii="仿宋" w:hAnsi="仿宋" w:eastAsia="仿宋" w:cs="仿宋"/>
          <w:b/>
          <w:color w:val="000000" w:themeColor="text1"/>
          <w:sz w:val="24"/>
          <w:highlight w:val="none"/>
          <w14:textFill>
            <w14:solidFill>
              <w14:schemeClr w14:val="tx1"/>
            </w14:solidFill>
          </w14:textFill>
        </w:rPr>
      </w:pPr>
    </w:p>
    <w:p w14:paraId="6FBF7C6C">
      <w:pPr>
        <w:spacing w:line="360" w:lineRule="auto"/>
        <w:rPr>
          <w:rFonts w:ascii="仿宋" w:hAnsi="仿宋" w:eastAsia="仿宋" w:cs="仿宋"/>
          <w:b/>
          <w:color w:val="000000" w:themeColor="text1"/>
          <w:sz w:val="24"/>
          <w:highlight w:val="none"/>
          <w14:textFill>
            <w14:solidFill>
              <w14:schemeClr w14:val="tx1"/>
            </w14:solidFill>
          </w14:textFill>
        </w:rPr>
      </w:pPr>
    </w:p>
    <w:p w14:paraId="37FC577A">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投诉书制作说明：</w:t>
      </w:r>
    </w:p>
    <w:p w14:paraId="3D9F9C40">
      <w:pPr>
        <w:widowControl/>
        <w:spacing w:line="360"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6942FF16">
      <w:pPr>
        <w:widowControl/>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6BE7FE00">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3.投诉人若对项目的某一分包进行投诉，投诉书应列明具体分包号。</w:t>
      </w:r>
    </w:p>
    <w:p w14:paraId="7917D322">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4.投诉书应简要列明质疑事项，质疑函、质疑答复等作为附件材料提供。</w:t>
      </w:r>
    </w:p>
    <w:p w14:paraId="3A159B07">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5.投诉书的投诉事项应具体、明确，并有必要的事实依据和法律依据。</w:t>
      </w:r>
    </w:p>
    <w:p w14:paraId="2E1BD52F">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6.投诉书的投诉请求应与投诉事项相关。</w:t>
      </w:r>
    </w:p>
    <w:p w14:paraId="5CE713A4">
      <w:pPr>
        <w:widowControl/>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0538486A">
      <w:pPr>
        <w:spacing w:line="360" w:lineRule="auto"/>
        <w:rPr>
          <w:rFonts w:ascii="仿宋" w:hAnsi="仿宋" w:eastAsia="仿宋" w:cs="仿宋"/>
          <w:b/>
          <w:color w:val="000000" w:themeColor="text1"/>
          <w:sz w:val="24"/>
          <w:highlight w:val="none"/>
          <w14:textFill>
            <w14:solidFill>
              <w14:schemeClr w14:val="tx1"/>
            </w14:solidFill>
          </w14:textFill>
        </w:rPr>
      </w:pPr>
    </w:p>
    <w:p w14:paraId="2A025238">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13CD71BF">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0F922B47">
      <w:pPr>
        <w:autoSpaceDE w:val="0"/>
        <w:autoSpaceDN w:val="0"/>
        <w:jc w:val="center"/>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附件4：</w:t>
      </w:r>
      <w:r>
        <w:rPr>
          <w:rFonts w:hint="eastAsia" w:ascii="仿宋" w:hAnsi="仿宋" w:eastAsia="仿宋" w:cs="仿宋"/>
          <w:b/>
          <w:bCs/>
          <w:color w:val="000000" w:themeColor="text1"/>
          <w:sz w:val="32"/>
          <w:szCs w:val="32"/>
          <w:highlight w:val="none"/>
          <w14:textFill>
            <w14:solidFill>
              <w14:schemeClr w14:val="tx1"/>
            </w14:solidFill>
          </w14:textFill>
        </w:rPr>
        <w:t>业务专用章使用说明函</w:t>
      </w:r>
    </w:p>
    <w:p w14:paraId="3E9C0F53">
      <w:pPr>
        <w:spacing w:line="360" w:lineRule="auto"/>
        <w:rPr>
          <w:rFonts w:ascii="仿宋" w:hAnsi="仿宋" w:eastAsia="仿宋" w:cs="仿宋"/>
          <w:color w:val="000000" w:themeColor="text1"/>
          <w:sz w:val="24"/>
          <w:highlight w:val="none"/>
          <w:u w:val="single"/>
          <w14:textFill>
            <w14:solidFill>
              <w14:schemeClr w14:val="tx1"/>
            </w14:solidFill>
          </w14:textFill>
        </w:rPr>
      </w:pPr>
    </w:p>
    <w:p w14:paraId="3281461F">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（采购人）、（采购代理机构）：</w:t>
      </w:r>
    </w:p>
    <w:p w14:paraId="1B590921">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我方</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(投标人全称)是中华人民共和国依法登记注册的合法企业，</w:t>
      </w:r>
      <w:r>
        <w:rPr>
          <w:rFonts w:hint="eastAsia" w:ascii="仿宋" w:hAnsi="仿宋" w:eastAsia="仿宋" w:cs="仿宋"/>
          <w:bCs/>
          <w:color w:val="000000" w:themeColor="text1"/>
          <w:sz w:val="24"/>
          <w:highlight w:val="none"/>
          <w14:textFill>
            <w14:solidFill>
              <w14:schemeClr w14:val="tx1"/>
            </w14:solidFill>
          </w14:textFill>
        </w:rPr>
        <w:t>在参加</w:t>
      </w:r>
      <w:r>
        <w:rPr>
          <w:rFonts w:hint="eastAsia" w:ascii="仿宋" w:hAnsi="仿宋" w:eastAsia="仿宋" w:cs="仿宋"/>
          <w:color w:val="000000" w:themeColor="text1"/>
          <w:sz w:val="24"/>
          <w:highlight w:val="none"/>
          <w14:textFill>
            <w14:solidFill>
              <w14:schemeClr w14:val="tx1"/>
            </w14:solidFill>
          </w14:textFill>
        </w:rPr>
        <w:t>你方组织的（项目名称）【招标编号：（采购编号）】</w:t>
      </w:r>
      <w:r>
        <w:rPr>
          <w:rFonts w:hint="eastAsia" w:ascii="仿宋" w:hAnsi="仿宋" w:eastAsia="仿宋" w:cs="仿宋"/>
          <w:bCs/>
          <w:color w:val="000000" w:themeColor="text1"/>
          <w:sz w:val="24"/>
          <w:highlight w:val="none"/>
          <w14:textFill>
            <w14:solidFill>
              <w14:schemeClr w14:val="tx1"/>
            </w14:solidFill>
          </w14:textFill>
        </w:rPr>
        <w:t>投标活动中作如下说明：</w:t>
      </w:r>
      <w:r>
        <w:rPr>
          <w:rFonts w:hint="eastAsia" w:ascii="仿宋" w:hAnsi="仿宋" w:eastAsia="仿宋" w:cs="仿宋"/>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02BEC86C">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特此说明。</w:t>
      </w:r>
    </w:p>
    <w:p w14:paraId="56FCA434">
      <w:pPr>
        <w:spacing w:line="360" w:lineRule="auto"/>
        <w:ind w:firstLine="494"/>
        <w:rPr>
          <w:rFonts w:ascii="仿宋" w:hAnsi="仿宋" w:eastAsia="仿宋" w:cs="仿宋"/>
          <w:color w:val="000000" w:themeColor="text1"/>
          <w:sz w:val="24"/>
          <w:highlight w:val="none"/>
          <w14:textFill>
            <w14:solidFill>
              <w14:schemeClr w14:val="tx1"/>
            </w14:solidFill>
          </w14:textFill>
        </w:rPr>
      </w:pPr>
    </w:p>
    <w:p w14:paraId="447EBED7">
      <w:pPr>
        <w:spacing w:line="360" w:lineRule="auto"/>
        <w:ind w:firstLine="494"/>
        <w:rPr>
          <w:rFonts w:ascii="仿宋" w:hAnsi="仿宋" w:eastAsia="仿宋" w:cs="仿宋"/>
          <w:color w:val="000000" w:themeColor="text1"/>
          <w:sz w:val="24"/>
          <w:highlight w:val="none"/>
          <w14:textFill>
            <w14:solidFill>
              <w14:schemeClr w14:val="tx1"/>
            </w14:solidFill>
          </w14:textFill>
        </w:rPr>
      </w:pPr>
    </w:p>
    <w:p w14:paraId="0C993330">
      <w:pPr>
        <w:spacing w:line="360" w:lineRule="auto"/>
        <w:ind w:firstLine="494"/>
        <w:rPr>
          <w:rFonts w:ascii="仿宋" w:hAnsi="仿宋" w:eastAsia="仿宋" w:cs="仿宋"/>
          <w:color w:val="000000" w:themeColor="text1"/>
          <w:sz w:val="24"/>
          <w:highlight w:val="none"/>
          <w14:textFill>
            <w14:solidFill>
              <w14:schemeClr w14:val="tx1"/>
            </w14:solidFill>
          </w14:textFill>
        </w:rPr>
      </w:pPr>
    </w:p>
    <w:p w14:paraId="567373C9">
      <w:pPr>
        <w:spacing w:line="360" w:lineRule="auto"/>
        <w:ind w:firstLine="494"/>
        <w:rPr>
          <w:rFonts w:ascii="仿宋" w:hAnsi="仿宋" w:eastAsia="仿宋" w:cs="仿宋"/>
          <w:color w:val="000000" w:themeColor="text1"/>
          <w:sz w:val="24"/>
          <w:highlight w:val="none"/>
          <w14:textFill>
            <w14:solidFill>
              <w14:schemeClr w14:val="tx1"/>
            </w14:solidFill>
          </w14:textFill>
        </w:rPr>
      </w:pPr>
    </w:p>
    <w:p w14:paraId="1514991C">
      <w:pPr>
        <w:spacing w:line="360" w:lineRule="auto"/>
        <w:ind w:right="480" w:firstLine="4080" w:firstLineChars="17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投标单位（法定名称章）：</w:t>
      </w:r>
    </w:p>
    <w:p w14:paraId="017DE417">
      <w:pPr>
        <w:ind w:right="1440" w:firstLine="494"/>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2616FF91">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附：</w:t>
      </w:r>
    </w:p>
    <w:p w14:paraId="140D72EC">
      <w:pPr>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7"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X8vKk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8"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8aH6Ny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8aH6Ny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000000" w:themeColor="text1"/>
          <w:sz w:val="24"/>
          <w:highlight w:val="none"/>
          <w14:textFill>
            <w14:solidFill>
              <w14:schemeClr w14:val="tx1"/>
            </w14:solidFill>
          </w14:textFill>
        </w:rPr>
        <w:t>投标单位法定名称章（印模）                投标单位“XX专用章”（印模）</w:t>
      </w:r>
    </w:p>
    <w:p w14:paraId="2C82C3AB">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3EDCDB76">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67A2039F">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007EF616">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59145052">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31076F1E">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4E8354E6">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467D6220">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09F1EEFB">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23DCC5B9">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4D5C00F0">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1D115AAA">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5A42803B">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12854EA2">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6D115179">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725AC9B1">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674C325F">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60EA11DC">
      <w:pPr>
        <w:autoSpaceDE w:val="0"/>
        <w:autoSpaceDN w:val="0"/>
        <w:jc w:val="center"/>
        <w:rPr>
          <w:rFonts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附件5：</w:t>
      </w:r>
      <w:r>
        <w:rPr>
          <w:rFonts w:hint="eastAsia" w:ascii="仿宋" w:hAnsi="仿宋" w:eastAsia="仿宋" w:cs="仿宋"/>
          <w:b/>
          <w:color w:val="000000" w:themeColor="text1"/>
          <w:kern w:val="0"/>
          <w:sz w:val="32"/>
          <w:szCs w:val="32"/>
          <w:highlight w:val="none"/>
          <w:lang w:val="zh-CN"/>
          <w14:textFill>
            <w14:solidFill>
              <w14:schemeClr w14:val="tx1"/>
            </w14:solidFill>
          </w14:textFill>
        </w:rPr>
        <w:t>联合协议</w:t>
      </w:r>
    </w:p>
    <w:p w14:paraId="4A2355D6">
      <w:pPr>
        <w:widowControl/>
        <w:spacing w:line="360" w:lineRule="auto"/>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524E7E26">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仿宋"/>
          <w:color w:val="000000" w:themeColor="text1"/>
          <w:kern w:val="0"/>
          <w:sz w:val="24"/>
          <w:highlight w:val="none"/>
          <w14:textFill>
            <w14:solidFill>
              <w14:schemeClr w14:val="tx1"/>
            </w14:solidFill>
          </w14:textFill>
        </w:rPr>
        <w:t>自愿</w:t>
      </w:r>
      <w:r>
        <w:rPr>
          <w:rFonts w:hint="eastAsia" w:ascii="仿宋" w:hAnsi="仿宋" w:eastAsia="仿宋" w:cs="仿宋"/>
          <w:color w:val="000000" w:themeColor="text1"/>
          <w:kern w:val="0"/>
          <w:sz w:val="24"/>
          <w:highlight w:val="none"/>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 w:val="24"/>
          <w:highlight w:val="none"/>
          <w14:textFill>
            <w14:solidFill>
              <w14:schemeClr w14:val="tx1"/>
            </w14:solidFill>
          </w14:textFill>
        </w:rPr>
        <w:t>参加</w:t>
      </w:r>
      <w:r>
        <w:rPr>
          <w:rFonts w:hint="eastAsia" w:ascii="仿宋" w:hAnsi="仿宋" w:eastAsia="仿宋" w:cs="仿宋"/>
          <w:color w:val="000000" w:themeColor="text1"/>
          <w:sz w:val="24"/>
          <w:highlight w:val="none"/>
          <w14:textFill>
            <w14:solidFill>
              <w14:schemeClr w14:val="tx1"/>
            </w14:solidFill>
          </w14:textFill>
        </w:rPr>
        <w:t>（项目名称）【招标编号：（采购编号）】</w:t>
      </w:r>
      <w:r>
        <w:rPr>
          <w:rFonts w:hint="eastAsia" w:ascii="仿宋" w:hAnsi="仿宋" w:eastAsia="仿宋" w:cs="仿宋"/>
          <w:color w:val="000000" w:themeColor="text1"/>
          <w:kern w:val="0"/>
          <w:sz w:val="24"/>
          <w:highlight w:val="none"/>
          <w:lang w:val="zh-CN"/>
          <w14:textFill>
            <w14:solidFill>
              <w14:schemeClr w14:val="tx1"/>
            </w14:solidFill>
          </w14:textFill>
        </w:rPr>
        <w:t xml:space="preserve">投标。 </w:t>
      </w:r>
    </w:p>
    <w:p w14:paraId="25911EDF">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一、各方一致决定，</w:t>
      </w:r>
      <w:r>
        <w:rPr>
          <w:rFonts w:hint="eastAsia" w:ascii="仿宋" w:hAnsi="仿宋" w:eastAsia="仿宋" w:cs="仿宋"/>
          <w:color w:val="000000" w:themeColor="text1"/>
          <w:kern w:val="0"/>
          <w:sz w:val="24"/>
          <w:highlight w:val="none"/>
          <w:u w:val="single"/>
          <w14:textFill>
            <w14:solidFill>
              <w14:schemeClr w14:val="tx1"/>
            </w14:solidFill>
          </w14:textFill>
        </w:rPr>
        <w:t>（某联合体成员名称）</w:t>
      </w:r>
      <w:r>
        <w:rPr>
          <w:rFonts w:hint="eastAsia" w:ascii="仿宋" w:hAnsi="仿宋" w:eastAsia="仿宋" w:cs="仿宋"/>
          <w:color w:val="000000" w:themeColor="text1"/>
          <w:kern w:val="0"/>
          <w:sz w:val="24"/>
          <w:highlight w:val="none"/>
          <w14:textFill>
            <w14:solidFill>
              <w14:schemeClr w14:val="tx1"/>
            </w14:solidFill>
          </w14:textFill>
        </w:rPr>
        <w:t>为联合体</w:t>
      </w:r>
      <w:r>
        <w:rPr>
          <w:rFonts w:hint="eastAsia" w:ascii="仿宋" w:hAnsi="仿宋" w:eastAsia="仿宋" w:cs="仿宋"/>
          <w:color w:val="000000" w:themeColor="text1"/>
          <w:kern w:val="0"/>
          <w:sz w:val="24"/>
          <w:highlight w:val="none"/>
          <w:lang w:val="zh-CN"/>
          <w14:textFill>
            <w14:solidFill>
              <w14:schemeClr w14:val="tx1"/>
            </w14:solidFill>
          </w14:textFill>
        </w:rPr>
        <w:t>牵头人</w:t>
      </w:r>
      <w:r>
        <w:rPr>
          <w:rFonts w:hint="eastAsia" w:ascii="仿宋" w:hAnsi="仿宋" w:eastAsia="仿宋" w:cs="仿宋"/>
          <w:color w:val="000000" w:themeColor="text1"/>
          <w:sz w:val="24"/>
          <w:highlight w:val="none"/>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4A169C76">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58274428">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三、本次联合投标中，分工如下：</w:t>
      </w:r>
    </w:p>
    <w:p w14:paraId="3A4FE020">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（联合体成员1）</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27D7B946">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（联合体成员2）</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41C01C5F">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4D17224F">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四、联合体成员中小企业合同份额。</w:t>
      </w:r>
    </w:p>
    <w:p w14:paraId="4D628AE9">
      <w:pPr>
        <w:snapToGrid w:val="0"/>
        <w:spacing w:line="360" w:lineRule="auto"/>
        <w:ind w:firstLine="576"/>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w:t>
      </w:r>
      <w:bookmarkStart w:id="55" w:name="_Hlk101131882"/>
      <w:r>
        <w:rPr>
          <w:rFonts w:hint="eastAsia" w:ascii="仿宋" w:hAnsi="仿宋" w:eastAsia="仿宋" w:cs="仿宋"/>
          <w:color w:val="000000" w:themeColor="text1"/>
          <w:kern w:val="0"/>
          <w:sz w:val="24"/>
          <w:highlight w:val="none"/>
          <w:u w:val="single"/>
          <w14:textFill>
            <w14:solidFill>
              <w14:schemeClr w14:val="tx1"/>
            </w14:solidFill>
          </w14:textFill>
        </w:rPr>
        <w:t>联合体成员X,……</w:t>
      </w:r>
      <w:bookmarkEnd w:id="55"/>
      <w:r>
        <w:rPr>
          <w:rFonts w:hint="eastAsia" w:ascii="仿宋" w:hAnsi="仿宋" w:eastAsia="仿宋" w:cs="仿宋"/>
          <w:color w:val="000000" w:themeColor="text1"/>
          <w:kern w:val="0"/>
          <w:sz w:val="24"/>
          <w:highlight w:val="none"/>
          <w:u w:val="singl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提供的服务由小微企业承接，其合同份额占到合同总金额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w:t>
      </w:r>
      <w:bookmarkStart w:id="56" w:name="_Hlk101133598"/>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bookmarkEnd w:id="56"/>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23379597">
      <w:pPr>
        <w:spacing w:line="360" w:lineRule="auto"/>
        <w:ind w:firstLine="480" w:firstLineChars="200"/>
        <w:rPr>
          <w:rFonts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bookmarkStart w:id="57" w:name="_Hlk101133173"/>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bookmarkEnd w:id="57"/>
    </w:p>
    <w:p w14:paraId="2EC96C29">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五、如果中标，</w:t>
      </w:r>
      <w:r>
        <w:rPr>
          <w:rFonts w:hint="eastAsia" w:ascii="仿宋" w:hAnsi="仿宋" w:eastAsia="仿宋" w:cs="仿宋"/>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43AE92A7">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六、有关本次联合投标的其他事宜：</w:t>
      </w:r>
    </w:p>
    <w:p w14:paraId="1FDBB2F3">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3A6BD72E">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65973BDD">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7AC43033">
      <w:pPr>
        <w:snapToGrid w:val="0"/>
        <w:spacing w:line="360" w:lineRule="auto"/>
        <w:ind w:firstLine="5040" w:firstLineChars="21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0A2C035F">
      <w:pPr>
        <w:snapToGrid w:val="0"/>
        <w:spacing w:line="360" w:lineRule="auto"/>
        <w:ind w:firstLine="5040" w:firstLineChars="21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69885DB9">
      <w:pPr>
        <w:snapToGrid w:val="0"/>
        <w:spacing w:line="360" w:lineRule="auto"/>
        <w:ind w:right="960"/>
        <w:jc w:val="center"/>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2FD0C08F">
      <w:pPr>
        <w:snapToGrid w:val="0"/>
        <w:spacing w:line="360" w:lineRule="auto"/>
        <w:jc w:val="righ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  年  月   日</w:t>
      </w:r>
    </w:p>
    <w:p w14:paraId="1BBFEDC2">
      <w:pPr>
        <w:spacing w:line="360" w:lineRule="auto"/>
        <w:ind w:righ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638E4E6F">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19653389">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3FDA142C">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16B6B9A7">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730A9395">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2B0DECB9">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725B9F22">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3B253BB3">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255095CC">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7E6765E2">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4FAB9CE5">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19DDCF2E">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47991F17">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2FB8E8EE">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6957A331">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3075D373">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0C08F147">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5536D050">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3EFCF84E">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202F34EB">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55C37A61">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08842606">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4D98AA7B">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2ECF87D7">
      <w:pPr>
        <w:snapToGrid w:val="0"/>
        <w:spacing w:line="360" w:lineRule="auto"/>
        <w:ind w:firstLine="3666" w:firstLineChars="1100"/>
        <w:rPr>
          <w:rFonts w:ascii="仿宋" w:hAnsi="仿宋" w:eastAsia="仿宋" w:cs="仿宋"/>
          <w:b/>
          <w:color w:val="000000" w:themeColor="text1"/>
          <w:spacing w:val="6"/>
          <w:sz w:val="32"/>
          <w:szCs w:val="32"/>
          <w:highlight w:val="none"/>
          <w14:textFill>
            <w14:solidFill>
              <w14:schemeClr w14:val="tx1"/>
            </w14:solidFill>
          </w14:textFill>
        </w:rPr>
      </w:pPr>
    </w:p>
    <w:p w14:paraId="394AD09D">
      <w:pPr>
        <w:widowControl/>
        <w:adjustRightInd/>
        <w:jc w:val="left"/>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br w:type="page"/>
      </w:r>
    </w:p>
    <w:p w14:paraId="7702D2C0">
      <w:pPr>
        <w:snapToGrid w:val="0"/>
        <w:spacing w:line="360" w:lineRule="auto"/>
        <w:ind w:firstLine="3666" w:firstLineChars="1100"/>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附件6：</w:t>
      </w:r>
      <w:r>
        <w:rPr>
          <w:rFonts w:hint="eastAsia" w:ascii="仿宋" w:hAnsi="仿宋" w:eastAsia="仿宋" w:cs="仿宋"/>
          <w:b/>
          <w:color w:val="000000" w:themeColor="text1"/>
          <w:kern w:val="0"/>
          <w:sz w:val="32"/>
          <w:szCs w:val="32"/>
          <w:highlight w:val="none"/>
          <w14:textFill>
            <w14:solidFill>
              <w14:schemeClr w14:val="tx1"/>
            </w14:solidFill>
          </w14:textFill>
        </w:rPr>
        <w:t>分包意向协议</w:t>
      </w:r>
    </w:p>
    <w:p w14:paraId="23F4EE57">
      <w:pPr>
        <w:widowControl/>
        <w:spacing w:line="360" w:lineRule="auto"/>
        <w:ind w:firstLine="120" w:firstLineChars="5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p w14:paraId="77B9430D">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lang w:val="zh-CN"/>
          <w14:textFill>
            <w14:solidFill>
              <w14:schemeClr w14:val="tx1"/>
            </w14:solidFill>
          </w14:textFill>
        </w:rPr>
        <w:t>若成为</w:t>
      </w:r>
      <w:r>
        <w:rPr>
          <w:rFonts w:hint="eastAsia" w:ascii="仿宋" w:hAnsi="仿宋" w:eastAsia="仿宋" w:cs="仿宋"/>
          <w:color w:val="000000" w:themeColor="text1"/>
          <w:sz w:val="24"/>
          <w:highlight w:val="none"/>
          <w14:textFill>
            <w14:solidFill>
              <w14:schemeClr w14:val="tx1"/>
            </w14:solidFill>
          </w14:textFill>
        </w:rPr>
        <w:t>（项目名称）【招标编号：（采购编号）】</w:t>
      </w:r>
      <w:r>
        <w:rPr>
          <w:rFonts w:hint="eastAsia" w:ascii="仿宋" w:hAnsi="仿宋" w:eastAsia="仿宋" w:cs="仿宋"/>
          <w:color w:val="000000" w:themeColor="text1"/>
          <w:kern w:val="0"/>
          <w:sz w:val="24"/>
          <w:highlight w:val="none"/>
          <w:lang w:val="zh-CN"/>
          <w14:textFill>
            <w14:solidFill>
              <w14:schemeClr w14:val="tx1"/>
            </w14:solidFill>
          </w14:textFill>
        </w:rPr>
        <w:t>的中标供应商，将依法采取分包方式履行合同。</w:t>
      </w: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仿宋"/>
          <w:color w:val="000000" w:themeColor="text1"/>
          <w:kern w:val="0"/>
          <w:sz w:val="24"/>
          <w:highlight w:val="none"/>
          <w14:textFill>
            <w14:solidFill>
              <w14:schemeClr w14:val="tx1"/>
            </w14:solidFill>
          </w14:textFill>
        </w:rPr>
        <w:t>达成分包意向协议</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0CC6300E">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一、分包标的及数量</w:t>
      </w:r>
    </w:p>
    <w:p w14:paraId="4AFF71BE">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lang w:val="zh-CN"/>
          <w14:textFill>
            <w14:solidFill>
              <w14:schemeClr w14:val="tx1"/>
            </w14:solidFill>
          </w14:textFill>
        </w:rPr>
        <w:t>将</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14:textFill>
            <w14:solidFill>
              <w14:schemeClr w14:val="tx1"/>
            </w14:solidFill>
          </w14:textFill>
        </w:rPr>
        <w:t xml:space="preserve"> XX工作内容   </w:t>
      </w:r>
      <w:r>
        <w:rPr>
          <w:rFonts w:hint="eastAsia" w:ascii="仿宋" w:hAnsi="仿宋" w:eastAsia="仿宋" w:cs="仿宋"/>
          <w:color w:val="000000" w:themeColor="text1"/>
          <w:sz w:val="24"/>
          <w:highlight w:val="none"/>
          <w14:textFill>
            <w14:solidFill>
              <w14:schemeClr w14:val="tx1"/>
            </w14:solidFill>
          </w14:textFill>
        </w:rPr>
        <w:t>分包给</w:t>
      </w:r>
      <w:r>
        <w:rPr>
          <w:rFonts w:hint="eastAsia" w:ascii="仿宋" w:hAnsi="仿宋" w:eastAsia="仿宋" w:cs="仿宋"/>
          <w:color w:val="000000" w:themeColor="text1"/>
          <w:kern w:val="0"/>
          <w:sz w:val="24"/>
          <w:highlight w:val="none"/>
          <w:u w:val="single"/>
          <w14:textFill>
            <w14:solidFill>
              <w14:schemeClr w14:val="tx1"/>
            </w14:solidFill>
          </w14:textFill>
        </w:rPr>
        <w:t>（分包供应商1名称）</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（分包供应商2名称），</w:t>
      </w:r>
      <w:r>
        <w:rPr>
          <w:rFonts w:hint="eastAsia" w:ascii="仿宋" w:hAnsi="仿宋" w:eastAsia="仿宋" w:cs="仿宋"/>
          <w:color w:val="000000" w:themeColor="text1"/>
          <w:kern w:val="0"/>
          <w:sz w:val="24"/>
          <w:highlight w:val="none"/>
          <w:lang w:val="zh-CN"/>
          <w14:textFill>
            <w14:solidFill>
              <w14:schemeClr w14:val="tx1"/>
            </w14:solidFill>
          </w14:textFill>
        </w:rPr>
        <w:t>具备承</w:t>
      </w:r>
      <w:r>
        <w:rPr>
          <w:rFonts w:hint="eastAsia" w:ascii="仿宋" w:hAnsi="仿宋" w:eastAsia="仿宋" w:cs="仿宋"/>
          <w:color w:val="000000" w:themeColor="text1"/>
          <w:kern w:val="0"/>
          <w:sz w:val="24"/>
          <w:highlight w:val="none"/>
          <w14:textFill>
            <w14:solidFill>
              <w14:schemeClr w14:val="tx1"/>
            </w14:solidFill>
          </w14:textFill>
        </w:rPr>
        <w:t>担</w:t>
      </w:r>
      <w:r>
        <w:rPr>
          <w:rFonts w:hint="eastAsia" w:ascii="仿宋" w:hAnsi="仿宋" w:eastAsia="仿宋" w:cs="仿宋"/>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仿宋"/>
          <w:color w:val="000000" w:themeColor="text1"/>
          <w:kern w:val="0"/>
          <w:sz w:val="24"/>
          <w:highlight w:val="none"/>
          <w:lang w:val="zh-CN"/>
          <w14:textFill>
            <w14:solidFill>
              <w14:schemeClr w14:val="tx1"/>
            </w14:solidFill>
          </w14:textFill>
        </w:rPr>
        <w:t>相应资质条件且不得再次分包；</w:t>
      </w:r>
    </w:p>
    <w:p w14:paraId="4CE2318D">
      <w:pPr>
        <w:pStyle w:val="3"/>
        <w:ind w:left="664" w:leftChars="316" w:firstLine="229" w:firstLineChars="95"/>
        <w:rPr>
          <w:rFonts w:ascii="仿宋" w:eastAsia="仿宋" w:cs="仿宋"/>
          <w:color w:val="000000" w:themeColor="text1"/>
          <w:kern w:val="0"/>
          <w:sz w:val="24"/>
          <w:szCs w:val="24"/>
          <w:highlight w:val="none"/>
          <w14:textFill>
            <w14:solidFill>
              <w14:schemeClr w14:val="tx1"/>
            </w14:solidFill>
          </w14:textFill>
        </w:rPr>
      </w:pPr>
      <w:r>
        <w:rPr>
          <w:rFonts w:hint="eastAsia" w:ascii="仿宋" w:eastAsia="仿宋" w:cs="仿宋"/>
          <w:color w:val="000000" w:themeColor="text1"/>
          <w:kern w:val="0"/>
          <w:sz w:val="24"/>
          <w:szCs w:val="24"/>
          <w:highlight w:val="none"/>
          <w14:textFill>
            <w14:solidFill>
              <w14:schemeClr w14:val="tx1"/>
            </w14:solidFill>
          </w14:textFill>
        </w:rPr>
        <w:t>……</w:t>
      </w:r>
    </w:p>
    <w:p w14:paraId="5F04A3F3">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 xml:space="preserve"> </w:t>
      </w:r>
    </w:p>
    <w:p w14:paraId="3996EFEF">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二、分包供应商中小企业合同份额</w:t>
      </w:r>
    </w:p>
    <w:p w14:paraId="4033D23A">
      <w:pPr>
        <w:snapToGrid w:val="0"/>
        <w:spacing w:line="360" w:lineRule="auto"/>
        <w:ind w:firstLine="576"/>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（分包供应商X,……）提供的服务全部由小微企业承接，</w:t>
      </w:r>
      <w:r>
        <w:rPr>
          <w:rFonts w:hint="eastAsia" w:ascii="仿宋" w:hAnsi="仿宋" w:eastAsia="仿宋" w:cs="仿宋"/>
          <w:color w:val="000000" w:themeColor="text1"/>
          <w:kern w:val="0"/>
          <w:sz w:val="24"/>
          <w:highlight w:val="none"/>
          <w14:textFill>
            <w14:solidFill>
              <w14:schemeClr w14:val="tx1"/>
            </w14:solidFill>
          </w14:textFill>
        </w:rPr>
        <w:t>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281FE326">
      <w:pPr>
        <w:spacing w:line="360" w:lineRule="auto"/>
        <w:ind w:firstLine="480" w:firstLineChars="200"/>
        <w:rPr>
          <w:rFonts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仿宋" w:hAnsi="仿宋" w:eastAsia="仿宋" w:cs="仿宋"/>
          <w:b/>
          <w:color w:val="000000" w:themeColor="text1"/>
          <w:kern w:val="0"/>
          <w:sz w:val="24"/>
          <w:highlight w:val="none"/>
          <w:lang w:val="zh-CN"/>
          <w14:textFill>
            <w14:solidFill>
              <w14:schemeClr w14:val="tx1"/>
            </w14:solidFill>
          </w14:textFill>
        </w:rPr>
        <w:t>分包意向协议</w:t>
      </w:r>
      <w:r>
        <w:rPr>
          <w:rFonts w:hint="eastAsia" w:ascii="仿宋" w:hAnsi="仿宋" w:eastAsia="仿宋" w:cs="仿宋"/>
          <w:b/>
          <w:bCs/>
          <w:color w:val="000000" w:themeColor="text1"/>
          <w:sz w:val="24"/>
          <w:highlight w:val="none"/>
          <w14:textFill>
            <w14:solidFill>
              <w14:schemeClr w14:val="tx1"/>
            </w14:solidFill>
          </w14:textFill>
        </w:rPr>
        <w:t>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p>
    <w:p w14:paraId="0FAE1810">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三、分包工作履行期限、地点、方式</w:t>
      </w:r>
    </w:p>
    <w:p w14:paraId="145AC8ED">
      <w:pPr>
        <w:snapToGrid w:val="0"/>
        <w:spacing w:line="360" w:lineRule="auto"/>
        <w:ind w:firstLine="576"/>
        <w:rPr>
          <w:rFonts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6345C715">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四、质量</w:t>
      </w:r>
    </w:p>
    <w:p w14:paraId="0ADD26FD">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19B32954">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五、价款或者报酬</w:t>
      </w:r>
    </w:p>
    <w:p w14:paraId="51F210B0">
      <w:pPr>
        <w:snapToGrid w:val="0"/>
        <w:spacing w:line="360" w:lineRule="auto"/>
        <w:ind w:left="573" w:leftChars="273"/>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47D4FCCF">
      <w:pPr>
        <w:snapToGrid w:val="0"/>
        <w:spacing w:line="360" w:lineRule="auto"/>
        <w:ind w:left="573" w:leftChars="273"/>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六、违约责任</w:t>
      </w:r>
    </w:p>
    <w:p w14:paraId="1BA14950">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576EF440">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七、争议解决的办法</w:t>
      </w:r>
    </w:p>
    <w:p w14:paraId="1C819573">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4861EBAB">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八、其他</w:t>
      </w:r>
    </w:p>
    <w:p w14:paraId="65D4E7FF">
      <w:pPr>
        <w:snapToGrid w:val="0"/>
        <w:spacing w:line="360" w:lineRule="auto"/>
        <w:ind w:left="5758" w:leftChars="342" w:hanging="5040" w:hangingChars="21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                                           投标人名称(电子签名)：</w:t>
      </w:r>
    </w:p>
    <w:p w14:paraId="5F86340E">
      <w:pPr>
        <w:snapToGrid w:val="0"/>
        <w:spacing w:line="360" w:lineRule="auto"/>
        <w:jc w:val="righ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分包供应商名称(电子签名/公章)：</w:t>
      </w:r>
    </w:p>
    <w:p w14:paraId="181D22B2">
      <w:pPr>
        <w:snapToGrid w:val="0"/>
        <w:spacing w:line="360" w:lineRule="auto"/>
        <w:ind w:firstLine="5760" w:firstLineChars="24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1BBEC967">
      <w:pPr>
        <w:snapToGrid w:val="0"/>
        <w:spacing w:line="360" w:lineRule="auto"/>
        <w:ind w:left="5758" w:leftChars="342" w:hanging="5040" w:hangingChars="21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4D7EDB07">
      <w:pPr>
        <w:spacing w:line="360" w:lineRule="auto"/>
        <w:ind w:righ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7366C52E">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31618811">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0DB7A250">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754E2917">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19B3CD69">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3DFF8B54">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17CB93BF">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496CF382">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0A8A0B7B">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1368945A">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1E903D2F">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73285C50">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4C64EA1F">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184721C6">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5A781122">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5358C347">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2CD3ED10">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3F16BACE">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37223CF7">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5D5B3630">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144E71DD">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2703ABB7">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18D41C5A">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11CA56CC">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447F4F56">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51A451E6">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20D98284">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4D4E2B2D">
      <w:pPr>
        <w:spacing w:line="360" w:lineRule="auto"/>
        <w:jc w:val="left"/>
        <w:outlineLvl w:val="0"/>
        <w:rPr>
          <w:rFonts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附件7：中小企业声明函</w:t>
      </w:r>
    </w:p>
    <w:p w14:paraId="6B9B73F2">
      <w:pPr>
        <w:spacing w:line="360" w:lineRule="auto"/>
        <w:jc w:val="center"/>
        <w:rPr>
          <w:rFonts w:ascii="仿宋" w:hAnsi="仿宋" w:eastAsia="仿宋" w:cs="仿宋"/>
          <w:color w:val="000000" w:themeColor="text1"/>
          <w:sz w:val="24"/>
          <w:highlight w:val="none"/>
          <w:u w:val="single"/>
          <w14:textFill>
            <w14:solidFill>
              <w14:schemeClr w14:val="tx1"/>
            </w14:solidFill>
          </w14:textFill>
        </w:rPr>
      </w:pPr>
    </w:p>
    <w:p w14:paraId="402BB1CC">
      <w:pPr>
        <w:spacing w:line="360" w:lineRule="auto"/>
        <w:jc w:val="cente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中小企业声明函（服务）</w:t>
      </w:r>
    </w:p>
    <w:p w14:paraId="51205376">
      <w:pPr>
        <w:spacing w:line="360" w:lineRule="auto"/>
        <w:ind w:firstLine="360" w:firstLineChars="15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仿宋" w:hAnsi="仿宋" w:eastAsia="仿宋" w:cs="仿宋"/>
          <w:color w:val="000000" w:themeColor="text1"/>
          <w:sz w:val="24"/>
          <w:highlight w:val="none"/>
          <w:u w:val="single"/>
          <w14:textFill>
            <w14:solidFill>
              <w14:schemeClr w14:val="tx1"/>
            </w14:solidFill>
          </w14:textFill>
        </w:rPr>
        <w:t xml:space="preserve">（采购人） </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u w:val="single"/>
          <w14:textFill>
            <w14:solidFill>
              <w14:schemeClr w14:val="tx1"/>
            </w14:solidFill>
          </w14:textFill>
        </w:rPr>
        <w:t xml:space="preserve"> （项目名称） </w:t>
      </w:r>
      <w:r>
        <w:rPr>
          <w:rFonts w:hint="eastAsia" w:ascii="仿宋" w:hAnsi="仿宋" w:eastAsia="仿宋" w:cs="仿宋"/>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4EA044B5">
      <w:pPr>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Arial"/>
          <w:color w:val="000000" w:themeColor="text1"/>
          <w:kern w:val="0"/>
          <w:sz w:val="24"/>
          <w:highlight w:val="none"/>
          <w:u w:val="single"/>
          <w14:textFill>
            <w14:solidFill>
              <w14:schemeClr w14:val="tx1"/>
            </w14:solidFill>
          </w14:textFill>
        </w:rPr>
        <w:t>其他未列明</w:t>
      </w:r>
      <w:r>
        <w:rPr>
          <w:rFonts w:hint="eastAsia" w:ascii="仿宋" w:hAnsi="仿宋" w:eastAsia="仿宋" w:cs="仿宋"/>
          <w:color w:val="000000" w:themeColor="text1"/>
          <w:sz w:val="24"/>
          <w:highlight w:val="none"/>
          <w:u w:val="single"/>
          <w14:textFill>
            <w14:solidFill>
              <w14:schemeClr w14:val="tx1"/>
            </w14:solidFill>
          </w14:textFill>
        </w:rPr>
        <w:t>行业</w:t>
      </w:r>
      <w:r>
        <w:rPr>
          <w:rFonts w:hint="eastAsia" w:ascii="仿宋" w:hAnsi="仿宋" w:eastAsia="仿宋" w:cs="仿宋"/>
          <w:color w:val="000000" w:themeColor="text1"/>
          <w:sz w:val="24"/>
          <w:highlight w:val="none"/>
          <w14:textFill>
            <w14:solidFill>
              <w14:schemeClr w14:val="tx1"/>
            </w14:solidFill>
          </w14:textFill>
        </w:rPr>
        <w:t xml:space="preserve"> ；承建（承接）企业为 </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14:paraId="069B56A6">
      <w:pPr>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u w:val="single"/>
          <w14:textFill>
            <w14:solidFill>
              <w14:schemeClr w14:val="tx1"/>
            </w14:solidFill>
          </w14:textFill>
        </w:rPr>
        <w:t xml:space="preserve"> （标的名称），</w:t>
      </w:r>
      <w:r>
        <w:rPr>
          <w:rFonts w:hint="eastAsia" w:ascii="仿宋" w:hAnsi="仿宋" w:eastAsia="仿宋" w:cs="仿宋"/>
          <w:color w:val="000000" w:themeColor="text1"/>
          <w:sz w:val="24"/>
          <w:highlight w:val="none"/>
          <w14:textFill>
            <w14:solidFill>
              <w14:schemeClr w14:val="tx1"/>
            </w14:solidFill>
          </w14:textFill>
        </w:rPr>
        <w:t xml:space="preserve">属于 </w:t>
      </w:r>
      <w:r>
        <w:rPr>
          <w:rFonts w:hint="eastAsia" w:ascii="仿宋" w:hAnsi="仿宋" w:eastAsia="仿宋" w:cs="Arial"/>
          <w:color w:val="000000" w:themeColor="text1"/>
          <w:kern w:val="0"/>
          <w:sz w:val="24"/>
          <w:highlight w:val="none"/>
          <w:u w:val="single"/>
          <w14:textFill>
            <w14:solidFill>
              <w14:schemeClr w14:val="tx1"/>
            </w14:solidFill>
          </w14:textFill>
        </w:rPr>
        <w:t>其他未列明</w:t>
      </w:r>
      <w:r>
        <w:rPr>
          <w:rFonts w:hint="eastAsia" w:ascii="仿宋" w:hAnsi="仿宋" w:eastAsia="仿宋" w:cs="仿宋"/>
          <w:color w:val="000000" w:themeColor="text1"/>
          <w:sz w:val="24"/>
          <w:highlight w:val="none"/>
          <w:u w:val="single"/>
          <w14:textFill>
            <w14:solidFill>
              <w14:schemeClr w14:val="tx1"/>
            </w14:solidFill>
          </w14:textFill>
        </w:rPr>
        <w:t>行业</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；承建（承接）企业为 </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14:paraId="5CDAD314">
      <w:pPr>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4299C69A">
      <w:pPr>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5DA96789">
      <w:pPr>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本企业对上述声明内容的真实性负责。如有虚假，将依法承担相应责任。</w:t>
      </w:r>
    </w:p>
    <w:p w14:paraId="33CABB60">
      <w:pPr>
        <w:spacing w:line="360" w:lineRule="auto"/>
        <w:ind w:right="1760"/>
        <w:jc w:val="righ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投标人名称（电子签名）：</w:t>
      </w:r>
    </w:p>
    <w:p w14:paraId="51F6C856">
      <w:pPr>
        <w:spacing w:line="360" w:lineRule="auto"/>
        <w:ind w:right="1120" w:firstLine="4680" w:firstLineChars="195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p w14:paraId="755EAD1C">
      <w:pPr>
        <w:spacing w:line="360" w:lineRule="auto"/>
        <w:ind w:firstLine="310" w:firstLineChars="147"/>
        <w:jc w:val="left"/>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7C885407">
      <w:pPr>
        <w:spacing w:line="360" w:lineRule="auto"/>
        <w:ind w:right="420"/>
        <w:rPr>
          <w:rFonts w:ascii="仿宋" w:hAnsi="仿宋" w:eastAsia="仿宋" w:cs="仿宋"/>
          <w:color w:val="000000" w:themeColor="text1"/>
          <w:sz w:val="24"/>
          <w:highlight w:val="none"/>
          <w14:textFill>
            <w14:solidFill>
              <w14:schemeClr w14:val="tx1"/>
            </w14:solidFill>
          </w14:textFill>
        </w:rPr>
      </w:pPr>
    </w:p>
    <w:p w14:paraId="4F6942AC">
      <w:pPr>
        <w:spacing w:line="360" w:lineRule="auto"/>
        <w:ind w:righ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注：</w:t>
      </w:r>
    </w:p>
    <w:p w14:paraId="208D1380">
      <w:pPr>
        <w:spacing w:line="360" w:lineRule="auto"/>
        <w:ind w:right="42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09180B0">
      <w:pPr>
        <w:spacing w:line="360" w:lineRule="auto"/>
        <w:ind w:right="420" w:firstLine="720" w:firstLineChars="3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9F01D1B">
      <w:pPr>
        <w:pStyle w:val="3"/>
        <w:rPr>
          <w:rFonts w:ascii="宋体" w:hAnsi="宋体" w:eastAsia="宋体" w:cs="宋体"/>
          <w:color w:val="000000" w:themeColor="text1"/>
          <w:highlight w:val="none"/>
          <w:lang w:val="en-US"/>
          <w14:textFill>
            <w14:solidFill>
              <w14:schemeClr w14:val="tx1"/>
            </w14:solidFill>
          </w14:textFill>
        </w:rPr>
      </w:pPr>
    </w:p>
    <w:p w14:paraId="4303254B">
      <w:pPr>
        <w:spacing w:line="360" w:lineRule="auto"/>
        <w:ind w:right="420"/>
        <w:rPr>
          <w:rFonts w:ascii="仿宋" w:hAnsi="仿宋" w:eastAsia="仿宋"/>
          <w:color w:val="000000" w:themeColor="text1"/>
          <w:highlight w:val="none"/>
          <w14:textFill>
            <w14:solidFill>
              <w14:schemeClr w14:val="tx1"/>
            </w14:solidFill>
          </w14:textFill>
        </w:rPr>
      </w:pPr>
    </w:p>
    <w:p w14:paraId="04BE6DC7">
      <w:pPr>
        <w:spacing w:line="360" w:lineRule="auto"/>
        <w:rPr>
          <w:rFonts w:ascii="仿宋" w:hAnsi="仿宋" w:eastAsia="仿宋"/>
          <w:bCs/>
          <w:color w:val="000000" w:themeColor="text1"/>
          <w:sz w:val="24"/>
          <w:highlight w:val="none"/>
          <w14:textFill>
            <w14:solidFill>
              <w14:schemeClr w14:val="tx1"/>
            </w14:solidFill>
          </w14:textFill>
        </w:rPr>
      </w:pPr>
    </w:p>
    <w:sectPr>
      <w:headerReference r:id="rId37" w:type="first"/>
      <w:footerReference r:id="rId40" w:type="first"/>
      <w:headerReference r:id="rId36" w:type="default"/>
      <w:footerReference r:id="rId38" w:type="default"/>
      <w:footerReference r:id="rId39"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auto"/>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1FF"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86"/>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8C8F6">
    <w:pPr>
      <w:pStyle w:val="41"/>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41070">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7AA41070">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E7520">
    <w:pPr>
      <w:spacing w:line="218" w:lineRule="auto"/>
      <w:ind w:left="3816"/>
      <w:rPr>
        <w:rFonts w:ascii="仿宋" w:hAnsi="仿宋" w:eastAsia="仿宋" w:cs="仿宋"/>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566935">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49566935">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E9A7F">
    <w:pPr>
      <w:spacing w:line="218" w:lineRule="auto"/>
      <w:ind w:left="3816"/>
      <w:rPr>
        <w:rFonts w:ascii="仿宋" w:hAnsi="仿宋" w:eastAsia="仿宋" w:cs="仿宋"/>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436F1">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556436F1">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2F03E">
    <w:pPr>
      <w:pStyle w:val="41"/>
      <w:jc w:val="center"/>
      <w:rPr>
        <w:rFonts w:ascii="仿宋_GB2312" w:eastAsia="仿宋_GB2312"/>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2358BD">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4A2358BD">
                    <w:pPr>
                      <w:pStyle w:val="41"/>
                    </w:pPr>
                    <w:r>
                      <w:fldChar w:fldCharType="begin"/>
                    </w:r>
                    <w:r>
                      <w:instrText xml:space="preserve"> PAGE  \* MERGEFORMAT </w:instrText>
                    </w:r>
                    <w:r>
                      <w:fldChar w:fldCharType="separate"/>
                    </w:r>
                    <w:r>
                      <w:t>1</w:t>
                    </w:r>
                    <w:r>
                      <w:fldChar w:fldCharType="end"/>
                    </w:r>
                  </w:p>
                </w:txbxContent>
              </v:textbox>
            </v:shape>
          </w:pict>
        </mc:Fallback>
      </mc:AlternateContent>
    </w:r>
  </w:p>
  <w:p w14:paraId="4B8C6329">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308EF">
    <w:pPr>
      <w:pStyle w:val="41"/>
      <w:jc w:val="center"/>
      <w:rPr>
        <w:rFonts w:ascii="仿宋_GB2312" w:eastAsia="仿宋_GB2312"/>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E3E13F">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36E3E13F">
                    <w:pPr>
                      <w:pStyle w:val="41"/>
                    </w:pPr>
                    <w:r>
                      <w:fldChar w:fldCharType="begin"/>
                    </w:r>
                    <w:r>
                      <w:instrText xml:space="preserve"> PAGE  \* MERGEFORMAT </w:instrText>
                    </w:r>
                    <w:r>
                      <w:fldChar w:fldCharType="separate"/>
                    </w:r>
                    <w:r>
                      <w:t>1</w:t>
                    </w:r>
                    <w:r>
                      <w:fldChar w:fldCharType="end"/>
                    </w:r>
                  </w:p>
                </w:txbxContent>
              </v:textbox>
            </v:shape>
          </w:pict>
        </mc:Fallback>
      </mc:AlternateContent>
    </w:r>
  </w:p>
  <w:p w14:paraId="364D3C0F">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9DDEE">
    <w:pPr>
      <w:pStyle w:val="41"/>
      <w:jc w:val="center"/>
      <w:rPr>
        <w:rFonts w:ascii="仿宋_GB2312" w:eastAsia="仿宋_GB2312"/>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48B73D">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5B48B73D">
                    <w:pPr>
                      <w:pStyle w:val="41"/>
                    </w:pPr>
                    <w:r>
                      <w:fldChar w:fldCharType="begin"/>
                    </w:r>
                    <w:r>
                      <w:instrText xml:space="preserve"> PAGE  \* MERGEFORMAT </w:instrText>
                    </w:r>
                    <w:r>
                      <w:fldChar w:fldCharType="separate"/>
                    </w:r>
                    <w:r>
                      <w:t>1</w:t>
                    </w:r>
                    <w:r>
                      <w:fldChar w:fldCharType="end"/>
                    </w:r>
                  </w:p>
                </w:txbxContent>
              </v:textbox>
            </v:shape>
          </w:pict>
        </mc:Fallback>
      </mc:AlternateContent>
    </w:r>
  </w:p>
  <w:p w14:paraId="31019B3C">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783E1">
    <w:pPr>
      <w:pStyle w:val="41"/>
      <w:jc w:val="center"/>
      <w:rPr>
        <w:rFonts w:ascii="仿宋_GB2312" w:eastAsia="仿宋_GB2312"/>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FC3063">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32FC3063">
                    <w:pPr>
                      <w:pStyle w:val="41"/>
                    </w:pPr>
                    <w:r>
                      <w:fldChar w:fldCharType="begin"/>
                    </w:r>
                    <w:r>
                      <w:instrText xml:space="preserve"> PAGE  \* MERGEFORMAT </w:instrText>
                    </w:r>
                    <w:r>
                      <w:fldChar w:fldCharType="separate"/>
                    </w:r>
                    <w:r>
                      <w:t>1</w:t>
                    </w:r>
                    <w:r>
                      <w:fldChar w:fldCharType="end"/>
                    </w:r>
                  </w:p>
                </w:txbxContent>
              </v:textbox>
            </v:shape>
          </w:pict>
        </mc:Fallback>
      </mc:AlternateContent>
    </w:r>
  </w:p>
  <w:p w14:paraId="7627315D">
    <w:pPr>
      <w:rPr>
        <w:rFonts w:ascii="仿宋_GB2312" w:eastAsia="仿宋_GB23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4690C">
    <w:pPr>
      <w:pStyle w:val="41"/>
      <w:jc w:val="center"/>
      <w:rPr>
        <w:rFonts w:ascii="仿宋_GB2312" w:eastAsia="仿宋_GB2312"/>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C02F7">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6CDC02F7">
                    <w:pPr>
                      <w:pStyle w:val="41"/>
                    </w:pPr>
                    <w:r>
                      <w:fldChar w:fldCharType="begin"/>
                    </w:r>
                    <w:r>
                      <w:instrText xml:space="preserve"> PAGE  \* MERGEFORMAT </w:instrText>
                    </w:r>
                    <w:r>
                      <w:fldChar w:fldCharType="separate"/>
                    </w:r>
                    <w:r>
                      <w:t>1</w:t>
                    </w:r>
                    <w:r>
                      <w:fldChar w:fldCharType="end"/>
                    </w:r>
                  </w:p>
                </w:txbxContent>
              </v:textbox>
            </v:shape>
          </w:pict>
        </mc:Fallback>
      </mc:AlternateContent>
    </w:r>
  </w:p>
  <w:p w14:paraId="5AB0D809">
    <w:pPr>
      <w:rPr>
        <w:rFonts w:ascii="仿宋_GB2312" w:eastAsia="仿宋_GB23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9B5DE">
    <w:pPr>
      <w:pStyle w:val="41"/>
      <w:jc w:val="center"/>
      <w:rPr>
        <w:rFonts w:ascii="仿宋_GB2312" w:eastAsia="仿宋_GB2312"/>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C980D8">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58C980D8">
                    <w:pPr>
                      <w:pStyle w:val="41"/>
                    </w:pPr>
                    <w:r>
                      <w:fldChar w:fldCharType="begin"/>
                    </w:r>
                    <w:r>
                      <w:instrText xml:space="preserve"> PAGE  \* MERGEFORMAT </w:instrText>
                    </w:r>
                    <w:r>
                      <w:fldChar w:fldCharType="separate"/>
                    </w:r>
                    <w:r>
                      <w:t>1</w:t>
                    </w:r>
                    <w:r>
                      <w:fldChar w:fldCharType="end"/>
                    </w:r>
                  </w:p>
                </w:txbxContent>
              </v:textbox>
            </v:shape>
          </w:pict>
        </mc:Fallback>
      </mc:AlternateContent>
    </w:r>
  </w:p>
  <w:p w14:paraId="336B9A6D">
    <w:pPr>
      <w:rPr>
        <w:rFonts w:ascii="仿宋_GB2312" w:eastAsia="仿宋_GB23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60133">
    <w:pPr>
      <w:pStyle w:val="41"/>
      <w:jc w:val="center"/>
      <w:rPr>
        <w:rFonts w:ascii="仿宋_GB2312" w:eastAsia="仿宋_GB2312"/>
        <w:szCs w:val="24"/>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1F1EC5">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241F1EC5">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E517B">
    <w:pPr>
      <w:pStyle w:val="41"/>
      <w:framePr w:wrap="around" w:vAnchor="text" w:hAnchor="margin" w:xAlign="right" w:y="1"/>
      <w:rPr>
        <w:rStyle w:val="72"/>
      </w:rPr>
    </w:pPr>
    <w:r>
      <w:fldChar w:fldCharType="begin"/>
    </w:r>
    <w:r>
      <w:rPr>
        <w:rStyle w:val="72"/>
      </w:rPr>
      <w:instrText xml:space="preserve">PAGE  </w:instrText>
    </w:r>
    <w:r>
      <w:fldChar w:fldCharType="end"/>
    </w:r>
  </w:p>
  <w:p w14:paraId="48B15734">
    <w:pPr>
      <w:pStyle w:val="4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35173">
    <w:pPr>
      <w:pStyle w:val="41"/>
      <w:framePr w:wrap="around" w:vAnchor="text" w:hAnchor="margin" w:xAlign="right" w:y="1"/>
      <w:rPr>
        <w:rStyle w:val="72"/>
      </w:rPr>
    </w:pPr>
    <w:r>
      <w:fldChar w:fldCharType="begin"/>
    </w:r>
    <w:r>
      <w:rPr>
        <w:rStyle w:val="72"/>
      </w:rPr>
      <w:instrText xml:space="preserve">PAGE  </w:instrText>
    </w:r>
    <w:r>
      <w:fldChar w:fldCharType="end"/>
    </w:r>
  </w:p>
  <w:p w14:paraId="612767BE">
    <w:pPr>
      <w:pStyle w:val="41"/>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6327F">
    <w:pPr>
      <w:pStyle w:val="41"/>
      <w:jc w:val="center"/>
      <w:rPr>
        <w:rFonts w:ascii="仿宋_GB2312" w:eastAsia="仿宋_GB2312"/>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05C23E">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0105C23E">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EC1B4">
    <w:pPr>
      <w:pStyle w:val="41"/>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EC9EF4">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32EC9EF4">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9D0CA">
    <w:pPr>
      <w:spacing w:line="218" w:lineRule="auto"/>
      <w:ind w:left="3816"/>
      <w:rPr>
        <w:rFonts w:ascii="仿宋" w:hAnsi="仿宋" w:eastAsia="仿宋" w:cs="仿宋"/>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80C090">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3980C090">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3A8A3">
    <w:pPr>
      <w:spacing w:line="218" w:lineRule="auto"/>
      <w:ind w:left="3816"/>
      <w:rPr>
        <w:rFonts w:ascii="仿宋" w:hAnsi="仿宋" w:eastAsia="仿宋" w:cs="仿宋"/>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433254">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28433254">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F45C9">
    <w:pPr>
      <w:spacing w:line="218" w:lineRule="auto"/>
      <w:ind w:left="3816"/>
      <w:rPr>
        <w:rFonts w:ascii="仿宋" w:hAnsi="仿宋" w:eastAsia="仿宋" w:cs="仿宋"/>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0A88AE">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F0A88AE">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3F5C3">
    <w:pPr>
      <w:spacing w:line="218" w:lineRule="auto"/>
      <w:ind w:left="3836"/>
      <w:rPr>
        <w:rFonts w:ascii="仿宋" w:hAnsi="仿宋" w:eastAsia="仿宋" w:cs="仿宋"/>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AFFC4D">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2EAFFC4D">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23F98">
    <w:pPr>
      <w:spacing w:line="218" w:lineRule="auto"/>
      <w:ind w:left="3816"/>
      <w:rPr>
        <w:rFonts w:ascii="仿宋" w:hAnsi="仿宋" w:eastAsia="仿宋" w:cs="仿宋"/>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E9BB1A">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48E9BB1A">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D0177">
    <w:pPr>
      <w:spacing w:line="218" w:lineRule="auto"/>
      <w:ind w:left="3816"/>
      <w:rPr>
        <w:rFonts w:ascii="仿宋" w:hAnsi="仿宋" w:eastAsia="仿宋" w:cs="仿宋"/>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5D2555">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065D2555">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C9597">
    <w:pPr>
      <w:pStyle w:val="42"/>
      <w:pBdr>
        <w:bottom w:val="single" w:color="auto" w:sz="6" w:space="0"/>
      </w:pBdr>
      <w:tabs>
        <w:tab w:val="center" w:pos="4535"/>
        <w:tab w:val="right" w:pos="9070"/>
        <w:tab w:val="clear" w:pos="4153"/>
        <w:tab w:val="clear" w:pos="8306"/>
      </w:tabs>
      <w:jc w:val="right"/>
    </w:pPr>
    <w:r>
      <w:rPr>
        <w:lang w:val="zh-CN"/>
      </w:rPr>
      <w:t></w:t>
    </w:r>
    <w:r>
      <w:drawing>
        <wp:inline distT="0" distB="0" distL="114300" distR="114300">
          <wp:extent cx="1327785" cy="249555"/>
          <wp:effectExtent l="0" t="0" r="5715" b="17145"/>
          <wp:docPr id="61" name="图片 61" descr="微信截图_20230426194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微信截图_20230426194539"/>
                  <pic:cNvPicPr>
                    <a:picLocks noChangeAspect="1"/>
                  </pic:cNvPicPr>
                </pic:nvPicPr>
                <pic:blipFill>
                  <a:blip r:embed="rId1"/>
                  <a:stretch>
                    <a:fillRect/>
                  </a:stretch>
                </pic:blipFill>
                <pic:spPr>
                  <a:xfrm>
                    <a:off x="0" y="0"/>
                    <a:ext cx="1327785" cy="249555"/>
                  </a:xfrm>
                  <a:prstGeom prst="rect">
                    <a:avLst/>
                  </a:prstGeom>
                </pic:spPr>
              </pic:pic>
            </a:graphicData>
          </a:graphic>
        </wp:inline>
      </w:drawing>
    </w:r>
    <w:r>
      <w:tab/>
    </w:r>
    <w:r>
      <w:rPr>
        <w:lang w:val="zh-CN"/>
      </w:rPr>
      <w:t></w:t>
    </w:r>
    <w:r>
      <w:tab/>
    </w:r>
    <w:r>
      <w:rPr>
        <w:lang w:val="zh-CN"/>
      </w:rPr>
      <w:t>杭州市政府采购公开招标文件</w:t>
    </w:r>
  </w:p>
  <w:p w14:paraId="447536E0">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A4AB9">
    <w:pPr>
      <w:spacing w:line="219" w:lineRule="auto"/>
      <w:ind w:left="0"/>
      <w:jc w:val="right"/>
      <w:rPr>
        <w:rFonts w:ascii="宋体" w:hAnsi="宋体" w:cs="宋体"/>
        <w:sz w:val="18"/>
        <w:szCs w:val="18"/>
      </w:rPr>
    </w:pPr>
    <w:r>
      <w:rPr>
        <w:rFonts w:eastAsia="Arial"/>
      </w:rPr>
      <mc:AlternateContent>
        <mc:Choice Requires="wps">
          <w:drawing>
            <wp:anchor distT="0" distB="0" distL="114300" distR="114300" simplePos="0" relativeHeight="251663360" behindDoc="0" locked="0" layoutInCell="0" allowOverlap="1">
              <wp:simplePos x="0" y="0"/>
              <wp:positionH relativeFrom="page">
                <wp:posOffset>882650</wp:posOffset>
              </wp:positionH>
              <wp:positionV relativeFrom="page">
                <wp:posOffset>701040</wp:posOffset>
              </wp:positionV>
              <wp:extent cx="5796915" cy="9525"/>
              <wp:effectExtent l="0" t="0" r="0" b="0"/>
              <wp:wrapNone/>
              <wp:docPr id="1833049279" name="任意多边形: 形状 36"/>
              <wp:cNvGraphicFramePr/>
              <a:graphic xmlns:a="http://schemas.openxmlformats.org/drawingml/2006/main">
                <a:graphicData uri="http://schemas.microsoft.com/office/word/2010/wordprocessingShape">
                  <wps:wsp>
                    <wps:cNvSpPr>
                      <a:spLocks noChangeArrowheads="1"/>
                    </wps:cNvSpPr>
                    <wps:spPr bwMode="auto">
                      <a:xfrm>
                        <a:off x="0" y="0"/>
                        <a:ext cx="5796915" cy="9525"/>
                      </a:xfrm>
                      <a:custGeom>
                        <a:avLst/>
                        <a:gdLst>
                          <a:gd name="T0" fmla="*/ 0 w 9129"/>
                          <a:gd name="T1" fmla="*/ 14 h 15"/>
                          <a:gd name="T2" fmla="*/ 9128 w 9129"/>
                          <a:gd name="T3" fmla="*/ 14 h 15"/>
                          <a:gd name="T4" fmla="*/ 9128 w 9129"/>
                          <a:gd name="T5" fmla="*/ 0 h 15"/>
                          <a:gd name="T6" fmla="*/ 0 w 9129"/>
                          <a:gd name="T7" fmla="*/ 0 h 15"/>
                          <a:gd name="T8" fmla="*/ 0 w 9129"/>
                          <a:gd name="T9" fmla="*/ 14 h 15"/>
                        </a:gdLst>
                        <a:ahLst/>
                        <a:cxnLst>
                          <a:cxn ang="0">
                            <a:pos x="T0" y="T1"/>
                          </a:cxn>
                          <a:cxn ang="0">
                            <a:pos x="T2" y="T3"/>
                          </a:cxn>
                          <a:cxn ang="0">
                            <a:pos x="T4" y="T5"/>
                          </a:cxn>
                          <a:cxn ang="0">
                            <a:pos x="T6" y="T7"/>
                          </a:cxn>
                          <a:cxn ang="0">
                            <a:pos x="T8" y="T9"/>
                          </a:cxn>
                        </a:cxnLst>
                        <a:rect l="0" t="0" r="r" b="b"/>
                        <a:pathLst>
                          <a:path w="9129" h="15">
                            <a:moveTo>
                              <a:pt x="0" y="14"/>
                            </a:moveTo>
                            <a:lnTo>
                              <a:pt x="9128" y="14"/>
                            </a:lnTo>
                            <a:lnTo>
                              <a:pt x="9128" y="0"/>
                            </a:lnTo>
                            <a:lnTo>
                              <a:pt x="0" y="0"/>
                            </a:lnTo>
                            <a:lnTo>
                              <a:pt x="0" y="14"/>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任意多边形: 形状 36" o:spid="_x0000_s1026" o:spt="100" style="position:absolute;left:0pt;margin-left:69.5pt;margin-top:55.2pt;height:0.75pt;width:456.45pt;mso-position-horizontal-relative:page;mso-position-vertical-relative:page;z-index:251663360;mso-width-relative:page;mso-height-relative:page;" fillcolor="#000000" filled="t" stroked="f" coordsize="9129,15" o:allowincell="f" o:gfxdata="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" path="m0,14l9128,14,9128,0,0,0,0,14xe">
              <v:path o:connectlocs="0,8890;5796280,8890;5796280,0;0,0;0,8890" o:connectangles="0,0,0,0,0"/>
              <v:fill on="t" focussize="0,0"/>
              <v:stroke on="f"/>
              <v:imagedata o:title=""/>
              <o:lock v:ext="edit" aspectratio="f"/>
            </v:shape>
          </w:pict>
        </mc:Fallback>
      </mc:AlternateContent>
    </w:r>
    <w:r>
      <w:rPr>
        <w:rFonts w:hint="eastAsia" w:ascii="宋体" w:hAnsi="宋体" w:cs="宋体"/>
        <w:spacing w:val="-2"/>
        <w:sz w:val="18"/>
        <w:szCs w:val="18"/>
        <w:lang w:val="en-US" w:eastAsia="zh-CN"/>
      </w:rPr>
      <w:t>杭州市政府采购</w:t>
    </w:r>
    <w:r>
      <w:rPr>
        <w:rFonts w:ascii="宋体" w:hAnsi="宋体" w:cs="宋体"/>
        <w:spacing w:val="-2"/>
        <w:sz w:val="18"/>
        <w:szCs w:val="18"/>
      </w:rPr>
      <w:t>招标</w:t>
    </w:r>
    <w:r>
      <w:rPr>
        <w:rFonts w:ascii="宋体" w:hAnsi="宋体" w:cs="宋体"/>
        <w:spacing w:val="-1"/>
        <w:sz w:val="18"/>
        <w:szCs w:val="18"/>
      </w:rPr>
      <w:t>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FB37C">
    <w:pPr>
      <w:pStyle w:val="42"/>
      <w:rPr>
        <w:rFonts w:ascii="仿宋_GB2312" w:eastAsia="仿宋_GB2312"/>
        <w:b/>
        <w:i/>
        <w:u w:val="single"/>
      </w:rPr>
    </w:pPr>
    <w:r>
      <w:t></w:t>
    </w:r>
    <w:r>
      <w:rPr>
        <w:rFonts w:hint="eastAsia"/>
      </w:rPr>
      <w:t xml:space="preserve">                                                  </w:t>
    </w:r>
    <w:r>
      <w:t xml:space="preserve">             杭州市政府采购公开招标文件</w:t>
    </w:r>
  </w:p>
  <w:p w14:paraId="794B395D">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1F443">
    <w:pPr>
      <w:pStyle w:val="42"/>
    </w:pPr>
    <w:r>
      <w:t></w:t>
    </w:r>
    <w:r>
      <w:rPr>
        <w:rFonts w:hint="eastAsia"/>
      </w:rPr>
      <w:t xml:space="preserve">         </w:t>
    </w:r>
  </w:p>
  <w:p w14:paraId="1DD7A8A9">
    <w:pPr>
      <w:pStyle w:val="42"/>
    </w:pPr>
    <w:r>
      <w:rPr>
        <w:rFonts w:hint="eastAsia"/>
      </w:rPr>
      <w:t xml:space="preserve">                                                                  </w:t>
    </w: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20921">
    <w:pPr>
      <w:pStyle w:val="42"/>
      <w:rPr>
        <w:rFonts w:ascii="仿宋_GB2312" w:eastAsia="仿宋_GB2312"/>
        <w:b/>
        <w:i/>
        <w:u w:val="single"/>
      </w:rPr>
    </w:pPr>
    <w:r>
      <w:t></w:t>
    </w:r>
    <w:r>
      <w:rPr>
        <w:rFonts w:hint="eastAsia"/>
      </w:rPr>
      <w:t xml:space="preserve">                                                  </w:t>
    </w:r>
    <w:r>
      <w:t>杭州市政府采购公开招标文件</w:t>
    </w:r>
  </w:p>
  <w:p w14:paraId="4F6681FC">
    <w:pPr>
      <w:rPr>
        <w:rFonts w:ascii="仿宋_GB2312" w:eastAsia="仿宋_GB2312"/>
        <w:b/>
        <w:i/>
        <w:sz w:val="18"/>
        <w:u w:val="single"/>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C8C71">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E4A21">
    <w:pPr>
      <w:pStyle w:val="42"/>
      <w:jc w:val="right"/>
      <w:rPr>
        <w:rFonts w:ascii="仿宋_GB2312" w:eastAsia="仿宋_GB2312"/>
        <w:b/>
        <w:i/>
        <w:u w:val="single"/>
      </w:rPr>
    </w:pPr>
    <w:r>
      <w:rPr>
        <w:rFonts w:hint="eastAsia"/>
      </w:rPr>
      <w:t xml:space="preserve">                                  </w:t>
    </w:r>
    <w:r>
      <w:t>杭州市政府采购公开招标文件</w:t>
    </w:r>
  </w:p>
  <w:p w14:paraId="7CB4A66B">
    <w:pPr>
      <w:rPr>
        <w:rFonts w:ascii="仿宋_GB2312" w:eastAsia="仿宋_GB2312"/>
        <w:b/>
        <w:i/>
        <w:sz w:val="18"/>
        <w:u w:val="single"/>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8C8AE">
    <w:pPr>
      <w:pStyle w:val="42"/>
      <w:jc w:val="right"/>
    </w:pPr>
    <w:r>
      <w:rPr>
        <w:rFonts w:hint="eastAsia"/>
      </w:rPr>
      <w:t xml:space="preserve">                                                                                                        </w:t>
    </w:r>
    <w:r>
      <w:t>杭州市政府采购公开招标文件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B57F5">
    <w:pPr>
      <w:pStyle w:val="42"/>
      <w:jc w:val="right"/>
      <w:rPr>
        <w:rFonts w:ascii="仿宋_GB2312" w:eastAsia="仿宋_GB2312"/>
        <w:b/>
        <w:i/>
        <w:iCs/>
        <w:u w:val="single"/>
      </w:rPr>
    </w:pPr>
    <w:r>
      <w:t>杭州市政府采购公开招标文件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33E79">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23369">
    <w:pPr>
      <w:pStyle w:val="42"/>
      <w:pBdr>
        <w:bottom w:val="single" w:color="auto" w:sz="6" w:space="0"/>
      </w:pBdr>
      <w:tabs>
        <w:tab w:val="center" w:pos="4535"/>
        <w:tab w:val="right" w:pos="9070"/>
        <w:tab w:val="clear" w:pos="4153"/>
        <w:tab w:val="clear" w:pos="8306"/>
      </w:tabs>
      <w:jc w:val="right"/>
    </w:pPr>
    <w:r>
      <w:rPr>
        <w:lang w:val="zh-CN"/>
      </w:rPr>
      <w:t></w:t>
    </w:r>
    <w:r>
      <w:drawing>
        <wp:inline distT="0" distB="0" distL="114300" distR="114300">
          <wp:extent cx="1327785" cy="249555"/>
          <wp:effectExtent l="0" t="0" r="5715" b="17145"/>
          <wp:docPr id="6" name="图片 6" descr="微信截图_20230426194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截图_20230426194539"/>
                  <pic:cNvPicPr>
                    <a:picLocks noChangeAspect="1"/>
                  </pic:cNvPicPr>
                </pic:nvPicPr>
                <pic:blipFill>
                  <a:blip r:embed="rId1"/>
                  <a:stretch>
                    <a:fillRect/>
                  </a:stretch>
                </pic:blipFill>
                <pic:spPr>
                  <a:xfrm>
                    <a:off x="0" y="0"/>
                    <a:ext cx="1327785" cy="249555"/>
                  </a:xfrm>
                  <a:prstGeom prst="rect">
                    <a:avLst/>
                  </a:prstGeom>
                </pic:spPr>
              </pic:pic>
            </a:graphicData>
          </a:graphic>
        </wp:inline>
      </w:drawing>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0663A">
    <w:pPr>
      <w:spacing w:line="219" w:lineRule="auto"/>
      <w:ind w:left="7184"/>
      <w:rPr>
        <w:rFonts w:ascii="宋体" w:hAnsi="宋体" w:cs="宋体"/>
        <w:sz w:val="18"/>
        <w:szCs w:val="18"/>
      </w:rPr>
    </w:pPr>
    <w:r>
      <w:rPr>
        <w:rFonts w:eastAsia="Arial"/>
      </w:rPr>
      <mc:AlternateContent>
        <mc:Choice Requires="wps">
          <w:drawing>
            <wp:anchor distT="0" distB="0" distL="114300" distR="114300" simplePos="0" relativeHeight="251661312" behindDoc="0" locked="0" layoutInCell="0" allowOverlap="1">
              <wp:simplePos x="0" y="0"/>
              <wp:positionH relativeFrom="page">
                <wp:posOffset>882650</wp:posOffset>
              </wp:positionH>
              <wp:positionV relativeFrom="page">
                <wp:posOffset>964565</wp:posOffset>
              </wp:positionV>
              <wp:extent cx="5796915" cy="9525"/>
              <wp:effectExtent l="0" t="0" r="0" b="0"/>
              <wp:wrapNone/>
              <wp:docPr id="18512838" name="任意多边形: 形状 27"/>
              <wp:cNvGraphicFramePr/>
              <a:graphic xmlns:a="http://schemas.openxmlformats.org/drawingml/2006/main">
                <a:graphicData uri="http://schemas.microsoft.com/office/word/2010/wordprocessingShape">
                  <wps:wsp>
                    <wps:cNvSpPr>
                      <a:spLocks noChangeArrowheads="1"/>
                    </wps:cNvSpPr>
                    <wps:spPr bwMode="auto">
                      <a:xfrm>
                        <a:off x="0" y="0"/>
                        <a:ext cx="5796915" cy="9525"/>
                      </a:xfrm>
                      <a:custGeom>
                        <a:avLst/>
                        <a:gdLst>
                          <a:gd name="T0" fmla="*/ 0 w 9129"/>
                          <a:gd name="T1" fmla="*/ 14 h 15"/>
                          <a:gd name="T2" fmla="*/ 9128 w 9129"/>
                          <a:gd name="T3" fmla="*/ 14 h 15"/>
                          <a:gd name="T4" fmla="*/ 9128 w 9129"/>
                          <a:gd name="T5" fmla="*/ 0 h 15"/>
                          <a:gd name="T6" fmla="*/ 0 w 9129"/>
                          <a:gd name="T7" fmla="*/ 0 h 15"/>
                          <a:gd name="T8" fmla="*/ 0 w 9129"/>
                          <a:gd name="T9" fmla="*/ 14 h 15"/>
                        </a:gdLst>
                        <a:ahLst/>
                        <a:cxnLst>
                          <a:cxn ang="0">
                            <a:pos x="T0" y="T1"/>
                          </a:cxn>
                          <a:cxn ang="0">
                            <a:pos x="T2" y="T3"/>
                          </a:cxn>
                          <a:cxn ang="0">
                            <a:pos x="T4" y="T5"/>
                          </a:cxn>
                          <a:cxn ang="0">
                            <a:pos x="T6" y="T7"/>
                          </a:cxn>
                          <a:cxn ang="0">
                            <a:pos x="T8" y="T9"/>
                          </a:cxn>
                        </a:cxnLst>
                        <a:rect l="0" t="0" r="r" b="b"/>
                        <a:pathLst>
                          <a:path w="9129" h="15">
                            <a:moveTo>
                              <a:pt x="0" y="14"/>
                            </a:moveTo>
                            <a:lnTo>
                              <a:pt x="9128" y="14"/>
                            </a:lnTo>
                            <a:lnTo>
                              <a:pt x="9128" y="0"/>
                            </a:lnTo>
                            <a:lnTo>
                              <a:pt x="0" y="0"/>
                            </a:lnTo>
                            <a:lnTo>
                              <a:pt x="0" y="14"/>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任意多边形: 形状 27" o:spid="_x0000_s1026" o:spt="100" style="position:absolute;left:0pt;margin-left:69.5pt;margin-top:75.95pt;height:0.75pt;width:456.45pt;mso-position-horizontal-relative:page;mso-position-vertical-relative:page;z-index:251661312;mso-width-relative:page;mso-height-relative:page;" fillcolor="#000000" filled="t" stroked="f" coordsize="9129,15" o:allowincell="f" o:gfxdata="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" path="m0,14l9128,14,9128,0,0,0,0,14xe">
              <v:path o:connectlocs="0,8890;5796280,8890;5796280,0;0,0;0,8890" o:connectangles="0,0,0,0,0"/>
              <v:fill on="t" focussize="0,0"/>
              <v:stroke on="f"/>
              <v:imagedata o:title=""/>
              <o:lock v:ext="edit" aspectratio="f"/>
            </v:shape>
          </w:pict>
        </mc:Fallback>
      </mc:AlternateContent>
    </w:r>
    <w:r>
      <w:rPr>
        <w:rFonts w:ascii="宋体" w:hAnsi="宋体" w:cs="宋体"/>
        <w:spacing w:val="-2"/>
        <w:sz w:val="18"/>
        <w:szCs w:val="18"/>
      </w:rPr>
      <w:t>招标</w:t>
    </w:r>
    <w:r>
      <w:rPr>
        <w:rFonts w:ascii="宋体" w:hAnsi="宋体" w:cs="宋体"/>
        <w:spacing w:val="-1"/>
        <w:sz w:val="18"/>
        <w:szCs w:val="18"/>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8BB66">
    <w:pPr>
      <w:spacing w:line="219" w:lineRule="auto"/>
      <w:ind w:left="7230"/>
      <w:rPr>
        <w:rFonts w:ascii="宋体" w:hAnsi="宋体" w:cs="宋体"/>
        <w:sz w:val="18"/>
        <w:szCs w:val="18"/>
      </w:rPr>
    </w:pPr>
    <w:r>
      <w:rPr>
        <w:rFonts w:eastAsia="Arial"/>
      </w:rPr>
      <mc:AlternateContent>
        <mc:Choice Requires="wps">
          <w:drawing>
            <wp:anchor distT="0" distB="0" distL="114300" distR="114300" simplePos="0" relativeHeight="251664384" behindDoc="0" locked="0" layoutInCell="0" allowOverlap="1">
              <wp:simplePos x="0" y="0"/>
              <wp:positionH relativeFrom="page">
                <wp:posOffset>882650</wp:posOffset>
              </wp:positionH>
              <wp:positionV relativeFrom="page">
                <wp:posOffset>701040</wp:posOffset>
              </wp:positionV>
              <wp:extent cx="5796915" cy="9525"/>
              <wp:effectExtent l="0" t="0" r="0" b="0"/>
              <wp:wrapNone/>
              <wp:docPr id="2095667344" name="任意多边形: 形状 29"/>
              <wp:cNvGraphicFramePr/>
              <a:graphic xmlns:a="http://schemas.openxmlformats.org/drawingml/2006/main">
                <a:graphicData uri="http://schemas.microsoft.com/office/word/2010/wordprocessingShape">
                  <wps:wsp>
                    <wps:cNvSpPr>
                      <a:spLocks noChangeArrowheads="1"/>
                    </wps:cNvSpPr>
                    <wps:spPr bwMode="auto">
                      <a:xfrm>
                        <a:off x="0" y="0"/>
                        <a:ext cx="5796915" cy="9525"/>
                      </a:xfrm>
                      <a:custGeom>
                        <a:avLst/>
                        <a:gdLst>
                          <a:gd name="T0" fmla="*/ 0 w 9129"/>
                          <a:gd name="T1" fmla="*/ 14 h 15"/>
                          <a:gd name="T2" fmla="*/ 9128 w 9129"/>
                          <a:gd name="T3" fmla="*/ 14 h 15"/>
                          <a:gd name="T4" fmla="*/ 9128 w 9129"/>
                          <a:gd name="T5" fmla="*/ 0 h 15"/>
                          <a:gd name="T6" fmla="*/ 0 w 9129"/>
                          <a:gd name="T7" fmla="*/ 0 h 15"/>
                          <a:gd name="T8" fmla="*/ 0 w 9129"/>
                          <a:gd name="T9" fmla="*/ 14 h 15"/>
                        </a:gdLst>
                        <a:ahLst/>
                        <a:cxnLst>
                          <a:cxn ang="0">
                            <a:pos x="T0" y="T1"/>
                          </a:cxn>
                          <a:cxn ang="0">
                            <a:pos x="T2" y="T3"/>
                          </a:cxn>
                          <a:cxn ang="0">
                            <a:pos x="T4" y="T5"/>
                          </a:cxn>
                          <a:cxn ang="0">
                            <a:pos x="T6" y="T7"/>
                          </a:cxn>
                          <a:cxn ang="0">
                            <a:pos x="T8" y="T9"/>
                          </a:cxn>
                        </a:cxnLst>
                        <a:rect l="0" t="0" r="r" b="b"/>
                        <a:pathLst>
                          <a:path w="9129" h="15">
                            <a:moveTo>
                              <a:pt x="0" y="14"/>
                            </a:moveTo>
                            <a:lnTo>
                              <a:pt x="9128" y="14"/>
                            </a:lnTo>
                            <a:lnTo>
                              <a:pt x="9128" y="0"/>
                            </a:lnTo>
                            <a:lnTo>
                              <a:pt x="0" y="0"/>
                            </a:lnTo>
                            <a:lnTo>
                              <a:pt x="0" y="14"/>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任意多边形: 形状 29" o:spid="_x0000_s1026" o:spt="100" style="position:absolute;left:0pt;margin-left:69.5pt;margin-top:55.2pt;height:0.75pt;width:456.45pt;mso-position-horizontal-relative:page;mso-position-vertical-relative:page;z-index:251664384;mso-width-relative:page;mso-height-relative:page;" fillcolor="#000000" filled="t" stroked="f" coordsize="9129,15" o:allowincell="f" o:gfxdata="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" path="m0,14l9128,14,9128,0,0,0,0,14xe">
              <v:path o:connectlocs="0,8890;5796280,8890;5796280,0;0,0;0,8890" o:connectangles="0,0,0,0,0"/>
              <v:fill on="t" focussize="0,0"/>
              <v:stroke on="f"/>
              <v:imagedata o:title=""/>
              <o:lock v:ext="edit" aspectratio="f"/>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3A1D9">
    <w:pPr>
      <w:spacing w:line="219" w:lineRule="auto"/>
      <w:ind w:left="7230"/>
      <w:rPr>
        <w:rFonts w:ascii="宋体" w:hAnsi="宋体" w:cs="宋体"/>
        <w:sz w:val="18"/>
        <w:szCs w:val="18"/>
      </w:rPr>
    </w:pPr>
    <w:r>
      <w:rPr>
        <w:rFonts w:eastAsia="Arial"/>
      </w:rPr>
      <mc:AlternateContent>
        <mc:Choice Requires="wps">
          <w:drawing>
            <wp:anchor distT="0" distB="0" distL="114300" distR="114300" simplePos="0" relativeHeight="251662336" behindDoc="0" locked="0" layoutInCell="0" allowOverlap="1">
              <wp:simplePos x="0" y="0"/>
              <wp:positionH relativeFrom="page">
                <wp:posOffset>882650</wp:posOffset>
              </wp:positionH>
              <wp:positionV relativeFrom="page">
                <wp:posOffset>701040</wp:posOffset>
              </wp:positionV>
              <wp:extent cx="5796915" cy="9525"/>
              <wp:effectExtent l="0" t="0" r="0" b="0"/>
              <wp:wrapNone/>
              <wp:docPr id="1" name="任意多边形: 形状 30"/>
              <wp:cNvGraphicFramePr/>
              <a:graphic xmlns:a="http://schemas.openxmlformats.org/drawingml/2006/main">
                <a:graphicData uri="http://schemas.microsoft.com/office/word/2010/wordprocessingShape">
                  <wps:wsp>
                    <wps:cNvSpPr>
                      <a:spLocks noChangeArrowheads="1"/>
                    </wps:cNvSpPr>
                    <wps:spPr bwMode="auto">
                      <a:xfrm>
                        <a:off x="0" y="0"/>
                        <a:ext cx="5796915" cy="9525"/>
                      </a:xfrm>
                      <a:custGeom>
                        <a:avLst/>
                        <a:gdLst>
                          <a:gd name="T0" fmla="*/ 0 w 9129"/>
                          <a:gd name="T1" fmla="*/ 14 h 15"/>
                          <a:gd name="T2" fmla="*/ 9128 w 9129"/>
                          <a:gd name="T3" fmla="*/ 14 h 15"/>
                          <a:gd name="T4" fmla="*/ 9128 w 9129"/>
                          <a:gd name="T5" fmla="*/ 0 h 15"/>
                          <a:gd name="T6" fmla="*/ 0 w 9129"/>
                          <a:gd name="T7" fmla="*/ 0 h 15"/>
                          <a:gd name="T8" fmla="*/ 0 w 9129"/>
                          <a:gd name="T9" fmla="*/ 14 h 15"/>
                        </a:gdLst>
                        <a:ahLst/>
                        <a:cxnLst>
                          <a:cxn ang="0">
                            <a:pos x="T0" y="T1"/>
                          </a:cxn>
                          <a:cxn ang="0">
                            <a:pos x="T2" y="T3"/>
                          </a:cxn>
                          <a:cxn ang="0">
                            <a:pos x="T4" y="T5"/>
                          </a:cxn>
                          <a:cxn ang="0">
                            <a:pos x="T6" y="T7"/>
                          </a:cxn>
                          <a:cxn ang="0">
                            <a:pos x="T8" y="T9"/>
                          </a:cxn>
                        </a:cxnLst>
                        <a:rect l="0" t="0" r="r" b="b"/>
                        <a:pathLst>
                          <a:path w="9129" h="15">
                            <a:moveTo>
                              <a:pt x="0" y="14"/>
                            </a:moveTo>
                            <a:lnTo>
                              <a:pt x="9128" y="14"/>
                            </a:lnTo>
                            <a:lnTo>
                              <a:pt x="9128" y="0"/>
                            </a:lnTo>
                            <a:lnTo>
                              <a:pt x="0" y="0"/>
                            </a:lnTo>
                            <a:lnTo>
                              <a:pt x="0" y="14"/>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任意多边形: 形状 30" o:spid="_x0000_s1026" o:spt="100" style="position:absolute;left:0pt;margin-left:69.5pt;margin-top:55.2pt;height:0.75pt;width:456.45pt;mso-position-horizontal-relative:page;mso-position-vertical-relative:page;z-index:251662336;mso-width-relative:page;mso-height-relative:page;" fillcolor="#000000" filled="t" stroked="f" coordsize="9129,15" o:allowincell="f" o:gfxdata="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" path="m0,14l9128,14,9128,0,0,0,0,14xe">
              <v:path o:connectlocs="0,8890;5796280,8890;5796280,0;0,0;0,8890" o:connectangles="0,0,0,0,0"/>
              <v:fill on="t" focussize="0,0"/>
              <v:stroke on="f"/>
              <v:imagedata o:title=""/>
              <o:lock v:ext="edit" aspectratio="f"/>
            </v:shape>
          </w:pict>
        </mc:Fallback>
      </mc:AlternateContent>
    </w:r>
    <w:r>
      <w:rPr>
        <w:rFonts w:ascii="宋体" w:hAnsi="宋体" w:cs="宋体"/>
        <w:spacing w:val="-2"/>
        <w:sz w:val="18"/>
        <w:szCs w:val="18"/>
      </w:rPr>
      <w:t>招标</w:t>
    </w:r>
    <w:r>
      <w:rPr>
        <w:rFonts w:ascii="宋体" w:hAnsi="宋体" w:cs="宋体"/>
        <w:spacing w:val="-1"/>
        <w:sz w:val="18"/>
        <w:szCs w:val="18"/>
      </w:rPr>
      <w:t>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890F3">
    <w:pPr>
      <w:spacing w:line="219" w:lineRule="auto"/>
      <w:ind w:left="7250"/>
      <w:rPr>
        <w:rFonts w:ascii="宋体" w:hAnsi="宋体" w:cs="宋体"/>
        <w:sz w:val="18"/>
        <w:szCs w:val="18"/>
      </w:rPr>
    </w:pPr>
    <w:r>
      <w:rPr>
        <w:rFonts w:eastAsia="Arial"/>
      </w:rPr>
      <mc:AlternateContent>
        <mc:Choice Requires="wps">
          <w:drawing>
            <wp:anchor distT="0" distB="0" distL="114300" distR="114300" simplePos="0" relativeHeight="251666432" behindDoc="0" locked="0" layoutInCell="0" allowOverlap="1">
              <wp:simplePos x="0" y="0"/>
              <wp:positionH relativeFrom="page">
                <wp:posOffset>882650</wp:posOffset>
              </wp:positionH>
              <wp:positionV relativeFrom="page">
                <wp:posOffset>701040</wp:posOffset>
              </wp:positionV>
              <wp:extent cx="5796915" cy="9525"/>
              <wp:effectExtent l="0" t="0" r="0" b="0"/>
              <wp:wrapNone/>
              <wp:docPr id="497083398" name="任意多边形: 形状 31"/>
              <wp:cNvGraphicFramePr/>
              <a:graphic xmlns:a="http://schemas.openxmlformats.org/drawingml/2006/main">
                <a:graphicData uri="http://schemas.microsoft.com/office/word/2010/wordprocessingShape">
                  <wps:wsp>
                    <wps:cNvSpPr>
                      <a:spLocks noChangeArrowheads="1"/>
                    </wps:cNvSpPr>
                    <wps:spPr bwMode="auto">
                      <a:xfrm>
                        <a:off x="0" y="0"/>
                        <a:ext cx="5796915" cy="9525"/>
                      </a:xfrm>
                      <a:custGeom>
                        <a:avLst/>
                        <a:gdLst>
                          <a:gd name="T0" fmla="*/ 0 w 9129"/>
                          <a:gd name="T1" fmla="*/ 14 h 15"/>
                          <a:gd name="T2" fmla="*/ 9128 w 9129"/>
                          <a:gd name="T3" fmla="*/ 14 h 15"/>
                          <a:gd name="T4" fmla="*/ 9128 w 9129"/>
                          <a:gd name="T5" fmla="*/ 0 h 15"/>
                          <a:gd name="T6" fmla="*/ 0 w 9129"/>
                          <a:gd name="T7" fmla="*/ 0 h 15"/>
                          <a:gd name="T8" fmla="*/ 0 w 9129"/>
                          <a:gd name="T9" fmla="*/ 14 h 15"/>
                        </a:gdLst>
                        <a:ahLst/>
                        <a:cxnLst>
                          <a:cxn ang="0">
                            <a:pos x="T0" y="T1"/>
                          </a:cxn>
                          <a:cxn ang="0">
                            <a:pos x="T2" y="T3"/>
                          </a:cxn>
                          <a:cxn ang="0">
                            <a:pos x="T4" y="T5"/>
                          </a:cxn>
                          <a:cxn ang="0">
                            <a:pos x="T6" y="T7"/>
                          </a:cxn>
                          <a:cxn ang="0">
                            <a:pos x="T8" y="T9"/>
                          </a:cxn>
                        </a:cxnLst>
                        <a:rect l="0" t="0" r="r" b="b"/>
                        <a:pathLst>
                          <a:path w="9129" h="15">
                            <a:moveTo>
                              <a:pt x="0" y="14"/>
                            </a:moveTo>
                            <a:lnTo>
                              <a:pt x="9128" y="14"/>
                            </a:lnTo>
                            <a:lnTo>
                              <a:pt x="9128" y="0"/>
                            </a:lnTo>
                            <a:lnTo>
                              <a:pt x="0" y="0"/>
                            </a:lnTo>
                            <a:lnTo>
                              <a:pt x="0" y="14"/>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任意多边形: 形状 31" o:spid="_x0000_s1026" o:spt="100" style="position:absolute;left:0pt;margin-left:69.5pt;margin-top:55.2pt;height:0.75pt;width:456.45pt;mso-position-horizontal-relative:page;mso-position-vertical-relative:page;z-index:251666432;mso-width-relative:page;mso-height-relative:page;" fillcolor="#000000" filled="t" stroked="f" coordsize="9129,15" o:allowincell="f" o:gfxdata="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B4xTug1gAAAAwBAAAP&#10;AAAAAAAAAAEAIAAAACIAAABkcnMvZG93bnJldi54bWxQSwECFAAUAAAACACHTuJAQl3k/zcDAADQ&#10;BwAADgAAAAAAAAABACAAAAAlAQAAZHJzL2Uyb0RvYy54bWxQSwUGAAAAAAYABgBZAQAAzgYAAAAA&#10;" path="m0,14l9128,14,9128,0,0,0,0,14xe">
              <v:path o:connectlocs="0,8890;5796280,8890;5796280,0;0,0;0,8890" o:connectangles="0,0,0,0,0"/>
              <v:fill on="t" focussize="0,0"/>
              <v:stroke on="f"/>
              <v:imagedata o:title=""/>
              <o:lock v:ext="edit" aspectratio="f"/>
            </v:shape>
          </w:pict>
        </mc:Fallback>
      </mc:AlternateContent>
    </w:r>
    <w:r>
      <w:rPr>
        <w:rFonts w:ascii="宋体" w:hAnsi="宋体" w:cs="宋体"/>
        <w:spacing w:val="-2"/>
        <w:sz w:val="18"/>
        <w:szCs w:val="18"/>
      </w:rPr>
      <w:t>招标</w:t>
    </w:r>
    <w:r>
      <w:rPr>
        <w:rFonts w:ascii="宋体" w:hAnsi="宋体" w:cs="宋体"/>
        <w:spacing w:val="-1"/>
        <w:sz w:val="18"/>
        <w:szCs w:val="18"/>
      </w:rPr>
      <w:t>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A9D5B">
    <w:pPr>
      <w:spacing w:line="219" w:lineRule="auto"/>
      <w:ind w:left="7230"/>
      <w:rPr>
        <w:rFonts w:ascii="宋体" w:hAnsi="宋体" w:cs="宋体"/>
        <w:sz w:val="18"/>
        <w:szCs w:val="18"/>
      </w:rPr>
    </w:pPr>
    <w:r>
      <w:rPr>
        <w:rFonts w:eastAsia="Arial"/>
      </w:rPr>
      <mc:AlternateContent>
        <mc:Choice Requires="wps">
          <w:drawing>
            <wp:anchor distT="0" distB="0" distL="114300" distR="114300" simplePos="0" relativeHeight="251667456" behindDoc="0" locked="0" layoutInCell="0" allowOverlap="1">
              <wp:simplePos x="0" y="0"/>
              <wp:positionH relativeFrom="page">
                <wp:posOffset>882650</wp:posOffset>
              </wp:positionH>
              <wp:positionV relativeFrom="page">
                <wp:posOffset>701040</wp:posOffset>
              </wp:positionV>
              <wp:extent cx="5796915" cy="9525"/>
              <wp:effectExtent l="0" t="0" r="0" b="0"/>
              <wp:wrapNone/>
              <wp:docPr id="1532222033" name="任意多边形: 形状 32"/>
              <wp:cNvGraphicFramePr/>
              <a:graphic xmlns:a="http://schemas.openxmlformats.org/drawingml/2006/main">
                <a:graphicData uri="http://schemas.microsoft.com/office/word/2010/wordprocessingShape">
                  <wps:wsp>
                    <wps:cNvSpPr>
                      <a:spLocks noChangeArrowheads="1"/>
                    </wps:cNvSpPr>
                    <wps:spPr bwMode="auto">
                      <a:xfrm>
                        <a:off x="0" y="0"/>
                        <a:ext cx="5796915" cy="9525"/>
                      </a:xfrm>
                      <a:custGeom>
                        <a:avLst/>
                        <a:gdLst>
                          <a:gd name="T0" fmla="*/ 0 w 9129"/>
                          <a:gd name="T1" fmla="*/ 14 h 15"/>
                          <a:gd name="T2" fmla="*/ 9128 w 9129"/>
                          <a:gd name="T3" fmla="*/ 14 h 15"/>
                          <a:gd name="T4" fmla="*/ 9128 w 9129"/>
                          <a:gd name="T5" fmla="*/ 0 h 15"/>
                          <a:gd name="T6" fmla="*/ 0 w 9129"/>
                          <a:gd name="T7" fmla="*/ 0 h 15"/>
                          <a:gd name="T8" fmla="*/ 0 w 9129"/>
                          <a:gd name="T9" fmla="*/ 14 h 15"/>
                        </a:gdLst>
                        <a:ahLst/>
                        <a:cxnLst>
                          <a:cxn ang="0">
                            <a:pos x="T0" y="T1"/>
                          </a:cxn>
                          <a:cxn ang="0">
                            <a:pos x="T2" y="T3"/>
                          </a:cxn>
                          <a:cxn ang="0">
                            <a:pos x="T4" y="T5"/>
                          </a:cxn>
                          <a:cxn ang="0">
                            <a:pos x="T6" y="T7"/>
                          </a:cxn>
                          <a:cxn ang="0">
                            <a:pos x="T8" y="T9"/>
                          </a:cxn>
                        </a:cxnLst>
                        <a:rect l="0" t="0" r="r" b="b"/>
                        <a:pathLst>
                          <a:path w="9129" h="15">
                            <a:moveTo>
                              <a:pt x="0" y="14"/>
                            </a:moveTo>
                            <a:lnTo>
                              <a:pt x="9128" y="14"/>
                            </a:lnTo>
                            <a:lnTo>
                              <a:pt x="9128" y="0"/>
                            </a:lnTo>
                            <a:lnTo>
                              <a:pt x="0" y="0"/>
                            </a:lnTo>
                            <a:lnTo>
                              <a:pt x="0" y="14"/>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任意多边形: 形状 32" o:spid="_x0000_s1026" o:spt="100" style="position:absolute;left:0pt;margin-left:69.5pt;margin-top:55.2pt;height:0.75pt;width:456.45pt;mso-position-horizontal-relative:page;mso-position-vertical-relative:page;z-index:251667456;mso-width-relative:page;mso-height-relative:page;" fillcolor="#000000" filled="t" stroked="f" coordsize="9129,15" o:allowincell="f" o:gfxdata="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HjFO6DWAAAADAEA&#10;AA8AAAAAAAAAAQAgAAAAIgAAAGRycy9kb3ducmV2LnhtbFBLAQIUABQAAAAIAIdO4kDpJl7/OQMA&#10;ANEHAAAOAAAAAAAAAAEAIAAAACUBAABkcnMvZTJvRG9jLnhtbFBLBQYAAAAABgAGAFkBAADQBgAA&#10;AAA=&#10;" path="m0,14l9128,14,9128,0,0,0,0,14xe">
              <v:path o:connectlocs="0,8890;5796280,8890;5796280,0;0,0;0,8890" o:connectangles="0,0,0,0,0"/>
              <v:fill on="t" focussize="0,0"/>
              <v:stroke on="f"/>
              <v:imagedata o:title=""/>
              <o:lock v:ext="edit" aspectratio="f"/>
            </v:shape>
          </w:pict>
        </mc:Fallback>
      </mc:AlternateContent>
    </w:r>
    <w:r>
      <w:rPr>
        <w:rFonts w:ascii="宋体" w:hAnsi="宋体" w:cs="宋体"/>
        <w:spacing w:val="-2"/>
        <w:sz w:val="18"/>
        <w:szCs w:val="18"/>
      </w:rPr>
      <w:t>招标</w:t>
    </w:r>
    <w:r>
      <w:rPr>
        <w:rFonts w:ascii="宋体" w:hAnsi="宋体" w:cs="宋体"/>
        <w:spacing w:val="-1"/>
        <w:sz w:val="18"/>
        <w:szCs w:val="18"/>
      </w:rPr>
      <w:t>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15613">
    <w:pPr>
      <w:spacing w:line="219" w:lineRule="auto"/>
      <w:ind w:left="7230"/>
      <w:rPr>
        <w:rFonts w:ascii="宋体" w:hAnsi="宋体" w:cs="宋体"/>
        <w:sz w:val="18"/>
        <w:szCs w:val="18"/>
      </w:rPr>
    </w:pPr>
    <w:r>
      <w:rPr>
        <w:rFonts w:eastAsia="Arial"/>
      </w:rPr>
      <mc:AlternateContent>
        <mc:Choice Requires="wps">
          <w:drawing>
            <wp:anchor distT="0" distB="0" distL="114300" distR="114300" simplePos="0" relativeHeight="251668480" behindDoc="0" locked="0" layoutInCell="0" allowOverlap="1">
              <wp:simplePos x="0" y="0"/>
              <wp:positionH relativeFrom="page">
                <wp:posOffset>882650</wp:posOffset>
              </wp:positionH>
              <wp:positionV relativeFrom="page">
                <wp:posOffset>701040</wp:posOffset>
              </wp:positionV>
              <wp:extent cx="5796915" cy="9525"/>
              <wp:effectExtent l="0" t="0" r="0" b="0"/>
              <wp:wrapNone/>
              <wp:docPr id="1017941436" name="任意多边形: 形状 33"/>
              <wp:cNvGraphicFramePr/>
              <a:graphic xmlns:a="http://schemas.openxmlformats.org/drawingml/2006/main">
                <a:graphicData uri="http://schemas.microsoft.com/office/word/2010/wordprocessingShape">
                  <wps:wsp>
                    <wps:cNvSpPr>
                      <a:spLocks noChangeArrowheads="1"/>
                    </wps:cNvSpPr>
                    <wps:spPr bwMode="auto">
                      <a:xfrm>
                        <a:off x="0" y="0"/>
                        <a:ext cx="5796915" cy="9525"/>
                      </a:xfrm>
                      <a:custGeom>
                        <a:avLst/>
                        <a:gdLst>
                          <a:gd name="T0" fmla="*/ 0 w 9129"/>
                          <a:gd name="T1" fmla="*/ 14 h 15"/>
                          <a:gd name="T2" fmla="*/ 9128 w 9129"/>
                          <a:gd name="T3" fmla="*/ 14 h 15"/>
                          <a:gd name="T4" fmla="*/ 9128 w 9129"/>
                          <a:gd name="T5" fmla="*/ 0 h 15"/>
                          <a:gd name="T6" fmla="*/ 0 w 9129"/>
                          <a:gd name="T7" fmla="*/ 0 h 15"/>
                          <a:gd name="T8" fmla="*/ 0 w 9129"/>
                          <a:gd name="T9" fmla="*/ 14 h 15"/>
                        </a:gdLst>
                        <a:ahLst/>
                        <a:cxnLst>
                          <a:cxn ang="0">
                            <a:pos x="T0" y="T1"/>
                          </a:cxn>
                          <a:cxn ang="0">
                            <a:pos x="T2" y="T3"/>
                          </a:cxn>
                          <a:cxn ang="0">
                            <a:pos x="T4" y="T5"/>
                          </a:cxn>
                          <a:cxn ang="0">
                            <a:pos x="T6" y="T7"/>
                          </a:cxn>
                          <a:cxn ang="0">
                            <a:pos x="T8" y="T9"/>
                          </a:cxn>
                        </a:cxnLst>
                        <a:rect l="0" t="0" r="r" b="b"/>
                        <a:pathLst>
                          <a:path w="9129" h="15">
                            <a:moveTo>
                              <a:pt x="0" y="14"/>
                            </a:moveTo>
                            <a:lnTo>
                              <a:pt x="9128" y="14"/>
                            </a:lnTo>
                            <a:lnTo>
                              <a:pt x="9128" y="0"/>
                            </a:lnTo>
                            <a:lnTo>
                              <a:pt x="0" y="0"/>
                            </a:lnTo>
                            <a:lnTo>
                              <a:pt x="0" y="14"/>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任意多边形: 形状 33" o:spid="_x0000_s1026" o:spt="100" style="position:absolute;left:0pt;margin-left:69.5pt;margin-top:55.2pt;height:0.75pt;width:456.45pt;mso-position-horizontal-relative:page;mso-position-vertical-relative:page;z-index:251668480;mso-width-relative:page;mso-height-relative:page;" fillcolor="#000000" filled="t" stroked="f" coordsize="9129,15" o:allowincell="f" o:gfxdata="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HjFO6DWAAAADAEA&#10;AA8AAAAAAAAAAQAgAAAAIgAAAGRycy9kb3ducmV2LnhtbFBLAQIUABQAAAAIAIdO4kAoEOpFOQMA&#10;ANEHAAAOAAAAAAAAAAEAIAAAACUBAABkcnMvZTJvRG9jLnhtbFBLBQYAAAAABgAGAFkBAADQBgAA&#10;AAA=&#10;" path="m0,14l9128,14,9128,0,0,0,0,14xe">
              <v:path o:connectlocs="0,8890;5796280,8890;5796280,0;0,0;0,8890" o:connectangles="0,0,0,0,0"/>
              <v:fill on="t" focussize="0,0"/>
              <v:stroke on="f"/>
              <v:imagedata o:title=""/>
              <o:lock v:ext="edit" aspectratio="f"/>
            </v:shape>
          </w:pict>
        </mc:Fallback>
      </mc:AlternateContent>
    </w:r>
    <w:r>
      <w:rPr>
        <w:rFonts w:ascii="宋体" w:hAnsi="宋体" w:cs="宋体"/>
        <w:spacing w:val="-2"/>
        <w:sz w:val="18"/>
        <w:szCs w:val="18"/>
      </w:rPr>
      <w:t>招标</w:t>
    </w:r>
    <w:r>
      <w:rPr>
        <w:rFonts w:ascii="宋体" w:hAnsi="宋体" w:cs="宋体"/>
        <w:spacing w:val="-1"/>
        <w:sz w:val="18"/>
        <w:szCs w:val="18"/>
      </w:rPr>
      <w:t>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2639E">
    <w:pPr>
      <w:spacing w:line="219" w:lineRule="auto"/>
      <w:ind w:left="7230"/>
      <w:rPr>
        <w:rFonts w:ascii="宋体" w:hAnsi="宋体" w:cs="宋体"/>
        <w:sz w:val="18"/>
        <w:szCs w:val="18"/>
      </w:rPr>
    </w:pPr>
    <w:r>
      <w:rPr>
        <w:rFonts w:eastAsia="Arial"/>
      </w:rPr>
      <mc:AlternateContent>
        <mc:Choice Requires="wps">
          <w:drawing>
            <wp:anchor distT="0" distB="0" distL="114300" distR="114300" simplePos="0" relativeHeight="251665408" behindDoc="0" locked="0" layoutInCell="0" allowOverlap="1">
              <wp:simplePos x="0" y="0"/>
              <wp:positionH relativeFrom="page">
                <wp:posOffset>882650</wp:posOffset>
              </wp:positionH>
              <wp:positionV relativeFrom="page">
                <wp:posOffset>701040</wp:posOffset>
              </wp:positionV>
              <wp:extent cx="5796915" cy="9525"/>
              <wp:effectExtent l="0" t="0" r="0" b="0"/>
              <wp:wrapNone/>
              <wp:docPr id="461654420" name="任意多边形: 形状 34"/>
              <wp:cNvGraphicFramePr/>
              <a:graphic xmlns:a="http://schemas.openxmlformats.org/drawingml/2006/main">
                <a:graphicData uri="http://schemas.microsoft.com/office/word/2010/wordprocessingShape">
                  <wps:wsp>
                    <wps:cNvSpPr>
                      <a:spLocks noChangeArrowheads="1"/>
                    </wps:cNvSpPr>
                    <wps:spPr bwMode="auto">
                      <a:xfrm>
                        <a:off x="0" y="0"/>
                        <a:ext cx="5796915" cy="9525"/>
                      </a:xfrm>
                      <a:custGeom>
                        <a:avLst/>
                        <a:gdLst>
                          <a:gd name="T0" fmla="*/ 0 w 9129"/>
                          <a:gd name="T1" fmla="*/ 14 h 15"/>
                          <a:gd name="T2" fmla="*/ 9128 w 9129"/>
                          <a:gd name="T3" fmla="*/ 14 h 15"/>
                          <a:gd name="T4" fmla="*/ 9128 w 9129"/>
                          <a:gd name="T5" fmla="*/ 0 h 15"/>
                          <a:gd name="T6" fmla="*/ 0 w 9129"/>
                          <a:gd name="T7" fmla="*/ 0 h 15"/>
                          <a:gd name="T8" fmla="*/ 0 w 9129"/>
                          <a:gd name="T9" fmla="*/ 14 h 15"/>
                        </a:gdLst>
                        <a:ahLst/>
                        <a:cxnLst>
                          <a:cxn ang="0">
                            <a:pos x="T0" y="T1"/>
                          </a:cxn>
                          <a:cxn ang="0">
                            <a:pos x="T2" y="T3"/>
                          </a:cxn>
                          <a:cxn ang="0">
                            <a:pos x="T4" y="T5"/>
                          </a:cxn>
                          <a:cxn ang="0">
                            <a:pos x="T6" y="T7"/>
                          </a:cxn>
                          <a:cxn ang="0">
                            <a:pos x="T8" y="T9"/>
                          </a:cxn>
                        </a:cxnLst>
                        <a:rect l="0" t="0" r="r" b="b"/>
                        <a:pathLst>
                          <a:path w="9129" h="15">
                            <a:moveTo>
                              <a:pt x="0" y="14"/>
                            </a:moveTo>
                            <a:lnTo>
                              <a:pt x="9128" y="14"/>
                            </a:lnTo>
                            <a:lnTo>
                              <a:pt x="9128" y="0"/>
                            </a:lnTo>
                            <a:lnTo>
                              <a:pt x="0" y="0"/>
                            </a:lnTo>
                            <a:lnTo>
                              <a:pt x="0" y="14"/>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任意多边形: 形状 34" o:spid="_x0000_s1026" o:spt="100" style="position:absolute;left:0pt;margin-left:69.5pt;margin-top:55.2pt;height:0.75pt;width:456.45pt;mso-position-horizontal-relative:page;mso-position-vertical-relative:page;z-index:251665408;mso-width-relative:page;mso-height-relative:page;" fillcolor="#000000" filled="t" stroked="f" coordsize="9129,15" o:allowincell="f" o:gfxdata="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HjFO6DWAAAADAEA&#10;AA8AAAAAAAAAAQAgAAAAIgAAAGRycy9kb3ducmV2LnhtbFBLAQIUABQAAAAIAIdO4kC9ZdOkOQMA&#10;ANAHAAAOAAAAAAAAAAEAIAAAACUBAABkcnMvZTJvRG9jLnhtbFBLBQYAAAAABgAGAFkBAADQBgAA&#10;AAA=&#10;" path="m0,14l9128,14,9128,0,0,0,0,14xe">
              <v:path o:connectlocs="0,8890;5796280,8890;5796280,0;0,0;0,8890" o:connectangles="0,0,0,0,0"/>
              <v:fill on="t" focussize="0,0"/>
              <v:stroke on="f"/>
              <v:imagedata o:title=""/>
              <o:lock v:ext="edit" aspectratio="f"/>
            </v:shape>
          </w:pict>
        </mc:Fallback>
      </mc:AlternateContent>
    </w:r>
    <w:r>
      <w:rPr>
        <w:rFonts w:ascii="宋体" w:hAnsi="宋体" w:cs="宋体"/>
        <w:spacing w:val="-2"/>
        <w:sz w:val="18"/>
        <w:szCs w:val="18"/>
      </w:rPr>
      <w:t>招标</w:t>
    </w:r>
    <w:r>
      <w:rPr>
        <w:rFonts w:ascii="宋体" w:hAnsi="宋体" w:cs="宋体"/>
        <w:spacing w:val="-1"/>
        <w:sz w:val="18"/>
        <w:szCs w:val="18"/>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83A914"/>
    <w:multiLevelType w:val="singleLevel"/>
    <w:tmpl w:val="B783A914"/>
    <w:lvl w:ilvl="0" w:tentative="0">
      <w:start w:val="1"/>
      <w:numFmt w:val="decimal"/>
      <w:suff w:val="nothing"/>
      <w:lvlText w:val="%1）"/>
      <w:lvlJc w:val="left"/>
    </w:lvl>
  </w:abstractNum>
  <w:abstractNum w:abstractNumId="1">
    <w:nsid w:val="D80E70E4"/>
    <w:multiLevelType w:val="singleLevel"/>
    <w:tmpl w:val="D80E70E4"/>
    <w:lvl w:ilvl="0" w:tentative="0">
      <w:start w:val="5"/>
      <w:numFmt w:val="chineseCounting"/>
      <w:suff w:val="space"/>
      <w:lvlText w:val="第%1部分"/>
      <w:lvlJc w:val="left"/>
      <w:rPr>
        <w:rFonts w:hint="eastAsia"/>
      </w:rPr>
    </w:lvl>
  </w:abstractNum>
  <w:abstractNum w:abstractNumId="2">
    <w:nsid w:val="DA26C326"/>
    <w:multiLevelType w:val="singleLevel"/>
    <w:tmpl w:val="DA26C326"/>
    <w:lvl w:ilvl="0" w:tentative="0">
      <w:start w:val="2"/>
      <w:numFmt w:val="decimal"/>
      <w:lvlText w:val="%1)"/>
      <w:lvlJc w:val="left"/>
      <w:pPr>
        <w:tabs>
          <w:tab w:val="left" w:pos="312"/>
        </w:tabs>
      </w:pPr>
    </w:lvl>
  </w:abstractNum>
  <w:abstractNum w:abstractNumId="3">
    <w:nsid w:val="E9419BD3"/>
    <w:multiLevelType w:val="singleLevel"/>
    <w:tmpl w:val="E9419BD3"/>
    <w:lvl w:ilvl="0" w:tentative="0">
      <w:start w:val="2"/>
      <w:numFmt w:val="decimal"/>
      <w:lvlText w:val="%1)"/>
      <w:lvlJc w:val="left"/>
      <w:pPr>
        <w:tabs>
          <w:tab w:val="left" w:pos="312"/>
        </w:tabs>
      </w:pPr>
    </w:lvl>
  </w:abstractNum>
  <w:abstractNum w:abstractNumId="4">
    <w:nsid w:val="F9074B82"/>
    <w:multiLevelType w:val="singleLevel"/>
    <w:tmpl w:val="F9074B82"/>
    <w:lvl w:ilvl="0" w:tentative="0">
      <w:start w:val="1"/>
      <w:numFmt w:val="decimal"/>
      <w:suff w:val="nothing"/>
      <w:lvlText w:val="%1）"/>
      <w:lvlJc w:val="left"/>
    </w:lvl>
  </w:abstractNum>
  <w:abstractNum w:abstractNumId="5">
    <w:nsid w:val="0B1F576D"/>
    <w:multiLevelType w:val="multilevel"/>
    <w:tmpl w:val="0B1F576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11E8E793"/>
    <w:multiLevelType w:val="singleLevel"/>
    <w:tmpl w:val="11E8E793"/>
    <w:lvl w:ilvl="0" w:tentative="0">
      <w:start w:val="2"/>
      <w:numFmt w:val="decimal"/>
      <w:lvlText w:val="%1)"/>
      <w:lvlJc w:val="left"/>
      <w:pPr>
        <w:tabs>
          <w:tab w:val="left" w:pos="312"/>
        </w:tabs>
      </w:pPr>
    </w:lvl>
  </w:abstractNum>
  <w:abstractNum w:abstractNumId="7">
    <w:nsid w:val="37AF6BF5"/>
    <w:multiLevelType w:val="multilevel"/>
    <w:tmpl w:val="37AF6BF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3B93352B"/>
    <w:multiLevelType w:val="multilevel"/>
    <w:tmpl w:val="3B93352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4A611F4F"/>
    <w:multiLevelType w:val="multilevel"/>
    <w:tmpl w:val="4A611F4F"/>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505294FD"/>
    <w:multiLevelType w:val="singleLevel"/>
    <w:tmpl w:val="505294FD"/>
    <w:lvl w:ilvl="0" w:tentative="0">
      <w:start w:val="1"/>
      <w:numFmt w:val="decimal"/>
      <w:suff w:val="nothing"/>
      <w:lvlText w:val="（%1）"/>
      <w:lvlJc w:val="left"/>
    </w:lvl>
  </w:abstractNum>
  <w:abstractNum w:abstractNumId="11">
    <w:nsid w:val="5E6C13D8"/>
    <w:multiLevelType w:val="multilevel"/>
    <w:tmpl w:val="5E6C13D8"/>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64CB04CE"/>
    <w:multiLevelType w:val="singleLevel"/>
    <w:tmpl w:val="64CB04CE"/>
    <w:lvl w:ilvl="0" w:tentative="0">
      <w:start w:val="1"/>
      <w:numFmt w:val="decimal"/>
      <w:suff w:val="nothing"/>
      <w:lvlText w:val="%1）"/>
      <w:lvlJc w:val="left"/>
    </w:lvl>
  </w:abstractNum>
  <w:num w:numId="1">
    <w:abstractNumId w:val="10"/>
  </w:num>
  <w:num w:numId="2">
    <w:abstractNumId w:val="4"/>
  </w:num>
  <w:num w:numId="3">
    <w:abstractNumId w:val="9"/>
  </w:num>
  <w:num w:numId="4">
    <w:abstractNumId w:val="0"/>
  </w:num>
  <w:num w:numId="5">
    <w:abstractNumId w:val="6"/>
  </w:num>
  <w:num w:numId="6">
    <w:abstractNumId w:val="12"/>
  </w:num>
  <w:num w:numId="7">
    <w:abstractNumId w:val="8"/>
  </w:num>
  <w:num w:numId="8">
    <w:abstractNumId w:val="2"/>
  </w:num>
  <w:num w:numId="9">
    <w:abstractNumId w:val="3"/>
  </w:num>
  <w:num w:numId="10">
    <w:abstractNumId w:val="5"/>
  </w:num>
  <w:num w:numId="11">
    <w:abstractNumId w:val="7"/>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4MDY2YjUzYTZkNmZjYTVhM2I5MzhmOGFjZGZjNjAifQ=="/>
  </w:docVars>
  <w:rsids>
    <w:rsidRoot w:val="00172A27"/>
    <w:rsid w:val="000002A4"/>
    <w:rsid w:val="00000451"/>
    <w:rsid w:val="0000108B"/>
    <w:rsid w:val="0000133D"/>
    <w:rsid w:val="00001509"/>
    <w:rsid w:val="00002422"/>
    <w:rsid w:val="00002C18"/>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5C7E"/>
    <w:rsid w:val="00016694"/>
    <w:rsid w:val="000168D8"/>
    <w:rsid w:val="000170C8"/>
    <w:rsid w:val="000173F4"/>
    <w:rsid w:val="00020287"/>
    <w:rsid w:val="000202FE"/>
    <w:rsid w:val="00020B5F"/>
    <w:rsid w:val="000211BC"/>
    <w:rsid w:val="0002207B"/>
    <w:rsid w:val="0002228D"/>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FFB"/>
    <w:rsid w:val="0003206A"/>
    <w:rsid w:val="000326A7"/>
    <w:rsid w:val="00032EA0"/>
    <w:rsid w:val="000331B0"/>
    <w:rsid w:val="000336D4"/>
    <w:rsid w:val="00034FA7"/>
    <w:rsid w:val="0003533D"/>
    <w:rsid w:val="000357E4"/>
    <w:rsid w:val="00035ACA"/>
    <w:rsid w:val="000374E0"/>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3381"/>
    <w:rsid w:val="00064278"/>
    <w:rsid w:val="000646CA"/>
    <w:rsid w:val="000665C4"/>
    <w:rsid w:val="00067193"/>
    <w:rsid w:val="00067821"/>
    <w:rsid w:val="0006785E"/>
    <w:rsid w:val="00067F92"/>
    <w:rsid w:val="00067FA7"/>
    <w:rsid w:val="0007038E"/>
    <w:rsid w:val="0007077C"/>
    <w:rsid w:val="00070825"/>
    <w:rsid w:val="0007105B"/>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E7A0B"/>
    <w:rsid w:val="000F04B8"/>
    <w:rsid w:val="000F0D4E"/>
    <w:rsid w:val="000F1604"/>
    <w:rsid w:val="000F287A"/>
    <w:rsid w:val="000F2940"/>
    <w:rsid w:val="000F2AB3"/>
    <w:rsid w:val="000F3D08"/>
    <w:rsid w:val="000F4495"/>
    <w:rsid w:val="000F4A05"/>
    <w:rsid w:val="000F4AA8"/>
    <w:rsid w:val="000F4AEA"/>
    <w:rsid w:val="000F4E67"/>
    <w:rsid w:val="000F505B"/>
    <w:rsid w:val="000F52B4"/>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CB6"/>
    <w:rsid w:val="00112EB5"/>
    <w:rsid w:val="0011383E"/>
    <w:rsid w:val="00113971"/>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23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94A"/>
    <w:rsid w:val="0014042F"/>
    <w:rsid w:val="00140693"/>
    <w:rsid w:val="00140D7A"/>
    <w:rsid w:val="00141D28"/>
    <w:rsid w:val="00141DFE"/>
    <w:rsid w:val="00142185"/>
    <w:rsid w:val="001422E2"/>
    <w:rsid w:val="001430AA"/>
    <w:rsid w:val="001433BC"/>
    <w:rsid w:val="00143872"/>
    <w:rsid w:val="00143A85"/>
    <w:rsid w:val="00144649"/>
    <w:rsid w:val="00145022"/>
    <w:rsid w:val="00145662"/>
    <w:rsid w:val="00145C6D"/>
    <w:rsid w:val="001460FC"/>
    <w:rsid w:val="00146151"/>
    <w:rsid w:val="00146326"/>
    <w:rsid w:val="00147032"/>
    <w:rsid w:val="00147EA7"/>
    <w:rsid w:val="001510CB"/>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2F6"/>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10B"/>
    <w:rsid w:val="001A128B"/>
    <w:rsid w:val="001A1475"/>
    <w:rsid w:val="001A1F0E"/>
    <w:rsid w:val="001A263F"/>
    <w:rsid w:val="001A3335"/>
    <w:rsid w:val="001A473A"/>
    <w:rsid w:val="001A4ED9"/>
    <w:rsid w:val="001A5785"/>
    <w:rsid w:val="001A5BD3"/>
    <w:rsid w:val="001A5FD7"/>
    <w:rsid w:val="001A66A6"/>
    <w:rsid w:val="001A6BAF"/>
    <w:rsid w:val="001A6BBB"/>
    <w:rsid w:val="001A79A2"/>
    <w:rsid w:val="001B06A6"/>
    <w:rsid w:val="001B100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16F"/>
    <w:rsid w:val="001C5241"/>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32C"/>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97A"/>
    <w:rsid w:val="00201A0C"/>
    <w:rsid w:val="00201B0F"/>
    <w:rsid w:val="0020255A"/>
    <w:rsid w:val="00202800"/>
    <w:rsid w:val="00202D33"/>
    <w:rsid w:val="00202E58"/>
    <w:rsid w:val="00202F99"/>
    <w:rsid w:val="00203C85"/>
    <w:rsid w:val="0020449A"/>
    <w:rsid w:val="00204791"/>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889"/>
    <w:rsid w:val="00231B0B"/>
    <w:rsid w:val="00232555"/>
    <w:rsid w:val="0023256E"/>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9E5"/>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14E"/>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4115"/>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979"/>
    <w:rsid w:val="002B5AEE"/>
    <w:rsid w:val="002B6177"/>
    <w:rsid w:val="002B650C"/>
    <w:rsid w:val="002B68E6"/>
    <w:rsid w:val="002B6985"/>
    <w:rsid w:val="002B6D7A"/>
    <w:rsid w:val="002B70CF"/>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1CE"/>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74C"/>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B14"/>
    <w:rsid w:val="00307DC7"/>
    <w:rsid w:val="00307FF2"/>
    <w:rsid w:val="00310EDB"/>
    <w:rsid w:val="00311C51"/>
    <w:rsid w:val="00311D56"/>
    <w:rsid w:val="00312016"/>
    <w:rsid w:val="00312340"/>
    <w:rsid w:val="00312DFC"/>
    <w:rsid w:val="0031318C"/>
    <w:rsid w:val="00313682"/>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18A"/>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065"/>
    <w:rsid w:val="003405AF"/>
    <w:rsid w:val="0034088F"/>
    <w:rsid w:val="00340B3E"/>
    <w:rsid w:val="003412F8"/>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60D"/>
    <w:rsid w:val="00346A96"/>
    <w:rsid w:val="00346B6D"/>
    <w:rsid w:val="00346BA3"/>
    <w:rsid w:val="00346C69"/>
    <w:rsid w:val="00347356"/>
    <w:rsid w:val="0035005C"/>
    <w:rsid w:val="00350896"/>
    <w:rsid w:val="00350C31"/>
    <w:rsid w:val="00350C9F"/>
    <w:rsid w:val="00350E91"/>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06E9"/>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DB6"/>
    <w:rsid w:val="003971A1"/>
    <w:rsid w:val="003A017B"/>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2608"/>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6D80"/>
    <w:rsid w:val="003D75D8"/>
    <w:rsid w:val="003E006E"/>
    <w:rsid w:val="003E0947"/>
    <w:rsid w:val="003E0E96"/>
    <w:rsid w:val="003E1C3B"/>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15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10E"/>
    <w:rsid w:val="00414909"/>
    <w:rsid w:val="00415034"/>
    <w:rsid w:val="00415B1A"/>
    <w:rsid w:val="00415DFD"/>
    <w:rsid w:val="00415E9E"/>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809"/>
    <w:rsid w:val="00432ECA"/>
    <w:rsid w:val="0043554E"/>
    <w:rsid w:val="004355D4"/>
    <w:rsid w:val="004357B1"/>
    <w:rsid w:val="00435821"/>
    <w:rsid w:val="0043583E"/>
    <w:rsid w:val="00436CCE"/>
    <w:rsid w:val="00436EAD"/>
    <w:rsid w:val="004375E1"/>
    <w:rsid w:val="00437A2F"/>
    <w:rsid w:val="00440262"/>
    <w:rsid w:val="004406BF"/>
    <w:rsid w:val="004406F7"/>
    <w:rsid w:val="00440814"/>
    <w:rsid w:val="0044105D"/>
    <w:rsid w:val="00441424"/>
    <w:rsid w:val="00442731"/>
    <w:rsid w:val="00442C12"/>
    <w:rsid w:val="004434DF"/>
    <w:rsid w:val="0044354B"/>
    <w:rsid w:val="0044493E"/>
    <w:rsid w:val="00444A1F"/>
    <w:rsid w:val="00444FC6"/>
    <w:rsid w:val="00445874"/>
    <w:rsid w:val="004459E5"/>
    <w:rsid w:val="00445C38"/>
    <w:rsid w:val="00446379"/>
    <w:rsid w:val="0044686B"/>
    <w:rsid w:val="00446B61"/>
    <w:rsid w:val="004475F7"/>
    <w:rsid w:val="0045057B"/>
    <w:rsid w:val="0045069B"/>
    <w:rsid w:val="00450B22"/>
    <w:rsid w:val="00451709"/>
    <w:rsid w:val="004518FA"/>
    <w:rsid w:val="00451A02"/>
    <w:rsid w:val="0045277C"/>
    <w:rsid w:val="00453507"/>
    <w:rsid w:val="00453592"/>
    <w:rsid w:val="00454149"/>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0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3C9"/>
    <w:rsid w:val="004B64AC"/>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E53"/>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A1D"/>
    <w:rsid w:val="004D2E11"/>
    <w:rsid w:val="004D3108"/>
    <w:rsid w:val="004D329C"/>
    <w:rsid w:val="004D34D1"/>
    <w:rsid w:val="004D4523"/>
    <w:rsid w:val="004D4990"/>
    <w:rsid w:val="004D4F0B"/>
    <w:rsid w:val="004D51D6"/>
    <w:rsid w:val="004D540F"/>
    <w:rsid w:val="004D6BF2"/>
    <w:rsid w:val="004D6F29"/>
    <w:rsid w:val="004D7BF5"/>
    <w:rsid w:val="004D7F9C"/>
    <w:rsid w:val="004E03F4"/>
    <w:rsid w:val="004E05D1"/>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5B0"/>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217"/>
    <w:rsid w:val="005207D8"/>
    <w:rsid w:val="0052091D"/>
    <w:rsid w:val="005212D6"/>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2C33"/>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0C5D"/>
    <w:rsid w:val="00551052"/>
    <w:rsid w:val="005524ED"/>
    <w:rsid w:val="00553F91"/>
    <w:rsid w:val="00554007"/>
    <w:rsid w:val="005542E2"/>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C1D"/>
    <w:rsid w:val="00571058"/>
    <w:rsid w:val="0057200B"/>
    <w:rsid w:val="00572297"/>
    <w:rsid w:val="0057345D"/>
    <w:rsid w:val="0057347D"/>
    <w:rsid w:val="00573560"/>
    <w:rsid w:val="00574E7B"/>
    <w:rsid w:val="00574F36"/>
    <w:rsid w:val="00576B5C"/>
    <w:rsid w:val="005770CC"/>
    <w:rsid w:val="00577A85"/>
    <w:rsid w:val="005802F9"/>
    <w:rsid w:val="005806D5"/>
    <w:rsid w:val="00580DFC"/>
    <w:rsid w:val="0058134C"/>
    <w:rsid w:val="005815CD"/>
    <w:rsid w:val="005827A7"/>
    <w:rsid w:val="00582C63"/>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091C"/>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30"/>
    <w:rsid w:val="005B2FAA"/>
    <w:rsid w:val="005B33C8"/>
    <w:rsid w:val="005B387B"/>
    <w:rsid w:val="005B3B01"/>
    <w:rsid w:val="005B4333"/>
    <w:rsid w:val="005B4857"/>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338"/>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4014"/>
    <w:rsid w:val="006245C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88A"/>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5D87"/>
    <w:rsid w:val="0065637A"/>
    <w:rsid w:val="00656998"/>
    <w:rsid w:val="00656E4D"/>
    <w:rsid w:val="006576BA"/>
    <w:rsid w:val="006600BF"/>
    <w:rsid w:val="00660AF7"/>
    <w:rsid w:val="00660D3E"/>
    <w:rsid w:val="00661691"/>
    <w:rsid w:val="00662D3D"/>
    <w:rsid w:val="00662F1F"/>
    <w:rsid w:val="00663D15"/>
    <w:rsid w:val="00664F84"/>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EB1"/>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96"/>
    <w:rsid w:val="00686E80"/>
    <w:rsid w:val="0068790B"/>
    <w:rsid w:val="00687AF2"/>
    <w:rsid w:val="00687CB8"/>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1D9B"/>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19DD"/>
    <w:rsid w:val="006C25AB"/>
    <w:rsid w:val="006C261D"/>
    <w:rsid w:val="006C2DA6"/>
    <w:rsid w:val="006C3581"/>
    <w:rsid w:val="006C39A0"/>
    <w:rsid w:val="006C3EFE"/>
    <w:rsid w:val="006C46C7"/>
    <w:rsid w:val="006C4767"/>
    <w:rsid w:val="006C47A8"/>
    <w:rsid w:val="006C4A1A"/>
    <w:rsid w:val="006C4D02"/>
    <w:rsid w:val="006C53A4"/>
    <w:rsid w:val="006C54DF"/>
    <w:rsid w:val="006C5D5D"/>
    <w:rsid w:val="006C627E"/>
    <w:rsid w:val="006C6303"/>
    <w:rsid w:val="006C6A51"/>
    <w:rsid w:val="006C6EBD"/>
    <w:rsid w:val="006C7E04"/>
    <w:rsid w:val="006C7F79"/>
    <w:rsid w:val="006D0004"/>
    <w:rsid w:val="006D015F"/>
    <w:rsid w:val="006D04AE"/>
    <w:rsid w:val="006D060E"/>
    <w:rsid w:val="006D0681"/>
    <w:rsid w:val="006D0A80"/>
    <w:rsid w:val="006D0AE8"/>
    <w:rsid w:val="006D10B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1FC5"/>
    <w:rsid w:val="006F2046"/>
    <w:rsid w:val="006F213C"/>
    <w:rsid w:val="006F2D74"/>
    <w:rsid w:val="006F2F59"/>
    <w:rsid w:val="006F311E"/>
    <w:rsid w:val="006F3442"/>
    <w:rsid w:val="006F36A5"/>
    <w:rsid w:val="006F41F4"/>
    <w:rsid w:val="006F4576"/>
    <w:rsid w:val="006F5813"/>
    <w:rsid w:val="006F59A8"/>
    <w:rsid w:val="006F5A1D"/>
    <w:rsid w:val="006F6A3C"/>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72"/>
    <w:rsid w:val="00721AD9"/>
    <w:rsid w:val="00721FC3"/>
    <w:rsid w:val="00722A86"/>
    <w:rsid w:val="00722BC6"/>
    <w:rsid w:val="00722C69"/>
    <w:rsid w:val="0072311F"/>
    <w:rsid w:val="0072388C"/>
    <w:rsid w:val="00723A3F"/>
    <w:rsid w:val="0072454E"/>
    <w:rsid w:val="007249D1"/>
    <w:rsid w:val="00724FE4"/>
    <w:rsid w:val="00725829"/>
    <w:rsid w:val="00725D6A"/>
    <w:rsid w:val="007263A2"/>
    <w:rsid w:val="007266B9"/>
    <w:rsid w:val="00727351"/>
    <w:rsid w:val="007273B2"/>
    <w:rsid w:val="00727AC5"/>
    <w:rsid w:val="00727C65"/>
    <w:rsid w:val="00727F98"/>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2F0D"/>
    <w:rsid w:val="007444E6"/>
    <w:rsid w:val="0074592C"/>
    <w:rsid w:val="00745C91"/>
    <w:rsid w:val="00746098"/>
    <w:rsid w:val="00746D58"/>
    <w:rsid w:val="00747578"/>
    <w:rsid w:val="007506C9"/>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119"/>
    <w:rsid w:val="00777598"/>
    <w:rsid w:val="0077765A"/>
    <w:rsid w:val="00780032"/>
    <w:rsid w:val="00780636"/>
    <w:rsid w:val="00780E86"/>
    <w:rsid w:val="0078108C"/>
    <w:rsid w:val="00781727"/>
    <w:rsid w:val="00781EC0"/>
    <w:rsid w:val="007823E8"/>
    <w:rsid w:val="00782CF3"/>
    <w:rsid w:val="00783959"/>
    <w:rsid w:val="00783BA5"/>
    <w:rsid w:val="007844A9"/>
    <w:rsid w:val="00785091"/>
    <w:rsid w:val="0078638C"/>
    <w:rsid w:val="007869F9"/>
    <w:rsid w:val="00786CBB"/>
    <w:rsid w:val="00786E21"/>
    <w:rsid w:val="0079038E"/>
    <w:rsid w:val="00790A33"/>
    <w:rsid w:val="00790EBB"/>
    <w:rsid w:val="007912A7"/>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74C"/>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056"/>
    <w:rsid w:val="007D03BC"/>
    <w:rsid w:val="007D0DC9"/>
    <w:rsid w:val="007D0ECD"/>
    <w:rsid w:val="007D2882"/>
    <w:rsid w:val="007D296C"/>
    <w:rsid w:val="007D2C31"/>
    <w:rsid w:val="007D2E50"/>
    <w:rsid w:val="007D3D74"/>
    <w:rsid w:val="007D445F"/>
    <w:rsid w:val="007D4DED"/>
    <w:rsid w:val="007D5BA2"/>
    <w:rsid w:val="007D5ED3"/>
    <w:rsid w:val="007D682F"/>
    <w:rsid w:val="007D688D"/>
    <w:rsid w:val="007D6FB9"/>
    <w:rsid w:val="007D7211"/>
    <w:rsid w:val="007E0595"/>
    <w:rsid w:val="007E0A63"/>
    <w:rsid w:val="007E0C63"/>
    <w:rsid w:val="007E0E05"/>
    <w:rsid w:val="007E0F5D"/>
    <w:rsid w:val="007E1758"/>
    <w:rsid w:val="007E23A1"/>
    <w:rsid w:val="007E259F"/>
    <w:rsid w:val="007E347E"/>
    <w:rsid w:val="007E41A4"/>
    <w:rsid w:val="007E43E3"/>
    <w:rsid w:val="007E54B8"/>
    <w:rsid w:val="007E5D12"/>
    <w:rsid w:val="007E6420"/>
    <w:rsid w:val="007E6704"/>
    <w:rsid w:val="007E677F"/>
    <w:rsid w:val="007E6B25"/>
    <w:rsid w:val="007E6E06"/>
    <w:rsid w:val="007E6F4A"/>
    <w:rsid w:val="007E79CC"/>
    <w:rsid w:val="007F063F"/>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777"/>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79"/>
    <w:rsid w:val="00814B90"/>
    <w:rsid w:val="00814FC7"/>
    <w:rsid w:val="0081660C"/>
    <w:rsid w:val="00817195"/>
    <w:rsid w:val="00817416"/>
    <w:rsid w:val="00817658"/>
    <w:rsid w:val="008206AE"/>
    <w:rsid w:val="00821271"/>
    <w:rsid w:val="00821306"/>
    <w:rsid w:val="0082135F"/>
    <w:rsid w:val="008213D9"/>
    <w:rsid w:val="008216CE"/>
    <w:rsid w:val="008218AE"/>
    <w:rsid w:val="00821D85"/>
    <w:rsid w:val="00821E47"/>
    <w:rsid w:val="00821E9E"/>
    <w:rsid w:val="008220F6"/>
    <w:rsid w:val="00822456"/>
    <w:rsid w:val="00823819"/>
    <w:rsid w:val="00823C4B"/>
    <w:rsid w:val="0082426D"/>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224"/>
    <w:rsid w:val="00836323"/>
    <w:rsid w:val="00837D3D"/>
    <w:rsid w:val="00837E9B"/>
    <w:rsid w:val="00837FDF"/>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57"/>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640"/>
    <w:rsid w:val="0088093C"/>
    <w:rsid w:val="00880BC0"/>
    <w:rsid w:val="00881095"/>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90"/>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3DB"/>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644"/>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C7A8C"/>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A4F"/>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F8E"/>
    <w:rsid w:val="008E76BB"/>
    <w:rsid w:val="008F1764"/>
    <w:rsid w:val="008F1E3D"/>
    <w:rsid w:val="008F235C"/>
    <w:rsid w:val="008F290B"/>
    <w:rsid w:val="008F2F11"/>
    <w:rsid w:val="008F3369"/>
    <w:rsid w:val="008F33A6"/>
    <w:rsid w:val="008F35EC"/>
    <w:rsid w:val="008F4FE8"/>
    <w:rsid w:val="008F4FED"/>
    <w:rsid w:val="008F550A"/>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C98"/>
    <w:rsid w:val="00906EA2"/>
    <w:rsid w:val="00907278"/>
    <w:rsid w:val="00910041"/>
    <w:rsid w:val="0091112B"/>
    <w:rsid w:val="00911D61"/>
    <w:rsid w:val="00912850"/>
    <w:rsid w:val="009128B8"/>
    <w:rsid w:val="0091341A"/>
    <w:rsid w:val="0091472C"/>
    <w:rsid w:val="00914DC9"/>
    <w:rsid w:val="00915351"/>
    <w:rsid w:val="00915679"/>
    <w:rsid w:val="009159C2"/>
    <w:rsid w:val="0091627F"/>
    <w:rsid w:val="00916E45"/>
    <w:rsid w:val="00917C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3E15"/>
    <w:rsid w:val="00934C8E"/>
    <w:rsid w:val="00935194"/>
    <w:rsid w:val="00936EA5"/>
    <w:rsid w:val="009370E5"/>
    <w:rsid w:val="00937114"/>
    <w:rsid w:val="0094015D"/>
    <w:rsid w:val="0094035C"/>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3C"/>
    <w:rsid w:val="009537C0"/>
    <w:rsid w:val="0095446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481"/>
    <w:rsid w:val="0097552A"/>
    <w:rsid w:val="0097564A"/>
    <w:rsid w:val="00975974"/>
    <w:rsid w:val="00975D06"/>
    <w:rsid w:val="00975D63"/>
    <w:rsid w:val="00975DAE"/>
    <w:rsid w:val="00976BBE"/>
    <w:rsid w:val="0098055B"/>
    <w:rsid w:val="00980AF6"/>
    <w:rsid w:val="00980B30"/>
    <w:rsid w:val="009810BE"/>
    <w:rsid w:val="009817BC"/>
    <w:rsid w:val="009819A7"/>
    <w:rsid w:val="0098220A"/>
    <w:rsid w:val="00982E75"/>
    <w:rsid w:val="00983337"/>
    <w:rsid w:val="009836AA"/>
    <w:rsid w:val="00983E09"/>
    <w:rsid w:val="00983F55"/>
    <w:rsid w:val="009846BF"/>
    <w:rsid w:val="00984B1C"/>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64"/>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612"/>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894"/>
    <w:rsid w:val="009E19BB"/>
    <w:rsid w:val="009E1C47"/>
    <w:rsid w:val="009E38D1"/>
    <w:rsid w:val="009E3DF1"/>
    <w:rsid w:val="009E514A"/>
    <w:rsid w:val="009E5177"/>
    <w:rsid w:val="009E5701"/>
    <w:rsid w:val="009E5711"/>
    <w:rsid w:val="009E71C2"/>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1C64"/>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854"/>
    <w:rsid w:val="00A15CB1"/>
    <w:rsid w:val="00A15DCC"/>
    <w:rsid w:val="00A15E7D"/>
    <w:rsid w:val="00A15E84"/>
    <w:rsid w:val="00A16021"/>
    <w:rsid w:val="00A16961"/>
    <w:rsid w:val="00A17613"/>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937"/>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745"/>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44F"/>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5FB7"/>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450"/>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078F"/>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360"/>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69E"/>
    <w:rsid w:val="00B94896"/>
    <w:rsid w:val="00B94C8A"/>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C7C"/>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2CD"/>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3B81"/>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3B7"/>
    <w:rsid w:val="00BE472D"/>
    <w:rsid w:val="00BE4C03"/>
    <w:rsid w:val="00BE5E01"/>
    <w:rsid w:val="00BE6B4F"/>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1B4"/>
    <w:rsid w:val="00C271D4"/>
    <w:rsid w:val="00C27204"/>
    <w:rsid w:val="00C301B8"/>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8B5"/>
    <w:rsid w:val="00C550A4"/>
    <w:rsid w:val="00C5531B"/>
    <w:rsid w:val="00C55375"/>
    <w:rsid w:val="00C5570F"/>
    <w:rsid w:val="00C56C98"/>
    <w:rsid w:val="00C56DE1"/>
    <w:rsid w:val="00C56DEE"/>
    <w:rsid w:val="00C57120"/>
    <w:rsid w:val="00C571D5"/>
    <w:rsid w:val="00C575D4"/>
    <w:rsid w:val="00C60415"/>
    <w:rsid w:val="00C61223"/>
    <w:rsid w:val="00C61246"/>
    <w:rsid w:val="00C618A8"/>
    <w:rsid w:val="00C61A78"/>
    <w:rsid w:val="00C629F3"/>
    <w:rsid w:val="00C62B88"/>
    <w:rsid w:val="00C62CD3"/>
    <w:rsid w:val="00C634F9"/>
    <w:rsid w:val="00C63CDE"/>
    <w:rsid w:val="00C643ED"/>
    <w:rsid w:val="00C64534"/>
    <w:rsid w:val="00C64575"/>
    <w:rsid w:val="00C64D93"/>
    <w:rsid w:val="00C64DC6"/>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6FF1"/>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688"/>
    <w:rsid w:val="00CD78D4"/>
    <w:rsid w:val="00CE0697"/>
    <w:rsid w:val="00CE14CB"/>
    <w:rsid w:val="00CE209F"/>
    <w:rsid w:val="00CE2E2E"/>
    <w:rsid w:val="00CE3A51"/>
    <w:rsid w:val="00CE41F9"/>
    <w:rsid w:val="00CE58A1"/>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2DCC"/>
    <w:rsid w:val="00D0352D"/>
    <w:rsid w:val="00D04F01"/>
    <w:rsid w:val="00D04F8B"/>
    <w:rsid w:val="00D054EF"/>
    <w:rsid w:val="00D05637"/>
    <w:rsid w:val="00D05BA9"/>
    <w:rsid w:val="00D05EB1"/>
    <w:rsid w:val="00D0650B"/>
    <w:rsid w:val="00D068AA"/>
    <w:rsid w:val="00D06E71"/>
    <w:rsid w:val="00D06E9C"/>
    <w:rsid w:val="00D0714B"/>
    <w:rsid w:val="00D07216"/>
    <w:rsid w:val="00D0764E"/>
    <w:rsid w:val="00D07D82"/>
    <w:rsid w:val="00D10327"/>
    <w:rsid w:val="00D103C9"/>
    <w:rsid w:val="00D10BE1"/>
    <w:rsid w:val="00D10C1C"/>
    <w:rsid w:val="00D11FE3"/>
    <w:rsid w:val="00D12393"/>
    <w:rsid w:val="00D12945"/>
    <w:rsid w:val="00D12CC0"/>
    <w:rsid w:val="00D12DA1"/>
    <w:rsid w:val="00D12F07"/>
    <w:rsid w:val="00D130C0"/>
    <w:rsid w:val="00D1343A"/>
    <w:rsid w:val="00D13D50"/>
    <w:rsid w:val="00D14101"/>
    <w:rsid w:val="00D144D8"/>
    <w:rsid w:val="00D14919"/>
    <w:rsid w:val="00D14E25"/>
    <w:rsid w:val="00D15470"/>
    <w:rsid w:val="00D15634"/>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36DF"/>
    <w:rsid w:val="00D342CB"/>
    <w:rsid w:val="00D3497A"/>
    <w:rsid w:val="00D35F2F"/>
    <w:rsid w:val="00D35FC6"/>
    <w:rsid w:val="00D36BB8"/>
    <w:rsid w:val="00D377D4"/>
    <w:rsid w:val="00D37A06"/>
    <w:rsid w:val="00D401A1"/>
    <w:rsid w:val="00D40217"/>
    <w:rsid w:val="00D40385"/>
    <w:rsid w:val="00D404CE"/>
    <w:rsid w:val="00D40E8F"/>
    <w:rsid w:val="00D412BF"/>
    <w:rsid w:val="00D417C6"/>
    <w:rsid w:val="00D417D0"/>
    <w:rsid w:val="00D42B0C"/>
    <w:rsid w:val="00D42D6E"/>
    <w:rsid w:val="00D43DEF"/>
    <w:rsid w:val="00D44259"/>
    <w:rsid w:val="00D459B0"/>
    <w:rsid w:val="00D45C61"/>
    <w:rsid w:val="00D45DDC"/>
    <w:rsid w:val="00D5064C"/>
    <w:rsid w:val="00D50C94"/>
    <w:rsid w:val="00D511E7"/>
    <w:rsid w:val="00D517ED"/>
    <w:rsid w:val="00D51A29"/>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EF8"/>
    <w:rsid w:val="00D57F1F"/>
    <w:rsid w:val="00D60065"/>
    <w:rsid w:val="00D60270"/>
    <w:rsid w:val="00D605C2"/>
    <w:rsid w:val="00D60733"/>
    <w:rsid w:val="00D60C60"/>
    <w:rsid w:val="00D61E1D"/>
    <w:rsid w:val="00D629A4"/>
    <w:rsid w:val="00D62BDF"/>
    <w:rsid w:val="00D62EEE"/>
    <w:rsid w:val="00D642B0"/>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247"/>
    <w:rsid w:val="00D76311"/>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2E"/>
    <w:rsid w:val="00D91337"/>
    <w:rsid w:val="00D915C9"/>
    <w:rsid w:val="00D918DA"/>
    <w:rsid w:val="00D9198F"/>
    <w:rsid w:val="00D92078"/>
    <w:rsid w:val="00D926F0"/>
    <w:rsid w:val="00D92A87"/>
    <w:rsid w:val="00D9384E"/>
    <w:rsid w:val="00D938BE"/>
    <w:rsid w:val="00D93AEE"/>
    <w:rsid w:val="00D9413E"/>
    <w:rsid w:val="00D94C8D"/>
    <w:rsid w:val="00D95F88"/>
    <w:rsid w:val="00D96698"/>
    <w:rsid w:val="00D96876"/>
    <w:rsid w:val="00D96940"/>
    <w:rsid w:val="00D96B12"/>
    <w:rsid w:val="00D96F59"/>
    <w:rsid w:val="00DA0175"/>
    <w:rsid w:val="00DA099C"/>
    <w:rsid w:val="00DA0F18"/>
    <w:rsid w:val="00DA1D22"/>
    <w:rsid w:val="00DA2125"/>
    <w:rsid w:val="00DA21EC"/>
    <w:rsid w:val="00DA24DE"/>
    <w:rsid w:val="00DA270C"/>
    <w:rsid w:val="00DA281F"/>
    <w:rsid w:val="00DA3C5B"/>
    <w:rsid w:val="00DA3D23"/>
    <w:rsid w:val="00DA430B"/>
    <w:rsid w:val="00DA4A61"/>
    <w:rsid w:val="00DA5AFE"/>
    <w:rsid w:val="00DA61AB"/>
    <w:rsid w:val="00DA61CD"/>
    <w:rsid w:val="00DA6B25"/>
    <w:rsid w:val="00DA6EE2"/>
    <w:rsid w:val="00DA718A"/>
    <w:rsid w:val="00DA78CF"/>
    <w:rsid w:val="00DA78D5"/>
    <w:rsid w:val="00DA798A"/>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226"/>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8B4"/>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935"/>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700"/>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A6F"/>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9B0"/>
    <w:rsid w:val="00E24A62"/>
    <w:rsid w:val="00E24F52"/>
    <w:rsid w:val="00E255CC"/>
    <w:rsid w:val="00E25636"/>
    <w:rsid w:val="00E25755"/>
    <w:rsid w:val="00E25F90"/>
    <w:rsid w:val="00E266DD"/>
    <w:rsid w:val="00E26D2E"/>
    <w:rsid w:val="00E279B2"/>
    <w:rsid w:val="00E303C0"/>
    <w:rsid w:val="00E3055B"/>
    <w:rsid w:val="00E31687"/>
    <w:rsid w:val="00E31699"/>
    <w:rsid w:val="00E316EA"/>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90A"/>
    <w:rsid w:val="00E46A6B"/>
    <w:rsid w:val="00E46A9C"/>
    <w:rsid w:val="00E47DB1"/>
    <w:rsid w:val="00E50BDD"/>
    <w:rsid w:val="00E510CF"/>
    <w:rsid w:val="00E513D7"/>
    <w:rsid w:val="00E519FE"/>
    <w:rsid w:val="00E5206C"/>
    <w:rsid w:val="00E52AAB"/>
    <w:rsid w:val="00E53412"/>
    <w:rsid w:val="00E5448E"/>
    <w:rsid w:val="00E54E0D"/>
    <w:rsid w:val="00E55247"/>
    <w:rsid w:val="00E558E5"/>
    <w:rsid w:val="00E55B3C"/>
    <w:rsid w:val="00E56795"/>
    <w:rsid w:val="00E57932"/>
    <w:rsid w:val="00E57F4B"/>
    <w:rsid w:val="00E606C4"/>
    <w:rsid w:val="00E60811"/>
    <w:rsid w:val="00E60825"/>
    <w:rsid w:val="00E60AB8"/>
    <w:rsid w:val="00E6103E"/>
    <w:rsid w:val="00E6185F"/>
    <w:rsid w:val="00E61D32"/>
    <w:rsid w:val="00E63C60"/>
    <w:rsid w:val="00E64050"/>
    <w:rsid w:val="00E64B7B"/>
    <w:rsid w:val="00E6514D"/>
    <w:rsid w:val="00E65161"/>
    <w:rsid w:val="00E652C9"/>
    <w:rsid w:val="00E6593B"/>
    <w:rsid w:val="00E65CAD"/>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77E20"/>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4129"/>
    <w:rsid w:val="00E951D8"/>
    <w:rsid w:val="00E95394"/>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122"/>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5D5"/>
    <w:rsid w:val="00EF4DB4"/>
    <w:rsid w:val="00EF5234"/>
    <w:rsid w:val="00EF55E9"/>
    <w:rsid w:val="00EF5B41"/>
    <w:rsid w:val="00EF5BC4"/>
    <w:rsid w:val="00EF611C"/>
    <w:rsid w:val="00EF625F"/>
    <w:rsid w:val="00EF62C0"/>
    <w:rsid w:val="00EF6D5A"/>
    <w:rsid w:val="00EF71E6"/>
    <w:rsid w:val="00F0058A"/>
    <w:rsid w:val="00F00630"/>
    <w:rsid w:val="00F00922"/>
    <w:rsid w:val="00F00924"/>
    <w:rsid w:val="00F01332"/>
    <w:rsid w:val="00F0187E"/>
    <w:rsid w:val="00F01BE6"/>
    <w:rsid w:val="00F01F75"/>
    <w:rsid w:val="00F0217A"/>
    <w:rsid w:val="00F026D3"/>
    <w:rsid w:val="00F027E8"/>
    <w:rsid w:val="00F03395"/>
    <w:rsid w:val="00F034E6"/>
    <w:rsid w:val="00F03B86"/>
    <w:rsid w:val="00F03E4C"/>
    <w:rsid w:val="00F04D19"/>
    <w:rsid w:val="00F050A3"/>
    <w:rsid w:val="00F05155"/>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0EEF"/>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683"/>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643"/>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070"/>
    <w:rsid w:val="00FA672F"/>
    <w:rsid w:val="00FA775E"/>
    <w:rsid w:val="00FA7792"/>
    <w:rsid w:val="00FA7AA8"/>
    <w:rsid w:val="00FA7F1D"/>
    <w:rsid w:val="00FB011C"/>
    <w:rsid w:val="00FB0565"/>
    <w:rsid w:val="00FB0D60"/>
    <w:rsid w:val="00FB18FD"/>
    <w:rsid w:val="00FB2BF5"/>
    <w:rsid w:val="00FB2F8E"/>
    <w:rsid w:val="00FB30C3"/>
    <w:rsid w:val="00FB39B0"/>
    <w:rsid w:val="00FB5138"/>
    <w:rsid w:val="00FB5380"/>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1EA"/>
    <w:rsid w:val="00FD54A8"/>
    <w:rsid w:val="00FD5AE4"/>
    <w:rsid w:val="00FD5F25"/>
    <w:rsid w:val="00FD60BE"/>
    <w:rsid w:val="00FD6894"/>
    <w:rsid w:val="00FD6AF0"/>
    <w:rsid w:val="00FD6C0B"/>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561"/>
    <w:rsid w:val="00FE4783"/>
    <w:rsid w:val="00FE480D"/>
    <w:rsid w:val="00FE4ACC"/>
    <w:rsid w:val="00FE4F80"/>
    <w:rsid w:val="00FE570E"/>
    <w:rsid w:val="00FE6870"/>
    <w:rsid w:val="00FE6B04"/>
    <w:rsid w:val="00FE713E"/>
    <w:rsid w:val="00FE7877"/>
    <w:rsid w:val="00FE7DD1"/>
    <w:rsid w:val="00FF0B4F"/>
    <w:rsid w:val="00FF0F58"/>
    <w:rsid w:val="00FF1340"/>
    <w:rsid w:val="00FF183C"/>
    <w:rsid w:val="00FF1A06"/>
    <w:rsid w:val="00FF1AD3"/>
    <w:rsid w:val="00FF1B46"/>
    <w:rsid w:val="00FF219D"/>
    <w:rsid w:val="00FF2A7B"/>
    <w:rsid w:val="00FF3D2B"/>
    <w:rsid w:val="00FF49B4"/>
    <w:rsid w:val="00FF49F4"/>
    <w:rsid w:val="00FF5C6A"/>
    <w:rsid w:val="00FF651D"/>
    <w:rsid w:val="00FF6843"/>
    <w:rsid w:val="00FF6C25"/>
    <w:rsid w:val="00FF704C"/>
    <w:rsid w:val="010651D9"/>
    <w:rsid w:val="010A2F21"/>
    <w:rsid w:val="010D427B"/>
    <w:rsid w:val="011F6449"/>
    <w:rsid w:val="0121134E"/>
    <w:rsid w:val="0123555F"/>
    <w:rsid w:val="01236AFB"/>
    <w:rsid w:val="01323CE1"/>
    <w:rsid w:val="019F7441"/>
    <w:rsid w:val="01B37585"/>
    <w:rsid w:val="01CF1133"/>
    <w:rsid w:val="01D55165"/>
    <w:rsid w:val="01DF6BF8"/>
    <w:rsid w:val="01EC2C57"/>
    <w:rsid w:val="01F178BE"/>
    <w:rsid w:val="01F30663"/>
    <w:rsid w:val="02264514"/>
    <w:rsid w:val="026B2E25"/>
    <w:rsid w:val="02824D4D"/>
    <w:rsid w:val="02DC4B10"/>
    <w:rsid w:val="02DD76CE"/>
    <w:rsid w:val="02F36323"/>
    <w:rsid w:val="02F5619C"/>
    <w:rsid w:val="02FE1052"/>
    <w:rsid w:val="0326446A"/>
    <w:rsid w:val="032C10CB"/>
    <w:rsid w:val="032D5555"/>
    <w:rsid w:val="035A307B"/>
    <w:rsid w:val="036634D2"/>
    <w:rsid w:val="036E343A"/>
    <w:rsid w:val="038F0DD1"/>
    <w:rsid w:val="03CA1819"/>
    <w:rsid w:val="03CE1707"/>
    <w:rsid w:val="03D13F17"/>
    <w:rsid w:val="03DD35E4"/>
    <w:rsid w:val="04055D35"/>
    <w:rsid w:val="04076900"/>
    <w:rsid w:val="041A5A3B"/>
    <w:rsid w:val="042311BA"/>
    <w:rsid w:val="0425785D"/>
    <w:rsid w:val="042B157A"/>
    <w:rsid w:val="04351B1E"/>
    <w:rsid w:val="045B7A3C"/>
    <w:rsid w:val="045F7F6D"/>
    <w:rsid w:val="04690E3E"/>
    <w:rsid w:val="047B14FB"/>
    <w:rsid w:val="04834C3C"/>
    <w:rsid w:val="048F763B"/>
    <w:rsid w:val="049F330E"/>
    <w:rsid w:val="04AA775C"/>
    <w:rsid w:val="04AF1889"/>
    <w:rsid w:val="04D969C6"/>
    <w:rsid w:val="04F66F48"/>
    <w:rsid w:val="05251E14"/>
    <w:rsid w:val="05394B20"/>
    <w:rsid w:val="05A16594"/>
    <w:rsid w:val="05A703FA"/>
    <w:rsid w:val="05A7762D"/>
    <w:rsid w:val="05DE1902"/>
    <w:rsid w:val="060E5941"/>
    <w:rsid w:val="06110FAF"/>
    <w:rsid w:val="06493CA7"/>
    <w:rsid w:val="065546FA"/>
    <w:rsid w:val="065A6178"/>
    <w:rsid w:val="0661309E"/>
    <w:rsid w:val="066F1CF3"/>
    <w:rsid w:val="068715C6"/>
    <w:rsid w:val="06930BB8"/>
    <w:rsid w:val="06BA3BAE"/>
    <w:rsid w:val="06F048FD"/>
    <w:rsid w:val="07245D42"/>
    <w:rsid w:val="07264C62"/>
    <w:rsid w:val="0779354C"/>
    <w:rsid w:val="07C15BD1"/>
    <w:rsid w:val="07E77495"/>
    <w:rsid w:val="08061376"/>
    <w:rsid w:val="08236767"/>
    <w:rsid w:val="083A3CDD"/>
    <w:rsid w:val="08452D77"/>
    <w:rsid w:val="086401F8"/>
    <w:rsid w:val="08751CAA"/>
    <w:rsid w:val="087E4C40"/>
    <w:rsid w:val="0889729F"/>
    <w:rsid w:val="08A876BB"/>
    <w:rsid w:val="08D66AD6"/>
    <w:rsid w:val="08DA33A3"/>
    <w:rsid w:val="08E80F13"/>
    <w:rsid w:val="08EB30F3"/>
    <w:rsid w:val="08FA0E71"/>
    <w:rsid w:val="091F7F85"/>
    <w:rsid w:val="09335624"/>
    <w:rsid w:val="0944690F"/>
    <w:rsid w:val="09535675"/>
    <w:rsid w:val="095A2027"/>
    <w:rsid w:val="095F057D"/>
    <w:rsid w:val="09642282"/>
    <w:rsid w:val="09733572"/>
    <w:rsid w:val="09772C16"/>
    <w:rsid w:val="098353B5"/>
    <w:rsid w:val="099E298B"/>
    <w:rsid w:val="09A92330"/>
    <w:rsid w:val="09B06B87"/>
    <w:rsid w:val="09B833FC"/>
    <w:rsid w:val="09C13146"/>
    <w:rsid w:val="09D668CC"/>
    <w:rsid w:val="09E04166"/>
    <w:rsid w:val="0A086E66"/>
    <w:rsid w:val="0A1C0718"/>
    <w:rsid w:val="0A3E7710"/>
    <w:rsid w:val="0A5B7E63"/>
    <w:rsid w:val="0AA374A5"/>
    <w:rsid w:val="0AAB7649"/>
    <w:rsid w:val="0ABC5606"/>
    <w:rsid w:val="0B30404E"/>
    <w:rsid w:val="0B4C6C14"/>
    <w:rsid w:val="0B631A88"/>
    <w:rsid w:val="0B683D45"/>
    <w:rsid w:val="0B7C0256"/>
    <w:rsid w:val="0B7F3F11"/>
    <w:rsid w:val="0B8709D7"/>
    <w:rsid w:val="0B884417"/>
    <w:rsid w:val="0B9A2A4B"/>
    <w:rsid w:val="0BF6188C"/>
    <w:rsid w:val="0BF73C91"/>
    <w:rsid w:val="0C0735A8"/>
    <w:rsid w:val="0C170175"/>
    <w:rsid w:val="0C571A41"/>
    <w:rsid w:val="0C5C1171"/>
    <w:rsid w:val="0C5E1CBC"/>
    <w:rsid w:val="0C615B50"/>
    <w:rsid w:val="0C6841EA"/>
    <w:rsid w:val="0C8445DA"/>
    <w:rsid w:val="0C87121B"/>
    <w:rsid w:val="0C890682"/>
    <w:rsid w:val="0CC007F7"/>
    <w:rsid w:val="0CEC6AB6"/>
    <w:rsid w:val="0CFE707A"/>
    <w:rsid w:val="0D063BDA"/>
    <w:rsid w:val="0D08375F"/>
    <w:rsid w:val="0D184CFB"/>
    <w:rsid w:val="0D2C1567"/>
    <w:rsid w:val="0D456AD0"/>
    <w:rsid w:val="0D4A7419"/>
    <w:rsid w:val="0D6B1DDA"/>
    <w:rsid w:val="0D827401"/>
    <w:rsid w:val="0D84094E"/>
    <w:rsid w:val="0D862815"/>
    <w:rsid w:val="0D8A00E9"/>
    <w:rsid w:val="0D8D589E"/>
    <w:rsid w:val="0DA01C73"/>
    <w:rsid w:val="0DD63300"/>
    <w:rsid w:val="0DF50604"/>
    <w:rsid w:val="0DF702FE"/>
    <w:rsid w:val="0E050EB1"/>
    <w:rsid w:val="0E060E51"/>
    <w:rsid w:val="0E5604B2"/>
    <w:rsid w:val="0E6D5D79"/>
    <w:rsid w:val="0E8324D2"/>
    <w:rsid w:val="0E9D0089"/>
    <w:rsid w:val="0EAD3B74"/>
    <w:rsid w:val="0EB803EE"/>
    <w:rsid w:val="0EF94D4B"/>
    <w:rsid w:val="0F4958DC"/>
    <w:rsid w:val="0F4C6ABA"/>
    <w:rsid w:val="0F515DF7"/>
    <w:rsid w:val="0F596BA8"/>
    <w:rsid w:val="0F601CC9"/>
    <w:rsid w:val="0F6248D2"/>
    <w:rsid w:val="0F693536"/>
    <w:rsid w:val="0F7B0511"/>
    <w:rsid w:val="0F7B76D9"/>
    <w:rsid w:val="0F816ACD"/>
    <w:rsid w:val="0F9832DB"/>
    <w:rsid w:val="0FAA6CAB"/>
    <w:rsid w:val="0FBA585B"/>
    <w:rsid w:val="0FBF3FD2"/>
    <w:rsid w:val="0FBF7FF3"/>
    <w:rsid w:val="0FF024B1"/>
    <w:rsid w:val="10646583"/>
    <w:rsid w:val="107D4B15"/>
    <w:rsid w:val="108A3C80"/>
    <w:rsid w:val="109C25AD"/>
    <w:rsid w:val="10C26171"/>
    <w:rsid w:val="10C515FD"/>
    <w:rsid w:val="10EC08AF"/>
    <w:rsid w:val="10ED2754"/>
    <w:rsid w:val="10F33360"/>
    <w:rsid w:val="10F86567"/>
    <w:rsid w:val="10FC16EA"/>
    <w:rsid w:val="110F1D40"/>
    <w:rsid w:val="11266F33"/>
    <w:rsid w:val="1156095C"/>
    <w:rsid w:val="116C3B46"/>
    <w:rsid w:val="118925D3"/>
    <w:rsid w:val="118963A1"/>
    <w:rsid w:val="11C6522A"/>
    <w:rsid w:val="11E104CC"/>
    <w:rsid w:val="11E20309"/>
    <w:rsid w:val="12255233"/>
    <w:rsid w:val="12411D81"/>
    <w:rsid w:val="1246139A"/>
    <w:rsid w:val="12530213"/>
    <w:rsid w:val="127723A9"/>
    <w:rsid w:val="12862074"/>
    <w:rsid w:val="12883966"/>
    <w:rsid w:val="129E45B4"/>
    <w:rsid w:val="12D81596"/>
    <w:rsid w:val="13072A44"/>
    <w:rsid w:val="135F4BE2"/>
    <w:rsid w:val="13787880"/>
    <w:rsid w:val="139B1A0A"/>
    <w:rsid w:val="139D25C7"/>
    <w:rsid w:val="13BF3CE4"/>
    <w:rsid w:val="141008D8"/>
    <w:rsid w:val="14125FE6"/>
    <w:rsid w:val="143F3738"/>
    <w:rsid w:val="145C0341"/>
    <w:rsid w:val="146D271E"/>
    <w:rsid w:val="14982588"/>
    <w:rsid w:val="149A5AD9"/>
    <w:rsid w:val="14A7619D"/>
    <w:rsid w:val="14F52E34"/>
    <w:rsid w:val="150536C3"/>
    <w:rsid w:val="150C1963"/>
    <w:rsid w:val="151447A0"/>
    <w:rsid w:val="154A6454"/>
    <w:rsid w:val="154D696E"/>
    <w:rsid w:val="15762120"/>
    <w:rsid w:val="15DB5CB5"/>
    <w:rsid w:val="16113A6D"/>
    <w:rsid w:val="16191495"/>
    <w:rsid w:val="164147AE"/>
    <w:rsid w:val="16716242"/>
    <w:rsid w:val="16733035"/>
    <w:rsid w:val="16783AEC"/>
    <w:rsid w:val="168425EC"/>
    <w:rsid w:val="16A8729C"/>
    <w:rsid w:val="16AD73C2"/>
    <w:rsid w:val="16B33777"/>
    <w:rsid w:val="16BC70A7"/>
    <w:rsid w:val="16C6339E"/>
    <w:rsid w:val="172F2D79"/>
    <w:rsid w:val="174F388C"/>
    <w:rsid w:val="17557BEF"/>
    <w:rsid w:val="178A7CAA"/>
    <w:rsid w:val="17A10052"/>
    <w:rsid w:val="17D349C1"/>
    <w:rsid w:val="17F04BBF"/>
    <w:rsid w:val="1830729E"/>
    <w:rsid w:val="1870062C"/>
    <w:rsid w:val="18817102"/>
    <w:rsid w:val="18830A15"/>
    <w:rsid w:val="18852B28"/>
    <w:rsid w:val="188B5321"/>
    <w:rsid w:val="18C64FE3"/>
    <w:rsid w:val="18F75C82"/>
    <w:rsid w:val="192C06DB"/>
    <w:rsid w:val="196904A9"/>
    <w:rsid w:val="19932372"/>
    <w:rsid w:val="19A20DD5"/>
    <w:rsid w:val="19AE03F1"/>
    <w:rsid w:val="19BC4DD9"/>
    <w:rsid w:val="19D82CFA"/>
    <w:rsid w:val="19F56590"/>
    <w:rsid w:val="1A071A03"/>
    <w:rsid w:val="1A1F16AE"/>
    <w:rsid w:val="1A3B5C77"/>
    <w:rsid w:val="1A5555DB"/>
    <w:rsid w:val="1A81100C"/>
    <w:rsid w:val="1A8A600D"/>
    <w:rsid w:val="1A984BAD"/>
    <w:rsid w:val="1AA36FC3"/>
    <w:rsid w:val="1AB32536"/>
    <w:rsid w:val="1AB8220E"/>
    <w:rsid w:val="1AE4166C"/>
    <w:rsid w:val="1AED613D"/>
    <w:rsid w:val="1AF06CFB"/>
    <w:rsid w:val="1AF11B8D"/>
    <w:rsid w:val="1B11359C"/>
    <w:rsid w:val="1B2746C0"/>
    <w:rsid w:val="1B2A271F"/>
    <w:rsid w:val="1B4423EF"/>
    <w:rsid w:val="1B495259"/>
    <w:rsid w:val="1B4E165A"/>
    <w:rsid w:val="1B530544"/>
    <w:rsid w:val="1B713184"/>
    <w:rsid w:val="1B7B0307"/>
    <w:rsid w:val="1BA209CF"/>
    <w:rsid w:val="1BB4777D"/>
    <w:rsid w:val="1BD75AB8"/>
    <w:rsid w:val="1BEC403A"/>
    <w:rsid w:val="1BFA3150"/>
    <w:rsid w:val="1C0459C2"/>
    <w:rsid w:val="1C1B3B4A"/>
    <w:rsid w:val="1C7D38AC"/>
    <w:rsid w:val="1C88086E"/>
    <w:rsid w:val="1CD93A37"/>
    <w:rsid w:val="1CFB648C"/>
    <w:rsid w:val="1D175E8D"/>
    <w:rsid w:val="1D24052A"/>
    <w:rsid w:val="1D2574B3"/>
    <w:rsid w:val="1D266CE1"/>
    <w:rsid w:val="1D3963AF"/>
    <w:rsid w:val="1D6A673C"/>
    <w:rsid w:val="1D9247AE"/>
    <w:rsid w:val="1DB146C7"/>
    <w:rsid w:val="1DB567EC"/>
    <w:rsid w:val="1DBD04DA"/>
    <w:rsid w:val="1DE52881"/>
    <w:rsid w:val="1DF51A98"/>
    <w:rsid w:val="1E3D060F"/>
    <w:rsid w:val="1E3F7D2E"/>
    <w:rsid w:val="1E4134E4"/>
    <w:rsid w:val="1E5062B3"/>
    <w:rsid w:val="1E523514"/>
    <w:rsid w:val="1E714A66"/>
    <w:rsid w:val="1E734872"/>
    <w:rsid w:val="1E802593"/>
    <w:rsid w:val="1EA703CC"/>
    <w:rsid w:val="1EB10CE8"/>
    <w:rsid w:val="1EB7330C"/>
    <w:rsid w:val="1F093ABD"/>
    <w:rsid w:val="1F0A0FF3"/>
    <w:rsid w:val="1F35546A"/>
    <w:rsid w:val="1F5771FF"/>
    <w:rsid w:val="1F85035A"/>
    <w:rsid w:val="1F875B0B"/>
    <w:rsid w:val="1FB06288"/>
    <w:rsid w:val="1FB90BD2"/>
    <w:rsid w:val="1FBB33C8"/>
    <w:rsid w:val="1FD72EB8"/>
    <w:rsid w:val="1FE447FC"/>
    <w:rsid w:val="1FE868A9"/>
    <w:rsid w:val="1FFB5F0F"/>
    <w:rsid w:val="20034907"/>
    <w:rsid w:val="20173E4B"/>
    <w:rsid w:val="201F2242"/>
    <w:rsid w:val="20360C34"/>
    <w:rsid w:val="204E48BC"/>
    <w:rsid w:val="208921B3"/>
    <w:rsid w:val="20973DEB"/>
    <w:rsid w:val="20B26522"/>
    <w:rsid w:val="20B44310"/>
    <w:rsid w:val="20D05671"/>
    <w:rsid w:val="20E05897"/>
    <w:rsid w:val="21024A33"/>
    <w:rsid w:val="211116EB"/>
    <w:rsid w:val="21141C1A"/>
    <w:rsid w:val="215C0D30"/>
    <w:rsid w:val="216133FC"/>
    <w:rsid w:val="21724024"/>
    <w:rsid w:val="21B77BBF"/>
    <w:rsid w:val="21BA320B"/>
    <w:rsid w:val="21D56769"/>
    <w:rsid w:val="21E52EF3"/>
    <w:rsid w:val="21E908E1"/>
    <w:rsid w:val="21FB5D7B"/>
    <w:rsid w:val="220B1C3D"/>
    <w:rsid w:val="221D1D20"/>
    <w:rsid w:val="222C1EDC"/>
    <w:rsid w:val="22334A87"/>
    <w:rsid w:val="22BE6801"/>
    <w:rsid w:val="232D0DFC"/>
    <w:rsid w:val="233500BF"/>
    <w:rsid w:val="23377FF7"/>
    <w:rsid w:val="236B425F"/>
    <w:rsid w:val="2376700B"/>
    <w:rsid w:val="23836192"/>
    <w:rsid w:val="23901F29"/>
    <w:rsid w:val="239C0061"/>
    <w:rsid w:val="23B908A4"/>
    <w:rsid w:val="23E95BEF"/>
    <w:rsid w:val="23F84A91"/>
    <w:rsid w:val="23FD0064"/>
    <w:rsid w:val="242D66FA"/>
    <w:rsid w:val="243948BB"/>
    <w:rsid w:val="245375B0"/>
    <w:rsid w:val="24642C0A"/>
    <w:rsid w:val="24B22173"/>
    <w:rsid w:val="24B95AD9"/>
    <w:rsid w:val="24BE24DA"/>
    <w:rsid w:val="24CF5825"/>
    <w:rsid w:val="24D663E6"/>
    <w:rsid w:val="24D77F2B"/>
    <w:rsid w:val="250A5BD3"/>
    <w:rsid w:val="255B1902"/>
    <w:rsid w:val="258B00E2"/>
    <w:rsid w:val="25A228CE"/>
    <w:rsid w:val="25A917A6"/>
    <w:rsid w:val="25B924F3"/>
    <w:rsid w:val="25BE27CC"/>
    <w:rsid w:val="25CF0E14"/>
    <w:rsid w:val="25E023B3"/>
    <w:rsid w:val="25F74A5C"/>
    <w:rsid w:val="2628662C"/>
    <w:rsid w:val="262D45DE"/>
    <w:rsid w:val="263B2A1D"/>
    <w:rsid w:val="268F1252"/>
    <w:rsid w:val="26A526DC"/>
    <w:rsid w:val="26A53EF9"/>
    <w:rsid w:val="26A94201"/>
    <w:rsid w:val="26AC274F"/>
    <w:rsid w:val="26C1158E"/>
    <w:rsid w:val="26EF2570"/>
    <w:rsid w:val="2701028C"/>
    <w:rsid w:val="27044A29"/>
    <w:rsid w:val="271D34C8"/>
    <w:rsid w:val="273E5B72"/>
    <w:rsid w:val="27473793"/>
    <w:rsid w:val="27480DAF"/>
    <w:rsid w:val="276142BF"/>
    <w:rsid w:val="27783712"/>
    <w:rsid w:val="27900F90"/>
    <w:rsid w:val="27907362"/>
    <w:rsid w:val="27A6531C"/>
    <w:rsid w:val="27E21E14"/>
    <w:rsid w:val="282412E8"/>
    <w:rsid w:val="28333E1D"/>
    <w:rsid w:val="28454BD6"/>
    <w:rsid w:val="28455253"/>
    <w:rsid w:val="28551971"/>
    <w:rsid w:val="285B1C53"/>
    <w:rsid w:val="28642123"/>
    <w:rsid w:val="28976F6F"/>
    <w:rsid w:val="289F7086"/>
    <w:rsid w:val="28C32028"/>
    <w:rsid w:val="28CC490F"/>
    <w:rsid w:val="28DE40AA"/>
    <w:rsid w:val="2920604A"/>
    <w:rsid w:val="2926366B"/>
    <w:rsid w:val="292D39B4"/>
    <w:rsid w:val="29345E77"/>
    <w:rsid w:val="294C65AD"/>
    <w:rsid w:val="29806583"/>
    <w:rsid w:val="298B3C4C"/>
    <w:rsid w:val="29F26D24"/>
    <w:rsid w:val="2A15033F"/>
    <w:rsid w:val="2A1662C1"/>
    <w:rsid w:val="2A1C7367"/>
    <w:rsid w:val="2A213409"/>
    <w:rsid w:val="2A2815FA"/>
    <w:rsid w:val="2A435F0E"/>
    <w:rsid w:val="2A5319FD"/>
    <w:rsid w:val="2A6D6092"/>
    <w:rsid w:val="2A7D76B4"/>
    <w:rsid w:val="2AAD6003"/>
    <w:rsid w:val="2B091229"/>
    <w:rsid w:val="2B0F442A"/>
    <w:rsid w:val="2B437463"/>
    <w:rsid w:val="2B4A5C8A"/>
    <w:rsid w:val="2B7807EE"/>
    <w:rsid w:val="2BA85640"/>
    <w:rsid w:val="2BAF3DB8"/>
    <w:rsid w:val="2BBC6D3E"/>
    <w:rsid w:val="2BBF00EC"/>
    <w:rsid w:val="2BC37CFD"/>
    <w:rsid w:val="2BD5237F"/>
    <w:rsid w:val="2BE536CE"/>
    <w:rsid w:val="2BE758D9"/>
    <w:rsid w:val="2C09049E"/>
    <w:rsid w:val="2C0A653C"/>
    <w:rsid w:val="2C191F85"/>
    <w:rsid w:val="2C2B1183"/>
    <w:rsid w:val="2C370C0C"/>
    <w:rsid w:val="2C3D33B6"/>
    <w:rsid w:val="2CAE5C18"/>
    <w:rsid w:val="2CBF274A"/>
    <w:rsid w:val="2CE82D6F"/>
    <w:rsid w:val="2D343236"/>
    <w:rsid w:val="2D373C3F"/>
    <w:rsid w:val="2D4D2A86"/>
    <w:rsid w:val="2DD15014"/>
    <w:rsid w:val="2DF72DE4"/>
    <w:rsid w:val="2DFA09DF"/>
    <w:rsid w:val="2E0220AF"/>
    <w:rsid w:val="2E075B57"/>
    <w:rsid w:val="2E341044"/>
    <w:rsid w:val="2E4B082A"/>
    <w:rsid w:val="2E5D4E86"/>
    <w:rsid w:val="2E5D790B"/>
    <w:rsid w:val="2E9A3C18"/>
    <w:rsid w:val="2EBB0FEE"/>
    <w:rsid w:val="2EC63002"/>
    <w:rsid w:val="2EFC79F2"/>
    <w:rsid w:val="2F093EF7"/>
    <w:rsid w:val="2F0A6B38"/>
    <w:rsid w:val="2F4A6B22"/>
    <w:rsid w:val="2F6354CD"/>
    <w:rsid w:val="2F851C60"/>
    <w:rsid w:val="2F946CCB"/>
    <w:rsid w:val="2FD25781"/>
    <w:rsid w:val="2FFD7934"/>
    <w:rsid w:val="3016768F"/>
    <w:rsid w:val="30733ACD"/>
    <w:rsid w:val="308C3862"/>
    <w:rsid w:val="309379D8"/>
    <w:rsid w:val="30A270F7"/>
    <w:rsid w:val="30B71989"/>
    <w:rsid w:val="30DF1478"/>
    <w:rsid w:val="30EC586F"/>
    <w:rsid w:val="319C6071"/>
    <w:rsid w:val="31A17E1B"/>
    <w:rsid w:val="31AC537E"/>
    <w:rsid w:val="31BF03CC"/>
    <w:rsid w:val="31E3679B"/>
    <w:rsid w:val="31E732FD"/>
    <w:rsid w:val="321E7BF6"/>
    <w:rsid w:val="322C3769"/>
    <w:rsid w:val="32517576"/>
    <w:rsid w:val="32BC42F1"/>
    <w:rsid w:val="32BE5C2C"/>
    <w:rsid w:val="32DF3FE8"/>
    <w:rsid w:val="32F752F7"/>
    <w:rsid w:val="32FB6478"/>
    <w:rsid w:val="32FE047D"/>
    <w:rsid w:val="330879B2"/>
    <w:rsid w:val="33263B3F"/>
    <w:rsid w:val="332B3F69"/>
    <w:rsid w:val="33505FAA"/>
    <w:rsid w:val="336963EB"/>
    <w:rsid w:val="337C2B8E"/>
    <w:rsid w:val="33816EEB"/>
    <w:rsid w:val="33B55643"/>
    <w:rsid w:val="33C749D9"/>
    <w:rsid w:val="33EB55CD"/>
    <w:rsid w:val="33EC4C02"/>
    <w:rsid w:val="340D2360"/>
    <w:rsid w:val="3410665D"/>
    <w:rsid w:val="34211214"/>
    <w:rsid w:val="342E63AB"/>
    <w:rsid w:val="343155AF"/>
    <w:rsid w:val="34543504"/>
    <w:rsid w:val="34950E68"/>
    <w:rsid w:val="34986E94"/>
    <w:rsid w:val="34AF62C9"/>
    <w:rsid w:val="34CB4388"/>
    <w:rsid w:val="34DE47D8"/>
    <w:rsid w:val="34FA6E12"/>
    <w:rsid w:val="35152498"/>
    <w:rsid w:val="35163581"/>
    <w:rsid w:val="351F3735"/>
    <w:rsid w:val="358D5588"/>
    <w:rsid w:val="35B6712B"/>
    <w:rsid w:val="35BB5CBC"/>
    <w:rsid w:val="35F32813"/>
    <w:rsid w:val="363A3B40"/>
    <w:rsid w:val="365302AE"/>
    <w:rsid w:val="36575D14"/>
    <w:rsid w:val="36607A0A"/>
    <w:rsid w:val="36621630"/>
    <w:rsid w:val="366E227C"/>
    <w:rsid w:val="366F2E0D"/>
    <w:rsid w:val="367871E9"/>
    <w:rsid w:val="367B6A5C"/>
    <w:rsid w:val="368E4F3A"/>
    <w:rsid w:val="36A74ADA"/>
    <w:rsid w:val="36AA0E5E"/>
    <w:rsid w:val="36AD60D5"/>
    <w:rsid w:val="36B224F9"/>
    <w:rsid w:val="36B96E85"/>
    <w:rsid w:val="36EC0CC9"/>
    <w:rsid w:val="36ED56B8"/>
    <w:rsid w:val="370C40B1"/>
    <w:rsid w:val="37157E2F"/>
    <w:rsid w:val="373F410B"/>
    <w:rsid w:val="375F74E7"/>
    <w:rsid w:val="37C2178A"/>
    <w:rsid w:val="37D92826"/>
    <w:rsid w:val="37EE7094"/>
    <w:rsid w:val="38286E97"/>
    <w:rsid w:val="38296C89"/>
    <w:rsid w:val="383002EB"/>
    <w:rsid w:val="38586797"/>
    <w:rsid w:val="38955F88"/>
    <w:rsid w:val="38BC0149"/>
    <w:rsid w:val="38CE1966"/>
    <w:rsid w:val="38CF2BC1"/>
    <w:rsid w:val="38D87D1C"/>
    <w:rsid w:val="391D70B1"/>
    <w:rsid w:val="3929719C"/>
    <w:rsid w:val="39636459"/>
    <w:rsid w:val="396B7F6C"/>
    <w:rsid w:val="398377B4"/>
    <w:rsid w:val="39933350"/>
    <w:rsid w:val="39B417A9"/>
    <w:rsid w:val="39C74742"/>
    <w:rsid w:val="39DD52FC"/>
    <w:rsid w:val="39FC5695"/>
    <w:rsid w:val="39FC6A0F"/>
    <w:rsid w:val="3A006D8E"/>
    <w:rsid w:val="3A3651E5"/>
    <w:rsid w:val="3A5539A1"/>
    <w:rsid w:val="3A744481"/>
    <w:rsid w:val="3A8C7BEF"/>
    <w:rsid w:val="3A90382A"/>
    <w:rsid w:val="3A906246"/>
    <w:rsid w:val="3AD24831"/>
    <w:rsid w:val="3AE70E3A"/>
    <w:rsid w:val="3B2349B7"/>
    <w:rsid w:val="3B283915"/>
    <w:rsid w:val="3B295232"/>
    <w:rsid w:val="3B616CFF"/>
    <w:rsid w:val="3B6259F6"/>
    <w:rsid w:val="3B8B3D3E"/>
    <w:rsid w:val="3B976654"/>
    <w:rsid w:val="3BC01EFC"/>
    <w:rsid w:val="3BCA786A"/>
    <w:rsid w:val="3BD31E2F"/>
    <w:rsid w:val="3BD702F1"/>
    <w:rsid w:val="3BF15831"/>
    <w:rsid w:val="3C105946"/>
    <w:rsid w:val="3C471448"/>
    <w:rsid w:val="3C5F759A"/>
    <w:rsid w:val="3C6C525A"/>
    <w:rsid w:val="3C720E5A"/>
    <w:rsid w:val="3C945797"/>
    <w:rsid w:val="3CCE23CB"/>
    <w:rsid w:val="3CD17D17"/>
    <w:rsid w:val="3CE21E78"/>
    <w:rsid w:val="3D3C7F39"/>
    <w:rsid w:val="3D440F09"/>
    <w:rsid w:val="3D4504A0"/>
    <w:rsid w:val="3D4A30D7"/>
    <w:rsid w:val="3D8734BB"/>
    <w:rsid w:val="3D9A11D4"/>
    <w:rsid w:val="3DA16D89"/>
    <w:rsid w:val="3DA364BE"/>
    <w:rsid w:val="3DAA5F13"/>
    <w:rsid w:val="3DE041CB"/>
    <w:rsid w:val="3E0D48F6"/>
    <w:rsid w:val="3E1868B4"/>
    <w:rsid w:val="3E2D21A2"/>
    <w:rsid w:val="3E342859"/>
    <w:rsid w:val="3E377251"/>
    <w:rsid w:val="3E42664B"/>
    <w:rsid w:val="3E5530D9"/>
    <w:rsid w:val="3E5A7334"/>
    <w:rsid w:val="3E7B5D6B"/>
    <w:rsid w:val="3E843E66"/>
    <w:rsid w:val="3E8F51FE"/>
    <w:rsid w:val="3E926F87"/>
    <w:rsid w:val="3E994348"/>
    <w:rsid w:val="3E9A59DE"/>
    <w:rsid w:val="3EAF4836"/>
    <w:rsid w:val="3EC33DFA"/>
    <w:rsid w:val="3ECF6099"/>
    <w:rsid w:val="3F060E16"/>
    <w:rsid w:val="3F1D1096"/>
    <w:rsid w:val="3F2F0234"/>
    <w:rsid w:val="3F6363FE"/>
    <w:rsid w:val="3F756B8F"/>
    <w:rsid w:val="3F790AB1"/>
    <w:rsid w:val="3F95482B"/>
    <w:rsid w:val="3FD20E97"/>
    <w:rsid w:val="4019356B"/>
    <w:rsid w:val="402E339A"/>
    <w:rsid w:val="40592157"/>
    <w:rsid w:val="40607B2C"/>
    <w:rsid w:val="406E1CAE"/>
    <w:rsid w:val="40A0133A"/>
    <w:rsid w:val="40C31A53"/>
    <w:rsid w:val="40DE6EEC"/>
    <w:rsid w:val="40FF545D"/>
    <w:rsid w:val="410067C8"/>
    <w:rsid w:val="416A1261"/>
    <w:rsid w:val="4180784A"/>
    <w:rsid w:val="418B2D05"/>
    <w:rsid w:val="418F0D2A"/>
    <w:rsid w:val="419B49AF"/>
    <w:rsid w:val="41C660F7"/>
    <w:rsid w:val="41D01505"/>
    <w:rsid w:val="41F90BCB"/>
    <w:rsid w:val="41FA23F0"/>
    <w:rsid w:val="42474939"/>
    <w:rsid w:val="424C3C57"/>
    <w:rsid w:val="42536FE0"/>
    <w:rsid w:val="42613FF3"/>
    <w:rsid w:val="42660D96"/>
    <w:rsid w:val="428667D2"/>
    <w:rsid w:val="42BE7BA7"/>
    <w:rsid w:val="42C972FA"/>
    <w:rsid w:val="42CC3CF1"/>
    <w:rsid w:val="42CD1CE0"/>
    <w:rsid w:val="42E1381E"/>
    <w:rsid w:val="42ED6459"/>
    <w:rsid w:val="42FE58DD"/>
    <w:rsid w:val="43174B3D"/>
    <w:rsid w:val="434B790E"/>
    <w:rsid w:val="4360274F"/>
    <w:rsid w:val="43977AB6"/>
    <w:rsid w:val="43983E41"/>
    <w:rsid w:val="43A3342B"/>
    <w:rsid w:val="43C77C27"/>
    <w:rsid w:val="43DE09EE"/>
    <w:rsid w:val="43F8095E"/>
    <w:rsid w:val="44002FAD"/>
    <w:rsid w:val="441477C8"/>
    <w:rsid w:val="442B42EC"/>
    <w:rsid w:val="445E5860"/>
    <w:rsid w:val="44663053"/>
    <w:rsid w:val="449101DD"/>
    <w:rsid w:val="44A437B2"/>
    <w:rsid w:val="44D77AAC"/>
    <w:rsid w:val="44DE1391"/>
    <w:rsid w:val="44F3240C"/>
    <w:rsid w:val="451B225C"/>
    <w:rsid w:val="452410C9"/>
    <w:rsid w:val="45317DFB"/>
    <w:rsid w:val="456D3CE4"/>
    <w:rsid w:val="4579042C"/>
    <w:rsid w:val="457E37CB"/>
    <w:rsid w:val="457F0571"/>
    <w:rsid w:val="45851176"/>
    <w:rsid w:val="45AC3EC7"/>
    <w:rsid w:val="45C63B94"/>
    <w:rsid w:val="460E7DA5"/>
    <w:rsid w:val="461E3974"/>
    <w:rsid w:val="463D78A0"/>
    <w:rsid w:val="46422483"/>
    <w:rsid w:val="4659254A"/>
    <w:rsid w:val="465B0637"/>
    <w:rsid w:val="465E3F0D"/>
    <w:rsid w:val="466A16E6"/>
    <w:rsid w:val="46893F2B"/>
    <w:rsid w:val="46C4686E"/>
    <w:rsid w:val="477B778F"/>
    <w:rsid w:val="478203EC"/>
    <w:rsid w:val="47993F84"/>
    <w:rsid w:val="47B025FA"/>
    <w:rsid w:val="47FD1E93"/>
    <w:rsid w:val="4809698F"/>
    <w:rsid w:val="4811697D"/>
    <w:rsid w:val="482360E6"/>
    <w:rsid w:val="482C1D47"/>
    <w:rsid w:val="487A3E25"/>
    <w:rsid w:val="488B5503"/>
    <w:rsid w:val="48900745"/>
    <w:rsid w:val="48900C98"/>
    <w:rsid w:val="48937E21"/>
    <w:rsid w:val="489A0361"/>
    <w:rsid w:val="48B94FF3"/>
    <w:rsid w:val="48D76FEF"/>
    <w:rsid w:val="48E37AAB"/>
    <w:rsid w:val="48FD4B4C"/>
    <w:rsid w:val="490A68E0"/>
    <w:rsid w:val="491055FE"/>
    <w:rsid w:val="493E4A48"/>
    <w:rsid w:val="494B6A54"/>
    <w:rsid w:val="495F5B3E"/>
    <w:rsid w:val="496F77D7"/>
    <w:rsid w:val="497654FD"/>
    <w:rsid w:val="49B64211"/>
    <w:rsid w:val="49F6167F"/>
    <w:rsid w:val="4A064FA0"/>
    <w:rsid w:val="4A1428BB"/>
    <w:rsid w:val="4A16615C"/>
    <w:rsid w:val="4A344BCC"/>
    <w:rsid w:val="4A4424D7"/>
    <w:rsid w:val="4A5C2D78"/>
    <w:rsid w:val="4A903B71"/>
    <w:rsid w:val="4AB82D0F"/>
    <w:rsid w:val="4AC5484B"/>
    <w:rsid w:val="4AEB7664"/>
    <w:rsid w:val="4AFD7C19"/>
    <w:rsid w:val="4B0567D1"/>
    <w:rsid w:val="4B0D6D5E"/>
    <w:rsid w:val="4B236AAE"/>
    <w:rsid w:val="4B4614E8"/>
    <w:rsid w:val="4B707271"/>
    <w:rsid w:val="4B900BE3"/>
    <w:rsid w:val="4B9739F7"/>
    <w:rsid w:val="4BB40EAB"/>
    <w:rsid w:val="4BED0169"/>
    <w:rsid w:val="4BEE2503"/>
    <w:rsid w:val="4BF76D3B"/>
    <w:rsid w:val="4C245A30"/>
    <w:rsid w:val="4C4754C5"/>
    <w:rsid w:val="4C934C2A"/>
    <w:rsid w:val="4CB6685F"/>
    <w:rsid w:val="4CBE35B8"/>
    <w:rsid w:val="4CC367FE"/>
    <w:rsid w:val="4CD608CB"/>
    <w:rsid w:val="4CDB30E2"/>
    <w:rsid w:val="4D077F3C"/>
    <w:rsid w:val="4D123355"/>
    <w:rsid w:val="4D2A3B31"/>
    <w:rsid w:val="4D312C52"/>
    <w:rsid w:val="4D442323"/>
    <w:rsid w:val="4D905305"/>
    <w:rsid w:val="4D964A72"/>
    <w:rsid w:val="4D9C1254"/>
    <w:rsid w:val="4E1338A3"/>
    <w:rsid w:val="4E34765B"/>
    <w:rsid w:val="4E793892"/>
    <w:rsid w:val="4E800872"/>
    <w:rsid w:val="4E9E5A74"/>
    <w:rsid w:val="4EC569ED"/>
    <w:rsid w:val="4ED50EA1"/>
    <w:rsid w:val="4EEC050C"/>
    <w:rsid w:val="4F104EC3"/>
    <w:rsid w:val="4F192C84"/>
    <w:rsid w:val="4F47354A"/>
    <w:rsid w:val="4F865E3E"/>
    <w:rsid w:val="4F911C54"/>
    <w:rsid w:val="4FA709C3"/>
    <w:rsid w:val="4FE625E0"/>
    <w:rsid w:val="5021480F"/>
    <w:rsid w:val="502E2F9B"/>
    <w:rsid w:val="505B4777"/>
    <w:rsid w:val="50962ECB"/>
    <w:rsid w:val="50A42E38"/>
    <w:rsid w:val="50A4577F"/>
    <w:rsid w:val="50B73D1F"/>
    <w:rsid w:val="50BD5BC9"/>
    <w:rsid w:val="50C11EEE"/>
    <w:rsid w:val="50CE04AA"/>
    <w:rsid w:val="50E97CFC"/>
    <w:rsid w:val="50FA4028"/>
    <w:rsid w:val="510D65B7"/>
    <w:rsid w:val="511157AB"/>
    <w:rsid w:val="5142540C"/>
    <w:rsid w:val="516C2199"/>
    <w:rsid w:val="517755D1"/>
    <w:rsid w:val="518832C8"/>
    <w:rsid w:val="51A0432A"/>
    <w:rsid w:val="51A86090"/>
    <w:rsid w:val="51B7396D"/>
    <w:rsid w:val="51DE473D"/>
    <w:rsid w:val="522E4CC3"/>
    <w:rsid w:val="5244713B"/>
    <w:rsid w:val="52615633"/>
    <w:rsid w:val="52977FD4"/>
    <w:rsid w:val="52A25790"/>
    <w:rsid w:val="52A96B6F"/>
    <w:rsid w:val="52B45975"/>
    <w:rsid w:val="52D94AA4"/>
    <w:rsid w:val="52E53424"/>
    <w:rsid w:val="52EA3A62"/>
    <w:rsid w:val="52F50BB8"/>
    <w:rsid w:val="53097272"/>
    <w:rsid w:val="531351CF"/>
    <w:rsid w:val="531454AA"/>
    <w:rsid w:val="53307874"/>
    <w:rsid w:val="53350A12"/>
    <w:rsid w:val="53544462"/>
    <w:rsid w:val="5397158E"/>
    <w:rsid w:val="53AB7DDA"/>
    <w:rsid w:val="53B37FE8"/>
    <w:rsid w:val="53D55AFF"/>
    <w:rsid w:val="53FC7156"/>
    <w:rsid w:val="54013861"/>
    <w:rsid w:val="54112132"/>
    <w:rsid w:val="54487265"/>
    <w:rsid w:val="544D6070"/>
    <w:rsid w:val="54605E1E"/>
    <w:rsid w:val="54B07EFF"/>
    <w:rsid w:val="54B3506A"/>
    <w:rsid w:val="54CA0D16"/>
    <w:rsid w:val="54DD4057"/>
    <w:rsid w:val="54E57FC4"/>
    <w:rsid w:val="54E7490F"/>
    <w:rsid w:val="550764A4"/>
    <w:rsid w:val="550B2BF6"/>
    <w:rsid w:val="55214EB5"/>
    <w:rsid w:val="55364EFD"/>
    <w:rsid w:val="555D4828"/>
    <w:rsid w:val="557A4C8B"/>
    <w:rsid w:val="558931E1"/>
    <w:rsid w:val="55923347"/>
    <w:rsid w:val="55925180"/>
    <w:rsid w:val="55983B1B"/>
    <w:rsid w:val="55A57965"/>
    <w:rsid w:val="55A8376B"/>
    <w:rsid w:val="55AC6D33"/>
    <w:rsid w:val="55DC29B6"/>
    <w:rsid w:val="55DD4241"/>
    <w:rsid w:val="56021CA3"/>
    <w:rsid w:val="566B6D1E"/>
    <w:rsid w:val="56A05641"/>
    <w:rsid w:val="56DB69E5"/>
    <w:rsid w:val="57032A2C"/>
    <w:rsid w:val="570F5219"/>
    <w:rsid w:val="57186BDC"/>
    <w:rsid w:val="574116E2"/>
    <w:rsid w:val="575D12B5"/>
    <w:rsid w:val="57610A87"/>
    <w:rsid w:val="577B1140"/>
    <w:rsid w:val="577B7F21"/>
    <w:rsid w:val="577F181B"/>
    <w:rsid w:val="578F7D76"/>
    <w:rsid w:val="57921984"/>
    <w:rsid w:val="579737F0"/>
    <w:rsid w:val="57AB7B30"/>
    <w:rsid w:val="57AF5251"/>
    <w:rsid w:val="57B26373"/>
    <w:rsid w:val="57B63F04"/>
    <w:rsid w:val="57BB2B38"/>
    <w:rsid w:val="57CD20C2"/>
    <w:rsid w:val="57D675AB"/>
    <w:rsid w:val="57D95FDD"/>
    <w:rsid w:val="581747A8"/>
    <w:rsid w:val="58195F51"/>
    <w:rsid w:val="585B665C"/>
    <w:rsid w:val="58917D2F"/>
    <w:rsid w:val="5894085C"/>
    <w:rsid w:val="589D390E"/>
    <w:rsid w:val="58AA0972"/>
    <w:rsid w:val="58AE4F0C"/>
    <w:rsid w:val="58B85899"/>
    <w:rsid w:val="58E363A9"/>
    <w:rsid w:val="594F7B34"/>
    <w:rsid w:val="595E1678"/>
    <w:rsid w:val="596D5BD4"/>
    <w:rsid w:val="597E3DD8"/>
    <w:rsid w:val="59F80043"/>
    <w:rsid w:val="5A09252F"/>
    <w:rsid w:val="5A0B2778"/>
    <w:rsid w:val="5A0D63FE"/>
    <w:rsid w:val="5A2A7C7B"/>
    <w:rsid w:val="5A3E2560"/>
    <w:rsid w:val="5A5D3B6E"/>
    <w:rsid w:val="5A637A76"/>
    <w:rsid w:val="5A646B5B"/>
    <w:rsid w:val="5A6D33BA"/>
    <w:rsid w:val="5A746DF6"/>
    <w:rsid w:val="5A792B1F"/>
    <w:rsid w:val="5A7979FA"/>
    <w:rsid w:val="5A874767"/>
    <w:rsid w:val="5AAD6F28"/>
    <w:rsid w:val="5AD63A24"/>
    <w:rsid w:val="5AD97DB5"/>
    <w:rsid w:val="5B253396"/>
    <w:rsid w:val="5B2E1A1D"/>
    <w:rsid w:val="5B7052E3"/>
    <w:rsid w:val="5B706232"/>
    <w:rsid w:val="5B77571F"/>
    <w:rsid w:val="5B843A1C"/>
    <w:rsid w:val="5B873E3F"/>
    <w:rsid w:val="5B8930BB"/>
    <w:rsid w:val="5B91450F"/>
    <w:rsid w:val="5BFC7288"/>
    <w:rsid w:val="5C02690E"/>
    <w:rsid w:val="5C0A7B51"/>
    <w:rsid w:val="5C196DA7"/>
    <w:rsid w:val="5C2A048C"/>
    <w:rsid w:val="5C3235EB"/>
    <w:rsid w:val="5C64226D"/>
    <w:rsid w:val="5C6625BD"/>
    <w:rsid w:val="5C80234E"/>
    <w:rsid w:val="5C8A680C"/>
    <w:rsid w:val="5CB205AF"/>
    <w:rsid w:val="5CFA2DF5"/>
    <w:rsid w:val="5D0C4701"/>
    <w:rsid w:val="5D0F0395"/>
    <w:rsid w:val="5D1721C8"/>
    <w:rsid w:val="5D221076"/>
    <w:rsid w:val="5D397964"/>
    <w:rsid w:val="5D406179"/>
    <w:rsid w:val="5D5A391C"/>
    <w:rsid w:val="5D5F10C0"/>
    <w:rsid w:val="5D8300A0"/>
    <w:rsid w:val="5D891B7B"/>
    <w:rsid w:val="5DAD38EE"/>
    <w:rsid w:val="5DB619E8"/>
    <w:rsid w:val="5DBC7B57"/>
    <w:rsid w:val="5DD822AD"/>
    <w:rsid w:val="5DF92C68"/>
    <w:rsid w:val="5E006862"/>
    <w:rsid w:val="5E0207B9"/>
    <w:rsid w:val="5E1834A1"/>
    <w:rsid w:val="5E261785"/>
    <w:rsid w:val="5E4A7017"/>
    <w:rsid w:val="5E552BBA"/>
    <w:rsid w:val="5E611C10"/>
    <w:rsid w:val="5EB522EE"/>
    <w:rsid w:val="5ECC3FA2"/>
    <w:rsid w:val="5ED12224"/>
    <w:rsid w:val="5ED638EB"/>
    <w:rsid w:val="5ED65E9E"/>
    <w:rsid w:val="5EE455A7"/>
    <w:rsid w:val="5EED7223"/>
    <w:rsid w:val="5EF43FBF"/>
    <w:rsid w:val="5EFC7377"/>
    <w:rsid w:val="5EFE39E7"/>
    <w:rsid w:val="5EFE3E2C"/>
    <w:rsid w:val="5F06174D"/>
    <w:rsid w:val="5F3A3602"/>
    <w:rsid w:val="5F5F2786"/>
    <w:rsid w:val="5F6277C6"/>
    <w:rsid w:val="5F6D0B1D"/>
    <w:rsid w:val="5F70492E"/>
    <w:rsid w:val="5F8D0B82"/>
    <w:rsid w:val="5FCC5339"/>
    <w:rsid w:val="5FE34A5B"/>
    <w:rsid w:val="5FF94F03"/>
    <w:rsid w:val="5FFE1E36"/>
    <w:rsid w:val="60232584"/>
    <w:rsid w:val="60464640"/>
    <w:rsid w:val="604D003F"/>
    <w:rsid w:val="604D240F"/>
    <w:rsid w:val="607330CE"/>
    <w:rsid w:val="60825176"/>
    <w:rsid w:val="609F2AC4"/>
    <w:rsid w:val="60E6040D"/>
    <w:rsid w:val="60FA2EE8"/>
    <w:rsid w:val="61054A27"/>
    <w:rsid w:val="6108648F"/>
    <w:rsid w:val="610A52BC"/>
    <w:rsid w:val="610E319D"/>
    <w:rsid w:val="611D2366"/>
    <w:rsid w:val="613C4296"/>
    <w:rsid w:val="61421856"/>
    <w:rsid w:val="6151432A"/>
    <w:rsid w:val="615227C4"/>
    <w:rsid w:val="61654E3F"/>
    <w:rsid w:val="617E0582"/>
    <w:rsid w:val="617F2D1C"/>
    <w:rsid w:val="6182292A"/>
    <w:rsid w:val="619F7F92"/>
    <w:rsid w:val="61B2747F"/>
    <w:rsid w:val="61D27EB7"/>
    <w:rsid w:val="61E61EF9"/>
    <w:rsid w:val="61ED1DA6"/>
    <w:rsid w:val="61F94C26"/>
    <w:rsid w:val="62000E56"/>
    <w:rsid w:val="620C5868"/>
    <w:rsid w:val="623A69ED"/>
    <w:rsid w:val="623C7B43"/>
    <w:rsid w:val="624758C2"/>
    <w:rsid w:val="624C0CD5"/>
    <w:rsid w:val="624F3E49"/>
    <w:rsid w:val="62632286"/>
    <w:rsid w:val="62724313"/>
    <w:rsid w:val="62885958"/>
    <w:rsid w:val="62F40B65"/>
    <w:rsid w:val="62FC2CFE"/>
    <w:rsid w:val="63024505"/>
    <w:rsid w:val="630A6E47"/>
    <w:rsid w:val="63410527"/>
    <w:rsid w:val="63577E08"/>
    <w:rsid w:val="635B1DB5"/>
    <w:rsid w:val="636935A6"/>
    <w:rsid w:val="63711FED"/>
    <w:rsid w:val="638346DD"/>
    <w:rsid w:val="63880DDC"/>
    <w:rsid w:val="638D750D"/>
    <w:rsid w:val="63A46CB4"/>
    <w:rsid w:val="63A64809"/>
    <w:rsid w:val="63AC6CC0"/>
    <w:rsid w:val="64055776"/>
    <w:rsid w:val="640A1EDC"/>
    <w:rsid w:val="64240056"/>
    <w:rsid w:val="643E143A"/>
    <w:rsid w:val="6466598A"/>
    <w:rsid w:val="648B6EEF"/>
    <w:rsid w:val="64C158BF"/>
    <w:rsid w:val="64CE2EAA"/>
    <w:rsid w:val="64E266D6"/>
    <w:rsid w:val="64E40894"/>
    <w:rsid w:val="653C3090"/>
    <w:rsid w:val="6569065F"/>
    <w:rsid w:val="657D50EC"/>
    <w:rsid w:val="65854376"/>
    <w:rsid w:val="658767BE"/>
    <w:rsid w:val="65892531"/>
    <w:rsid w:val="65E10C11"/>
    <w:rsid w:val="66171FA7"/>
    <w:rsid w:val="66195831"/>
    <w:rsid w:val="662E75B1"/>
    <w:rsid w:val="66342C2E"/>
    <w:rsid w:val="663E784C"/>
    <w:rsid w:val="66524D8D"/>
    <w:rsid w:val="668B6A45"/>
    <w:rsid w:val="670D087B"/>
    <w:rsid w:val="67165B77"/>
    <w:rsid w:val="672F3F24"/>
    <w:rsid w:val="673E055F"/>
    <w:rsid w:val="67404359"/>
    <w:rsid w:val="67551CE3"/>
    <w:rsid w:val="67674082"/>
    <w:rsid w:val="678840FC"/>
    <w:rsid w:val="6797130D"/>
    <w:rsid w:val="67A22552"/>
    <w:rsid w:val="67B22DCC"/>
    <w:rsid w:val="67BE71AA"/>
    <w:rsid w:val="67D90273"/>
    <w:rsid w:val="67DE5875"/>
    <w:rsid w:val="67E55852"/>
    <w:rsid w:val="67EB1AB4"/>
    <w:rsid w:val="67FA1285"/>
    <w:rsid w:val="68551F4F"/>
    <w:rsid w:val="6869162C"/>
    <w:rsid w:val="687C10C9"/>
    <w:rsid w:val="68840C16"/>
    <w:rsid w:val="68876EFB"/>
    <w:rsid w:val="68884654"/>
    <w:rsid w:val="689F444F"/>
    <w:rsid w:val="68B96DBB"/>
    <w:rsid w:val="68CA2805"/>
    <w:rsid w:val="68E937A3"/>
    <w:rsid w:val="693D6EB4"/>
    <w:rsid w:val="693E15D3"/>
    <w:rsid w:val="69627681"/>
    <w:rsid w:val="6977531D"/>
    <w:rsid w:val="69CC2BFF"/>
    <w:rsid w:val="69FD55B8"/>
    <w:rsid w:val="6A0B1C62"/>
    <w:rsid w:val="6A2406C8"/>
    <w:rsid w:val="6A8C20D7"/>
    <w:rsid w:val="6ADE0BD1"/>
    <w:rsid w:val="6AE96859"/>
    <w:rsid w:val="6AFC7A96"/>
    <w:rsid w:val="6B147746"/>
    <w:rsid w:val="6B24787C"/>
    <w:rsid w:val="6B2C4161"/>
    <w:rsid w:val="6B573233"/>
    <w:rsid w:val="6B5B6274"/>
    <w:rsid w:val="6B5F36B6"/>
    <w:rsid w:val="6B7B2FE6"/>
    <w:rsid w:val="6B935D53"/>
    <w:rsid w:val="6BBA4D58"/>
    <w:rsid w:val="6BE55CF5"/>
    <w:rsid w:val="6C196F71"/>
    <w:rsid w:val="6C226FCB"/>
    <w:rsid w:val="6C2A74DF"/>
    <w:rsid w:val="6C2F2C54"/>
    <w:rsid w:val="6C31226F"/>
    <w:rsid w:val="6C3B62C3"/>
    <w:rsid w:val="6C517F1C"/>
    <w:rsid w:val="6C525CF8"/>
    <w:rsid w:val="6C552F0B"/>
    <w:rsid w:val="6C8C67B7"/>
    <w:rsid w:val="6C9D744C"/>
    <w:rsid w:val="6CF763B2"/>
    <w:rsid w:val="6D056FFD"/>
    <w:rsid w:val="6D1657E7"/>
    <w:rsid w:val="6D167928"/>
    <w:rsid w:val="6D26299B"/>
    <w:rsid w:val="6D4772EC"/>
    <w:rsid w:val="6D5847A2"/>
    <w:rsid w:val="6D9078AF"/>
    <w:rsid w:val="6D997ADE"/>
    <w:rsid w:val="6DAA3FEF"/>
    <w:rsid w:val="6DC0172B"/>
    <w:rsid w:val="6DCB690C"/>
    <w:rsid w:val="6DD41A5B"/>
    <w:rsid w:val="6DE066F9"/>
    <w:rsid w:val="6DF43C2E"/>
    <w:rsid w:val="6DF51CA3"/>
    <w:rsid w:val="6E8335BD"/>
    <w:rsid w:val="6E8E12EF"/>
    <w:rsid w:val="6E972936"/>
    <w:rsid w:val="6EA22AE8"/>
    <w:rsid w:val="6EB6680B"/>
    <w:rsid w:val="6ED446C5"/>
    <w:rsid w:val="6EFC7AD4"/>
    <w:rsid w:val="6F2A7D94"/>
    <w:rsid w:val="6F331FE6"/>
    <w:rsid w:val="6F751AEC"/>
    <w:rsid w:val="6F8331F1"/>
    <w:rsid w:val="6FAE1A09"/>
    <w:rsid w:val="6FD75BF8"/>
    <w:rsid w:val="6FE031F9"/>
    <w:rsid w:val="704241B9"/>
    <w:rsid w:val="707723D0"/>
    <w:rsid w:val="70831D5C"/>
    <w:rsid w:val="70F5661B"/>
    <w:rsid w:val="710032F2"/>
    <w:rsid w:val="710D5340"/>
    <w:rsid w:val="710E3FA6"/>
    <w:rsid w:val="713131B1"/>
    <w:rsid w:val="71360107"/>
    <w:rsid w:val="713B688E"/>
    <w:rsid w:val="714025F2"/>
    <w:rsid w:val="71586007"/>
    <w:rsid w:val="717A51EA"/>
    <w:rsid w:val="71A055BA"/>
    <w:rsid w:val="71C44297"/>
    <w:rsid w:val="71D43752"/>
    <w:rsid w:val="71F1796A"/>
    <w:rsid w:val="72154626"/>
    <w:rsid w:val="722553C2"/>
    <w:rsid w:val="72262B5D"/>
    <w:rsid w:val="72283FF7"/>
    <w:rsid w:val="722E7212"/>
    <w:rsid w:val="723316D4"/>
    <w:rsid w:val="723A0474"/>
    <w:rsid w:val="72506497"/>
    <w:rsid w:val="725923E4"/>
    <w:rsid w:val="7270316B"/>
    <w:rsid w:val="72864BF7"/>
    <w:rsid w:val="729023FC"/>
    <w:rsid w:val="72A660F8"/>
    <w:rsid w:val="72DA5B02"/>
    <w:rsid w:val="73102258"/>
    <w:rsid w:val="73905DAB"/>
    <w:rsid w:val="73C0646E"/>
    <w:rsid w:val="73E423A6"/>
    <w:rsid w:val="742222F5"/>
    <w:rsid w:val="74476126"/>
    <w:rsid w:val="74703F13"/>
    <w:rsid w:val="74706664"/>
    <w:rsid w:val="747F3682"/>
    <w:rsid w:val="749C4185"/>
    <w:rsid w:val="75067759"/>
    <w:rsid w:val="752E6DCD"/>
    <w:rsid w:val="7551380D"/>
    <w:rsid w:val="75600BE5"/>
    <w:rsid w:val="7564475C"/>
    <w:rsid w:val="7583797F"/>
    <w:rsid w:val="75D20F1D"/>
    <w:rsid w:val="75DA2C18"/>
    <w:rsid w:val="75E26493"/>
    <w:rsid w:val="75E32780"/>
    <w:rsid w:val="75E660A2"/>
    <w:rsid w:val="75E923D4"/>
    <w:rsid w:val="75F54412"/>
    <w:rsid w:val="761D08E0"/>
    <w:rsid w:val="763333FA"/>
    <w:rsid w:val="765D347C"/>
    <w:rsid w:val="7664783D"/>
    <w:rsid w:val="76826699"/>
    <w:rsid w:val="768C680C"/>
    <w:rsid w:val="76BD6253"/>
    <w:rsid w:val="76C87133"/>
    <w:rsid w:val="76CD08D5"/>
    <w:rsid w:val="76DB4B92"/>
    <w:rsid w:val="76FD0D45"/>
    <w:rsid w:val="77052AA4"/>
    <w:rsid w:val="77136511"/>
    <w:rsid w:val="772A798F"/>
    <w:rsid w:val="77340A39"/>
    <w:rsid w:val="77351FD0"/>
    <w:rsid w:val="77472422"/>
    <w:rsid w:val="7751222D"/>
    <w:rsid w:val="77785EA7"/>
    <w:rsid w:val="777F31F2"/>
    <w:rsid w:val="77B511FC"/>
    <w:rsid w:val="77D1700D"/>
    <w:rsid w:val="77DC19B1"/>
    <w:rsid w:val="77EC04CC"/>
    <w:rsid w:val="780627F5"/>
    <w:rsid w:val="78135B34"/>
    <w:rsid w:val="783764D9"/>
    <w:rsid w:val="78445AF4"/>
    <w:rsid w:val="78463929"/>
    <w:rsid w:val="78775729"/>
    <w:rsid w:val="789D27E0"/>
    <w:rsid w:val="78A42DB0"/>
    <w:rsid w:val="78A656AB"/>
    <w:rsid w:val="78B2245C"/>
    <w:rsid w:val="78D00FC5"/>
    <w:rsid w:val="78E172CC"/>
    <w:rsid w:val="78EA1D1F"/>
    <w:rsid w:val="78F46178"/>
    <w:rsid w:val="7904172F"/>
    <w:rsid w:val="790C09FD"/>
    <w:rsid w:val="790F7E27"/>
    <w:rsid w:val="792A231A"/>
    <w:rsid w:val="79316829"/>
    <w:rsid w:val="7956428E"/>
    <w:rsid w:val="797E66A9"/>
    <w:rsid w:val="79A37EE2"/>
    <w:rsid w:val="79A97383"/>
    <w:rsid w:val="79E27E8B"/>
    <w:rsid w:val="79EA0760"/>
    <w:rsid w:val="79F850CE"/>
    <w:rsid w:val="79FD443C"/>
    <w:rsid w:val="7A086581"/>
    <w:rsid w:val="7A1D1975"/>
    <w:rsid w:val="7A330BF9"/>
    <w:rsid w:val="7A3E5150"/>
    <w:rsid w:val="7A4670D6"/>
    <w:rsid w:val="7A534B63"/>
    <w:rsid w:val="7A5B0D31"/>
    <w:rsid w:val="7A615382"/>
    <w:rsid w:val="7A6300D6"/>
    <w:rsid w:val="7A67303B"/>
    <w:rsid w:val="7A831957"/>
    <w:rsid w:val="7AAB1D04"/>
    <w:rsid w:val="7AB50394"/>
    <w:rsid w:val="7ABA4368"/>
    <w:rsid w:val="7AC8587C"/>
    <w:rsid w:val="7ACF539B"/>
    <w:rsid w:val="7AD05746"/>
    <w:rsid w:val="7AE2567C"/>
    <w:rsid w:val="7AEB7AB3"/>
    <w:rsid w:val="7B257FFD"/>
    <w:rsid w:val="7B343476"/>
    <w:rsid w:val="7B5A2978"/>
    <w:rsid w:val="7B5A7E4C"/>
    <w:rsid w:val="7B667AF9"/>
    <w:rsid w:val="7B7468F8"/>
    <w:rsid w:val="7B912423"/>
    <w:rsid w:val="7BA20B12"/>
    <w:rsid w:val="7BEE0103"/>
    <w:rsid w:val="7C0A0FE4"/>
    <w:rsid w:val="7C254906"/>
    <w:rsid w:val="7C3A66AB"/>
    <w:rsid w:val="7C590818"/>
    <w:rsid w:val="7C7C10F6"/>
    <w:rsid w:val="7C84422D"/>
    <w:rsid w:val="7C853BEA"/>
    <w:rsid w:val="7C85533B"/>
    <w:rsid w:val="7C881368"/>
    <w:rsid w:val="7C955995"/>
    <w:rsid w:val="7CA04D8F"/>
    <w:rsid w:val="7CCC3AA8"/>
    <w:rsid w:val="7CE27788"/>
    <w:rsid w:val="7CE65DD7"/>
    <w:rsid w:val="7D0C32F1"/>
    <w:rsid w:val="7D0F408D"/>
    <w:rsid w:val="7D491C6C"/>
    <w:rsid w:val="7D5429C0"/>
    <w:rsid w:val="7D6E6D43"/>
    <w:rsid w:val="7DB57A34"/>
    <w:rsid w:val="7DE60973"/>
    <w:rsid w:val="7DEF0916"/>
    <w:rsid w:val="7E1E5218"/>
    <w:rsid w:val="7E4D370E"/>
    <w:rsid w:val="7E5308B5"/>
    <w:rsid w:val="7E9A4E1F"/>
    <w:rsid w:val="7EA7723A"/>
    <w:rsid w:val="7EF56FBB"/>
    <w:rsid w:val="7F0768EB"/>
    <w:rsid w:val="7F0D3AEF"/>
    <w:rsid w:val="7F143BEC"/>
    <w:rsid w:val="7F2D3532"/>
    <w:rsid w:val="7F471982"/>
    <w:rsid w:val="7F715AF2"/>
    <w:rsid w:val="7F886E69"/>
    <w:rsid w:val="7F9D4429"/>
    <w:rsid w:val="7FD01E42"/>
    <w:rsid w:val="7FEE701D"/>
    <w:rsid w:val="8FFFE575"/>
    <w:rsid w:val="BB7FA927"/>
    <w:rsid w:val="BFE482FA"/>
    <w:rsid w:val="CF7B40BD"/>
    <w:rsid w:val="DD6BF396"/>
    <w:rsid w:val="F5FFD31F"/>
    <w:rsid w:val="FFEF68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next w:val="15"/>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Balloon Text"/>
    <w:basedOn w:val="1"/>
    <w:next w:val="16"/>
    <w:link w:val="187"/>
    <w:qFormat/>
    <w:uiPriority w:val="0"/>
    <w:rPr>
      <w:sz w:val="18"/>
      <w:szCs w:val="18"/>
    </w:rPr>
  </w:style>
  <w:style w:type="paragraph" w:styleId="16">
    <w:name w:val="toc 8"/>
    <w:basedOn w:val="1"/>
    <w:next w:val="1"/>
    <w:autoRedefine/>
    <w:qFormat/>
    <w:uiPriority w:val="0"/>
    <w:pPr>
      <w:ind w:left="2940" w:leftChars="1400"/>
    </w:pPr>
  </w:style>
  <w:style w:type="paragraph" w:styleId="17">
    <w:name w:val="Normal Indent"/>
    <w:basedOn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8"/>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1"/>
    <w:autoRedefine/>
    <w:qFormat/>
    <w:uiPriority w:val="0"/>
    <w:pPr>
      <w:shd w:val="clear" w:color="auto" w:fill="000080"/>
    </w:pPr>
  </w:style>
  <w:style w:type="paragraph" w:styleId="21">
    <w:name w:val="annotation text"/>
    <w:basedOn w:val="1"/>
    <w:link w:val="343"/>
    <w:autoRedefine/>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0"/>
    <w:autoRedefine/>
    <w:qFormat/>
    <w:uiPriority w:val="0"/>
    <w:pPr>
      <w:ind w:firstLine="420"/>
    </w:pPr>
    <w:rPr>
      <w:rFonts w:hAnsi="Calibri" w:cs="Times New Roman"/>
      <w:snapToGrid/>
      <w:szCs w:val="20"/>
    </w:rPr>
  </w:style>
  <w:style w:type="paragraph" w:styleId="27">
    <w:name w:val="toc 6"/>
    <w:basedOn w:val="1"/>
    <w:next w:val="1"/>
    <w:autoRedefine/>
    <w:qFormat/>
    <w:uiPriority w:val="0"/>
    <w:pPr>
      <w:ind w:left="2100" w:leftChars="1000"/>
    </w:pPr>
  </w:style>
  <w:style w:type="paragraph" w:styleId="28">
    <w:name w:val="Body Text Indent"/>
    <w:basedOn w:val="1"/>
    <w:next w:val="1"/>
    <w:link w:val="264"/>
    <w:autoRedefine/>
    <w:qFormat/>
    <w:uiPriority w:val="0"/>
    <w:pPr>
      <w:spacing w:line="480" w:lineRule="exact"/>
      <w:ind w:firstLine="480" w:firstLineChars="200"/>
    </w:pPr>
    <w:rPr>
      <w:rFonts w:ascii="宋体" w:hAnsi="宋体"/>
      <w:sz w:val="24"/>
    </w:rPr>
  </w:style>
  <w:style w:type="paragraph" w:styleId="29">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4"/>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Date"/>
    <w:basedOn w:val="1"/>
    <w:next w:val="1"/>
    <w:link w:val="180"/>
    <w:autoRedefine/>
    <w:qFormat/>
    <w:uiPriority w:val="0"/>
    <w:pPr>
      <w:ind w:left="100" w:leftChars="2500"/>
    </w:pPr>
    <w:rPr>
      <w:rFonts w:ascii="宋体"/>
      <w:sz w:val="24"/>
      <w:szCs w:val="21"/>
      <w:lang w:val="zh-CN"/>
    </w:rPr>
  </w:style>
  <w:style w:type="paragraph" w:styleId="39">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0"/>
    <w:autoRedefine/>
    <w:qFormat/>
    <w:uiPriority w:val="0"/>
    <w:rPr>
      <w:lang w:val="zh-CN"/>
    </w:rPr>
  </w:style>
  <w:style w:type="paragraph" w:styleId="41">
    <w:name w:val="footer"/>
    <w:basedOn w:val="1"/>
    <w:link w:val="382"/>
    <w:autoRedefine/>
    <w:qFormat/>
    <w:uiPriority w:val="0"/>
    <w:pPr>
      <w:tabs>
        <w:tab w:val="center" w:pos="4153"/>
        <w:tab w:val="right" w:pos="8306"/>
      </w:tabs>
      <w:snapToGrid w:val="0"/>
      <w:jc w:val="left"/>
    </w:pPr>
    <w:rPr>
      <w:sz w:val="18"/>
      <w:szCs w:val="18"/>
    </w:rPr>
  </w:style>
  <w:style w:type="paragraph" w:styleId="42">
    <w:name w:val="header"/>
    <w:basedOn w:val="1"/>
    <w:link w:val="391"/>
    <w:autoRedefine/>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link w:val="309"/>
    <w:autoRedefine/>
    <w:qFormat/>
    <w:uiPriority w:val="0"/>
    <w:pPr>
      <w:spacing w:before="60" w:after="60" w:line="300" w:lineRule="exact"/>
    </w:pPr>
    <w:rPr>
      <w:rFonts w:ascii="Calibri" w:hAnsi="Times New Roman" w:eastAsia="宋体" w:cs="Times New Roman"/>
      <w:color w:val="0000FF"/>
      <w:sz w:val="21"/>
      <w:lang w:val="en-US" w:eastAsia="zh-CN" w:bidi="ar-SA"/>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5"/>
    <w:autoRedefine/>
    <w:qFormat/>
    <w:uiPriority w:val="0"/>
    <w:rPr>
      <w:b/>
      <w:bCs/>
    </w:rPr>
  </w:style>
  <w:style w:type="paragraph" w:styleId="61">
    <w:name w:val="Body Text First Indent 2"/>
    <w:basedOn w:val="28"/>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_Style 1"/>
    <w:basedOn w:val="1"/>
    <w:autoRedefine/>
    <w:qFormat/>
    <w:uiPriority w:val="34"/>
    <w:pPr>
      <w:adjustRightInd/>
      <w:ind w:firstLine="420" w:firstLineChars="200"/>
    </w:pPr>
    <w:rPr>
      <w:rFonts w:eastAsia="仿宋_GB2312"/>
      <w:sz w:val="28"/>
    </w:rPr>
  </w:style>
  <w:style w:type="paragraph" w:customStyle="1" w:styleId="80">
    <w:name w:val="Normal Indent1"/>
    <w:basedOn w:val="1"/>
    <w:next w:val="1"/>
    <w:autoRedefine/>
    <w:qFormat/>
    <w:uiPriority w:val="0"/>
    <w:pPr>
      <w:spacing w:line="312" w:lineRule="atLeast"/>
      <w:ind w:firstLine="420"/>
      <w:textAlignment w:val="baseline"/>
    </w:pPr>
    <w:rPr>
      <w:rFonts w:ascii="仿宋_GB2312"/>
      <w:b/>
      <w:kern w:val="0"/>
      <w:szCs w:val="32"/>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60"/>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字符"/>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字符1"/>
    <w:link w:val="36"/>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字符"/>
    <w:link w:val="48"/>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字符"/>
    <w:link w:val="7"/>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8"/>
    <w:autoRedefine/>
    <w:qFormat/>
    <w:uiPriority w:val="0"/>
    <w:rPr>
      <w:rFonts w:ascii="宋体"/>
      <w:kern w:val="2"/>
      <w:sz w:val="24"/>
      <w:szCs w:val="21"/>
      <w:lang w:val="zh-CN"/>
    </w:rPr>
  </w:style>
  <w:style w:type="character" w:customStyle="1" w:styleId="181">
    <w:name w:val="标题 9 字符"/>
    <w:link w:val="10"/>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15"/>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20"/>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99"/>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33"/>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5"/>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8"/>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8"/>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59"/>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6"/>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2"/>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7"/>
    <w:autoRedefine/>
    <w:qFormat/>
    <w:uiPriority w:val="0"/>
    <w:rPr>
      <w:rFonts w:ascii="黑体" w:hAnsi="Courier New" w:eastAsia="黑体"/>
    </w:rPr>
  </w:style>
  <w:style w:type="character" w:customStyle="1" w:styleId="301">
    <w:name w:val="正文文本 2 字符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5"/>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8"/>
    <w:autoRedefine/>
    <w:qFormat/>
    <w:uiPriority w:val="0"/>
    <w:rPr>
      <w:b/>
      <w:bCs/>
      <w:kern w:val="2"/>
      <w:sz w:val="24"/>
      <w:szCs w:val="24"/>
    </w:rPr>
  </w:style>
  <w:style w:type="character" w:customStyle="1" w:styleId="307">
    <w:name w:val="正文文本缩进 2 字符"/>
    <w:link w:val="39"/>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51"/>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99"/>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字符"/>
    <w:link w:val="26"/>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qFormat/>
    <w:uiPriority w:val="0"/>
  </w:style>
  <w:style w:type="character" w:customStyle="1" w:styleId="326">
    <w:name w:val="标题 4 字符1"/>
    <w:link w:val="5"/>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3"/>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1"/>
    <w:qFormat/>
    <w:uiPriority w:val="0"/>
    <w:rPr>
      <w:kern w:val="2"/>
      <w:sz w:val="21"/>
      <w:szCs w:val="24"/>
    </w:rPr>
  </w:style>
  <w:style w:type="character" w:customStyle="1" w:styleId="344">
    <w:name w:val="签名 字符"/>
    <w:link w:val="43"/>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9"/>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41"/>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2"/>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link w:val="427"/>
    <w:autoRedefine/>
    <w:qFormat/>
    <w:uiPriority w:val="0"/>
    <w:pPr>
      <w:widowControl w:val="0"/>
      <w:spacing w:line="360" w:lineRule="auto"/>
      <w:ind w:firstLine="200" w:firstLineChars="200"/>
    </w:pPr>
    <w:rPr>
      <w:rFonts w:ascii="Calibri" w:hAnsi="Times New Roman" w:eastAsia="宋体" w:cs="Times New Roman"/>
      <w:kern w:val="2"/>
      <w:sz w:val="24"/>
      <w:lang w:val="en-US" w:eastAsia="zh-CN" w:bidi="ar-SA"/>
    </w:rPr>
  </w:style>
  <w:style w:type="character" w:customStyle="1" w:styleId="429">
    <w:name w:val="正文文本 字符"/>
    <w:link w:val="25"/>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1"/>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qFormat/>
    <w:uiPriority w:val="0"/>
    <w:pPr>
      <w:widowControl w:val="0"/>
      <w:tabs>
        <w:tab w:val="left" w:pos="0"/>
        <w:tab w:val="left" w:pos="992"/>
      </w:tabs>
      <w:spacing w:line="360" w:lineRule="auto"/>
    </w:pPr>
    <w:rPr>
      <w:rFonts w:ascii="黑体" w:hAnsi="Times New Roman" w:eastAsia="黑体" w:cs="Times New Roman"/>
      <w:kern w:val="2"/>
      <w:sz w:val="24"/>
      <w:lang w:val="en-US" w:eastAsia="zh-CN" w:bidi="ar-SA"/>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8"/>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8"/>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Lines="0" w:afterLines="0"/>
      <w:ind w:left="1680"/>
      <w:outlineLvl w:val="2"/>
    </w:pPr>
  </w:style>
  <w:style w:type="paragraph" w:customStyle="1" w:styleId="657">
    <w:name w:val="章标题"/>
    <w:next w:val="639"/>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autoRedefine/>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9">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8"/>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autoRedefine/>
    <w:qFormat/>
    <w:uiPriority w:val="0"/>
    <w:pPr>
      <w:spacing w:before="100" w:beforeAutospacing="1" w:afterLines="50" w:afterAutospacing="1" w:line="360" w:lineRule="auto"/>
      <w:ind w:firstLine="480" w:firstLineChars="200"/>
    </w:pPr>
    <w:rPr>
      <w:rFonts w:ascii="Times New Roman" w:hAnsi="Times New Roman" w:eastAsia="宋体" w:cs="Times New Roman"/>
      <w:sz w:val="24"/>
      <w:lang w:val="en-US" w:eastAsia="zh-CN" w:bidi="ar-SA"/>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8"/>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表格 内容"/>
    <w:basedOn w:val="728"/>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autoRedefine/>
    <w:qFormat/>
    <w:uiPriority w:val="0"/>
    <w:pPr>
      <w:tabs>
        <w:tab w:val="left" w:pos="1080"/>
      </w:tabs>
      <w:ind w:left="1080" w:hanging="1080"/>
    </w:pPr>
  </w:style>
  <w:style w:type="paragraph" w:customStyle="1" w:styleId="895">
    <w:name w:val="数字标题1"/>
    <w:basedOn w:val="2"/>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40"/>
    <w:autoRedefine/>
    <w:qFormat/>
    <w:uiPriority w:val="0"/>
    <w:rPr>
      <w:kern w:val="2"/>
      <w:sz w:val="21"/>
      <w:szCs w:val="24"/>
      <w:lang w:val="zh-CN"/>
    </w:rPr>
  </w:style>
  <w:style w:type="character" w:customStyle="1" w:styleId="931">
    <w:name w:val="无间隔 Char"/>
    <w:link w:val="482"/>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7"/>
    <w:autoRedefine/>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xl95"/>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18"/>
      <w:szCs w:val="18"/>
    </w:rPr>
  </w:style>
  <w:style w:type="paragraph" w:customStyle="1" w:styleId="963">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宋体" w:hAnsi="宋体" w:cs="宋体"/>
      <w:kern w:val="0"/>
      <w:sz w:val="20"/>
      <w:szCs w:val="20"/>
    </w:rPr>
  </w:style>
  <w:style w:type="paragraph" w:customStyle="1" w:styleId="964">
    <w:name w:val="xl97"/>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965">
    <w:name w:val="xl98"/>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966">
    <w:name w:val="xl9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967">
    <w:name w:val="xl10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968">
    <w:name w:val="xl10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16"/>
      <w:szCs w:val="16"/>
    </w:rPr>
  </w:style>
  <w:style w:type="paragraph" w:customStyle="1" w:styleId="969">
    <w:name w:val="xl102"/>
    <w:basedOn w:val="1"/>
    <w:qFormat/>
    <w:uiPriority w:val="0"/>
    <w:pPr>
      <w:widowControl/>
      <w:pBdr>
        <w:top w:val="single" w:color="auto" w:sz="4" w:space="0"/>
        <w:left w:val="single" w:color="auto" w:sz="4" w:space="0"/>
        <w:right w:val="single" w:color="auto" w:sz="4" w:space="0"/>
      </w:pBdr>
      <w:shd w:val="clear" w:color="000000" w:fill="FFFFFF"/>
      <w:adjustRightInd/>
      <w:spacing w:before="100" w:beforeAutospacing="1" w:after="100" w:afterAutospacing="1"/>
      <w:jc w:val="center"/>
    </w:pPr>
    <w:rPr>
      <w:rFonts w:ascii="宋体" w:hAnsi="宋体" w:cs="宋体"/>
      <w:kern w:val="0"/>
      <w:sz w:val="24"/>
    </w:rPr>
  </w:style>
  <w:style w:type="paragraph" w:customStyle="1" w:styleId="970">
    <w:name w:val="xl103"/>
    <w:basedOn w:val="1"/>
    <w:autoRedefine/>
    <w:qFormat/>
    <w:uiPriority w:val="0"/>
    <w:pPr>
      <w:widowControl/>
      <w:pBdr>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宋体" w:hAnsi="宋体" w:cs="宋体"/>
      <w:kern w:val="0"/>
      <w:sz w:val="24"/>
    </w:rPr>
  </w:style>
  <w:style w:type="paragraph" w:customStyle="1" w:styleId="971">
    <w:name w:val="xl10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Cs w:val="21"/>
    </w:rPr>
  </w:style>
  <w:style w:type="paragraph" w:customStyle="1" w:styleId="972">
    <w:name w:val="xl105"/>
    <w:basedOn w:val="1"/>
    <w:autoRedefine/>
    <w:qFormat/>
    <w:uiPriority w:val="0"/>
    <w:pPr>
      <w:widowControl/>
      <w:pBdr>
        <w:top w:val="single" w:color="auto" w:sz="8" w:space="0"/>
        <w:left w:val="single" w:color="auto" w:sz="8"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973">
    <w:name w:val="xl106"/>
    <w:basedOn w:val="1"/>
    <w:autoRedefine/>
    <w:qFormat/>
    <w:uiPriority w:val="0"/>
    <w:pPr>
      <w:widowControl/>
      <w:pBdr>
        <w:top w:val="single" w:color="auto" w:sz="4" w:space="0"/>
        <w:left w:val="single" w:color="auto" w:sz="8"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974">
    <w:name w:val="xl107"/>
    <w:basedOn w:val="1"/>
    <w:autoRedefine/>
    <w:qFormat/>
    <w:uiPriority w:val="0"/>
    <w:pPr>
      <w:widowControl/>
      <w:pBdr>
        <w:top w:val="single" w:color="auto" w:sz="8"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b/>
      <w:bCs/>
      <w:color w:val="000000"/>
      <w:kern w:val="0"/>
      <w:sz w:val="24"/>
    </w:rPr>
  </w:style>
  <w:style w:type="paragraph" w:customStyle="1" w:styleId="975">
    <w:name w:val="xl10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b/>
      <w:bCs/>
      <w:color w:val="000000"/>
      <w:kern w:val="0"/>
      <w:sz w:val="24"/>
    </w:rPr>
  </w:style>
  <w:style w:type="paragraph" w:customStyle="1" w:styleId="976">
    <w:name w:val="xl109"/>
    <w:basedOn w:val="1"/>
    <w:qFormat/>
    <w:uiPriority w:val="0"/>
    <w:pPr>
      <w:widowControl/>
      <w:pBdr>
        <w:top w:val="single" w:color="auto" w:sz="8"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b/>
      <w:bCs/>
      <w:kern w:val="0"/>
      <w:sz w:val="24"/>
    </w:rPr>
  </w:style>
  <w:style w:type="paragraph" w:customStyle="1" w:styleId="977">
    <w:name w:val="xl11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b/>
      <w:bCs/>
      <w:kern w:val="0"/>
      <w:sz w:val="24"/>
    </w:rPr>
  </w:style>
  <w:style w:type="paragraph" w:customStyle="1" w:styleId="978">
    <w:name w:val="xl111"/>
    <w:basedOn w:val="1"/>
    <w:qFormat/>
    <w:uiPriority w:val="0"/>
    <w:pPr>
      <w:widowControl/>
      <w:pBdr>
        <w:top w:val="single" w:color="auto" w:sz="8"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b/>
      <w:bCs/>
      <w:color w:val="000000"/>
      <w:kern w:val="0"/>
      <w:szCs w:val="21"/>
    </w:rPr>
  </w:style>
  <w:style w:type="paragraph" w:customStyle="1" w:styleId="979">
    <w:name w:val="xl11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color w:val="FF0000"/>
      <w:kern w:val="0"/>
      <w:sz w:val="24"/>
    </w:rPr>
  </w:style>
  <w:style w:type="paragraph" w:customStyle="1" w:styleId="980">
    <w:name w:val="xl11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18"/>
      <w:szCs w:val="18"/>
    </w:rPr>
  </w:style>
  <w:style w:type="paragraph" w:customStyle="1" w:styleId="981">
    <w:name w:val="xl114"/>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宋体" w:hAnsi="宋体" w:cs="宋体"/>
      <w:kern w:val="0"/>
      <w:sz w:val="20"/>
      <w:szCs w:val="20"/>
    </w:rPr>
  </w:style>
  <w:style w:type="paragraph" w:customStyle="1" w:styleId="982">
    <w:name w:val="xl115"/>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0"/>
      <w:szCs w:val="20"/>
    </w:rPr>
  </w:style>
  <w:style w:type="paragraph" w:customStyle="1" w:styleId="983">
    <w:name w:val="xl116"/>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宋体" w:hAnsi="宋体" w:cs="宋体"/>
      <w:color w:val="FF0000"/>
      <w:kern w:val="0"/>
      <w:sz w:val="20"/>
      <w:szCs w:val="20"/>
    </w:rPr>
  </w:style>
  <w:style w:type="paragraph" w:customStyle="1" w:styleId="984">
    <w:name w:val="xl117"/>
    <w:basedOn w:val="1"/>
    <w:qFormat/>
    <w:uiPriority w:val="0"/>
    <w:pPr>
      <w:widowControl/>
      <w:pBdr>
        <w:left w:val="single" w:color="auto" w:sz="4" w:space="0"/>
        <w:right w:val="single" w:color="auto" w:sz="4" w:space="0"/>
      </w:pBdr>
      <w:adjustRightInd/>
      <w:spacing w:before="100" w:beforeAutospacing="1" w:after="100" w:afterAutospacing="1"/>
      <w:jc w:val="center"/>
    </w:pPr>
    <w:rPr>
      <w:rFonts w:ascii="宋体" w:hAnsi="宋体" w:cs="宋体"/>
      <w:color w:val="FF0000"/>
      <w:kern w:val="0"/>
      <w:sz w:val="20"/>
      <w:szCs w:val="20"/>
    </w:rPr>
  </w:style>
  <w:style w:type="paragraph" w:customStyle="1" w:styleId="985">
    <w:name w:val="xl118"/>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color w:val="FF0000"/>
      <w:kern w:val="0"/>
      <w:sz w:val="20"/>
      <w:szCs w:val="20"/>
    </w:rPr>
  </w:style>
  <w:style w:type="paragraph" w:customStyle="1" w:styleId="986">
    <w:name w:val="xl11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0"/>
      <w:szCs w:val="20"/>
    </w:rPr>
  </w:style>
  <w:style w:type="paragraph" w:customStyle="1" w:styleId="987">
    <w:name w:val="xl12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ascii="宋体" w:hAnsi="宋体" w:cs="宋体"/>
      <w:kern w:val="0"/>
      <w:sz w:val="20"/>
      <w:szCs w:val="20"/>
    </w:rPr>
  </w:style>
  <w:style w:type="paragraph" w:customStyle="1" w:styleId="988">
    <w:name w:val="xl12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0"/>
      <w:szCs w:val="20"/>
    </w:rPr>
  </w:style>
  <w:style w:type="paragraph" w:customStyle="1" w:styleId="989">
    <w:name w:val="xl122"/>
    <w:basedOn w:val="1"/>
    <w:qFormat/>
    <w:uiPriority w:val="0"/>
    <w:pPr>
      <w:widowControl/>
      <w:pBdr>
        <w:top w:val="single" w:color="auto" w:sz="8"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b/>
      <w:bCs/>
      <w:kern w:val="0"/>
      <w:sz w:val="24"/>
    </w:rPr>
  </w:style>
  <w:style w:type="paragraph" w:customStyle="1" w:styleId="990">
    <w:name w:val="xl12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b/>
      <w:bCs/>
      <w:kern w:val="0"/>
      <w:sz w:val="24"/>
    </w:rPr>
  </w:style>
  <w:style w:type="paragraph" w:customStyle="1" w:styleId="991">
    <w:name w:val="xl124"/>
    <w:basedOn w:val="1"/>
    <w:autoRedefine/>
    <w:qFormat/>
    <w:uiPriority w:val="0"/>
    <w:pPr>
      <w:widowControl/>
      <w:pBdr>
        <w:top w:val="single" w:color="auto" w:sz="8"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b/>
      <w:bCs/>
      <w:color w:val="000000"/>
      <w:kern w:val="0"/>
      <w:szCs w:val="21"/>
    </w:rPr>
  </w:style>
  <w:style w:type="paragraph" w:customStyle="1" w:styleId="992">
    <w:name w:val="xl6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18"/>
      <w:szCs w:val="18"/>
    </w:rPr>
  </w:style>
  <w:style w:type="paragraph" w:customStyle="1" w:styleId="993">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宋体" w:hAnsi="宋体" w:cs="宋体"/>
      <w:kern w:val="0"/>
      <w:sz w:val="18"/>
      <w:szCs w:val="18"/>
    </w:rPr>
  </w:style>
  <w:style w:type="paragraph" w:customStyle="1" w:styleId="994">
    <w:name w:val="列出段落21"/>
    <w:basedOn w:val="1"/>
    <w:qFormat/>
    <w:uiPriority w:val="34"/>
    <w:pPr>
      <w:adjustRightInd/>
      <w:ind w:firstLine="420" w:firstLineChars="200"/>
    </w:pPr>
    <w:rPr>
      <w:rFonts w:ascii="等线" w:hAnsi="等线" w:eastAsia="等线"/>
      <w:szCs w:val="22"/>
    </w:rPr>
  </w:style>
  <w:style w:type="paragraph" w:customStyle="1" w:styleId="995">
    <w:name w:val="_正文"/>
    <w:basedOn w:val="1"/>
    <w:autoRedefine/>
    <w:qFormat/>
    <w:uiPriority w:val="0"/>
    <w:pPr>
      <w:tabs>
        <w:tab w:val="left" w:pos="840"/>
      </w:tabs>
      <w:adjustRightInd/>
      <w:spacing w:line="360" w:lineRule="auto"/>
      <w:ind w:firstLine="200" w:firstLineChars="200"/>
    </w:pPr>
    <w:rPr>
      <w:sz w:val="24"/>
    </w:rPr>
  </w:style>
  <w:style w:type="paragraph" w:customStyle="1" w:styleId="996">
    <w:name w:val="正文（上会）"/>
    <w:basedOn w:val="1"/>
    <w:autoRedefine/>
    <w:qFormat/>
    <w:uiPriority w:val="0"/>
    <w:pPr>
      <w:adjustRightInd/>
      <w:spacing w:line="336" w:lineRule="auto"/>
      <w:ind w:firstLine="200" w:firstLineChars="200"/>
    </w:pPr>
    <w:rPr>
      <w:rFonts w:ascii="仿宋_GB2312" w:hAnsi="仿宋_GB2312" w:eastAsia="仿宋_GB2312" w:cs="仿宋_GB2312"/>
      <w:sz w:val="32"/>
      <w:szCs w:val="32"/>
    </w:rPr>
  </w:style>
  <w:style w:type="paragraph" w:styleId="997">
    <w:name w:val="List Paragraph"/>
    <w:basedOn w:val="1"/>
    <w:autoRedefine/>
    <w:qFormat/>
    <w:uiPriority w:val="34"/>
    <w:pPr>
      <w:widowControl/>
      <w:adjustRightInd/>
      <w:ind w:firstLine="200" w:firstLineChars="200"/>
      <w:jc w:val="left"/>
    </w:pPr>
    <w:rPr>
      <w:kern w:val="0"/>
      <w:sz w:val="20"/>
      <w:szCs w:val="20"/>
    </w:rPr>
  </w:style>
  <w:style w:type="table" w:customStyle="1" w:styleId="998">
    <w:name w:val="Table Normal"/>
    <w:autoRedefine/>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customStyle="1" w:styleId="999">
    <w:name w:val="正文_0_0"/>
    <w:autoRedefine/>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5" Type="http://schemas.openxmlformats.org/officeDocument/2006/relationships/fontTable" Target="fontTable.xml"/><Relationship Id="rId44" Type="http://schemas.openxmlformats.org/officeDocument/2006/relationships/customXml" Target="../customXml/item2.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theme" Target="theme/theme1.xml"/><Relationship Id="rId40" Type="http://schemas.openxmlformats.org/officeDocument/2006/relationships/footer" Target="footer20.xml"/><Relationship Id="rId4" Type="http://schemas.openxmlformats.org/officeDocument/2006/relationships/header" Target="header2.xml"/><Relationship Id="rId39" Type="http://schemas.openxmlformats.org/officeDocument/2006/relationships/footer" Target="footer19.xml"/><Relationship Id="rId38" Type="http://schemas.openxmlformats.org/officeDocument/2006/relationships/footer" Target="footer18.xml"/><Relationship Id="rId37" Type="http://schemas.openxmlformats.org/officeDocument/2006/relationships/header" Target="header18.xml"/><Relationship Id="rId36" Type="http://schemas.openxmlformats.org/officeDocument/2006/relationships/header" Target="header17.xml"/><Relationship Id="rId35" Type="http://schemas.openxmlformats.org/officeDocument/2006/relationships/footer" Target="footer17.xml"/><Relationship Id="rId34" Type="http://schemas.openxmlformats.org/officeDocument/2006/relationships/footer" Target="footer16.xml"/><Relationship Id="rId33" Type="http://schemas.openxmlformats.org/officeDocument/2006/relationships/header" Target="header16.xml"/><Relationship Id="rId32" Type="http://schemas.openxmlformats.org/officeDocument/2006/relationships/header" Target="header15.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B0EA3F-CBFF-49C5-AEE7-B37107BFD9F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110</Pages>
  <Words>54144</Words>
  <Characters>60913</Characters>
  <Lines>345</Lines>
  <Paragraphs>97</Paragraphs>
  <TotalTime>44</TotalTime>
  <ScaleCrop>false</ScaleCrop>
  <LinksUpToDate>false</LinksUpToDate>
  <CharactersWithSpaces>66542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2023-04-26T07:39:00Z</dcterms:created>
  <dc:creator>pc-20191120dfsf</dc:creator>
  <cp:lastModifiedBy>野兔太郎</cp:lastModifiedBy>
  <cp:lastPrinted>2022-06-07T12:12:00Z</cp:lastPrinted>
  <dcterms:modified xsi:type="dcterms:W3CDTF">2024-09-30T02:03:46Z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FF3BC636FF8D4A15BC36B2F51C08B1AA_13</vt:lpwstr>
  </property>
  <property fmtid="{D5CDD505-2E9C-101B-9397-08002B2CF9AE}" pid="5" name="woTemplateTypoMode">
    <vt:lpwstr>web</vt:lpwstr>
  </property>
  <property fmtid="{D5CDD505-2E9C-101B-9397-08002B2CF9AE}" pid="6" name="woTemplate">
    <vt:i4>1</vt:i4>
  </property>
</Properties>
</file>