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2A712">
      <w:pPr>
        <w:spacing w:line="360" w:lineRule="auto"/>
        <w:jc w:val="center"/>
        <w:rPr>
          <w:rFonts w:ascii="宋体" w:hAnsi="宋体" w:cs="宋体"/>
          <w:b/>
          <w:color w:val="auto"/>
          <w:sz w:val="24"/>
          <w:highlight w:val="none"/>
        </w:rPr>
      </w:pPr>
    </w:p>
    <w:p w14:paraId="39D027CB">
      <w:pPr>
        <w:spacing w:line="360" w:lineRule="auto"/>
        <w:jc w:val="center"/>
        <w:rPr>
          <w:rFonts w:ascii="宋体" w:hAnsi="宋体" w:cs="宋体"/>
          <w:b/>
          <w:color w:val="auto"/>
          <w:sz w:val="24"/>
          <w:highlight w:val="none"/>
        </w:rPr>
      </w:pPr>
    </w:p>
    <w:p w14:paraId="019370D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杭州交通信息指挥中心及视频平台维护</w:t>
      </w:r>
    </w:p>
    <w:p w14:paraId="105B9BC7">
      <w:pPr>
        <w:adjustRightInd/>
        <w:spacing w:line="360" w:lineRule="auto"/>
        <w:jc w:val="center"/>
        <w:rPr>
          <w:rFonts w:ascii="宋体" w:hAnsi="宋体" w:cs="宋体"/>
          <w:color w:val="auto"/>
          <w:sz w:val="48"/>
          <w:szCs w:val="48"/>
          <w:highlight w:val="none"/>
        </w:rPr>
      </w:pPr>
    </w:p>
    <w:p w14:paraId="2573EE53">
      <w:pPr>
        <w:pStyle w:val="61"/>
        <w:ind w:firstLine="420"/>
        <w:rPr>
          <w:color w:val="auto"/>
          <w:highlight w:val="none"/>
        </w:rPr>
      </w:pPr>
    </w:p>
    <w:p w14:paraId="6B8A9AA3">
      <w:pPr>
        <w:adjustRightInd/>
        <w:spacing w:line="360" w:lineRule="auto"/>
        <w:jc w:val="center"/>
        <w:rPr>
          <w:rFonts w:ascii="宋体" w:hAnsi="宋体" w:cs="宋体"/>
          <w:color w:val="auto"/>
          <w:sz w:val="48"/>
          <w:szCs w:val="48"/>
          <w:highlight w:val="none"/>
        </w:rPr>
      </w:pPr>
    </w:p>
    <w:p w14:paraId="3F5B556A">
      <w:pPr>
        <w:adjustRightInd/>
        <w:spacing w:line="360" w:lineRule="auto"/>
        <w:jc w:val="center"/>
        <w:rPr>
          <w:rFonts w:ascii="宋体" w:hAnsi="宋体" w:cs="宋体"/>
          <w:color w:val="auto"/>
          <w:sz w:val="48"/>
          <w:szCs w:val="48"/>
          <w:highlight w:val="none"/>
        </w:rPr>
      </w:pPr>
    </w:p>
    <w:p w14:paraId="2DE89ED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022AE6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8A129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编号:ZJZC-GHGK-202436</w:t>
      </w:r>
    </w:p>
    <w:p w14:paraId="14F71A66">
      <w:pPr>
        <w:adjustRightInd/>
        <w:spacing w:line="360" w:lineRule="auto"/>
        <w:rPr>
          <w:rFonts w:ascii="宋体" w:hAnsi="宋体" w:cs="宋体"/>
          <w:color w:val="auto"/>
          <w:sz w:val="28"/>
          <w:szCs w:val="20"/>
          <w:highlight w:val="none"/>
        </w:rPr>
      </w:pPr>
    </w:p>
    <w:p w14:paraId="66BC66B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4BE3687">
      <w:pPr>
        <w:spacing w:line="360" w:lineRule="auto"/>
        <w:jc w:val="center"/>
        <w:rPr>
          <w:rFonts w:ascii="宋体" w:hAnsi="宋体" w:cs="宋体"/>
          <w:b/>
          <w:color w:val="auto"/>
          <w:sz w:val="44"/>
          <w:szCs w:val="44"/>
          <w:highlight w:val="none"/>
        </w:rPr>
      </w:pPr>
    </w:p>
    <w:p w14:paraId="703EB906">
      <w:pPr>
        <w:spacing w:line="360" w:lineRule="auto"/>
        <w:jc w:val="center"/>
        <w:rPr>
          <w:rFonts w:ascii="宋体" w:hAnsi="宋体" w:cs="宋体"/>
          <w:color w:val="auto"/>
          <w:sz w:val="24"/>
          <w:highlight w:val="none"/>
        </w:rPr>
      </w:pPr>
    </w:p>
    <w:p w14:paraId="314D0F2B">
      <w:pPr>
        <w:spacing w:line="360" w:lineRule="auto"/>
        <w:jc w:val="center"/>
        <w:rPr>
          <w:rFonts w:ascii="宋体" w:hAnsi="宋体" w:cs="宋体"/>
          <w:color w:val="auto"/>
          <w:sz w:val="24"/>
          <w:highlight w:val="none"/>
        </w:rPr>
      </w:pPr>
    </w:p>
    <w:p w14:paraId="744BC55A">
      <w:pPr>
        <w:spacing w:line="360" w:lineRule="auto"/>
        <w:rPr>
          <w:rFonts w:ascii="宋体" w:hAnsi="宋体" w:cs="宋体"/>
          <w:color w:val="auto"/>
          <w:sz w:val="32"/>
          <w:szCs w:val="32"/>
          <w:highlight w:val="none"/>
        </w:rPr>
      </w:pPr>
    </w:p>
    <w:p w14:paraId="19DEFAA5">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杭州市公路与港航管理服务中心</w:t>
      </w:r>
    </w:p>
    <w:p w14:paraId="1A42439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浙江中诚工程管理科技有限公司</w:t>
      </w:r>
    </w:p>
    <w:p w14:paraId="7B28B64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二〇二四年十二月</w:t>
      </w:r>
    </w:p>
    <w:p w14:paraId="63E680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CE69C1F">
      <w:pPr>
        <w:pStyle w:val="636"/>
        <w:rPr>
          <w:color w:val="auto"/>
          <w:highlight w:val="none"/>
        </w:rPr>
      </w:pPr>
    </w:p>
    <w:p w14:paraId="56001E9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DA24BB7">
      <w:pPr>
        <w:spacing w:line="360" w:lineRule="auto"/>
        <w:rPr>
          <w:rFonts w:ascii="宋体" w:hAnsi="宋体" w:cs="宋体"/>
          <w:color w:val="auto"/>
          <w:sz w:val="32"/>
          <w:szCs w:val="32"/>
          <w:highlight w:val="none"/>
        </w:rPr>
      </w:pPr>
    </w:p>
    <w:p w14:paraId="363F828C">
      <w:pPr>
        <w:spacing w:line="360" w:lineRule="auto"/>
        <w:rPr>
          <w:rFonts w:ascii="宋体" w:hAnsi="宋体" w:cs="宋体"/>
          <w:color w:val="auto"/>
          <w:sz w:val="32"/>
          <w:szCs w:val="32"/>
          <w:highlight w:val="none"/>
        </w:rPr>
      </w:pPr>
    </w:p>
    <w:p w14:paraId="3D80113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2276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214E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6D504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509CE4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43A51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C52BD2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D306DD7">
      <w:pPr>
        <w:spacing w:line="360" w:lineRule="auto"/>
        <w:ind w:firstLine="549" w:firstLineChars="229"/>
        <w:rPr>
          <w:rFonts w:ascii="宋体" w:hAnsi="宋体" w:cs="宋体"/>
          <w:color w:val="auto"/>
          <w:sz w:val="24"/>
          <w:highlight w:val="none"/>
        </w:rPr>
      </w:pPr>
    </w:p>
    <w:p w14:paraId="75F2D307">
      <w:pPr>
        <w:spacing w:line="360" w:lineRule="auto"/>
        <w:ind w:firstLine="549" w:firstLineChars="229"/>
        <w:rPr>
          <w:rFonts w:ascii="宋体" w:hAnsi="宋体" w:cs="宋体"/>
          <w:color w:val="auto"/>
          <w:sz w:val="24"/>
          <w:highlight w:val="none"/>
        </w:rPr>
      </w:pPr>
    </w:p>
    <w:p w14:paraId="7F96B28B">
      <w:pPr>
        <w:spacing w:line="360" w:lineRule="auto"/>
        <w:ind w:firstLine="549" w:firstLineChars="229"/>
        <w:rPr>
          <w:rFonts w:ascii="宋体" w:hAnsi="宋体" w:cs="宋体"/>
          <w:color w:val="auto"/>
          <w:sz w:val="24"/>
          <w:highlight w:val="none"/>
        </w:rPr>
      </w:pPr>
    </w:p>
    <w:p w14:paraId="534C7A34">
      <w:pPr>
        <w:spacing w:line="360" w:lineRule="auto"/>
        <w:ind w:firstLine="549" w:firstLineChars="229"/>
        <w:rPr>
          <w:rFonts w:ascii="宋体" w:hAnsi="宋体" w:cs="宋体"/>
          <w:color w:val="auto"/>
          <w:sz w:val="24"/>
          <w:highlight w:val="none"/>
        </w:rPr>
      </w:pPr>
    </w:p>
    <w:p w14:paraId="37F8F289">
      <w:pPr>
        <w:spacing w:line="360" w:lineRule="auto"/>
        <w:ind w:firstLine="549" w:firstLineChars="229"/>
        <w:rPr>
          <w:rFonts w:ascii="宋体" w:hAnsi="宋体" w:cs="宋体"/>
          <w:color w:val="auto"/>
          <w:sz w:val="24"/>
          <w:highlight w:val="none"/>
        </w:rPr>
      </w:pPr>
    </w:p>
    <w:p w14:paraId="647D3CD9">
      <w:pPr>
        <w:spacing w:line="360" w:lineRule="auto"/>
        <w:ind w:firstLine="549" w:firstLineChars="229"/>
        <w:rPr>
          <w:rFonts w:ascii="宋体" w:hAnsi="宋体" w:cs="宋体"/>
          <w:color w:val="auto"/>
          <w:sz w:val="24"/>
          <w:highlight w:val="none"/>
        </w:rPr>
      </w:pPr>
    </w:p>
    <w:p w14:paraId="33942AD2">
      <w:pPr>
        <w:spacing w:line="360" w:lineRule="auto"/>
        <w:ind w:firstLine="549" w:firstLineChars="229"/>
        <w:rPr>
          <w:rFonts w:ascii="宋体" w:hAnsi="宋体" w:cs="宋体"/>
          <w:color w:val="auto"/>
          <w:sz w:val="24"/>
          <w:highlight w:val="none"/>
        </w:rPr>
      </w:pPr>
    </w:p>
    <w:p w14:paraId="563B99E6">
      <w:pPr>
        <w:spacing w:line="360" w:lineRule="auto"/>
        <w:ind w:firstLine="549" w:firstLineChars="229"/>
        <w:rPr>
          <w:rFonts w:ascii="宋体" w:hAnsi="宋体" w:cs="宋体"/>
          <w:color w:val="auto"/>
          <w:sz w:val="24"/>
          <w:highlight w:val="none"/>
        </w:rPr>
      </w:pPr>
    </w:p>
    <w:p w14:paraId="478BDDB4">
      <w:pPr>
        <w:spacing w:line="360" w:lineRule="auto"/>
        <w:ind w:firstLine="549" w:firstLineChars="229"/>
        <w:rPr>
          <w:rFonts w:ascii="宋体" w:hAnsi="宋体" w:cs="宋体"/>
          <w:color w:val="auto"/>
          <w:sz w:val="24"/>
          <w:highlight w:val="none"/>
        </w:rPr>
      </w:pPr>
    </w:p>
    <w:p w14:paraId="5BC5115D">
      <w:pPr>
        <w:spacing w:line="360" w:lineRule="auto"/>
        <w:ind w:firstLine="549" w:firstLineChars="229"/>
        <w:rPr>
          <w:rFonts w:ascii="宋体" w:hAnsi="宋体" w:cs="宋体"/>
          <w:color w:val="auto"/>
          <w:sz w:val="24"/>
          <w:highlight w:val="none"/>
        </w:rPr>
      </w:pPr>
    </w:p>
    <w:p w14:paraId="323807DC">
      <w:pPr>
        <w:spacing w:line="360" w:lineRule="auto"/>
        <w:ind w:firstLine="549" w:firstLineChars="229"/>
        <w:rPr>
          <w:rFonts w:ascii="宋体" w:hAnsi="宋体" w:cs="宋体"/>
          <w:color w:val="auto"/>
          <w:sz w:val="24"/>
          <w:highlight w:val="none"/>
        </w:rPr>
      </w:pPr>
    </w:p>
    <w:p w14:paraId="2A924C0E">
      <w:pPr>
        <w:spacing w:line="360" w:lineRule="auto"/>
        <w:ind w:firstLine="549" w:firstLineChars="229"/>
        <w:rPr>
          <w:rFonts w:ascii="宋体" w:hAnsi="宋体" w:cs="宋体"/>
          <w:color w:val="auto"/>
          <w:sz w:val="24"/>
          <w:highlight w:val="none"/>
        </w:rPr>
      </w:pPr>
    </w:p>
    <w:p w14:paraId="497C735A">
      <w:pPr>
        <w:spacing w:line="360" w:lineRule="auto"/>
        <w:rPr>
          <w:rFonts w:ascii="宋体" w:hAnsi="宋体" w:cs="宋体"/>
          <w:color w:val="auto"/>
          <w:sz w:val="24"/>
          <w:highlight w:val="none"/>
        </w:rPr>
      </w:pPr>
    </w:p>
    <w:p w14:paraId="46621B5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C086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0E8E39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杭州交通信息指挥中心及视频平台维护</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170C1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DB824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ZJZC-GHGK-202436</w:t>
      </w:r>
    </w:p>
    <w:p w14:paraId="3C6A54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杭州交通信息指挥中心及视频平台维护</w:t>
      </w:r>
    </w:p>
    <w:p w14:paraId="563A76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预算金额（元）：2438000</w:t>
      </w:r>
      <w:r>
        <w:rPr>
          <w:rFonts w:ascii="宋体" w:hAnsi="宋体" w:cs="宋体"/>
          <w:color w:val="auto"/>
          <w:sz w:val="24"/>
          <w:highlight w:val="none"/>
        </w:rPr>
        <w:t xml:space="preserve"> </w:t>
      </w:r>
    </w:p>
    <w:p w14:paraId="1BD349E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最高限价（元）：2438000</w:t>
      </w:r>
      <w:r>
        <w:rPr>
          <w:rFonts w:ascii="宋体" w:hAnsi="宋体" w:cs="宋体"/>
          <w:color w:val="auto"/>
          <w:sz w:val="24"/>
          <w:highlight w:val="none"/>
        </w:rPr>
        <w:t xml:space="preserve"> </w:t>
      </w:r>
    </w:p>
    <w:p w14:paraId="13C5E773">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杭州交通信息指挥中心及视频平台维护主要内容包括：①交通指挥中心运行维保服务；②杭州交通系统视频综合平台运行维保服务；③交通车载视频平台维保服务；④杭州市交通建设工程视频综合平台维护</w:t>
      </w:r>
      <w:r>
        <w:rPr>
          <w:rFonts w:hint="eastAsia" w:hAnsi="宋体" w:cs="宋体"/>
          <w:bCs/>
          <w:color w:val="auto"/>
          <w:sz w:val="24"/>
          <w:highlight w:val="none"/>
        </w:rPr>
        <w:t>等服务内容</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val="en-US" w:eastAsia="zh-CN"/>
        </w:rPr>
        <w:t>供应商</w:t>
      </w:r>
      <w:r>
        <w:rPr>
          <w:rFonts w:hint="eastAsia" w:asciiTheme="minorEastAsia" w:hAnsiTheme="minorEastAsia" w:eastAsiaTheme="minorEastAsia"/>
          <w:snapToGrid/>
          <w:color w:val="auto"/>
          <w:kern w:val="2"/>
          <w:sz w:val="24"/>
          <w:szCs w:val="24"/>
          <w:highlight w:val="none"/>
        </w:rPr>
        <w:t>可点击本公告下方“浏览采购文件”查看采购需求。</w:t>
      </w:r>
    </w:p>
    <w:p w14:paraId="2A4CEEC9">
      <w:pPr>
        <w:pStyle w:val="130"/>
        <w:ind w:firstLine="482"/>
        <w:outlineLvl w:val="2"/>
        <w:rPr>
          <w:rFonts w:asciiTheme="minorEastAsia" w:hAnsiTheme="minorEastAsia" w:eastAsiaTheme="minorEastAsia"/>
          <w:color w:val="auto"/>
          <w:szCs w:val="24"/>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szCs w:val="24"/>
          <w:highlight w:val="none"/>
        </w:rPr>
        <w:t>2025年4月1日—2026年5月31日</w:t>
      </w:r>
    </w:p>
    <w:p w14:paraId="64715DD9">
      <w:pPr>
        <w:pStyle w:val="130"/>
        <w:ind w:firstLine="482"/>
        <w:outlineLvl w:val="2"/>
        <w:rPr>
          <w:rFonts w:hAnsi="宋体" w:cs="宋体"/>
          <w:b/>
          <w:color w:val="auto"/>
          <w:highlight w:val="none"/>
        </w:rPr>
      </w:pPr>
      <w:r>
        <w:rPr>
          <w:rFonts w:hint="eastAsia" w:hAnsi="宋体" w:cs="宋体"/>
          <w:b/>
          <w:color w:val="auto"/>
          <w:highlight w:val="none"/>
        </w:rPr>
        <w:t>本项目接受联合体投标：</w:t>
      </w:r>
      <w:sdt>
        <w:sdtPr>
          <w:rPr>
            <w:rFonts w:hAnsi="宋体" w:cs="宋体"/>
            <w:color w:val="auto"/>
            <w:kern w:val="0"/>
            <w:highlight w:val="none"/>
          </w:rPr>
          <w:id w:val="-1"/>
          <w14:checkbox>
            <w14:checked w14:val="1"/>
            <w14:checkedState w14:val="00FE" w14:font="Wingdings"/>
            <w14:uncheckedState w14:val="2610" w14:font="MS Gothic"/>
          </w14:checkbox>
        </w:sdtPr>
        <w:sdtEndPr>
          <w:rPr>
            <w:rFonts w:hAnsi="宋体" w:cs="宋体"/>
            <w:color w:val="auto"/>
            <w:kern w:val="0"/>
            <w:highlight w:val="none"/>
          </w:rPr>
        </w:sdtEndPr>
        <w:sdtContent>
          <w:r>
            <w:rPr>
              <w:rFonts w:hAnsi="宋体" w:cs="宋体"/>
              <w:color w:val="auto"/>
              <w:kern w:val="0"/>
              <w:highlight w:val="none"/>
            </w:rPr>
            <w:sym w:font="Wingdings" w:char="F0FE"/>
          </w:r>
        </w:sdtContent>
      </w:sdt>
      <w:r>
        <w:rPr>
          <w:rFonts w:hint="eastAsia" w:hAnsi="宋体" w:cs="宋体"/>
          <w:b/>
          <w:color w:val="auto"/>
          <w:highlight w:val="none"/>
        </w:rPr>
        <w:t>是；</w:t>
      </w:r>
      <w:sdt>
        <w:sdtPr>
          <w:rPr>
            <w:rFonts w:hAnsi="宋体" w:cs="宋体"/>
            <w:color w:val="auto"/>
            <w:kern w:val="0"/>
            <w:highlight w:val="none"/>
          </w:rPr>
          <w:id w:val="147462611"/>
          <w14:checkbox>
            <w14:checked w14:val="0"/>
            <w14:checkedState w14:val="00FE" w14:font="Wingdings"/>
            <w14:uncheckedState w14:val="2610" w14:font="MS Gothic"/>
          </w14:checkbox>
        </w:sdtPr>
        <w:sdtEndPr>
          <w:rPr>
            <w:rFonts w:hAnsi="宋体" w:cs="宋体"/>
            <w:color w:val="auto"/>
            <w:kern w:val="0"/>
            <w:highlight w:val="none"/>
          </w:rPr>
        </w:sdtEndPr>
        <w:sdtContent>
          <w:r>
            <w:rPr>
              <w:rFonts w:ascii="Segoe UI Symbol" w:hAnsi="Segoe UI Symbol" w:cs="Segoe UI Symbol"/>
              <w:color w:val="auto"/>
              <w:kern w:val="0"/>
              <w:highlight w:val="none"/>
            </w:rPr>
            <w:t>☐</w:t>
          </w:r>
        </w:sdtContent>
      </w:sdt>
      <w:r>
        <w:rPr>
          <w:rFonts w:hint="eastAsia" w:hAnsi="宋体" w:cs="宋体"/>
          <w:b/>
          <w:color w:val="auto"/>
          <w:highlight w:val="none"/>
        </w:rPr>
        <w:t>否</w:t>
      </w:r>
      <w:r>
        <w:rPr>
          <w:rFonts w:hint="eastAsia" w:hAnsi="宋体" w:cs="宋体"/>
          <w:color w:val="auto"/>
          <w:kern w:val="0"/>
          <w:highlight w:val="none"/>
        </w:rPr>
        <w:t>。</w:t>
      </w:r>
    </w:p>
    <w:p w14:paraId="6C2A3CF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B711E6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DA928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D711B4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30A6B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077D91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62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CF82A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21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b/>
          <w:bCs/>
          <w:color w:val="auto"/>
          <w:sz w:val="24"/>
          <w:highlight w:val="none"/>
          <w:u w:val="single"/>
        </w:rPr>
        <w:t>服务全部由符合政策要求的中小微企业承接，按要求提供中小企业声明函；</w:t>
      </w:r>
    </w:p>
    <w:p w14:paraId="73D3DE9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14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服务全部由符合政策要求的小微企业承接，按要求提供中小企业声明函；</w:t>
      </w:r>
    </w:p>
    <w:p w14:paraId="220E265C">
      <w:pPr>
        <w:rPr>
          <w:rFonts w:ascii="宋体" w:hAnsi="宋体" w:cs="宋体"/>
          <w:color w:val="auto"/>
          <w:highlight w:val="none"/>
        </w:rPr>
      </w:pPr>
    </w:p>
    <w:p w14:paraId="13E26E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80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highlight w:val="none"/>
          <w:lang w:val="en-US" w:eastAsia="zh-CN"/>
        </w:rPr>
        <w:t>供应商</w:t>
      </w:r>
      <w:r>
        <w:rPr>
          <w:rFonts w:hint="eastAsia" w:ascii="宋体" w:hAnsi="宋体" w:cs="宋体"/>
          <w:color w:val="auto"/>
          <w:spacing w:val="8"/>
          <w:kern w:val="0"/>
          <w:sz w:val="24"/>
          <w:highlight w:val="none"/>
        </w:rPr>
        <w:t>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p w14:paraId="70B86DA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highlight w:val="none"/>
          <w:lang w:val="en-US" w:eastAsia="zh-CN"/>
        </w:rPr>
        <w:t>供应商</w:t>
      </w:r>
      <w:r>
        <w:rPr>
          <w:rFonts w:hint="eastAsia" w:ascii="宋体" w:hAnsi="宋体" w:cs="宋体"/>
          <w:color w:val="auto"/>
          <w:spacing w:val="8"/>
          <w:kern w:val="0"/>
          <w:sz w:val="24"/>
          <w:highlight w:val="none"/>
        </w:rPr>
        <w:t>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6E540D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99382B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592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1B09521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718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9DE52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，不得参加同一合同项下的政府采购活动；为采购项目提供整体设计、规范编制或者项目管理、监理、检测等服务后不得再参加该采购项目的其他采购活动。</w:t>
      </w:r>
    </w:p>
    <w:p w14:paraId="776D3C5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4AFFB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E4651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AA86C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登录政采云平台https://www.zcygov.cn/在线申请获取采购文件（进入“项目采购”应用，在获取采购文件菜单中选择项目，申请获取采购文件）。 </w:t>
      </w:r>
    </w:p>
    <w:p w14:paraId="3A4714F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3FBBEB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BD13A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24B61CB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978B82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p>
    <w:p w14:paraId="273D8C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F545B8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2474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05897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677F7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36CE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在线提起询问，路径为：政采云-项目采购-询问质疑投诉-询问列表:鼓励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在线提起质疑，路径为：政采云-项目采购-询问质疑投诉-质疑列表。质疑</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对在线质疑答复不满意的，可在线提起投诉，路径为：浙江政务服务网-政府采购投诉处理-在线办理。</w:t>
      </w:r>
    </w:p>
    <w:p w14:paraId="238F8E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61A4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进行投标活动； ⑥对未按上述方式获取招标文件的</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对该文件提出的质疑，采购人或采购代理机构将不予处理；⑦不提供招标文件纸质版；⑧投标文件的传输递交：</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按照平台提示和招标文件的规定在半小时内完成在线解密。通过“政府采购云平台”上传递交的投标文件无法按时解密，投标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”。（3）招标文件公告期限与招标公告的公告期限一致。</w:t>
      </w:r>
    </w:p>
    <w:p w14:paraId="1DF5217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0115A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4BA4D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称：杭州市公路与港航管理服务中心</w:t>
      </w:r>
    </w:p>
    <w:p w14:paraId="4A436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址：浙江省杭州市拱墅区中河北路108号交通西大楼</w:t>
      </w:r>
    </w:p>
    <w:p w14:paraId="17AAEA2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2E4A9B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项目联系人（询问）：王工</w:t>
      </w:r>
    </w:p>
    <w:p w14:paraId="694F8E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项目联系方式（询问）：0571-85460056</w:t>
      </w:r>
    </w:p>
    <w:p w14:paraId="2C084D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赵先生</w:t>
      </w:r>
      <w:r>
        <w:rPr>
          <w:rFonts w:hint="eastAsia" w:ascii="宋体" w:hAnsi="宋体" w:cs="宋体"/>
          <w:color w:val="auto"/>
          <w:sz w:val="24"/>
          <w:highlight w:val="none"/>
        </w:rPr>
        <w:t xml:space="preserve">     </w:t>
      </w:r>
    </w:p>
    <w:p w14:paraId="557FDF0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质疑联系方式：0571-85</w:t>
      </w:r>
      <w:r>
        <w:rPr>
          <w:rFonts w:hint="eastAsia" w:ascii="宋体" w:hAnsi="宋体" w:cs="宋体"/>
          <w:color w:val="auto"/>
          <w:sz w:val="24"/>
          <w:highlight w:val="none"/>
          <w:lang w:val="en-US" w:eastAsia="zh-CN"/>
        </w:rPr>
        <w:t>460080</w:t>
      </w:r>
      <w:r>
        <w:rPr>
          <w:rFonts w:hint="eastAsia" w:ascii="宋体" w:hAnsi="宋体" w:cs="宋体"/>
          <w:color w:val="auto"/>
          <w:sz w:val="24"/>
          <w:highlight w:val="none"/>
        </w:rPr>
        <w:t>（请通过以下路径在线提起质疑：政采云-项目采购-询问质疑投诉-质疑列表）</w:t>
      </w:r>
    </w:p>
    <w:p w14:paraId="259B24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BE439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称：浙江中诚工程管理科技有限公司</w:t>
      </w:r>
    </w:p>
    <w:p w14:paraId="0D799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址：杭州市西湖区莲花街333号莲花商务中心B座6楼</w:t>
      </w:r>
    </w:p>
    <w:p w14:paraId="0CB5E6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真：0571-88259337             </w:t>
      </w:r>
    </w:p>
    <w:p w14:paraId="39666C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项目联系人（询问）：冯先生      </w:t>
      </w:r>
    </w:p>
    <w:p w14:paraId="2951B8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15167157276</w:t>
      </w:r>
    </w:p>
    <w:p w14:paraId="3F0E5D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质疑联系人：项小姐</w:t>
      </w:r>
    </w:p>
    <w:p w14:paraId="25327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质疑联系方式：13819150435（请通过以下路径在线提起质疑：政采云-项目采购-询问质疑投诉-质疑列表）</w:t>
      </w:r>
    </w:p>
    <w:p w14:paraId="1B9B99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B4F33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8646B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6F8D56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C4188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91E75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409D41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BEE98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3B4D94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A3F482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8C0F05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CD20FF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pPr w:leftFromText="180" w:rightFromText="180" w:vertAnchor="text" w:tblpX="108"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26"/>
      </w:tblGrid>
      <w:tr w14:paraId="3E6B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BADA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853EE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6" w:type="dxa"/>
            <w:tcBorders>
              <w:top w:val="single" w:color="000000" w:sz="8" w:space="0"/>
              <w:left w:val="single" w:color="000000" w:sz="2" w:space="0"/>
              <w:bottom w:val="single" w:color="000000" w:sz="8" w:space="0"/>
              <w:right w:val="single" w:color="000000" w:sz="8" w:space="0"/>
            </w:tcBorders>
            <w:vAlign w:val="center"/>
          </w:tcPr>
          <w:p w14:paraId="670178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D7B4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DB70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6E16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6" w:type="dxa"/>
            <w:tcBorders>
              <w:top w:val="single" w:color="000000" w:sz="8" w:space="0"/>
              <w:left w:val="single" w:color="000000" w:sz="2" w:space="0"/>
              <w:bottom w:val="single" w:color="000000" w:sz="8" w:space="0"/>
              <w:right w:val="single" w:color="000000" w:sz="8" w:space="0"/>
            </w:tcBorders>
            <w:vAlign w:val="center"/>
          </w:tcPr>
          <w:p w14:paraId="3371529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B27A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9DFD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07FD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6" w:type="dxa"/>
            <w:tcBorders>
              <w:top w:val="single" w:color="000000" w:sz="8" w:space="0"/>
              <w:left w:val="single" w:color="000000" w:sz="2" w:space="0"/>
              <w:bottom w:val="single" w:color="000000" w:sz="8" w:space="0"/>
              <w:right w:val="single" w:color="000000" w:sz="8" w:space="0"/>
            </w:tcBorders>
            <w:vAlign w:val="center"/>
          </w:tcPr>
          <w:p w14:paraId="7184906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b/>
                <w:bCs/>
                <w:color w:val="auto"/>
                <w:sz w:val="24"/>
                <w:highlight w:val="none"/>
                <w:u w:val="single"/>
              </w:rPr>
              <w:t>杭州交通信息指挥中心及视频平台维护</w:t>
            </w:r>
            <w:r>
              <w:rPr>
                <w:rFonts w:hint="eastAsia" w:ascii="宋体" w:hAnsi="宋体" w:cs="宋体"/>
                <w:color w:val="auto"/>
                <w:kern w:val="0"/>
                <w:sz w:val="24"/>
                <w:highlight w:val="none"/>
              </w:rPr>
              <w:t>，属于</w:t>
            </w:r>
            <w:r>
              <w:rPr>
                <w:rFonts w:hint="eastAsia" w:ascii="宋体" w:hAnsi="宋体" w:cs="宋体"/>
                <w:b/>
                <w:bCs/>
                <w:color w:val="auto"/>
                <w:sz w:val="24"/>
                <w:highlight w:val="none"/>
                <w:u w:val="single"/>
              </w:rPr>
              <w:t>软件和信息技术服务业</w:t>
            </w:r>
            <w:r>
              <w:rPr>
                <w:rFonts w:hint="eastAsia" w:ascii="宋体" w:hAnsi="宋体" w:cs="宋体"/>
                <w:color w:val="auto"/>
                <w:kern w:val="0"/>
                <w:sz w:val="24"/>
                <w:highlight w:val="none"/>
              </w:rPr>
              <w:t>行业；</w:t>
            </w:r>
          </w:p>
          <w:p w14:paraId="05A58D3A">
            <w:pPr>
              <w:pStyle w:val="3"/>
              <w:ind w:left="0" w:firstLine="482" w:firstLineChars="200"/>
              <w:rPr>
                <w:color w:val="auto"/>
                <w:highlight w:val="none"/>
                <w:lang w:val="en-US"/>
              </w:rPr>
            </w:pPr>
            <w:r>
              <w:rPr>
                <w:rFonts w:hint="eastAsia" w:ascii="宋体" w:hAnsi="宋体" w:cs="宋体"/>
                <w:color w:val="auto"/>
                <w:kern w:val="0"/>
                <w:sz w:val="24"/>
                <w:highlight w:val="none"/>
              </w:rPr>
              <w:t>根据《关于印发中小企业划型标准规定的通知》（工信部联企业〔2011〕300）第四条第（二）项规定：</w:t>
            </w:r>
            <w:r>
              <w:rPr>
                <w:rFonts w:hint="eastAsia" w:ascii="宋体" w:hAnsi="宋体" w:eastAsia="宋体" w:cs="宋体"/>
                <w:color w:val="auto"/>
                <w:sz w:val="24"/>
                <w:szCs w:val="24"/>
                <w:highlight w:val="none"/>
                <w:u w:val="single"/>
                <w:lang w:val="en-US"/>
              </w:rPr>
              <w:t>软件和信息技术服务业</w:t>
            </w:r>
            <w:r>
              <w:rPr>
                <w:rFonts w:hint="eastAsia" w:ascii="宋体" w:hAnsi="宋体" w:cs="宋体"/>
                <w:color w:val="auto"/>
                <w:kern w:val="0"/>
                <w:sz w:val="24"/>
                <w:highlight w:val="none"/>
              </w:rPr>
              <w:t>行业，从业人员</w:t>
            </w:r>
            <w:r>
              <w:rPr>
                <w:rFonts w:hint="eastAsia" w:ascii="宋体" w:hAnsi="宋体" w:cs="宋体"/>
                <w:color w:val="auto"/>
                <w:kern w:val="0"/>
                <w:sz w:val="24"/>
                <w:highlight w:val="none"/>
                <w:u w:val="single"/>
                <w:lang w:val="en-US"/>
              </w:rPr>
              <w:t>300</w:t>
            </w:r>
            <w:r>
              <w:rPr>
                <w:rFonts w:hint="eastAsia" w:ascii="宋体" w:hAnsi="宋体" w:cs="宋体"/>
                <w:color w:val="auto"/>
                <w:kern w:val="0"/>
                <w:sz w:val="24"/>
                <w:highlight w:val="none"/>
              </w:rPr>
              <w:t>人以下或营业收入</w:t>
            </w:r>
            <w:r>
              <w:rPr>
                <w:rFonts w:hint="eastAsia" w:ascii="宋体" w:hAnsi="宋体" w:cs="宋体"/>
                <w:color w:val="auto"/>
                <w:kern w:val="0"/>
                <w:sz w:val="24"/>
                <w:highlight w:val="none"/>
                <w:u w:val="single"/>
                <w:lang w:val="en-US"/>
              </w:rPr>
              <w:t>10000</w:t>
            </w:r>
            <w:r>
              <w:rPr>
                <w:rFonts w:hint="eastAsia" w:ascii="宋体" w:hAnsi="宋体" w:cs="宋体"/>
                <w:color w:val="auto"/>
                <w:kern w:val="0"/>
                <w:sz w:val="24"/>
                <w:highlight w:val="none"/>
              </w:rPr>
              <w:t>万元以下的为中小微型企业（根据项目情况列明）。其中，从业人员</w:t>
            </w:r>
            <w:r>
              <w:rPr>
                <w:rFonts w:hint="eastAsia" w:ascii="宋体" w:hAnsi="宋体" w:cs="宋体"/>
                <w:color w:val="auto"/>
                <w:kern w:val="0"/>
                <w:sz w:val="24"/>
                <w:highlight w:val="none"/>
                <w:u w:val="single"/>
                <w:lang w:val="en-US"/>
              </w:rPr>
              <w:t>1</w:t>
            </w:r>
            <w:r>
              <w:rPr>
                <w:rFonts w:hint="eastAsia" w:ascii="宋体" w:hAnsi="宋体" w:cs="宋体"/>
                <w:color w:val="auto"/>
                <w:kern w:val="0"/>
                <w:sz w:val="24"/>
                <w:highlight w:val="none"/>
                <w:u w:val="single"/>
              </w:rPr>
              <w:t>00</w:t>
            </w:r>
            <w:r>
              <w:rPr>
                <w:rFonts w:hint="eastAsia" w:ascii="宋体" w:hAnsi="宋体" w:cs="宋体"/>
                <w:color w:val="auto"/>
                <w:kern w:val="0"/>
                <w:sz w:val="24"/>
                <w:highlight w:val="none"/>
              </w:rPr>
              <w:t>人及以上，且营业收入</w:t>
            </w:r>
            <w:r>
              <w:rPr>
                <w:rFonts w:hint="eastAsia" w:ascii="宋体" w:hAnsi="宋体" w:cs="宋体"/>
                <w:color w:val="auto"/>
                <w:kern w:val="0"/>
                <w:sz w:val="24"/>
                <w:highlight w:val="none"/>
                <w:u w:val="single"/>
                <w:lang w:val="en-US"/>
              </w:rPr>
              <w:t>1</w:t>
            </w:r>
            <w:r>
              <w:rPr>
                <w:rFonts w:hint="eastAsia" w:ascii="宋体" w:hAnsi="宋体" w:cs="宋体"/>
                <w:color w:val="auto"/>
                <w:kern w:val="0"/>
                <w:sz w:val="24"/>
                <w:highlight w:val="none"/>
                <w:u w:val="single"/>
              </w:rPr>
              <w:t>000</w:t>
            </w:r>
            <w:r>
              <w:rPr>
                <w:rFonts w:hint="eastAsia" w:ascii="宋体" w:hAnsi="宋体" w:cs="宋体"/>
                <w:color w:val="auto"/>
                <w:kern w:val="0"/>
                <w:sz w:val="24"/>
                <w:highlight w:val="none"/>
              </w:rPr>
              <w:t>万元及以上的为中型企业；从业人员</w:t>
            </w:r>
            <w:r>
              <w:rPr>
                <w:rFonts w:hint="eastAsia" w:ascii="宋体" w:hAnsi="宋体" w:cs="宋体"/>
                <w:color w:val="auto"/>
                <w:kern w:val="0"/>
                <w:sz w:val="24"/>
                <w:highlight w:val="none"/>
                <w:u w:val="single"/>
                <w:lang w:val="en-US"/>
              </w:rPr>
              <w:t>1</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人及以上，且营业收入</w:t>
            </w:r>
            <w:r>
              <w:rPr>
                <w:rFonts w:hint="eastAsia" w:ascii="宋体" w:hAnsi="宋体" w:cs="宋体"/>
                <w:color w:val="auto"/>
                <w:kern w:val="0"/>
                <w:sz w:val="24"/>
                <w:highlight w:val="none"/>
                <w:u w:val="single"/>
                <w:lang w:val="en-US"/>
              </w:rPr>
              <w:t>5</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万元及以上的为小型企业；从业人员</w:t>
            </w:r>
            <w:r>
              <w:rPr>
                <w:rFonts w:hint="eastAsia" w:ascii="宋体" w:hAnsi="宋体" w:cs="宋体"/>
                <w:color w:val="auto"/>
                <w:kern w:val="0"/>
                <w:sz w:val="24"/>
                <w:highlight w:val="none"/>
                <w:u w:val="single"/>
                <w:lang w:val="en-US"/>
              </w:rPr>
              <w:t>10</w:t>
            </w:r>
            <w:r>
              <w:rPr>
                <w:rFonts w:hint="eastAsia" w:ascii="宋体" w:hAnsi="宋体" w:cs="宋体"/>
                <w:color w:val="auto"/>
                <w:kern w:val="0"/>
                <w:sz w:val="24"/>
                <w:highlight w:val="none"/>
              </w:rPr>
              <w:t>人以下或营业收入</w:t>
            </w:r>
            <w:r>
              <w:rPr>
                <w:rFonts w:hint="eastAsia" w:ascii="宋体" w:hAnsi="宋体" w:cs="宋体"/>
                <w:color w:val="auto"/>
                <w:kern w:val="0"/>
                <w:sz w:val="24"/>
                <w:highlight w:val="none"/>
                <w:u w:val="single"/>
                <w:lang w:val="en-US"/>
              </w:rPr>
              <w:t>5</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万元以下的为微型企业。</w:t>
            </w:r>
          </w:p>
        </w:tc>
      </w:tr>
      <w:tr w14:paraId="534E4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0A47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847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6" w:type="dxa"/>
            <w:tcBorders>
              <w:top w:val="single" w:color="000000" w:sz="8" w:space="0"/>
              <w:left w:val="single" w:color="000000" w:sz="2" w:space="0"/>
              <w:bottom w:val="single" w:color="000000" w:sz="8" w:space="0"/>
              <w:right w:val="single" w:color="000000" w:sz="8" w:space="0"/>
            </w:tcBorders>
            <w:vAlign w:val="center"/>
          </w:tcPr>
          <w:p w14:paraId="3F9E854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69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F6CFDB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810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F87C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C8B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0C18F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326" w:type="dxa"/>
            <w:tcBorders>
              <w:top w:val="single" w:color="000000" w:sz="8" w:space="0"/>
              <w:left w:val="single" w:color="000000" w:sz="2" w:space="0"/>
              <w:bottom w:val="single" w:color="000000" w:sz="8" w:space="0"/>
              <w:right w:val="single" w:color="000000" w:sz="8" w:space="0"/>
            </w:tcBorders>
            <w:vAlign w:val="center"/>
          </w:tcPr>
          <w:p w14:paraId="58262E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6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设备维修、巡检等</w:t>
            </w:r>
            <w:r>
              <w:rPr>
                <w:rFonts w:hint="eastAsia" w:ascii="宋体" w:hAnsi="宋体" w:cs="宋体"/>
                <w:color w:val="auto"/>
                <w:sz w:val="24"/>
                <w:highlight w:val="none"/>
              </w:rPr>
              <w:t>工作分包。</w:t>
            </w:r>
          </w:p>
          <w:p w14:paraId="4BD7456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628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C8E70B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71D0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FE3B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4C8B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326" w:type="dxa"/>
            <w:tcBorders>
              <w:top w:val="single" w:color="000000" w:sz="8" w:space="0"/>
              <w:left w:val="single" w:color="000000" w:sz="2" w:space="0"/>
              <w:bottom w:val="single" w:color="000000" w:sz="8" w:space="0"/>
              <w:right w:val="single" w:color="000000" w:sz="8" w:space="0"/>
            </w:tcBorders>
            <w:vAlign w:val="center"/>
          </w:tcPr>
          <w:p w14:paraId="1498EF4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19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20641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748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p w14:paraId="57AD86E6">
            <w:pPr>
              <w:pStyle w:val="965"/>
              <w:ind w:firstLine="0" w:firstLineChars="0"/>
              <w:rPr>
                <w:color w:val="auto"/>
                <w:highlight w:val="none"/>
              </w:rPr>
            </w:pPr>
            <w:sdt>
              <w:sdtPr>
                <w:rPr>
                  <w:rFonts w:hint="eastAsia" w:ascii="宋体" w:hAnsi="宋体" w:cs="宋体"/>
                  <w:color w:val="auto"/>
                  <w:sz w:val="24"/>
                  <w:highlight w:val="none"/>
                </w:rPr>
                <w:id w:val="147481674"/>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MS Gothic" w:cs="宋体"/>
                    <w:color w:val="auto"/>
                    <w:sz w:val="24"/>
                    <w:szCs w:val="24"/>
                    <w:highlight w:val="none"/>
                  </w:rPr>
                  <w:t>☐</w:t>
                </w:r>
              </w:sdtContent>
            </w:sdt>
            <w:r>
              <w:rPr>
                <w:rFonts w:hint="eastAsia" w:ascii="宋体" w:hAnsi="宋体" w:eastAsia="宋体" w:cs="宋体"/>
                <w:color w:val="auto"/>
                <w:sz w:val="24"/>
                <w:szCs w:val="24"/>
                <w:highlight w:val="none"/>
              </w:rPr>
              <w:t>C不统一组织，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D0C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D4D3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C20C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6" w:type="dxa"/>
            <w:tcBorders>
              <w:top w:val="single" w:color="000000" w:sz="8" w:space="0"/>
              <w:left w:val="single" w:color="000000" w:sz="2" w:space="0"/>
              <w:bottom w:val="single" w:color="000000" w:sz="8" w:space="0"/>
              <w:right w:val="single" w:color="000000" w:sz="8" w:space="0"/>
            </w:tcBorders>
            <w:vAlign w:val="center"/>
          </w:tcPr>
          <w:p w14:paraId="307586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35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7BE902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，投标无效）：</w:t>
            </w:r>
          </w:p>
          <w:p w14:paraId="54ADB2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6A447D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764B6F6">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DCBA328">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717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483EFA51">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198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315C586">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6547862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3F3B77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7D2AD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859833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176D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25F1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BA59F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6" w:type="dxa"/>
            <w:tcBorders>
              <w:top w:val="single" w:color="000000" w:sz="8" w:space="0"/>
              <w:left w:val="single" w:color="000000" w:sz="2" w:space="0"/>
              <w:bottom w:val="single" w:color="000000" w:sz="8" w:space="0"/>
              <w:right w:val="single" w:color="000000" w:sz="8" w:space="0"/>
            </w:tcBorders>
            <w:vAlign w:val="center"/>
          </w:tcPr>
          <w:p w14:paraId="611ACC7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64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23131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9FA6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FD3C8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AD055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578CF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6D055C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28C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4D86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7404E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326" w:type="dxa"/>
            <w:tcBorders>
              <w:top w:val="single" w:color="000000" w:sz="8" w:space="0"/>
              <w:left w:val="single" w:color="000000" w:sz="2" w:space="0"/>
              <w:bottom w:val="single" w:color="auto" w:sz="4" w:space="0"/>
              <w:right w:val="single" w:color="000000" w:sz="8" w:space="0"/>
            </w:tcBorders>
            <w:vAlign w:val="center"/>
          </w:tcPr>
          <w:p w14:paraId="790EC15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61BCA3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A83B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E12776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57BE4EA">
            <w:pPr>
              <w:snapToGrid w:val="0"/>
              <w:spacing w:line="360" w:lineRule="auto"/>
              <w:jc w:val="center"/>
              <w:rPr>
                <w:rFonts w:ascii="宋体" w:hAnsi="宋体" w:cs="宋体"/>
                <w:b/>
                <w:color w:val="auto"/>
                <w:sz w:val="24"/>
                <w:highlight w:val="none"/>
              </w:rPr>
            </w:pPr>
          </w:p>
        </w:tc>
        <w:tc>
          <w:tcPr>
            <w:tcW w:w="6326" w:type="dxa"/>
            <w:tcBorders>
              <w:top w:val="single" w:color="auto" w:sz="4" w:space="0"/>
              <w:left w:val="single" w:color="000000" w:sz="2" w:space="0"/>
              <w:bottom w:val="single" w:color="000000" w:sz="8" w:space="0"/>
              <w:right w:val="single" w:color="000000" w:sz="8" w:space="0"/>
            </w:tcBorders>
            <w:vAlign w:val="center"/>
          </w:tcPr>
          <w:p w14:paraId="5D09C2D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5637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DC86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1F18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326" w:type="dxa"/>
            <w:tcBorders>
              <w:top w:val="single" w:color="000000" w:sz="8" w:space="0"/>
              <w:left w:val="single" w:color="000000" w:sz="2" w:space="0"/>
              <w:bottom w:val="single" w:color="000000" w:sz="8" w:space="0"/>
              <w:right w:val="single" w:color="000000" w:sz="8" w:space="0"/>
            </w:tcBorders>
            <w:vAlign w:val="center"/>
          </w:tcPr>
          <w:p w14:paraId="7FFF0369">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532D9F0">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ADFC3B3">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1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29688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28BF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86B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6" w:type="dxa"/>
            <w:tcBorders>
              <w:top w:val="single" w:color="000000" w:sz="8" w:space="0"/>
              <w:left w:val="single" w:color="000000" w:sz="2" w:space="0"/>
              <w:bottom w:val="single" w:color="000000" w:sz="8" w:space="0"/>
              <w:right w:val="single" w:color="000000" w:sz="8" w:space="0"/>
            </w:tcBorders>
            <w:vAlign w:val="center"/>
          </w:tcPr>
          <w:p w14:paraId="5D3121B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0E823C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B26F0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C5932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4FA3BB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ED0C02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1F68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4" w:hRule="atLeast"/>
          <w:tblHeader/>
        </w:trPr>
        <w:tc>
          <w:tcPr>
            <w:tcW w:w="629" w:type="dxa"/>
            <w:tcBorders>
              <w:top w:val="single" w:color="auto" w:sz="4" w:space="0"/>
              <w:left w:val="single" w:color="000000" w:sz="8" w:space="0"/>
              <w:right w:val="single" w:color="000000" w:sz="2" w:space="0"/>
            </w:tcBorders>
            <w:vAlign w:val="center"/>
          </w:tcPr>
          <w:p w14:paraId="298E0A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9287E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6" w:type="dxa"/>
            <w:tcBorders>
              <w:top w:val="single" w:color="000000" w:sz="8" w:space="0"/>
              <w:left w:val="single" w:color="000000" w:sz="2" w:space="0"/>
              <w:right w:val="single" w:color="000000" w:sz="8" w:space="0"/>
            </w:tcBorders>
            <w:vAlign w:val="center"/>
          </w:tcPr>
          <w:p w14:paraId="3189791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lang w:eastAsia="zh-CN"/>
              </w:rPr>
              <w:t>供应商</w:t>
            </w:r>
            <w:r>
              <w:rPr>
                <w:rFonts w:hint="eastAsia" w:ascii="宋体" w:hAnsi="宋体" w:cs="宋体"/>
                <w:snapToGrid w:val="0"/>
                <w:color w:val="auto"/>
                <w:kern w:val="28"/>
                <w:sz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6E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4412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38AB4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326" w:type="dxa"/>
            <w:tcBorders>
              <w:top w:val="single" w:color="000000" w:sz="8" w:space="0"/>
              <w:left w:val="single" w:color="000000" w:sz="2" w:space="0"/>
              <w:bottom w:val="single" w:color="000000" w:sz="8" w:space="0"/>
              <w:right w:val="single" w:color="000000" w:sz="8" w:space="0"/>
            </w:tcBorders>
            <w:vAlign w:val="center"/>
          </w:tcPr>
          <w:p w14:paraId="2B3D79D0">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杭州市西湖区莲花街333号莲花商务中心B座6楼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冯先生，15167157276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6EC20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tblHeader/>
        </w:trPr>
        <w:tc>
          <w:tcPr>
            <w:tcW w:w="629" w:type="dxa"/>
            <w:vMerge w:val="restart"/>
            <w:tcBorders>
              <w:top w:val="single" w:color="auto" w:sz="4" w:space="0"/>
              <w:left w:val="single" w:color="000000" w:sz="8" w:space="0"/>
              <w:right w:val="single" w:color="000000" w:sz="2" w:space="0"/>
            </w:tcBorders>
            <w:vAlign w:val="center"/>
          </w:tcPr>
          <w:p w14:paraId="1D54AB68">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14:paraId="54406F7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326" w:type="dxa"/>
            <w:tcBorders>
              <w:top w:val="single" w:color="000000" w:sz="8" w:space="0"/>
              <w:left w:val="single" w:color="000000" w:sz="2" w:space="0"/>
              <w:bottom w:val="single" w:color="auto" w:sz="4" w:space="0"/>
              <w:right w:val="single" w:color="000000" w:sz="8" w:space="0"/>
            </w:tcBorders>
            <w:vAlign w:val="center"/>
          </w:tcPr>
          <w:p w14:paraId="4700713C">
            <w:pPr>
              <w:pStyle w:val="130"/>
              <w:snapToGrid w:val="0"/>
              <w:spacing w:before="0"/>
              <w:ind w:firstLine="0" w:firstLineChars="0"/>
              <w:rPr>
                <w:rFonts w:ascii="宋体" w:hAnsi="宋体" w:cs="宋体"/>
                <w:snapToGrid w:val="0"/>
                <w:color w:val="auto"/>
                <w:kern w:val="0"/>
                <w:szCs w:val="24"/>
                <w:highlight w:val="none"/>
              </w:rPr>
            </w:pPr>
            <w:r>
              <w:rPr>
                <w:rFonts w:hint="eastAsia" w:ascii="宋体" w:hAnsi="宋体" w:cs="宋体"/>
                <w:snapToGrid w:val="0"/>
                <w:color w:val="auto"/>
                <w:kern w:val="0"/>
                <w:szCs w:val="24"/>
                <w:highlight w:val="none"/>
              </w:rPr>
              <w:t>招标代理服务费参照国家计委关于印发《招标代理服务收费管理暂行办法》(计价格[2002]1980号)文件规定收费标准为参照基础，以中标价为收费基数，按收费标准的68.88%收取，计算费用不足1500元的，按1500元计取。</w:t>
            </w:r>
          </w:p>
          <w:p w14:paraId="7704D832">
            <w:pPr>
              <w:pStyle w:val="130"/>
              <w:snapToGrid w:val="0"/>
              <w:spacing w:before="0"/>
              <w:ind w:firstLine="0" w:firstLineChars="0"/>
              <w:rPr>
                <w:rFonts w:ascii="宋体" w:hAnsi="宋体" w:cs="宋体"/>
                <w:snapToGrid w:val="0"/>
                <w:color w:val="auto"/>
                <w:kern w:val="0"/>
                <w:szCs w:val="24"/>
                <w:highlight w:val="none"/>
                <w:lang w:val="zh-TW" w:eastAsia="zh-TW"/>
              </w:rPr>
            </w:pPr>
            <w:r>
              <w:rPr>
                <w:rFonts w:hint="eastAsia" w:ascii="宋体" w:hAnsi="宋体" w:cs="宋体"/>
                <w:snapToGrid w:val="0"/>
                <w:color w:val="auto"/>
                <w:kern w:val="0"/>
                <w:szCs w:val="24"/>
                <w:highlight w:val="none"/>
                <w:lang w:val="zh-TW" w:eastAsia="zh-TW"/>
              </w:rPr>
              <w:t>收款单位（户名）：浙江中诚工程管理科技有限公司；</w:t>
            </w:r>
          </w:p>
          <w:p w14:paraId="0FE6E85C">
            <w:pPr>
              <w:pStyle w:val="130"/>
              <w:snapToGrid w:val="0"/>
              <w:spacing w:before="0"/>
              <w:ind w:firstLine="0" w:firstLineChars="0"/>
              <w:rPr>
                <w:rFonts w:ascii="宋体" w:hAnsi="宋体" w:cs="宋体"/>
                <w:snapToGrid w:val="0"/>
                <w:color w:val="auto"/>
                <w:kern w:val="0"/>
                <w:szCs w:val="24"/>
                <w:highlight w:val="none"/>
                <w:lang w:val="zh-TW" w:eastAsia="zh-TW"/>
              </w:rPr>
            </w:pPr>
            <w:r>
              <w:rPr>
                <w:rFonts w:hint="eastAsia" w:ascii="宋体" w:hAnsi="宋体" w:cs="宋体"/>
                <w:snapToGrid w:val="0"/>
                <w:color w:val="auto"/>
                <w:kern w:val="0"/>
                <w:szCs w:val="24"/>
                <w:highlight w:val="none"/>
                <w:lang w:val="zh-TW" w:eastAsia="zh-TW"/>
              </w:rPr>
              <w:t>开户：中国农业银行杭州城西支行</w:t>
            </w:r>
          </w:p>
          <w:p w14:paraId="286CBE0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0"/>
                <w:sz w:val="24"/>
                <w:highlight w:val="none"/>
              </w:rPr>
              <w:t>账</w:t>
            </w:r>
            <w:r>
              <w:rPr>
                <w:rFonts w:hint="eastAsia" w:ascii="宋体" w:hAnsi="宋体" w:cs="宋体"/>
                <w:snapToGrid w:val="0"/>
                <w:color w:val="auto"/>
                <w:kern w:val="0"/>
                <w:sz w:val="24"/>
                <w:highlight w:val="none"/>
                <w:lang w:val="zh-TW" w:eastAsia="zh-TW"/>
              </w:rPr>
              <w:t>号：19020101040014120</w:t>
            </w:r>
          </w:p>
        </w:tc>
      </w:tr>
      <w:tr w14:paraId="4E818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4" w:hRule="atLeast"/>
          <w:tblHeader/>
        </w:trPr>
        <w:tc>
          <w:tcPr>
            <w:tcW w:w="629" w:type="dxa"/>
            <w:vMerge w:val="continue"/>
            <w:tcBorders>
              <w:left w:val="single" w:color="000000" w:sz="8" w:space="0"/>
              <w:right w:val="single" w:color="000000" w:sz="2" w:space="0"/>
            </w:tcBorders>
            <w:vAlign w:val="center"/>
          </w:tcPr>
          <w:p w14:paraId="24E4E58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C45F182">
            <w:pPr>
              <w:snapToGrid w:val="0"/>
              <w:spacing w:line="360" w:lineRule="auto"/>
              <w:jc w:val="center"/>
              <w:rPr>
                <w:rFonts w:cs="仿宋_GB2312" w:asciiTheme="minorEastAsia" w:hAnsiTheme="minorEastAsia" w:eastAsiaTheme="minorEastAsia"/>
                <w:b/>
                <w:color w:val="auto"/>
                <w:sz w:val="24"/>
                <w:highlight w:val="none"/>
              </w:rPr>
            </w:pPr>
          </w:p>
        </w:tc>
        <w:tc>
          <w:tcPr>
            <w:tcW w:w="6326" w:type="dxa"/>
            <w:tcBorders>
              <w:top w:val="single" w:color="auto" w:sz="4" w:space="0"/>
              <w:left w:val="single" w:color="000000" w:sz="2" w:space="0"/>
              <w:bottom w:val="single" w:color="000000" w:sz="8" w:space="0"/>
              <w:right w:val="single" w:color="000000" w:sz="8" w:space="0"/>
            </w:tcBorders>
            <w:vAlign w:val="center"/>
          </w:tcPr>
          <w:p w14:paraId="224F126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7520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9C264B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19E00B8">
            <w:pPr>
              <w:snapToGrid w:val="0"/>
              <w:spacing w:line="360" w:lineRule="auto"/>
              <w:jc w:val="center"/>
              <w:rPr>
                <w:rFonts w:ascii="宋体" w:hAnsi="宋体" w:cs="宋体"/>
                <w:b/>
                <w:color w:val="auto"/>
                <w:sz w:val="24"/>
                <w:highlight w:val="none"/>
              </w:rPr>
            </w:pPr>
          </w:p>
        </w:tc>
        <w:tc>
          <w:tcPr>
            <w:tcW w:w="6326" w:type="dxa"/>
            <w:tcBorders>
              <w:top w:val="single" w:color="000000" w:sz="8" w:space="0"/>
              <w:left w:val="single" w:color="000000" w:sz="2" w:space="0"/>
              <w:bottom w:val="single" w:color="000000" w:sz="8" w:space="0"/>
              <w:right w:val="single" w:color="000000" w:sz="8" w:space="0"/>
            </w:tcBorders>
            <w:vAlign w:val="center"/>
          </w:tcPr>
          <w:p w14:paraId="758E569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172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09C4D6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182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7EF8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22D872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7A68E7B">
            <w:pPr>
              <w:snapToGrid w:val="0"/>
              <w:spacing w:line="360" w:lineRule="auto"/>
              <w:jc w:val="center"/>
              <w:rPr>
                <w:rFonts w:ascii="宋体" w:hAnsi="宋体" w:cs="宋体"/>
                <w:b/>
                <w:color w:val="auto"/>
                <w:sz w:val="24"/>
                <w:highlight w:val="none"/>
              </w:rPr>
            </w:pPr>
          </w:p>
        </w:tc>
        <w:tc>
          <w:tcPr>
            <w:tcW w:w="6326" w:type="dxa"/>
            <w:tcBorders>
              <w:top w:val="single" w:color="000000" w:sz="8" w:space="0"/>
              <w:left w:val="single" w:color="000000" w:sz="2" w:space="0"/>
              <w:bottom w:val="single" w:color="000000" w:sz="8" w:space="0"/>
              <w:right w:val="single" w:color="000000" w:sz="8" w:space="0"/>
            </w:tcBorders>
            <w:vAlign w:val="center"/>
          </w:tcPr>
          <w:p w14:paraId="1BB4B7B6">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0BA76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09FEEB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95FB43">
            <w:pPr>
              <w:snapToGrid w:val="0"/>
              <w:spacing w:line="360" w:lineRule="auto"/>
              <w:jc w:val="center"/>
              <w:rPr>
                <w:rFonts w:ascii="宋体" w:hAnsi="宋体" w:cs="宋体"/>
                <w:b/>
                <w:color w:val="auto"/>
                <w:sz w:val="24"/>
                <w:highlight w:val="none"/>
              </w:rPr>
            </w:pPr>
          </w:p>
        </w:tc>
        <w:tc>
          <w:tcPr>
            <w:tcW w:w="6326" w:type="dxa"/>
            <w:tcBorders>
              <w:top w:val="single" w:color="000000" w:sz="8" w:space="0"/>
              <w:left w:val="single" w:color="000000" w:sz="2" w:space="0"/>
              <w:bottom w:val="single" w:color="000000" w:sz="8" w:space="0"/>
              <w:right w:val="single" w:color="000000" w:sz="8" w:space="0"/>
            </w:tcBorders>
            <w:vAlign w:val="center"/>
          </w:tcPr>
          <w:p w14:paraId="3ED4FAD4">
            <w:pPr>
              <w:spacing w:line="360" w:lineRule="auto"/>
              <w:rPr>
                <w:rFonts w:ascii="宋体" w:hAnsi="宋体" w:cs="Arial"/>
                <w:color w:val="auto"/>
                <w:kern w:val="0"/>
                <w:sz w:val="24"/>
                <w:highlight w:val="none"/>
                <w:lang w:val="en"/>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lang w:val="en"/>
              </w:rPr>
              <w:t>。</w:t>
            </w:r>
          </w:p>
        </w:tc>
      </w:tr>
    </w:tbl>
    <w:p w14:paraId="30372387">
      <w:pPr>
        <w:snapToGrid w:val="0"/>
        <w:spacing w:line="360" w:lineRule="auto"/>
        <w:jc w:val="center"/>
        <w:rPr>
          <w:rFonts w:ascii="宋体" w:hAnsi="宋体" w:cs="宋体"/>
          <w:b/>
          <w:color w:val="auto"/>
          <w:sz w:val="32"/>
          <w:szCs w:val="20"/>
          <w:highlight w:val="none"/>
        </w:rPr>
      </w:pPr>
    </w:p>
    <w:p w14:paraId="4E5AB999">
      <w:pPr>
        <w:snapToGrid w:val="0"/>
        <w:spacing w:line="360" w:lineRule="auto"/>
        <w:jc w:val="center"/>
        <w:rPr>
          <w:rFonts w:ascii="宋体" w:hAnsi="宋体" w:cs="宋体"/>
          <w:b/>
          <w:color w:val="auto"/>
          <w:sz w:val="32"/>
          <w:szCs w:val="20"/>
          <w:highlight w:val="none"/>
        </w:rPr>
      </w:pPr>
    </w:p>
    <w:p w14:paraId="098F0E55">
      <w:pPr>
        <w:snapToGrid w:val="0"/>
        <w:spacing w:line="360" w:lineRule="auto"/>
        <w:jc w:val="center"/>
        <w:rPr>
          <w:rFonts w:ascii="宋体" w:hAnsi="宋体" w:cs="宋体"/>
          <w:b/>
          <w:color w:val="auto"/>
          <w:sz w:val="32"/>
          <w:szCs w:val="20"/>
          <w:highlight w:val="none"/>
        </w:rPr>
      </w:pPr>
    </w:p>
    <w:bookmarkEnd w:id="10"/>
    <w:p w14:paraId="50258DFF">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BC5558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C6F6A2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48E81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CFB6B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46293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34BF7A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0D1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BE94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BFF5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236BE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92D4F7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A4DE37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的进口产品</w:t>
      </w:r>
      <w:r>
        <w:rPr>
          <w:rFonts w:hint="eastAsia" w:ascii="宋体" w:hAnsi="宋体" w:cs="宋体"/>
          <w:color w:val="auto"/>
          <w:sz w:val="24"/>
          <w:highlight w:val="none"/>
        </w:rPr>
        <w:t>。</w:t>
      </w:r>
    </w:p>
    <w:p w14:paraId="491B38C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45DCBC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D5FB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D39D7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F1847C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0186B6F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8263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29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DE1178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F5041F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4FEF2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398B0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3B1E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1FDF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BB4B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4F76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48707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B278F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7B886C0">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3D16539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1C9161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rPr>
        <w:t>政务</w:t>
      </w:r>
      <w:r>
        <w:rPr>
          <w:rFonts w:hint="eastAsia" w:ascii="宋体" w:hAnsi="宋体" w:cs="宋体"/>
          <w:color w:val="auto"/>
          <w:kern w:val="0"/>
          <w:sz w:val="24"/>
          <w:highlight w:val="none"/>
          <w:lang w:val="zh-CN"/>
        </w:rPr>
        <w:t>服务网-政府采购投诉处理-在线办理。</w:t>
      </w:r>
    </w:p>
    <w:p w14:paraId="104A0AB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388C7C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64B5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F93964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w:t>
      </w:r>
      <w:r>
        <w:rPr>
          <w:rFonts w:hint="eastAsia" w:hAnsi="宋体" w:cs="宋体"/>
          <w:color w:val="auto"/>
          <w:sz w:val="24"/>
          <w:highlight w:val="none"/>
          <w:lang w:eastAsia="zh-CN"/>
        </w:rPr>
        <w:t>供应商</w:t>
      </w:r>
      <w:r>
        <w:rPr>
          <w:rFonts w:hint="eastAsia" w:hAnsi="宋体" w:cs="宋体"/>
          <w:color w:val="auto"/>
          <w:sz w:val="24"/>
          <w:highlight w:val="none"/>
        </w:rPr>
        <w:t>应当是参与所质疑项目采购活动的</w:t>
      </w:r>
      <w:r>
        <w:rPr>
          <w:rFonts w:hint="eastAsia" w:hAnsi="宋体" w:cs="宋体"/>
          <w:color w:val="auto"/>
          <w:sz w:val="24"/>
          <w:highlight w:val="none"/>
          <w:lang w:eastAsia="zh-CN"/>
        </w:rPr>
        <w:t>供应商</w:t>
      </w:r>
      <w:r>
        <w:rPr>
          <w:rFonts w:hint="eastAsia" w:hAnsi="宋体" w:cs="宋体"/>
          <w:color w:val="auto"/>
          <w:sz w:val="24"/>
          <w:highlight w:val="none"/>
        </w:rPr>
        <w:t>。潜在</w:t>
      </w:r>
      <w:r>
        <w:rPr>
          <w:rFonts w:hint="eastAsia" w:hAnsi="宋体" w:cs="宋体"/>
          <w:color w:val="auto"/>
          <w:sz w:val="24"/>
          <w:highlight w:val="none"/>
          <w:lang w:eastAsia="zh-CN"/>
        </w:rPr>
        <w:t>供应商</w:t>
      </w:r>
      <w:r>
        <w:rPr>
          <w:rFonts w:hint="eastAsia" w:hAnsi="宋体" w:cs="宋体"/>
          <w:color w:val="auto"/>
          <w:sz w:val="24"/>
          <w:highlight w:val="none"/>
        </w:rPr>
        <w:t>已依法获取其可质疑的招标文件的，可以对该文件提出质疑。</w:t>
      </w:r>
    </w:p>
    <w:p w14:paraId="5BFA585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eastAsia="zh-CN"/>
        </w:rPr>
        <w:t>供应商</w:t>
      </w:r>
      <w:r>
        <w:rPr>
          <w:rFonts w:hint="eastAsia" w:hAnsi="宋体" w:cs="宋体"/>
          <w:color w:val="auto"/>
          <w:sz w:val="24"/>
          <w:highlight w:val="none"/>
        </w:rPr>
        <w:t>认为招标文件、采购过程和中标结果使自己的权益受到损害的，可以在知道或者应知其权益受到损害之日起七个工作日内，以书面形式向采购人或者采购机构提出质疑，否则，采购人或者采购机构不予受理：</w:t>
      </w:r>
    </w:p>
    <w:p w14:paraId="2E1C2DB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w:t>
      </w:r>
      <w:r>
        <w:rPr>
          <w:rFonts w:hint="eastAsia" w:hAnsi="宋体" w:cs="宋体"/>
          <w:snapToGrid/>
          <w:color w:val="auto"/>
          <w:kern w:val="2"/>
          <w:sz w:val="24"/>
          <w:highlight w:val="none"/>
          <w:lang w:eastAsia="zh-CN"/>
        </w:rPr>
        <w:t>供应商</w:t>
      </w:r>
      <w:r>
        <w:rPr>
          <w:rFonts w:hint="eastAsia" w:hAnsi="宋体" w:cs="宋体"/>
          <w:snapToGrid/>
          <w:color w:val="auto"/>
          <w:kern w:val="2"/>
          <w:sz w:val="24"/>
          <w:highlight w:val="none"/>
        </w:rPr>
        <w:t>获得招标文件之日或者招标文件公告期限届满之日起计算。</w:t>
      </w:r>
    </w:p>
    <w:p w14:paraId="0A12A81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8C72F5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lang w:eastAsia="zh-CN"/>
        </w:rPr>
        <w:t>供应商</w:t>
      </w:r>
      <w:r>
        <w:rPr>
          <w:rFonts w:hint="eastAsia" w:hAnsi="宋体" w:cs="宋体"/>
          <w:color w:val="auto"/>
          <w:sz w:val="24"/>
          <w:highlight w:val="none"/>
        </w:rPr>
        <w:t>提出质疑应当提交质疑函和必要的证明材料。质疑函应当包括下列内容：</w:t>
      </w:r>
    </w:p>
    <w:p w14:paraId="5C6F937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F790FE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264CCD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0123F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72D095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CB9524">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E252D5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eastAsia="zh-CN"/>
        </w:rPr>
        <w:t>供应商</w:t>
      </w:r>
      <w:r>
        <w:rPr>
          <w:rFonts w:hint="eastAsia"/>
          <w:color w:val="auto"/>
          <w:highlight w:val="none"/>
        </w:rPr>
        <w:t>提交的质疑函需一式三份。</w:t>
      </w:r>
      <w:r>
        <w:rPr>
          <w:rFonts w:hint="eastAsia"/>
          <w:color w:val="auto"/>
          <w:highlight w:val="none"/>
          <w:lang w:eastAsia="zh-CN"/>
        </w:rPr>
        <w:t>供应商</w:t>
      </w:r>
      <w:r>
        <w:rPr>
          <w:rFonts w:hint="eastAsia"/>
          <w:color w:val="auto"/>
          <w:highlight w:val="none"/>
        </w:rPr>
        <w:t>为自然人的，应当由本人签字；</w:t>
      </w:r>
      <w:r>
        <w:rPr>
          <w:rFonts w:hint="eastAsia"/>
          <w:color w:val="auto"/>
          <w:highlight w:val="none"/>
          <w:lang w:eastAsia="zh-CN"/>
        </w:rPr>
        <w:t>供应商</w:t>
      </w:r>
      <w:r>
        <w:rPr>
          <w:rFonts w:hint="eastAsia"/>
          <w:color w:val="auto"/>
          <w:highlight w:val="none"/>
        </w:rPr>
        <w:t>为法人或者其他组织的，应当由法定代表人、主要负责人，或者其授权代表签字或者盖章，并加盖公章。</w:t>
      </w:r>
    </w:p>
    <w:p w14:paraId="2349435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CA9274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w:t>
      </w:r>
      <w:r>
        <w:rPr>
          <w:rFonts w:hint="eastAsia"/>
          <w:color w:val="auto"/>
          <w:highlight w:val="none"/>
          <w:lang w:eastAsia="zh-CN"/>
        </w:rPr>
        <w:t>供应商</w:t>
      </w:r>
      <w:r>
        <w:rPr>
          <w:rFonts w:hint="eastAsia"/>
          <w:color w:val="auto"/>
          <w:highlight w:val="none"/>
        </w:rPr>
        <w:t>须在法定质疑期内一次性提出。</w:t>
      </w:r>
    </w:p>
    <w:p w14:paraId="10541A3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w:t>
      </w:r>
      <w:r>
        <w:rPr>
          <w:rFonts w:hint="eastAsia"/>
          <w:color w:val="auto"/>
          <w:highlight w:val="none"/>
          <w:lang w:eastAsia="zh-CN"/>
        </w:rPr>
        <w:t>供应商</w:t>
      </w:r>
      <w:r>
        <w:rPr>
          <w:rFonts w:hint="eastAsia"/>
          <w:color w:val="auto"/>
          <w:highlight w:val="none"/>
        </w:rPr>
        <w:t>的书面质疑后七个工作日内作出答复，并以书面形式通知质疑</w:t>
      </w:r>
      <w:r>
        <w:rPr>
          <w:rFonts w:hint="eastAsia"/>
          <w:color w:val="auto"/>
          <w:highlight w:val="none"/>
          <w:lang w:eastAsia="zh-CN"/>
        </w:rPr>
        <w:t>供应商</w:t>
      </w:r>
      <w:r>
        <w:rPr>
          <w:rFonts w:hint="eastAsia"/>
          <w:color w:val="auto"/>
          <w:highlight w:val="none"/>
        </w:rPr>
        <w:t>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57DB660">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42CA3BE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850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369854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622BE07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6EDD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82E3A7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084E9E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760D14A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CE2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1524AAF">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D07E09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23F992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6F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88EBE4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172786A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14:paraId="6265D07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630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00D16ABB">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CF846A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5BBB296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6D172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91DF2EF">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FD846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w:t>
      </w:r>
      <w:r>
        <w:rPr>
          <w:rFonts w:hint="eastAsia"/>
          <w:color w:val="auto"/>
          <w:highlight w:val="none"/>
          <w:lang w:eastAsia="zh-CN"/>
        </w:rPr>
        <w:t>供应商</w:t>
      </w:r>
      <w:r>
        <w:rPr>
          <w:rFonts w:hint="eastAsia"/>
          <w:color w:val="auto"/>
          <w:highlight w:val="none"/>
        </w:rPr>
        <w:t>对采购人、采购机构的答复不满意或者采购人、采购机构未在规定的时间内作出答复的，可以在答复期满后十五个工作日内向同级政府采购监督管理部门提出投诉。</w:t>
      </w:r>
    </w:p>
    <w:p w14:paraId="34CD4B7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eastAsia="zh-CN"/>
        </w:rPr>
        <w:t>供应商</w:t>
      </w:r>
      <w:r>
        <w:rPr>
          <w:rFonts w:hint="eastAsia"/>
          <w:color w:val="auto"/>
          <w:highlight w:val="none"/>
        </w:rPr>
        <w:t>投诉的事项不得超出已质疑事项的范围，基于质疑答复内容提出的投诉事项除外。</w:t>
      </w:r>
    </w:p>
    <w:p w14:paraId="42D6061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w:t>
      </w:r>
      <w:r>
        <w:rPr>
          <w:rFonts w:hint="eastAsia"/>
          <w:color w:val="auto"/>
          <w:highlight w:val="none"/>
          <w:lang w:eastAsia="zh-CN"/>
        </w:rPr>
        <w:t>供应商</w:t>
      </w:r>
      <w:r>
        <w:rPr>
          <w:rFonts w:hint="eastAsia"/>
          <w:color w:val="auto"/>
          <w:highlight w:val="none"/>
        </w:rPr>
        <w:t>投诉应当有明确的请求和必要的证明材料。</w:t>
      </w:r>
    </w:p>
    <w:p w14:paraId="27B3F6E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w:t>
      </w:r>
      <w:r>
        <w:rPr>
          <w:rFonts w:hint="eastAsia"/>
          <w:color w:val="auto"/>
          <w:highlight w:val="none"/>
          <w:lang w:eastAsia="zh-CN"/>
        </w:rPr>
        <w:t>供应商</w:t>
      </w:r>
      <w:r>
        <w:rPr>
          <w:rFonts w:hint="eastAsia"/>
          <w:color w:val="auto"/>
          <w:highlight w:val="none"/>
        </w:rPr>
        <w:t>共同提出。</w:t>
      </w:r>
    </w:p>
    <w:p w14:paraId="3E14846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3428B7B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91BCB55">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5A544109">
      <w:pPr>
        <w:pStyle w:val="888"/>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采购人（行政机关）因政策变化、规划调整而不履行政府采购合同的，</w:t>
      </w:r>
      <w:r>
        <w:rPr>
          <w:rFonts w:hint="eastAsia"/>
          <w:color w:val="auto"/>
          <w:highlight w:val="none"/>
          <w:lang w:eastAsia="zh-CN"/>
        </w:rPr>
        <w:t>供应商</w:t>
      </w:r>
      <w:r>
        <w:rPr>
          <w:rFonts w:hint="eastAsia"/>
          <w:color w:val="auto"/>
          <w:highlight w:val="none"/>
        </w:rPr>
        <w:t>可依据《杭州市涉企补偿救济实施办法（试行）》向采购人（行政机关）提起补偿申请。</w:t>
      </w:r>
    </w:p>
    <w:p w14:paraId="6D4FE935">
      <w:pPr>
        <w:pStyle w:val="130"/>
        <w:snapToGrid w:val="0"/>
        <w:spacing w:before="0"/>
        <w:ind w:firstLine="360"/>
        <w:rPr>
          <w:rFonts w:ascii="宋体" w:hAnsi="宋体" w:cs="宋体"/>
          <w:color w:val="auto"/>
          <w:sz w:val="18"/>
          <w:szCs w:val="18"/>
          <w:highlight w:val="none"/>
        </w:rPr>
      </w:pPr>
    </w:p>
    <w:p w14:paraId="2DB2888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52C304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B45FFF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778B81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3A0CD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0C45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CE4D9E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287CC6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B97DD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D1D3C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59C73D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E14886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4C1789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3CE47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4169E4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2C3B25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89E4AB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BA5196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CC9D3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FB76F03">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B2ABD0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1A18D0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DAC323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20E43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8521D1D">
      <w:pPr>
        <w:snapToGrid w:val="0"/>
        <w:spacing w:line="360" w:lineRule="auto"/>
        <w:ind w:firstLine="482" w:firstLineChars="200"/>
        <w:rPr>
          <w:rFonts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3133D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E0625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CE242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F30A5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18460A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20BDA28">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2BBD1E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1460D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81AF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99D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89776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59C5D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ACA64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11.2.7人员配置清单；</w:t>
      </w:r>
    </w:p>
    <w:p w14:paraId="418E5F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11.2.8商务技术偏离表；</w:t>
      </w:r>
    </w:p>
    <w:p w14:paraId="0DF603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3203DC7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2DE6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0EE91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报价低于项目预算50%的，应当提交本文档，详细阐述不影响产品质量或者诚信履约的具体原因）。</w:t>
      </w:r>
    </w:p>
    <w:p w14:paraId="6B41B60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2F07EE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F427BC0">
      <w:pPr>
        <w:spacing w:line="360" w:lineRule="auto"/>
        <w:ind w:firstLine="723" w:firstLineChars="300"/>
        <w:rPr>
          <w:rFonts w:ascii="宋体" w:hAnsi="宋体" w:cs="宋体"/>
          <w:b/>
          <w:color w:val="auto"/>
          <w:sz w:val="24"/>
          <w:szCs w:val="21"/>
          <w:highlight w:val="none"/>
        </w:rPr>
      </w:pPr>
      <w:r>
        <w:rPr>
          <w:rFonts w:hint="eastAsia"/>
          <w:b/>
          <w:bCs/>
          <w:color w:val="auto"/>
          <w:sz w:val="24"/>
          <w:highlight w:val="none"/>
          <w:shd w:val="clear" w:color="auto" w:fill="FFFFFF"/>
        </w:rPr>
        <w:t>投标人应对投标文件中材料的真实性、合法性负责。</w:t>
      </w:r>
    </w:p>
    <w:p w14:paraId="6492684A">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B7BC5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6C05CA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B005E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7DE68F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A6CEE7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045FC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2DB69BA">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673D7E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52E2CEE">
      <w:pPr>
        <w:pStyle w:val="130"/>
        <w:ind w:firstLine="480"/>
        <w:rPr>
          <w:rFonts w:ascii="宋体" w:hAnsi="宋体" w:cs="宋体"/>
          <w:color w:val="auto"/>
          <w:szCs w:val="24"/>
          <w:highlight w:val="none"/>
        </w:rPr>
      </w:pPr>
      <w:r>
        <w:rPr>
          <w:rFonts w:hint="eastAsia" w:ascii="宋体" w:hAnsi="宋体" w:cs="宋体"/>
          <w:color w:val="auto"/>
          <w:szCs w:val="24"/>
          <w:highlight w:val="none"/>
        </w:rPr>
        <w:t xml:space="preserve">14.1 </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撤回投标不得损害国家利益、社会公共利益、采购人利益、代理机构利益、其他</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利益，否则，</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撤销（撤回）投标无效。投标截止时间前未完成传输的，视为撤回投标文件。投标截止时间后递交的投标文件，电子交易平台将拒收。</w:t>
      </w:r>
    </w:p>
    <w:p w14:paraId="677E7DE6">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发出确认回执通知。在投标截止时间前，除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补充、修改或者撤回投标文件外，任何单位和个人不得解密或提取投标文件。</w:t>
      </w:r>
    </w:p>
    <w:p w14:paraId="7AB0DFC8">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E85E5D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1CEDEB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1841FCB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688350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267D4E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46000C2">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209CD9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D21261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BC04E4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B88AE2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58CC67B">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4A75A1D">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338E6ED">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w:t>
      </w:r>
      <w:r>
        <w:rPr>
          <w:rFonts w:hint="eastAsia" w:ascii="宋体" w:hAnsi="宋体" w:cs="宋体"/>
          <w:color w:val="auto"/>
          <w:highlight w:val="none"/>
          <w:lang w:eastAsia="zh-CN"/>
        </w:rPr>
        <w:t>供应商</w:t>
      </w:r>
      <w:r>
        <w:rPr>
          <w:rFonts w:hint="eastAsia" w:ascii="宋体" w:hAnsi="宋体" w:cs="宋体"/>
          <w:color w:val="auto"/>
          <w:highlight w:val="none"/>
        </w:rPr>
        <w:t>投标文件不可撤销。</w:t>
      </w:r>
    </w:p>
    <w:p w14:paraId="38FFC427">
      <w:pPr>
        <w:pStyle w:val="130"/>
        <w:spacing w:before="0"/>
        <w:ind w:firstLine="643"/>
        <w:rPr>
          <w:rFonts w:ascii="宋体" w:hAnsi="宋体" w:cs="宋体"/>
          <w:b/>
          <w:color w:val="auto"/>
          <w:sz w:val="32"/>
          <w:highlight w:val="none"/>
        </w:rPr>
      </w:pPr>
    </w:p>
    <w:p w14:paraId="4714CC89">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3F76F60">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67873EA">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1603C123">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9150920">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70BC6F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9DC26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DB26F2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5E47D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8F5D5F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A1D878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9E4D4A7">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0ABEF49F">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5ABB251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88ADF6F">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2AA9DB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720B2A">
      <w:pPr>
        <w:pStyle w:val="130"/>
        <w:spacing w:before="0"/>
        <w:ind w:firstLine="0" w:firstLineChars="0"/>
        <w:rPr>
          <w:rFonts w:ascii="宋体" w:hAnsi="宋体" w:cs="宋体"/>
          <w:color w:val="auto"/>
          <w:kern w:val="0"/>
          <w:szCs w:val="24"/>
          <w:highlight w:val="none"/>
        </w:rPr>
      </w:pPr>
    </w:p>
    <w:p w14:paraId="20232A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0185A2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147448A">
      <w:pPr>
        <w:spacing w:line="360" w:lineRule="auto"/>
        <w:rPr>
          <w:rFonts w:ascii="宋体" w:hAnsi="宋体" w:cs="宋体"/>
          <w:b/>
          <w:color w:val="auto"/>
          <w:sz w:val="24"/>
          <w:highlight w:val="none"/>
        </w:rPr>
      </w:pPr>
    </w:p>
    <w:p w14:paraId="661D28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7AFE002">
      <w:pPr>
        <w:pStyle w:val="24"/>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22. 确定中标</w:t>
      </w:r>
      <w:r>
        <w:rPr>
          <w:rFonts w:hint="eastAsia" w:cs="宋体"/>
          <w:b/>
          <w:color w:val="auto"/>
          <w:highlight w:val="none"/>
          <w:lang w:eastAsia="zh-CN"/>
        </w:rPr>
        <w:t>供应商</w:t>
      </w:r>
    </w:p>
    <w:p w14:paraId="013152F2">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，为提高政府采购效率，鼓励在收到评审报告当天在线确定中标或者成交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。在采购结果确认环节，中标候选人撤销投标文件不能成为采购人不确认采购结果的正当理由。中标、成交通知书和中标、成交结果公告应当在规定时间内同时发出。</w:t>
      </w:r>
    </w:p>
    <w:p w14:paraId="5C47B374">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5BC430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265543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45BA90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713BFA">
      <w:pPr>
        <w:snapToGrid w:val="0"/>
        <w:spacing w:line="360" w:lineRule="auto"/>
        <w:ind w:left="120" w:leftChars="57" w:firstLine="482" w:firstLineChars="150"/>
        <w:jc w:val="center"/>
        <w:rPr>
          <w:rFonts w:ascii="宋体" w:hAnsi="宋体" w:cs="宋体"/>
          <w:b/>
          <w:color w:val="auto"/>
          <w:sz w:val="32"/>
          <w:highlight w:val="none"/>
        </w:rPr>
      </w:pPr>
    </w:p>
    <w:p w14:paraId="3216C10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DF745B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23B3F9A">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603A58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按照采购文件确定的事项签订政府采购合同。</w:t>
      </w:r>
    </w:p>
    <w:p w14:paraId="44F2EB51">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63A4BC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eastAsia="zh-CN"/>
        </w:rPr>
        <w:t>供应商</w:t>
      </w:r>
      <w:r>
        <w:rPr>
          <w:rFonts w:hint="eastAsia" w:ascii="宋体" w:hAnsi="宋体" w:cs="宋体"/>
          <w:color w:val="auto"/>
          <w:highlight w:val="none"/>
        </w:rPr>
        <w:t>无故拒绝或延期，除按照合同条款处理外，列入不良行为记录一次，并给予通报。</w:t>
      </w:r>
    </w:p>
    <w:p w14:paraId="757A0AD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w:t>
      </w:r>
      <w:r>
        <w:rPr>
          <w:rFonts w:hint="eastAsia" w:ascii="宋体" w:hAnsi="宋体" w:cs="宋体"/>
          <w:color w:val="auto"/>
          <w:highlight w:val="none"/>
          <w:lang w:eastAsia="zh-CN"/>
        </w:rPr>
        <w:t>供应商</w:t>
      </w:r>
      <w:r>
        <w:rPr>
          <w:rFonts w:hint="eastAsia" w:ascii="宋体" w:hAnsi="宋体" w:cs="宋体"/>
          <w:color w:val="auto"/>
          <w:highlight w:val="none"/>
        </w:rPr>
        <w:t>拒绝与采购人签订合同的，采购人可以按照评审报告推荐的中标或者成交候选人名单排序，确定下一候选人为中标</w:t>
      </w:r>
      <w:r>
        <w:rPr>
          <w:rFonts w:hint="eastAsia" w:ascii="宋体" w:hAnsi="宋体" w:cs="宋体"/>
          <w:color w:val="auto"/>
          <w:highlight w:val="none"/>
          <w:lang w:eastAsia="zh-CN"/>
        </w:rPr>
        <w:t>供应商</w:t>
      </w:r>
      <w:r>
        <w:rPr>
          <w:rFonts w:hint="eastAsia" w:ascii="宋体" w:hAnsi="宋体" w:cs="宋体"/>
          <w:color w:val="auto"/>
          <w:highlight w:val="none"/>
        </w:rPr>
        <w:t>，也可以重新开展政府采购活动。</w:t>
      </w:r>
    </w:p>
    <w:p w14:paraId="65FE3251">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w:t>
      </w:r>
      <w:r>
        <w:rPr>
          <w:rFonts w:hint="eastAsia" w:ascii="宋体" w:hAnsi="宋体" w:cs="宋体"/>
          <w:color w:val="auto"/>
          <w:highlight w:val="none"/>
          <w:lang w:eastAsia="zh-CN"/>
        </w:rPr>
        <w:t>供应商</w:t>
      </w:r>
      <w:r>
        <w:rPr>
          <w:rFonts w:hint="eastAsia" w:ascii="宋体" w:hAnsi="宋体" w:cs="宋体"/>
          <w:color w:val="auto"/>
          <w:highlight w:val="none"/>
        </w:rPr>
        <w:t>根据招标文件、投标文件等内容通过政府采购电子交易平台在线签订，自动备案。</w:t>
      </w:r>
    </w:p>
    <w:p w14:paraId="63DD3C65">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962C8E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提交履约保证金的，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DC23A6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w:t>
      </w: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rPr>
        <w:t>在合同列表选择需要投保的合同，点击[保函推荐]。2、在弹框里查看推荐的保函产品，</w:t>
      </w: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rPr>
        <w:t>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3F48791C">
      <w:pPr>
        <w:pStyle w:val="3"/>
        <w:rPr>
          <w:color w:val="auto"/>
          <w:highlight w:val="none"/>
        </w:rPr>
      </w:pPr>
      <w:r>
        <w:rPr>
          <w:rFonts w:ascii="宋体" w:hAnsi="宋体" w:eastAsia="宋体"/>
          <w:color w:val="auto"/>
          <w:sz w:val="24"/>
          <w:highlight w:val="none"/>
          <w:lang w:val="en-US"/>
        </w:rPr>
        <w:t>27.预付款</w:t>
      </w:r>
    </w:p>
    <w:p w14:paraId="5A5AF745">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为大型企业的项目或者以人工投入为主且实行按月定期结算支付款项的项目，预付款可低于上述比例或者不约定预付款。在签订合同时，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明确表示无需预付款或者主动要求降低预付款比例的，采购单位可不适用前述规定。采购单位根据项目特点、</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诚信等因素，可以要求</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可登录政采云前台大厅选择金融服务 - 【保函保险服务】出具预付款保函，具体步骤：选择产品—填写</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6ECCF292">
      <w:pPr>
        <w:snapToGrid w:val="0"/>
        <w:spacing w:line="360" w:lineRule="auto"/>
        <w:ind w:firstLine="3357" w:firstLineChars="1045"/>
        <w:rPr>
          <w:rFonts w:ascii="宋体" w:hAnsi="宋体" w:cs="宋体"/>
          <w:b/>
          <w:color w:val="auto"/>
          <w:sz w:val="32"/>
          <w:highlight w:val="none"/>
        </w:rPr>
      </w:pPr>
    </w:p>
    <w:p w14:paraId="4782C97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F76DE5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E3DD90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5BC88F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CE00D6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A6F0AF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103E0A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CCE080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162E6A">
      <w:pPr>
        <w:tabs>
          <w:tab w:val="left" w:pos="0"/>
        </w:tabs>
        <w:spacing w:line="360" w:lineRule="auto"/>
        <w:ind w:firstLine="480"/>
        <w:rPr>
          <w:rFonts w:ascii="宋体" w:hAnsi="宋体" w:cs="宋体"/>
          <w:color w:val="auto"/>
          <w:sz w:val="24"/>
          <w:highlight w:val="none"/>
        </w:rPr>
      </w:pPr>
    </w:p>
    <w:p w14:paraId="78FF4B6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4FBD540">
      <w:pPr>
        <w:pStyle w:val="24"/>
        <w:spacing w:line="360" w:lineRule="auto"/>
        <w:ind w:firstLine="0" w:firstLineChars="0"/>
        <w:rPr>
          <w:rFonts w:cs="宋体"/>
          <w:b/>
          <w:color w:val="auto"/>
          <w:highlight w:val="none"/>
        </w:rPr>
      </w:pPr>
      <w:r>
        <w:rPr>
          <w:rFonts w:hint="eastAsia" w:cs="宋体"/>
          <w:b/>
          <w:color w:val="auto"/>
          <w:highlight w:val="none"/>
        </w:rPr>
        <w:t>30.验收</w:t>
      </w:r>
    </w:p>
    <w:p w14:paraId="7C30F2C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须承担由此发生的一切损失和费用，并接受相应的处理。</w:t>
      </w:r>
    </w:p>
    <w:p w14:paraId="7CDDD5B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55CB4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7A304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在履约过程中有政府采购法律法规规定的违法违规情形的，采购人应当及时报告本级财政部门。</w:t>
      </w:r>
    </w:p>
    <w:p w14:paraId="5A9B7B52">
      <w:pPr>
        <w:pStyle w:val="79"/>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rPr>
        <w:t>可通过政采云平台提起在线支付申请、查询支付结果，路径为政采云-我的工作台-合同管理-支付管理。对于</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rPr>
        <w:t>提起在线支付申请的，采购人应当按规定做好审核并完成支付。</w:t>
      </w:r>
    </w:p>
    <w:bookmarkEnd w:id="13"/>
    <w:p w14:paraId="0967D4F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320" w:right="1418" w:bottom="1238" w:left="1418" w:header="851" w:footer="992" w:gutter="0"/>
          <w:cols w:space="720" w:num="1"/>
          <w:titlePg/>
          <w:docGrid w:linePitch="312" w:charSpace="0"/>
        </w:sectPr>
      </w:pPr>
      <w:bookmarkStart w:id="15" w:name="_Hlt68072990"/>
      <w:bookmarkEnd w:id="15"/>
      <w:bookmarkStart w:id="16" w:name="_Hlt74729768"/>
      <w:bookmarkEnd w:id="16"/>
      <w:bookmarkStart w:id="17" w:name="_Hlt75236290"/>
      <w:bookmarkEnd w:id="17"/>
      <w:bookmarkStart w:id="18" w:name="_Hlt68057669"/>
      <w:bookmarkEnd w:id="18"/>
      <w:bookmarkStart w:id="19" w:name="_Hlt74730295"/>
      <w:bookmarkEnd w:id="19"/>
      <w:bookmarkStart w:id="20" w:name="_Hlt74707468"/>
      <w:bookmarkEnd w:id="20"/>
      <w:bookmarkStart w:id="21" w:name="_Hlt68403820"/>
      <w:bookmarkEnd w:id="21"/>
      <w:bookmarkStart w:id="22" w:name="_Hlt74714665"/>
      <w:bookmarkEnd w:id="22"/>
      <w:bookmarkStart w:id="23" w:name="_Hlt75236011"/>
      <w:bookmarkEnd w:id="23"/>
      <w:bookmarkStart w:id="24" w:name="_Hlt68072998"/>
      <w:bookmarkEnd w:id="24"/>
      <w:bookmarkStart w:id="25" w:name="_Hlt68073093"/>
      <w:bookmarkEnd w:id="25"/>
      <w:bookmarkStart w:id="26" w:name="_Hlt75236101"/>
      <w:bookmarkEnd w:id="26"/>
    </w:p>
    <w:bookmarkEnd w:id="11"/>
    <w:bookmarkEnd w:id="12"/>
    <w:p w14:paraId="62E7EA50">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614DF31">
      <w:pPr>
        <w:spacing w:line="360" w:lineRule="auto"/>
        <w:ind w:firstLine="480" w:firstLineChars="200"/>
        <w:jc w:val="left"/>
        <w:rPr>
          <w:color w:val="auto"/>
          <w:highlight w:val="none"/>
        </w:rPr>
      </w:pPr>
      <w:r>
        <w:rPr>
          <w:rFonts w:hint="eastAsia" w:ascii="仿宋" w:hAnsi="仿宋" w:eastAsia="仿宋"/>
          <w:color w:val="auto"/>
          <w:sz w:val="24"/>
          <w:highlight w:val="none"/>
        </w:rPr>
        <w:t>本项目运维服务主要包括以下内容：交通指挥中心运行维保服务、杭州交通系统视频综合平台运行维保服务、交通车载视频平台维护、杭州市交通建设工程视频综合平台维护。具体要求如下：</w:t>
      </w:r>
    </w:p>
    <w:p w14:paraId="19C35CBB">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一、交通指挥中心运行维保服务</w:t>
      </w:r>
    </w:p>
    <w:p w14:paraId="5A20BB2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主要包括指挥中心使用频率较高的视频系统硬件维护；指挥室大屏（包括交通大楼形象展示屏）；二楼、三楼会议室大屏；指挥中心涉及的楼内监控；机房；外场等设备维护及维修更换；指挥中心展示系统的日常运维。</w:t>
      </w:r>
    </w:p>
    <w:p w14:paraId="3E2E1C07">
      <w:pPr>
        <w:pStyle w:val="61"/>
        <w:ind w:left="0" w:leftChars="0" w:firstLine="0" w:firstLineChars="0"/>
        <w:rPr>
          <w:rFonts w:ascii="仿宋" w:hAnsi="仿宋" w:eastAsia="仿宋"/>
          <w:b/>
          <w:color w:val="auto"/>
          <w:sz w:val="24"/>
          <w:highlight w:val="none"/>
        </w:rPr>
      </w:pP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（一）日常的软硬件巡检、维修</w:t>
      </w:r>
    </w:p>
    <w:p w14:paraId="239F251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1、维护内容主要包括：视频系统硬件维护、指挥室大屏（包括交通大楼形象展示屏）、二楼及三楼会议室大屏（包括楼内监控）、机房、外场等设备维护；</w:t>
      </w:r>
    </w:p>
    <w:p w14:paraId="59352BD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2、视频系统硬件维修：解码器、视频存储等硬件维修。设备清单：存储服务器(4200)一台；NAS存储（6块4T硬盘）；二楼B</w:t>
      </w:r>
      <w:r>
        <w:rPr>
          <w:rFonts w:ascii="仿宋" w:hAnsi="仿宋" w:eastAsia="仿宋"/>
          <w:color w:val="auto"/>
          <w:sz w:val="24"/>
          <w:highlight w:val="none"/>
        </w:rPr>
        <w:t>20</w:t>
      </w:r>
      <w:r>
        <w:rPr>
          <w:rFonts w:hint="eastAsia" w:ascii="仿宋" w:hAnsi="仿宋" w:eastAsia="仿宋"/>
          <w:color w:val="auto"/>
          <w:sz w:val="24"/>
          <w:highlight w:val="none"/>
        </w:rPr>
        <w:t>一台；联网网关2台；</w:t>
      </w:r>
    </w:p>
    <w:p w14:paraId="2B5FABC5">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交通强国示范城市数字交通建设试点项目（一期）项目中的服务器（DS-VM21S-B）9台，B20(DS-B20-S10-A)一台。</w:t>
      </w:r>
    </w:p>
    <w:p w14:paraId="104D5D11">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3、指挥室大屏（交通大楼形象展示屏）：</w:t>
      </w:r>
      <w:r>
        <w:rPr>
          <w:rFonts w:ascii="仿宋" w:hAnsi="仿宋" w:eastAsia="仿宋"/>
          <w:color w:val="auto"/>
          <w:sz w:val="24"/>
          <w:highlight w:val="none"/>
        </w:rPr>
        <w:t xml:space="preserve"> </w:t>
      </w:r>
      <w:r>
        <w:rPr>
          <w:rFonts w:hint="eastAsia" w:ascii="仿宋" w:hAnsi="仿宋" w:eastAsia="仿宋"/>
          <w:color w:val="auto"/>
          <w:sz w:val="24"/>
          <w:highlight w:val="none"/>
        </w:rPr>
        <w:t>指挥</w:t>
      </w:r>
      <w:r>
        <w:rPr>
          <w:rFonts w:ascii="仿宋" w:hAnsi="仿宋" w:eastAsia="仿宋"/>
          <w:color w:val="auto"/>
          <w:sz w:val="24"/>
          <w:highlight w:val="none"/>
        </w:rPr>
        <w:t>中心</w:t>
      </w:r>
      <w:r>
        <w:rPr>
          <w:rFonts w:hint="eastAsia" w:ascii="仿宋" w:hAnsi="仿宋" w:eastAsia="仿宋"/>
          <w:color w:val="auto"/>
          <w:sz w:val="24"/>
          <w:highlight w:val="none"/>
        </w:rPr>
        <w:t>L</w:t>
      </w:r>
      <w:r>
        <w:rPr>
          <w:rFonts w:ascii="仿宋" w:hAnsi="仿宋" w:eastAsia="仿宋"/>
          <w:color w:val="auto"/>
          <w:sz w:val="24"/>
          <w:highlight w:val="none"/>
        </w:rPr>
        <w:t>ED屏</w:t>
      </w:r>
      <w:r>
        <w:rPr>
          <w:rFonts w:hint="eastAsia" w:ascii="仿宋" w:hAnsi="仿宋" w:eastAsia="仿宋"/>
          <w:color w:val="auto"/>
          <w:sz w:val="24"/>
          <w:highlight w:val="none"/>
        </w:rPr>
        <w:t>和交通大楼形象展示屏的日常抢修维护、线路的维护、整机巡检、系统运行记录、软件维护、设备的维修更换。一年两次的原厂巡检，一年一次的几何调整、颜色一致性调整。</w:t>
      </w:r>
    </w:p>
    <w:p w14:paraId="02F80702">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二楼、三楼会议室大屏、指挥中心涉及的楼内监控：LED大屏日常的维护抢修、线路的维护、整机一年两次的巡检、几何调整、颜色一致性调整、系统运行记录、软件维护；LED大屏每年至少需进行一次修补工作；楼内监控日常设备的维护、调试、线路维护、设备维修更换。</w:t>
      </w:r>
    </w:p>
    <w:p w14:paraId="0031833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5、机房：门禁系统、</w:t>
      </w:r>
      <w:r>
        <w:rPr>
          <w:rFonts w:ascii="仿宋" w:hAnsi="仿宋" w:eastAsia="仿宋"/>
          <w:color w:val="auto"/>
          <w:sz w:val="24"/>
          <w:highlight w:val="none"/>
        </w:rPr>
        <w:t>UPS</w:t>
      </w:r>
      <w:r>
        <w:rPr>
          <w:rFonts w:hint="eastAsia" w:ascii="仿宋" w:hAnsi="仿宋" w:eastAsia="仿宋"/>
          <w:color w:val="auto"/>
          <w:sz w:val="24"/>
          <w:highlight w:val="none"/>
        </w:rPr>
        <w:t>、精密空调、机柜及其内部设备线缆、强弱电、气体消防的维护、设备维修更换。门禁系统每月巡检；精密空调每年二次的常规保养、检测，每月巡检；</w:t>
      </w:r>
      <w:r>
        <w:rPr>
          <w:rFonts w:ascii="仿宋" w:hAnsi="仿宋" w:eastAsia="仿宋"/>
          <w:color w:val="auto"/>
          <w:sz w:val="24"/>
          <w:highlight w:val="none"/>
        </w:rPr>
        <w:t>UPS</w:t>
      </w:r>
      <w:r>
        <w:rPr>
          <w:rFonts w:hint="eastAsia" w:ascii="仿宋" w:hAnsi="仿宋" w:eastAsia="仿宋"/>
          <w:color w:val="auto"/>
          <w:sz w:val="24"/>
          <w:highlight w:val="none"/>
        </w:rPr>
        <w:t>每年一次的电池检测，提供电池性能检测数据，供采购人更换电池参考，每月巡检；综合布线，需按照采购人需求增加或调整作相应的变动，包含但不限于线缆材料的增加，费用由中标单位承担。</w:t>
      </w:r>
    </w:p>
    <w:p w14:paraId="0682896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外场：外场监控线缆、管路的维修更换；断线第一时间到现场查看故障原因，配合网络运营商检查网络等；球机调整移位和维修更换；做好监控点位平台巡检，对于网络不通及图像差等故障做到一报一查一回复。昱岭关、千秋关、市岭、下沙大桥南、勾庄</w:t>
      </w:r>
      <w:r>
        <w:rPr>
          <w:rFonts w:ascii="仿宋" w:hAnsi="仿宋" w:eastAsia="仿宋"/>
          <w:color w:val="auto"/>
          <w:sz w:val="24"/>
          <w:highlight w:val="none"/>
        </w:rPr>
        <w:t>104</w:t>
      </w:r>
      <w:r>
        <w:rPr>
          <w:rFonts w:hint="eastAsia" w:ascii="仿宋" w:hAnsi="仿宋" w:eastAsia="仿宋"/>
          <w:color w:val="auto"/>
          <w:sz w:val="24"/>
          <w:highlight w:val="none"/>
        </w:rPr>
        <w:t>国道、留下</w:t>
      </w:r>
      <w:r>
        <w:rPr>
          <w:rFonts w:ascii="仿宋" w:hAnsi="仿宋" w:eastAsia="仿宋"/>
          <w:color w:val="auto"/>
          <w:sz w:val="24"/>
          <w:highlight w:val="none"/>
        </w:rPr>
        <w:t>02</w:t>
      </w:r>
      <w:r>
        <w:rPr>
          <w:rFonts w:hint="eastAsia" w:ascii="仿宋" w:hAnsi="仿宋" w:eastAsia="仿宋"/>
          <w:color w:val="auto"/>
          <w:sz w:val="24"/>
          <w:highlight w:val="none"/>
        </w:rPr>
        <w:t>省道、绕城龙坞跨线桥、五常文二西路监控、峰会新增外场52处监控以及京杭运河四改三视频监控点位3</w:t>
      </w:r>
      <w:r>
        <w:rPr>
          <w:rFonts w:ascii="仿宋" w:hAnsi="仿宋" w:eastAsia="仿宋"/>
          <w:color w:val="auto"/>
          <w:sz w:val="24"/>
          <w:highlight w:val="none"/>
        </w:rPr>
        <w:t>9</w:t>
      </w:r>
      <w:r>
        <w:rPr>
          <w:rFonts w:hint="eastAsia" w:ascii="仿宋" w:hAnsi="仿宋" w:eastAsia="仿宋"/>
          <w:color w:val="auto"/>
          <w:sz w:val="24"/>
          <w:highlight w:val="none"/>
        </w:rPr>
        <w:t>个。维护设备清单明细表如下：</w:t>
      </w:r>
    </w:p>
    <w:p w14:paraId="58DE1166">
      <w:pPr>
        <w:spacing w:line="360" w:lineRule="auto"/>
        <w:ind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维护设备清单明细表一</w:t>
      </w:r>
    </w:p>
    <w:tbl>
      <w:tblPr>
        <w:tblStyle w:val="62"/>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33"/>
        <w:gridCol w:w="2540"/>
        <w:gridCol w:w="1342"/>
        <w:gridCol w:w="1145"/>
      </w:tblGrid>
      <w:tr w14:paraId="7B16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5A4E4F9A">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005" w:type="pct"/>
            <w:gridSpan w:val="2"/>
            <w:tcMar>
              <w:top w:w="15" w:type="dxa"/>
              <w:left w:w="15" w:type="dxa"/>
              <w:right w:w="15" w:type="dxa"/>
            </w:tcMar>
            <w:vAlign w:val="center"/>
          </w:tcPr>
          <w:p w14:paraId="0950B265">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811" w:type="pct"/>
            <w:tcMar>
              <w:top w:w="15" w:type="dxa"/>
              <w:left w:w="15" w:type="dxa"/>
              <w:right w:w="15" w:type="dxa"/>
            </w:tcMar>
            <w:vAlign w:val="center"/>
          </w:tcPr>
          <w:p w14:paraId="77D8924C">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数量（项）</w:t>
            </w:r>
          </w:p>
        </w:tc>
        <w:tc>
          <w:tcPr>
            <w:tcW w:w="692" w:type="pct"/>
          </w:tcPr>
          <w:p w14:paraId="4A7163FF">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过保日期</w:t>
            </w:r>
          </w:p>
        </w:tc>
      </w:tr>
      <w:tr w14:paraId="2EEA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171E258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470" w:type="pct"/>
            <w:vMerge w:val="restart"/>
            <w:tcMar>
              <w:top w:w="15" w:type="dxa"/>
              <w:left w:w="15" w:type="dxa"/>
              <w:right w:w="15" w:type="dxa"/>
            </w:tcMar>
            <w:vAlign w:val="center"/>
          </w:tcPr>
          <w:p w14:paraId="7A91D63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多媒体互动屏</w:t>
            </w:r>
          </w:p>
        </w:tc>
        <w:tc>
          <w:tcPr>
            <w:tcW w:w="1535" w:type="pct"/>
            <w:tcMar>
              <w:top w:w="15" w:type="dxa"/>
              <w:left w:w="15" w:type="dxa"/>
              <w:right w:w="15" w:type="dxa"/>
            </w:tcMar>
            <w:vAlign w:val="center"/>
          </w:tcPr>
          <w:p w14:paraId="47D52FE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多点触控屏</w:t>
            </w:r>
          </w:p>
        </w:tc>
        <w:tc>
          <w:tcPr>
            <w:tcW w:w="811" w:type="pct"/>
            <w:tcMar>
              <w:top w:w="15" w:type="dxa"/>
              <w:left w:w="15" w:type="dxa"/>
              <w:right w:w="15" w:type="dxa"/>
            </w:tcMar>
            <w:vAlign w:val="center"/>
          </w:tcPr>
          <w:p w14:paraId="589BF5C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92" w:type="pct"/>
          </w:tcPr>
          <w:p w14:paraId="722FCD7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D44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7133E30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470" w:type="pct"/>
            <w:vMerge w:val="continue"/>
            <w:tcMar>
              <w:top w:w="15" w:type="dxa"/>
              <w:left w:w="15" w:type="dxa"/>
              <w:right w:w="15" w:type="dxa"/>
            </w:tcMar>
            <w:vAlign w:val="center"/>
          </w:tcPr>
          <w:p w14:paraId="6E98DFE0">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79D182E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嵌入式电脑</w:t>
            </w:r>
          </w:p>
        </w:tc>
        <w:tc>
          <w:tcPr>
            <w:tcW w:w="811" w:type="pct"/>
            <w:tcMar>
              <w:top w:w="15" w:type="dxa"/>
              <w:left w:w="15" w:type="dxa"/>
              <w:right w:w="15" w:type="dxa"/>
            </w:tcMar>
            <w:vAlign w:val="center"/>
          </w:tcPr>
          <w:p w14:paraId="7597620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92" w:type="pct"/>
          </w:tcPr>
          <w:p w14:paraId="4B98BAD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234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7905366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1470" w:type="pct"/>
            <w:vMerge w:val="restart"/>
            <w:tcMar>
              <w:top w:w="15" w:type="dxa"/>
              <w:left w:w="15" w:type="dxa"/>
              <w:right w:w="15" w:type="dxa"/>
            </w:tcMar>
            <w:vAlign w:val="center"/>
          </w:tcPr>
          <w:p w14:paraId="5805159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桌面液晶屏升降器</w:t>
            </w:r>
          </w:p>
        </w:tc>
        <w:tc>
          <w:tcPr>
            <w:tcW w:w="1535" w:type="pct"/>
            <w:tcMar>
              <w:top w:w="15" w:type="dxa"/>
              <w:left w:w="15" w:type="dxa"/>
              <w:right w:w="15" w:type="dxa"/>
            </w:tcMar>
            <w:vAlign w:val="center"/>
          </w:tcPr>
          <w:p w14:paraId="561910C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显示屏</w:t>
            </w:r>
          </w:p>
        </w:tc>
        <w:tc>
          <w:tcPr>
            <w:tcW w:w="811" w:type="pct"/>
            <w:tcMar>
              <w:top w:w="15" w:type="dxa"/>
              <w:left w:w="15" w:type="dxa"/>
              <w:right w:w="15" w:type="dxa"/>
            </w:tcMar>
            <w:vAlign w:val="center"/>
          </w:tcPr>
          <w:p w14:paraId="1AA659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w:t>
            </w:r>
          </w:p>
        </w:tc>
        <w:tc>
          <w:tcPr>
            <w:tcW w:w="692" w:type="pct"/>
          </w:tcPr>
          <w:p w14:paraId="7AD75716">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71F6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3214E0C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470" w:type="pct"/>
            <w:vMerge w:val="continue"/>
            <w:tcMar>
              <w:top w:w="15" w:type="dxa"/>
              <w:left w:w="15" w:type="dxa"/>
              <w:right w:w="15" w:type="dxa"/>
            </w:tcMar>
            <w:vAlign w:val="center"/>
          </w:tcPr>
          <w:p w14:paraId="66011FCB">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542D8A3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PC机</w:t>
            </w:r>
          </w:p>
        </w:tc>
        <w:tc>
          <w:tcPr>
            <w:tcW w:w="811" w:type="pct"/>
            <w:tcMar>
              <w:top w:w="15" w:type="dxa"/>
              <w:left w:w="15" w:type="dxa"/>
              <w:right w:w="15" w:type="dxa"/>
            </w:tcMar>
            <w:vAlign w:val="center"/>
          </w:tcPr>
          <w:p w14:paraId="721CF15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5B62A23E">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23A1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2B0A8D2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1470" w:type="pct"/>
            <w:vMerge w:val="continue"/>
            <w:tcMar>
              <w:top w:w="15" w:type="dxa"/>
              <w:left w:w="15" w:type="dxa"/>
              <w:right w:w="15" w:type="dxa"/>
            </w:tcMar>
            <w:vAlign w:val="center"/>
          </w:tcPr>
          <w:p w14:paraId="4ED5B9DA">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7847D23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电动升降器</w:t>
            </w:r>
          </w:p>
        </w:tc>
        <w:tc>
          <w:tcPr>
            <w:tcW w:w="811" w:type="pct"/>
            <w:tcMar>
              <w:top w:w="15" w:type="dxa"/>
              <w:left w:w="15" w:type="dxa"/>
              <w:right w:w="15" w:type="dxa"/>
            </w:tcMar>
            <w:vAlign w:val="center"/>
          </w:tcPr>
          <w:p w14:paraId="7659332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w:t>
            </w:r>
          </w:p>
        </w:tc>
        <w:tc>
          <w:tcPr>
            <w:tcW w:w="692" w:type="pct"/>
          </w:tcPr>
          <w:p w14:paraId="570CDDB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0A33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1795D4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1470" w:type="pct"/>
            <w:vMerge w:val="continue"/>
            <w:tcMar>
              <w:top w:w="15" w:type="dxa"/>
              <w:left w:w="15" w:type="dxa"/>
              <w:right w:w="15" w:type="dxa"/>
            </w:tcMar>
            <w:vAlign w:val="center"/>
          </w:tcPr>
          <w:p w14:paraId="6A18F035">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59C41C9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20路视频共享器</w:t>
            </w:r>
          </w:p>
        </w:tc>
        <w:tc>
          <w:tcPr>
            <w:tcW w:w="811" w:type="pct"/>
            <w:tcMar>
              <w:top w:w="15" w:type="dxa"/>
              <w:left w:w="15" w:type="dxa"/>
              <w:right w:w="15" w:type="dxa"/>
            </w:tcMar>
            <w:vAlign w:val="center"/>
          </w:tcPr>
          <w:p w14:paraId="53897F9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5CF04FD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70B8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0533033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1470" w:type="pct"/>
            <w:vMerge w:val="restart"/>
            <w:tcMar>
              <w:top w:w="15" w:type="dxa"/>
              <w:left w:w="15" w:type="dxa"/>
              <w:right w:w="15" w:type="dxa"/>
            </w:tcMar>
            <w:vAlign w:val="center"/>
          </w:tcPr>
          <w:p w14:paraId="110FDD6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视频会议</w:t>
            </w:r>
          </w:p>
        </w:tc>
        <w:tc>
          <w:tcPr>
            <w:tcW w:w="1535" w:type="pct"/>
            <w:tcMar>
              <w:top w:w="15" w:type="dxa"/>
              <w:left w:w="15" w:type="dxa"/>
              <w:right w:w="15" w:type="dxa"/>
            </w:tcMar>
            <w:vAlign w:val="center"/>
          </w:tcPr>
          <w:p w14:paraId="28AD92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视频会议控制器</w:t>
            </w:r>
          </w:p>
        </w:tc>
        <w:tc>
          <w:tcPr>
            <w:tcW w:w="811" w:type="pct"/>
            <w:tcMar>
              <w:top w:w="15" w:type="dxa"/>
              <w:left w:w="15" w:type="dxa"/>
              <w:right w:w="15" w:type="dxa"/>
            </w:tcMar>
            <w:vAlign w:val="center"/>
          </w:tcPr>
          <w:p w14:paraId="25DF1F0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7BB52E25">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485E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6645798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1470" w:type="pct"/>
            <w:vMerge w:val="continue"/>
            <w:tcMar>
              <w:top w:w="15" w:type="dxa"/>
              <w:left w:w="15" w:type="dxa"/>
              <w:right w:w="15" w:type="dxa"/>
            </w:tcMar>
            <w:vAlign w:val="center"/>
          </w:tcPr>
          <w:p w14:paraId="12530296">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1596FB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视频会议控制器</w:t>
            </w:r>
          </w:p>
        </w:tc>
        <w:tc>
          <w:tcPr>
            <w:tcW w:w="811" w:type="pct"/>
            <w:tcMar>
              <w:top w:w="15" w:type="dxa"/>
              <w:left w:w="15" w:type="dxa"/>
              <w:right w:w="15" w:type="dxa"/>
            </w:tcMar>
            <w:vAlign w:val="center"/>
          </w:tcPr>
          <w:p w14:paraId="5C30A58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514B147E">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5865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5A54AD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1470" w:type="pct"/>
            <w:vMerge w:val="continue"/>
            <w:tcMar>
              <w:top w:w="15" w:type="dxa"/>
              <w:left w:w="15" w:type="dxa"/>
              <w:right w:w="15" w:type="dxa"/>
            </w:tcMar>
            <w:vAlign w:val="center"/>
          </w:tcPr>
          <w:p w14:paraId="7DA4008D">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17B617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视频会议终端</w:t>
            </w:r>
          </w:p>
        </w:tc>
        <w:tc>
          <w:tcPr>
            <w:tcW w:w="811" w:type="pct"/>
            <w:tcMar>
              <w:top w:w="15" w:type="dxa"/>
              <w:left w:w="15" w:type="dxa"/>
              <w:right w:w="15" w:type="dxa"/>
            </w:tcMar>
            <w:vAlign w:val="center"/>
          </w:tcPr>
          <w:p w14:paraId="3FA3562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782C592C">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74D4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 w:type="pct"/>
            <w:tcMar>
              <w:top w:w="15" w:type="dxa"/>
              <w:left w:w="15" w:type="dxa"/>
              <w:right w:w="15" w:type="dxa"/>
            </w:tcMar>
            <w:vAlign w:val="center"/>
          </w:tcPr>
          <w:p w14:paraId="5A1DD29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1470" w:type="pct"/>
            <w:vMerge w:val="restart"/>
            <w:tcMar>
              <w:top w:w="15" w:type="dxa"/>
              <w:left w:w="15" w:type="dxa"/>
              <w:right w:w="15" w:type="dxa"/>
            </w:tcMar>
            <w:vAlign w:val="center"/>
          </w:tcPr>
          <w:p w14:paraId="4525B35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指挥大屏</w:t>
            </w:r>
          </w:p>
        </w:tc>
        <w:tc>
          <w:tcPr>
            <w:tcW w:w="1535" w:type="pct"/>
            <w:tcMar>
              <w:top w:w="15" w:type="dxa"/>
              <w:left w:w="15" w:type="dxa"/>
              <w:right w:w="15" w:type="dxa"/>
            </w:tcMar>
            <w:vAlign w:val="center"/>
          </w:tcPr>
          <w:p w14:paraId="525DF66F">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LED</w:t>
            </w:r>
            <w:r>
              <w:rPr>
                <w:rFonts w:hint="eastAsia" w:ascii="仿宋" w:hAnsi="仿宋" w:eastAsia="仿宋" w:cs="仿宋"/>
                <w:color w:val="auto"/>
                <w:kern w:val="0"/>
                <w:sz w:val="24"/>
                <w:highlight w:val="none"/>
                <w:lang w:bidi="ar"/>
              </w:rPr>
              <w:t>大屏</w:t>
            </w:r>
          </w:p>
        </w:tc>
        <w:tc>
          <w:tcPr>
            <w:tcW w:w="811" w:type="pct"/>
            <w:tcMar>
              <w:top w:w="15" w:type="dxa"/>
              <w:left w:w="15" w:type="dxa"/>
              <w:right w:w="15" w:type="dxa"/>
            </w:tcMar>
            <w:vAlign w:val="center"/>
          </w:tcPr>
          <w:p w14:paraId="79C3D464">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1</w:t>
            </w:r>
          </w:p>
        </w:tc>
        <w:tc>
          <w:tcPr>
            <w:tcW w:w="692" w:type="pct"/>
          </w:tcPr>
          <w:p w14:paraId="68B7F8E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r>
              <w:rPr>
                <w:rFonts w:ascii="仿宋" w:hAnsi="仿宋" w:eastAsia="仿宋" w:cs="仿宋"/>
                <w:color w:val="auto"/>
                <w:kern w:val="0"/>
                <w:sz w:val="24"/>
                <w:highlight w:val="none"/>
                <w:lang w:bidi="ar"/>
              </w:rPr>
              <w:t>24</w:t>
            </w:r>
            <w:r>
              <w:rPr>
                <w:rFonts w:hint="eastAsia" w:ascii="仿宋" w:hAnsi="仿宋" w:eastAsia="仿宋" w:cs="仿宋"/>
                <w:color w:val="auto"/>
                <w:kern w:val="0"/>
                <w:sz w:val="24"/>
                <w:highlight w:val="none"/>
                <w:lang w:bidi="ar"/>
              </w:rPr>
              <w:t>.</w:t>
            </w:r>
            <w:r>
              <w:rPr>
                <w:rFonts w:ascii="仿宋" w:hAnsi="仿宋" w:eastAsia="仿宋" w:cs="仿宋"/>
                <w:color w:val="auto"/>
                <w:kern w:val="0"/>
                <w:sz w:val="24"/>
                <w:highlight w:val="none"/>
                <w:lang w:bidi="ar"/>
              </w:rPr>
              <w:t>03</w:t>
            </w:r>
          </w:p>
        </w:tc>
      </w:tr>
      <w:tr w14:paraId="5808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491" w:type="pct"/>
            <w:tcMar>
              <w:top w:w="15" w:type="dxa"/>
              <w:left w:w="15" w:type="dxa"/>
              <w:right w:w="15" w:type="dxa"/>
            </w:tcMar>
            <w:vAlign w:val="center"/>
          </w:tcPr>
          <w:p w14:paraId="041E0EA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470" w:type="pct"/>
            <w:vMerge w:val="continue"/>
            <w:tcMar>
              <w:top w:w="15" w:type="dxa"/>
              <w:left w:w="15" w:type="dxa"/>
              <w:right w:w="15" w:type="dxa"/>
            </w:tcMar>
            <w:vAlign w:val="center"/>
          </w:tcPr>
          <w:p w14:paraId="1025F378">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1AF9F64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发送卡</w:t>
            </w:r>
          </w:p>
        </w:tc>
        <w:tc>
          <w:tcPr>
            <w:tcW w:w="811" w:type="pct"/>
            <w:tcMar>
              <w:top w:w="15" w:type="dxa"/>
              <w:left w:w="15" w:type="dxa"/>
              <w:right w:w="15" w:type="dxa"/>
            </w:tcMar>
            <w:vAlign w:val="center"/>
          </w:tcPr>
          <w:p w14:paraId="026A81D4">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24</w:t>
            </w:r>
          </w:p>
        </w:tc>
        <w:tc>
          <w:tcPr>
            <w:tcW w:w="692" w:type="pct"/>
          </w:tcPr>
          <w:p w14:paraId="4B0348AE">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r>
              <w:rPr>
                <w:rFonts w:ascii="仿宋" w:hAnsi="仿宋" w:eastAsia="仿宋" w:cs="仿宋"/>
                <w:color w:val="auto"/>
                <w:kern w:val="0"/>
                <w:sz w:val="24"/>
                <w:highlight w:val="none"/>
                <w:lang w:bidi="ar"/>
              </w:rPr>
              <w:t>24</w:t>
            </w:r>
            <w:r>
              <w:rPr>
                <w:rFonts w:hint="eastAsia" w:ascii="仿宋" w:hAnsi="仿宋" w:eastAsia="仿宋" w:cs="仿宋"/>
                <w:color w:val="auto"/>
                <w:kern w:val="0"/>
                <w:sz w:val="24"/>
                <w:highlight w:val="none"/>
                <w:lang w:bidi="ar"/>
              </w:rPr>
              <w:t>.</w:t>
            </w:r>
            <w:r>
              <w:rPr>
                <w:rFonts w:ascii="仿宋" w:hAnsi="仿宋" w:eastAsia="仿宋" w:cs="仿宋"/>
                <w:color w:val="auto"/>
                <w:kern w:val="0"/>
                <w:sz w:val="24"/>
                <w:highlight w:val="none"/>
                <w:lang w:bidi="ar"/>
              </w:rPr>
              <w:t>03</w:t>
            </w:r>
          </w:p>
        </w:tc>
      </w:tr>
      <w:tr w14:paraId="24C1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491" w:type="pct"/>
            <w:tcMar>
              <w:top w:w="15" w:type="dxa"/>
              <w:left w:w="15" w:type="dxa"/>
              <w:right w:w="15" w:type="dxa"/>
            </w:tcMar>
            <w:vAlign w:val="center"/>
          </w:tcPr>
          <w:p w14:paraId="478A0E81">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2</w:t>
            </w:r>
          </w:p>
        </w:tc>
        <w:tc>
          <w:tcPr>
            <w:tcW w:w="1470" w:type="pct"/>
            <w:vMerge w:val="continue"/>
            <w:tcMar>
              <w:top w:w="15" w:type="dxa"/>
              <w:left w:w="15" w:type="dxa"/>
              <w:right w:w="15" w:type="dxa"/>
            </w:tcMar>
            <w:vAlign w:val="center"/>
          </w:tcPr>
          <w:p w14:paraId="165B3CB0">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4533ECE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超高分服务器</w:t>
            </w:r>
          </w:p>
        </w:tc>
        <w:tc>
          <w:tcPr>
            <w:tcW w:w="811" w:type="pct"/>
            <w:tcMar>
              <w:top w:w="15" w:type="dxa"/>
              <w:left w:w="15" w:type="dxa"/>
              <w:right w:w="15" w:type="dxa"/>
            </w:tcMar>
            <w:vAlign w:val="center"/>
          </w:tcPr>
          <w:p w14:paraId="74141FE6">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692" w:type="pct"/>
          </w:tcPr>
          <w:p w14:paraId="4318AD6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024.03</w:t>
            </w:r>
          </w:p>
        </w:tc>
      </w:tr>
      <w:tr w14:paraId="39C7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39EBA88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3</w:t>
            </w:r>
          </w:p>
        </w:tc>
        <w:tc>
          <w:tcPr>
            <w:tcW w:w="1470" w:type="pct"/>
            <w:vMerge w:val="restart"/>
            <w:tcMar>
              <w:top w:w="15" w:type="dxa"/>
              <w:left w:w="15" w:type="dxa"/>
              <w:right w:w="15" w:type="dxa"/>
            </w:tcMar>
            <w:vAlign w:val="center"/>
          </w:tcPr>
          <w:p w14:paraId="20AD173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存储服务器</w:t>
            </w:r>
          </w:p>
        </w:tc>
        <w:tc>
          <w:tcPr>
            <w:tcW w:w="1535" w:type="pct"/>
            <w:tcMar>
              <w:top w:w="15" w:type="dxa"/>
              <w:left w:w="15" w:type="dxa"/>
              <w:right w:w="15" w:type="dxa"/>
            </w:tcMar>
            <w:vAlign w:val="center"/>
          </w:tcPr>
          <w:p w14:paraId="2B5F659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NAS服务器</w:t>
            </w:r>
          </w:p>
        </w:tc>
        <w:tc>
          <w:tcPr>
            <w:tcW w:w="811" w:type="pct"/>
            <w:tcMar>
              <w:top w:w="15" w:type="dxa"/>
              <w:left w:w="15" w:type="dxa"/>
              <w:right w:w="15" w:type="dxa"/>
            </w:tcMar>
            <w:vAlign w:val="center"/>
          </w:tcPr>
          <w:p w14:paraId="05C9A4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23BD8C9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2700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4415CD5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4</w:t>
            </w:r>
          </w:p>
        </w:tc>
        <w:tc>
          <w:tcPr>
            <w:tcW w:w="1470" w:type="pct"/>
            <w:vMerge w:val="continue"/>
            <w:tcMar>
              <w:top w:w="15" w:type="dxa"/>
              <w:left w:w="15" w:type="dxa"/>
              <w:right w:w="15" w:type="dxa"/>
            </w:tcMar>
            <w:vAlign w:val="center"/>
          </w:tcPr>
          <w:p w14:paraId="13736E95">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4E65F3C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硬盘</w:t>
            </w:r>
          </w:p>
        </w:tc>
        <w:tc>
          <w:tcPr>
            <w:tcW w:w="811" w:type="pct"/>
            <w:tcMar>
              <w:top w:w="15" w:type="dxa"/>
              <w:left w:w="15" w:type="dxa"/>
              <w:right w:w="15" w:type="dxa"/>
            </w:tcMar>
            <w:vAlign w:val="center"/>
          </w:tcPr>
          <w:p w14:paraId="384665E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692" w:type="pct"/>
          </w:tcPr>
          <w:p w14:paraId="7FC0EAE5">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1054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4F3381F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5</w:t>
            </w:r>
          </w:p>
        </w:tc>
        <w:tc>
          <w:tcPr>
            <w:tcW w:w="1470" w:type="pct"/>
            <w:vMerge w:val="restart"/>
            <w:tcMar>
              <w:top w:w="15" w:type="dxa"/>
              <w:left w:w="15" w:type="dxa"/>
              <w:right w:w="15" w:type="dxa"/>
            </w:tcMar>
            <w:vAlign w:val="center"/>
          </w:tcPr>
          <w:p w14:paraId="060E34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会议设备</w:t>
            </w:r>
          </w:p>
        </w:tc>
        <w:tc>
          <w:tcPr>
            <w:tcW w:w="1535" w:type="pct"/>
            <w:shd w:val="clear" w:color="auto" w:fill="FFFFFF" w:themeFill="background1"/>
            <w:tcMar>
              <w:top w:w="15" w:type="dxa"/>
              <w:left w:w="15" w:type="dxa"/>
              <w:right w:w="15" w:type="dxa"/>
            </w:tcMar>
            <w:vAlign w:val="center"/>
          </w:tcPr>
          <w:p w14:paraId="6A05D20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中央控制单元</w:t>
            </w:r>
          </w:p>
        </w:tc>
        <w:tc>
          <w:tcPr>
            <w:tcW w:w="811" w:type="pct"/>
            <w:tcMar>
              <w:top w:w="15" w:type="dxa"/>
              <w:left w:w="15" w:type="dxa"/>
              <w:right w:w="15" w:type="dxa"/>
            </w:tcMar>
            <w:vAlign w:val="center"/>
          </w:tcPr>
          <w:p w14:paraId="7C57A36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49244AC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71DF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shd w:val="clear" w:color="auto" w:fill="auto"/>
            <w:tcMar>
              <w:top w:w="15" w:type="dxa"/>
              <w:left w:w="15" w:type="dxa"/>
              <w:right w:w="15" w:type="dxa"/>
            </w:tcMar>
            <w:vAlign w:val="center"/>
          </w:tcPr>
          <w:p w14:paraId="210B84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6</w:t>
            </w:r>
          </w:p>
        </w:tc>
        <w:tc>
          <w:tcPr>
            <w:tcW w:w="1470" w:type="pct"/>
            <w:vMerge w:val="continue"/>
            <w:shd w:val="clear" w:color="auto" w:fill="auto"/>
            <w:tcMar>
              <w:top w:w="15" w:type="dxa"/>
              <w:left w:w="15" w:type="dxa"/>
              <w:right w:w="15" w:type="dxa"/>
            </w:tcMar>
            <w:vAlign w:val="center"/>
          </w:tcPr>
          <w:p w14:paraId="51EC0601">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66AF355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数字会议主机</w:t>
            </w:r>
          </w:p>
        </w:tc>
        <w:tc>
          <w:tcPr>
            <w:tcW w:w="811" w:type="pct"/>
            <w:tcMar>
              <w:top w:w="15" w:type="dxa"/>
              <w:left w:w="15" w:type="dxa"/>
              <w:right w:w="15" w:type="dxa"/>
            </w:tcMar>
            <w:vAlign w:val="center"/>
          </w:tcPr>
          <w:p w14:paraId="6A9D664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33698351">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682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271FDF3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7</w:t>
            </w:r>
          </w:p>
        </w:tc>
        <w:tc>
          <w:tcPr>
            <w:tcW w:w="1470" w:type="pct"/>
            <w:vMerge w:val="continue"/>
            <w:tcMar>
              <w:top w:w="15" w:type="dxa"/>
              <w:left w:w="15" w:type="dxa"/>
              <w:right w:w="15" w:type="dxa"/>
            </w:tcMar>
            <w:vAlign w:val="center"/>
          </w:tcPr>
          <w:p w14:paraId="0CC2BF69">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2635D9B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拾音单元</w:t>
            </w:r>
          </w:p>
        </w:tc>
        <w:tc>
          <w:tcPr>
            <w:tcW w:w="811" w:type="pct"/>
            <w:tcMar>
              <w:top w:w="15" w:type="dxa"/>
              <w:left w:w="15" w:type="dxa"/>
              <w:right w:w="15" w:type="dxa"/>
            </w:tcMar>
            <w:vAlign w:val="center"/>
          </w:tcPr>
          <w:p w14:paraId="7AEF032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20</w:t>
            </w:r>
          </w:p>
        </w:tc>
        <w:tc>
          <w:tcPr>
            <w:tcW w:w="692" w:type="pct"/>
          </w:tcPr>
          <w:p w14:paraId="3E589A5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0866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7B13278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8</w:t>
            </w:r>
          </w:p>
        </w:tc>
        <w:tc>
          <w:tcPr>
            <w:tcW w:w="1470" w:type="pct"/>
            <w:vMerge w:val="continue"/>
            <w:tcMar>
              <w:top w:w="15" w:type="dxa"/>
              <w:left w:w="15" w:type="dxa"/>
              <w:right w:w="15" w:type="dxa"/>
            </w:tcMar>
            <w:vAlign w:val="center"/>
          </w:tcPr>
          <w:p w14:paraId="28E18A51">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6F84188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主功率放大器</w:t>
            </w:r>
          </w:p>
        </w:tc>
        <w:tc>
          <w:tcPr>
            <w:tcW w:w="811" w:type="pct"/>
            <w:tcMar>
              <w:top w:w="15" w:type="dxa"/>
              <w:left w:w="15" w:type="dxa"/>
              <w:right w:w="15" w:type="dxa"/>
            </w:tcMar>
            <w:vAlign w:val="center"/>
          </w:tcPr>
          <w:p w14:paraId="39AD910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92" w:type="pct"/>
          </w:tcPr>
          <w:p w14:paraId="52A1131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67D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69BA7A0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9</w:t>
            </w:r>
          </w:p>
        </w:tc>
        <w:tc>
          <w:tcPr>
            <w:tcW w:w="1470" w:type="pct"/>
            <w:vMerge w:val="continue"/>
            <w:tcMar>
              <w:top w:w="15" w:type="dxa"/>
              <w:left w:w="15" w:type="dxa"/>
              <w:right w:w="15" w:type="dxa"/>
            </w:tcMar>
            <w:vAlign w:val="center"/>
          </w:tcPr>
          <w:p w14:paraId="31E75161">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1229C7F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辅助功率放大器</w:t>
            </w:r>
          </w:p>
        </w:tc>
        <w:tc>
          <w:tcPr>
            <w:tcW w:w="811" w:type="pct"/>
            <w:tcMar>
              <w:top w:w="15" w:type="dxa"/>
              <w:left w:w="15" w:type="dxa"/>
              <w:right w:w="15" w:type="dxa"/>
            </w:tcMar>
            <w:vAlign w:val="center"/>
          </w:tcPr>
          <w:p w14:paraId="67E9EEE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692" w:type="pct"/>
          </w:tcPr>
          <w:p w14:paraId="147F046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336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67D45F2C">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20</w:t>
            </w:r>
          </w:p>
        </w:tc>
        <w:tc>
          <w:tcPr>
            <w:tcW w:w="1470" w:type="pct"/>
            <w:vMerge w:val="continue"/>
            <w:tcMar>
              <w:top w:w="15" w:type="dxa"/>
              <w:left w:w="15" w:type="dxa"/>
              <w:right w:w="15" w:type="dxa"/>
            </w:tcMar>
            <w:vAlign w:val="center"/>
          </w:tcPr>
          <w:p w14:paraId="59540DA0">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089B898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主扩音箱</w:t>
            </w:r>
          </w:p>
        </w:tc>
        <w:tc>
          <w:tcPr>
            <w:tcW w:w="811" w:type="pct"/>
            <w:tcMar>
              <w:top w:w="15" w:type="dxa"/>
              <w:left w:w="15" w:type="dxa"/>
              <w:right w:w="15" w:type="dxa"/>
            </w:tcMar>
            <w:vAlign w:val="center"/>
          </w:tcPr>
          <w:p w14:paraId="51F7775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692" w:type="pct"/>
          </w:tcPr>
          <w:p w14:paraId="1DAA8ED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1323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shd w:val="clear" w:color="auto" w:fill="auto"/>
            <w:tcMar>
              <w:top w:w="15" w:type="dxa"/>
              <w:left w:w="15" w:type="dxa"/>
              <w:right w:w="15" w:type="dxa"/>
            </w:tcMar>
            <w:vAlign w:val="center"/>
          </w:tcPr>
          <w:p w14:paraId="4E83126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1</w:t>
            </w:r>
          </w:p>
        </w:tc>
        <w:tc>
          <w:tcPr>
            <w:tcW w:w="1470" w:type="pct"/>
            <w:vMerge w:val="continue"/>
            <w:shd w:val="clear" w:color="auto" w:fill="auto"/>
            <w:tcMar>
              <w:top w:w="15" w:type="dxa"/>
              <w:left w:w="15" w:type="dxa"/>
              <w:right w:w="15" w:type="dxa"/>
            </w:tcMar>
            <w:vAlign w:val="center"/>
          </w:tcPr>
          <w:p w14:paraId="1564D3FB">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5824F54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辅助吸顶扬声器</w:t>
            </w:r>
          </w:p>
        </w:tc>
        <w:tc>
          <w:tcPr>
            <w:tcW w:w="811" w:type="pct"/>
            <w:tcMar>
              <w:top w:w="15" w:type="dxa"/>
              <w:left w:w="15" w:type="dxa"/>
              <w:right w:w="15" w:type="dxa"/>
            </w:tcMar>
            <w:vAlign w:val="center"/>
          </w:tcPr>
          <w:p w14:paraId="1CE1E43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w:t>
            </w:r>
          </w:p>
        </w:tc>
        <w:tc>
          <w:tcPr>
            <w:tcW w:w="692" w:type="pct"/>
          </w:tcPr>
          <w:p w14:paraId="20FC8911">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3C1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43AC92D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2</w:t>
            </w:r>
          </w:p>
        </w:tc>
        <w:tc>
          <w:tcPr>
            <w:tcW w:w="1470" w:type="pct"/>
            <w:vMerge w:val="continue"/>
            <w:tcMar>
              <w:top w:w="15" w:type="dxa"/>
              <w:left w:w="15" w:type="dxa"/>
              <w:right w:w="15" w:type="dxa"/>
            </w:tcMar>
            <w:vAlign w:val="center"/>
          </w:tcPr>
          <w:p w14:paraId="4E8AFB74">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44DD82C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音频处理单元</w:t>
            </w:r>
          </w:p>
        </w:tc>
        <w:tc>
          <w:tcPr>
            <w:tcW w:w="811" w:type="pct"/>
            <w:tcMar>
              <w:top w:w="15" w:type="dxa"/>
              <w:left w:w="15" w:type="dxa"/>
              <w:right w:w="15" w:type="dxa"/>
            </w:tcMar>
            <w:vAlign w:val="center"/>
          </w:tcPr>
          <w:p w14:paraId="00F007B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1365642F">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7221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0FCF357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3</w:t>
            </w:r>
          </w:p>
        </w:tc>
        <w:tc>
          <w:tcPr>
            <w:tcW w:w="1470" w:type="pct"/>
            <w:vMerge w:val="continue"/>
            <w:tcMar>
              <w:top w:w="15" w:type="dxa"/>
              <w:left w:w="15" w:type="dxa"/>
              <w:right w:w="15" w:type="dxa"/>
            </w:tcMar>
            <w:vAlign w:val="center"/>
          </w:tcPr>
          <w:p w14:paraId="1B42ABC6">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67C49A1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7串口控制主机</w:t>
            </w:r>
          </w:p>
        </w:tc>
        <w:tc>
          <w:tcPr>
            <w:tcW w:w="811" w:type="pct"/>
            <w:tcMar>
              <w:top w:w="15" w:type="dxa"/>
              <w:left w:w="15" w:type="dxa"/>
              <w:right w:w="15" w:type="dxa"/>
            </w:tcMar>
            <w:vAlign w:val="center"/>
          </w:tcPr>
          <w:p w14:paraId="7C584D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62A86B1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2771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01A4BF4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4</w:t>
            </w:r>
          </w:p>
        </w:tc>
        <w:tc>
          <w:tcPr>
            <w:tcW w:w="1470" w:type="pct"/>
            <w:vMerge w:val="continue"/>
            <w:tcMar>
              <w:top w:w="15" w:type="dxa"/>
              <w:left w:w="15" w:type="dxa"/>
              <w:right w:w="15" w:type="dxa"/>
            </w:tcMar>
            <w:vAlign w:val="center"/>
          </w:tcPr>
          <w:p w14:paraId="2849990C">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2A812D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8路强电控制器</w:t>
            </w:r>
          </w:p>
        </w:tc>
        <w:tc>
          <w:tcPr>
            <w:tcW w:w="811" w:type="pct"/>
            <w:tcMar>
              <w:top w:w="15" w:type="dxa"/>
              <w:left w:w="15" w:type="dxa"/>
              <w:right w:w="15" w:type="dxa"/>
            </w:tcMar>
            <w:vAlign w:val="center"/>
          </w:tcPr>
          <w:p w14:paraId="38CC279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0B17B46C">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0D73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shd w:val="clear" w:color="auto" w:fill="auto"/>
            <w:tcMar>
              <w:top w:w="15" w:type="dxa"/>
              <w:left w:w="15" w:type="dxa"/>
              <w:right w:w="15" w:type="dxa"/>
            </w:tcMar>
            <w:vAlign w:val="center"/>
          </w:tcPr>
          <w:p w14:paraId="3F92E73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5</w:t>
            </w:r>
          </w:p>
        </w:tc>
        <w:tc>
          <w:tcPr>
            <w:tcW w:w="1470" w:type="pct"/>
            <w:vMerge w:val="continue"/>
            <w:shd w:val="clear" w:color="auto" w:fill="auto"/>
            <w:tcMar>
              <w:top w:w="15" w:type="dxa"/>
              <w:left w:w="15" w:type="dxa"/>
              <w:right w:w="15" w:type="dxa"/>
            </w:tcMar>
            <w:vAlign w:val="center"/>
          </w:tcPr>
          <w:p w14:paraId="01BCE2FB">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465C5A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电源净化时序器</w:t>
            </w:r>
          </w:p>
        </w:tc>
        <w:tc>
          <w:tcPr>
            <w:tcW w:w="811" w:type="pct"/>
            <w:tcMar>
              <w:top w:w="15" w:type="dxa"/>
              <w:left w:w="15" w:type="dxa"/>
              <w:right w:w="15" w:type="dxa"/>
            </w:tcMar>
            <w:vAlign w:val="center"/>
          </w:tcPr>
          <w:p w14:paraId="601902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3A774A8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714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shd w:val="clear" w:color="auto" w:fill="auto"/>
            <w:tcMar>
              <w:top w:w="15" w:type="dxa"/>
              <w:left w:w="15" w:type="dxa"/>
              <w:right w:w="15" w:type="dxa"/>
            </w:tcMar>
            <w:vAlign w:val="center"/>
          </w:tcPr>
          <w:p w14:paraId="10D1B29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6</w:t>
            </w:r>
          </w:p>
        </w:tc>
        <w:tc>
          <w:tcPr>
            <w:tcW w:w="1470" w:type="pct"/>
            <w:vMerge w:val="restart"/>
            <w:shd w:val="clear" w:color="auto" w:fill="auto"/>
            <w:tcMar>
              <w:top w:w="15" w:type="dxa"/>
              <w:left w:w="15" w:type="dxa"/>
              <w:right w:w="15" w:type="dxa"/>
            </w:tcMar>
            <w:vAlign w:val="center"/>
          </w:tcPr>
          <w:p w14:paraId="57BE1B5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形象墙</w:t>
            </w:r>
          </w:p>
        </w:tc>
        <w:tc>
          <w:tcPr>
            <w:tcW w:w="1535" w:type="pct"/>
            <w:shd w:val="clear" w:color="auto" w:fill="FFFFFF" w:themeFill="background1"/>
            <w:tcMar>
              <w:top w:w="15" w:type="dxa"/>
              <w:left w:w="15" w:type="dxa"/>
              <w:right w:w="15" w:type="dxa"/>
            </w:tcMar>
            <w:vAlign w:val="center"/>
          </w:tcPr>
          <w:p w14:paraId="332C689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形象展示屏</w:t>
            </w:r>
          </w:p>
        </w:tc>
        <w:tc>
          <w:tcPr>
            <w:tcW w:w="811" w:type="pct"/>
            <w:tcMar>
              <w:top w:w="15" w:type="dxa"/>
              <w:left w:w="15" w:type="dxa"/>
              <w:right w:w="15" w:type="dxa"/>
            </w:tcMar>
            <w:vAlign w:val="center"/>
          </w:tcPr>
          <w:p w14:paraId="49B576B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51975E95">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0308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shd w:val="clear" w:color="auto" w:fill="auto"/>
            <w:tcMar>
              <w:top w:w="15" w:type="dxa"/>
              <w:left w:w="15" w:type="dxa"/>
              <w:right w:w="15" w:type="dxa"/>
            </w:tcMar>
            <w:vAlign w:val="center"/>
          </w:tcPr>
          <w:p w14:paraId="246A05C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7</w:t>
            </w:r>
          </w:p>
        </w:tc>
        <w:tc>
          <w:tcPr>
            <w:tcW w:w="1470" w:type="pct"/>
            <w:vMerge w:val="continue"/>
            <w:shd w:val="clear" w:color="auto" w:fill="auto"/>
            <w:tcMar>
              <w:top w:w="15" w:type="dxa"/>
              <w:left w:w="15" w:type="dxa"/>
              <w:right w:w="15" w:type="dxa"/>
            </w:tcMar>
            <w:vAlign w:val="center"/>
          </w:tcPr>
          <w:p w14:paraId="126D3A1B">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035ACCD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图形工作站</w:t>
            </w:r>
          </w:p>
        </w:tc>
        <w:tc>
          <w:tcPr>
            <w:tcW w:w="811" w:type="pct"/>
            <w:tcMar>
              <w:top w:w="15" w:type="dxa"/>
              <w:left w:w="15" w:type="dxa"/>
              <w:right w:w="15" w:type="dxa"/>
            </w:tcMar>
            <w:vAlign w:val="center"/>
          </w:tcPr>
          <w:p w14:paraId="4D7216D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692" w:type="pct"/>
          </w:tcPr>
          <w:p w14:paraId="2CE25CA5">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2AB4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063BE78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8</w:t>
            </w:r>
          </w:p>
        </w:tc>
        <w:tc>
          <w:tcPr>
            <w:tcW w:w="1470" w:type="pct"/>
            <w:tcMar>
              <w:top w:w="15" w:type="dxa"/>
              <w:left w:w="15" w:type="dxa"/>
              <w:right w:w="15" w:type="dxa"/>
            </w:tcMar>
            <w:vAlign w:val="center"/>
          </w:tcPr>
          <w:p w14:paraId="432DE61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UPS</w:t>
            </w:r>
          </w:p>
        </w:tc>
        <w:tc>
          <w:tcPr>
            <w:tcW w:w="1535" w:type="pct"/>
            <w:shd w:val="clear" w:color="auto" w:fill="FFFFFF" w:themeFill="background1"/>
            <w:tcMar>
              <w:top w:w="15" w:type="dxa"/>
              <w:left w:w="15" w:type="dxa"/>
              <w:right w:w="15" w:type="dxa"/>
            </w:tcMar>
            <w:vAlign w:val="center"/>
          </w:tcPr>
          <w:p w14:paraId="52E1964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UPS</w:t>
            </w:r>
          </w:p>
        </w:tc>
        <w:tc>
          <w:tcPr>
            <w:tcW w:w="811" w:type="pct"/>
            <w:tcMar>
              <w:top w:w="15" w:type="dxa"/>
              <w:left w:w="15" w:type="dxa"/>
              <w:right w:w="15" w:type="dxa"/>
            </w:tcMar>
            <w:vAlign w:val="center"/>
          </w:tcPr>
          <w:p w14:paraId="334E213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575D208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068D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7BDF76B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9</w:t>
            </w:r>
          </w:p>
        </w:tc>
        <w:tc>
          <w:tcPr>
            <w:tcW w:w="1470" w:type="pct"/>
            <w:tcMar>
              <w:top w:w="15" w:type="dxa"/>
              <w:left w:w="15" w:type="dxa"/>
              <w:right w:w="15" w:type="dxa"/>
            </w:tcMar>
            <w:vAlign w:val="center"/>
          </w:tcPr>
          <w:p w14:paraId="46D9935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机柜</w:t>
            </w:r>
          </w:p>
        </w:tc>
        <w:tc>
          <w:tcPr>
            <w:tcW w:w="1535" w:type="pct"/>
            <w:shd w:val="clear" w:color="auto" w:fill="FFFFFF" w:themeFill="background1"/>
            <w:tcMar>
              <w:top w:w="15" w:type="dxa"/>
              <w:left w:w="15" w:type="dxa"/>
              <w:right w:w="15" w:type="dxa"/>
            </w:tcMar>
            <w:vAlign w:val="center"/>
          </w:tcPr>
          <w:p w14:paraId="23F609B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节能机柜</w:t>
            </w:r>
          </w:p>
        </w:tc>
        <w:tc>
          <w:tcPr>
            <w:tcW w:w="811" w:type="pct"/>
            <w:tcMar>
              <w:top w:w="15" w:type="dxa"/>
              <w:left w:w="15" w:type="dxa"/>
              <w:right w:w="15" w:type="dxa"/>
            </w:tcMar>
            <w:vAlign w:val="center"/>
          </w:tcPr>
          <w:p w14:paraId="30DF38D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34</w:t>
            </w:r>
          </w:p>
        </w:tc>
        <w:tc>
          <w:tcPr>
            <w:tcW w:w="692" w:type="pct"/>
          </w:tcPr>
          <w:p w14:paraId="7E93C8D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64C0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6CC414F4">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30</w:t>
            </w:r>
          </w:p>
        </w:tc>
        <w:tc>
          <w:tcPr>
            <w:tcW w:w="1470" w:type="pct"/>
            <w:tcMar>
              <w:top w:w="15" w:type="dxa"/>
              <w:left w:w="15" w:type="dxa"/>
              <w:right w:w="15" w:type="dxa"/>
            </w:tcMar>
            <w:vAlign w:val="center"/>
          </w:tcPr>
          <w:p w14:paraId="3964C96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空调</w:t>
            </w:r>
          </w:p>
        </w:tc>
        <w:tc>
          <w:tcPr>
            <w:tcW w:w="1535" w:type="pct"/>
            <w:shd w:val="clear" w:color="auto" w:fill="FFFFFF" w:themeFill="background1"/>
            <w:tcMar>
              <w:top w:w="15" w:type="dxa"/>
              <w:left w:w="15" w:type="dxa"/>
              <w:right w:w="15" w:type="dxa"/>
            </w:tcMar>
            <w:vAlign w:val="center"/>
          </w:tcPr>
          <w:p w14:paraId="6A8E681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精密空调</w:t>
            </w:r>
          </w:p>
        </w:tc>
        <w:tc>
          <w:tcPr>
            <w:tcW w:w="811" w:type="pct"/>
            <w:tcMar>
              <w:top w:w="15" w:type="dxa"/>
              <w:left w:w="15" w:type="dxa"/>
              <w:right w:w="15" w:type="dxa"/>
            </w:tcMar>
            <w:vAlign w:val="center"/>
          </w:tcPr>
          <w:p w14:paraId="743B98E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92" w:type="pct"/>
          </w:tcPr>
          <w:p w14:paraId="2D67089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A63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56FA32E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1</w:t>
            </w:r>
          </w:p>
        </w:tc>
        <w:tc>
          <w:tcPr>
            <w:tcW w:w="1470" w:type="pct"/>
            <w:vMerge w:val="restart"/>
            <w:tcMar>
              <w:top w:w="15" w:type="dxa"/>
              <w:left w:w="15" w:type="dxa"/>
              <w:right w:w="15" w:type="dxa"/>
            </w:tcMar>
            <w:vAlign w:val="center"/>
          </w:tcPr>
          <w:p w14:paraId="577F696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楼内监控</w:t>
            </w:r>
          </w:p>
        </w:tc>
        <w:tc>
          <w:tcPr>
            <w:tcW w:w="1535" w:type="pct"/>
            <w:shd w:val="clear" w:color="auto" w:fill="FFFFFF" w:themeFill="background1"/>
            <w:tcMar>
              <w:top w:w="15" w:type="dxa"/>
              <w:left w:w="15" w:type="dxa"/>
              <w:right w:w="15" w:type="dxa"/>
            </w:tcMar>
            <w:vAlign w:val="center"/>
          </w:tcPr>
          <w:p w14:paraId="4DFBC26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高清半球机</w:t>
            </w:r>
          </w:p>
        </w:tc>
        <w:tc>
          <w:tcPr>
            <w:tcW w:w="811" w:type="pct"/>
            <w:tcMar>
              <w:top w:w="15" w:type="dxa"/>
              <w:left w:w="15" w:type="dxa"/>
              <w:right w:w="15" w:type="dxa"/>
            </w:tcMar>
            <w:vAlign w:val="center"/>
          </w:tcPr>
          <w:p w14:paraId="4E5DBA6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692" w:type="pct"/>
          </w:tcPr>
          <w:p w14:paraId="7CC55BE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2F8F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20C6A40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2</w:t>
            </w:r>
          </w:p>
        </w:tc>
        <w:tc>
          <w:tcPr>
            <w:tcW w:w="1470" w:type="pct"/>
            <w:vMerge w:val="continue"/>
            <w:tcMar>
              <w:top w:w="15" w:type="dxa"/>
              <w:left w:w="15" w:type="dxa"/>
              <w:right w:w="15" w:type="dxa"/>
            </w:tcMar>
            <w:vAlign w:val="center"/>
          </w:tcPr>
          <w:p w14:paraId="7F8FDFE8">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4D8DC40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高清球机</w:t>
            </w:r>
          </w:p>
        </w:tc>
        <w:tc>
          <w:tcPr>
            <w:tcW w:w="811" w:type="pct"/>
            <w:tcMar>
              <w:top w:w="15" w:type="dxa"/>
              <w:left w:w="15" w:type="dxa"/>
              <w:right w:w="15" w:type="dxa"/>
            </w:tcMar>
            <w:vAlign w:val="center"/>
          </w:tcPr>
          <w:p w14:paraId="52A677B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692" w:type="pct"/>
          </w:tcPr>
          <w:p w14:paraId="574C922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2CFC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1C3CAC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3</w:t>
            </w:r>
          </w:p>
        </w:tc>
        <w:tc>
          <w:tcPr>
            <w:tcW w:w="1470" w:type="pct"/>
            <w:vMerge w:val="continue"/>
            <w:tcMar>
              <w:top w:w="15" w:type="dxa"/>
              <w:left w:w="15" w:type="dxa"/>
              <w:right w:w="15" w:type="dxa"/>
            </w:tcMar>
            <w:vAlign w:val="center"/>
          </w:tcPr>
          <w:p w14:paraId="5EA58479">
            <w:pPr>
              <w:jc w:val="center"/>
              <w:rPr>
                <w:rFonts w:ascii="仿宋" w:hAnsi="仿宋" w:eastAsia="仿宋" w:cs="仿宋"/>
                <w:color w:val="auto"/>
                <w:sz w:val="24"/>
                <w:highlight w:val="none"/>
              </w:rPr>
            </w:pPr>
          </w:p>
        </w:tc>
        <w:tc>
          <w:tcPr>
            <w:tcW w:w="1535" w:type="pct"/>
            <w:shd w:val="clear" w:color="auto" w:fill="FFFFFF" w:themeFill="background1"/>
            <w:tcMar>
              <w:top w:w="15" w:type="dxa"/>
              <w:left w:w="15" w:type="dxa"/>
              <w:right w:w="15" w:type="dxa"/>
            </w:tcMar>
            <w:vAlign w:val="center"/>
          </w:tcPr>
          <w:p w14:paraId="0ED7FF2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高清球机</w:t>
            </w:r>
          </w:p>
        </w:tc>
        <w:tc>
          <w:tcPr>
            <w:tcW w:w="811" w:type="pct"/>
            <w:tcMar>
              <w:top w:w="15" w:type="dxa"/>
              <w:left w:w="15" w:type="dxa"/>
              <w:right w:w="15" w:type="dxa"/>
            </w:tcMar>
            <w:vAlign w:val="center"/>
          </w:tcPr>
          <w:p w14:paraId="0F647C4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92" w:type="pct"/>
          </w:tcPr>
          <w:p w14:paraId="1D003BA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5F49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6E669E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4</w:t>
            </w:r>
          </w:p>
        </w:tc>
        <w:tc>
          <w:tcPr>
            <w:tcW w:w="1470" w:type="pct"/>
            <w:vMerge w:val="restart"/>
            <w:tcMar>
              <w:top w:w="15" w:type="dxa"/>
              <w:left w:w="15" w:type="dxa"/>
              <w:right w:w="15" w:type="dxa"/>
            </w:tcMar>
            <w:vAlign w:val="center"/>
          </w:tcPr>
          <w:p w14:paraId="71EA58A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门禁</w:t>
            </w:r>
          </w:p>
        </w:tc>
        <w:tc>
          <w:tcPr>
            <w:tcW w:w="1535" w:type="pct"/>
            <w:shd w:val="clear" w:color="auto" w:fill="FFFFFF" w:themeFill="background1"/>
            <w:tcMar>
              <w:top w:w="15" w:type="dxa"/>
              <w:left w:w="15" w:type="dxa"/>
              <w:right w:w="15" w:type="dxa"/>
            </w:tcMar>
            <w:vAlign w:val="center"/>
          </w:tcPr>
          <w:p w14:paraId="465912E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门禁管理器</w:t>
            </w:r>
          </w:p>
        </w:tc>
        <w:tc>
          <w:tcPr>
            <w:tcW w:w="811" w:type="pct"/>
            <w:tcMar>
              <w:top w:w="15" w:type="dxa"/>
              <w:left w:w="15" w:type="dxa"/>
              <w:right w:w="15" w:type="dxa"/>
            </w:tcMar>
            <w:vAlign w:val="center"/>
          </w:tcPr>
          <w:p w14:paraId="6237265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78C6020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700C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491" w:type="pct"/>
            <w:tcMar>
              <w:top w:w="15" w:type="dxa"/>
              <w:left w:w="15" w:type="dxa"/>
              <w:right w:w="15" w:type="dxa"/>
            </w:tcMar>
            <w:vAlign w:val="center"/>
          </w:tcPr>
          <w:p w14:paraId="0EFEB76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5</w:t>
            </w:r>
          </w:p>
        </w:tc>
        <w:tc>
          <w:tcPr>
            <w:tcW w:w="1470" w:type="pct"/>
            <w:vMerge w:val="continue"/>
            <w:tcMar>
              <w:top w:w="15" w:type="dxa"/>
              <w:left w:w="15" w:type="dxa"/>
              <w:right w:w="15" w:type="dxa"/>
            </w:tcMar>
            <w:vAlign w:val="center"/>
          </w:tcPr>
          <w:p w14:paraId="5CCF3805">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14A501D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指纹机（带刷卡功能）</w:t>
            </w:r>
          </w:p>
        </w:tc>
        <w:tc>
          <w:tcPr>
            <w:tcW w:w="811" w:type="pct"/>
            <w:tcMar>
              <w:top w:w="15" w:type="dxa"/>
              <w:left w:w="15" w:type="dxa"/>
              <w:right w:w="15" w:type="dxa"/>
            </w:tcMar>
            <w:vAlign w:val="center"/>
          </w:tcPr>
          <w:p w14:paraId="19446FC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17</w:t>
            </w:r>
          </w:p>
        </w:tc>
        <w:tc>
          <w:tcPr>
            <w:tcW w:w="692" w:type="pct"/>
          </w:tcPr>
          <w:p w14:paraId="7180AA2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0274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38EDE88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6</w:t>
            </w:r>
          </w:p>
        </w:tc>
        <w:tc>
          <w:tcPr>
            <w:tcW w:w="1470" w:type="pct"/>
            <w:vMerge w:val="continue"/>
            <w:tcMar>
              <w:top w:w="15" w:type="dxa"/>
              <w:left w:w="15" w:type="dxa"/>
              <w:right w:w="15" w:type="dxa"/>
            </w:tcMar>
            <w:vAlign w:val="center"/>
          </w:tcPr>
          <w:p w14:paraId="19FF8168">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7A1422E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双门磁力锁</w:t>
            </w:r>
          </w:p>
        </w:tc>
        <w:tc>
          <w:tcPr>
            <w:tcW w:w="811" w:type="pct"/>
            <w:tcMar>
              <w:top w:w="15" w:type="dxa"/>
              <w:left w:w="15" w:type="dxa"/>
              <w:right w:w="15" w:type="dxa"/>
            </w:tcMar>
            <w:vAlign w:val="center"/>
          </w:tcPr>
          <w:p w14:paraId="718B297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692" w:type="pct"/>
          </w:tcPr>
          <w:p w14:paraId="02C2B3B1">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4B5D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436F86B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7</w:t>
            </w:r>
          </w:p>
        </w:tc>
        <w:tc>
          <w:tcPr>
            <w:tcW w:w="1470" w:type="pct"/>
            <w:vMerge w:val="continue"/>
            <w:tcMar>
              <w:top w:w="15" w:type="dxa"/>
              <w:left w:w="15" w:type="dxa"/>
              <w:right w:w="15" w:type="dxa"/>
            </w:tcMar>
            <w:vAlign w:val="center"/>
          </w:tcPr>
          <w:p w14:paraId="2890E669">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59E40F9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单门磁力锁</w:t>
            </w:r>
          </w:p>
        </w:tc>
        <w:tc>
          <w:tcPr>
            <w:tcW w:w="811" w:type="pct"/>
            <w:tcMar>
              <w:top w:w="15" w:type="dxa"/>
              <w:left w:w="15" w:type="dxa"/>
              <w:right w:w="15" w:type="dxa"/>
            </w:tcMar>
            <w:vAlign w:val="center"/>
          </w:tcPr>
          <w:p w14:paraId="1D376F6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692" w:type="pct"/>
          </w:tcPr>
          <w:p w14:paraId="72B9577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132C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60AB3F1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8</w:t>
            </w:r>
          </w:p>
        </w:tc>
        <w:tc>
          <w:tcPr>
            <w:tcW w:w="1470" w:type="pct"/>
            <w:vMerge w:val="continue"/>
            <w:tcMar>
              <w:top w:w="15" w:type="dxa"/>
              <w:left w:w="15" w:type="dxa"/>
              <w:right w:w="15" w:type="dxa"/>
            </w:tcMar>
            <w:vAlign w:val="center"/>
          </w:tcPr>
          <w:p w14:paraId="249F3EC0">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0C3721D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开门按钮</w:t>
            </w:r>
          </w:p>
        </w:tc>
        <w:tc>
          <w:tcPr>
            <w:tcW w:w="811" w:type="pct"/>
            <w:tcMar>
              <w:top w:w="15" w:type="dxa"/>
              <w:left w:w="15" w:type="dxa"/>
              <w:right w:w="15" w:type="dxa"/>
            </w:tcMar>
            <w:vAlign w:val="center"/>
          </w:tcPr>
          <w:p w14:paraId="3A1A29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17</w:t>
            </w:r>
          </w:p>
        </w:tc>
        <w:tc>
          <w:tcPr>
            <w:tcW w:w="692" w:type="pct"/>
          </w:tcPr>
          <w:p w14:paraId="18C9DCE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E75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246FAF8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9</w:t>
            </w:r>
          </w:p>
        </w:tc>
        <w:tc>
          <w:tcPr>
            <w:tcW w:w="1470" w:type="pct"/>
            <w:vMerge w:val="continue"/>
            <w:tcMar>
              <w:top w:w="15" w:type="dxa"/>
              <w:left w:w="15" w:type="dxa"/>
              <w:right w:w="15" w:type="dxa"/>
            </w:tcMar>
            <w:vAlign w:val="center"/>
          </w:tcPr>
          <w:p w14:paraId="6BAD9479">
            <w:pPr>
              <w:jc w:val="center"/>
              <w:rPr>
                <w:rFonts w:ascii="仿宋" w:hAnsi="仿宋" w:eastAsia="仿宋" w:cs="仿宋"/>
                <w:color w:val="auto"/>
                <w:sz w:val="24"/>
                <w:highlight w:val="none"/>
              </w:rPr>
            </w:pPr>
          </w:p>
        </w:tc>
        <w:tc>
          <w:tcPr>
            <w:tcW w:w="1535" w:type="pct"/>
            <w:tcMar>
              <w:top w:w="15" w:type="dxa"/>
              <w:left w:w="15" w:type="dxa"/>
              <w:right w:w="15" w:type="dxa"/>
            </w:tcMar>
            <w:vAlign w:val="center"/>
          </w:tcPr>
          <w:p w14:paraId="7D25DC4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四门禁控制器</w:t>
            </w:r>
          </w:p>
        </w:tc>
        <w:tc>
          <w:tcPr>
            <w:tcW w:w="811" w:type="pct"/>
            <w:tcMar>
              <w:top w:w="15" w:type="dxa"/>
              <w:left w:w="15" w:type="dxa"/>
              <w:right w:w="15" w:type="dxa"/>
            </w:tcMar>
            <w:vAlign w:val="center"/>
          </w:tcPr>
          <w:p w14:paraId="308015B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692" w:type="pct"/>
          </w:tcPr>
          <w:p w14:paraId="3CCDCE7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53E2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4423628E">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40</w:t>
            </w:r>
          </w:p>
        </w:tc>
        <w:tc>
          <w:tcPr>
            <w:tcW w:w="1470" w:type="pct"/>
            <w:tcMar>
              <w:top w:w="15" w:type="dxa"/>
              <w:left w:w="15" w:type="dxa"/>
              <w:right w:w="15" w:type="dxa"/>
            </w:tcMar>
            <w:vAlign w:val="center"/>
          </w:tcPr>
          <w:p w14:paraId="1C88CC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标准时间</w:t>
            </w:r>
          </w:p>
        </w:tc>
        <w:tc>
          <w:tcPr>
            <w:tcW w:w="1535" w:type="pct"/>
            <w:tcMar>
              <w:top w:w="15" w:type="dxa"/>
              <w:left w:w="15" w:type="dxa"/>
              <w:right w:w="15" w:type="dxa"/>
            </w:tcMar>
            <w:vAlign w:val="center"/>
          </w:tcPr>
          <w:p w14:paraId="4728D82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标准时钟系统</w:t>
            </w:r>
          </w:p>
        </w:tc>
        <w:tc>
          <w:tcPr>
            <w:tcW w:w="811" w:type="pct"/>
            <w:tcMar>
              <w:top w:w="15" w:type="dxa"/>
              <w:left w:w="15" w:type="dxa"/>
              <w:right w:w="15" w:type="dxa"/>
            </w:tcMar>
            <w:vAlign w:val="center"/>
          </w:tcPr>
          <w:p w14:paraId="04F88EF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4E920BF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r w14:paraId="3C14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pct"/>
            <w:tcMar>
              <w:top w:w="15" w:type="dxa"/>
              <w:left w:w="15" w:type="dxa"/>
              <w:right w:w="15" w:type="dxa"/>
            </w:tcMar>
            <w:vAlign w:val="center"/>
          </w:tcPr>
          <w:p w14:paraId="27BE6A1E">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41</w:t>
            </w:r>
          </w:p>
        </w:tc>
        <w:tc>
          <w:tcPr>
            <w:tcW w:w="1470" w:type="pct"/>
            <w:tcMar>
              <w:top w:w="15" w:type="dxa"/>
              <w:left w:w="15" w:type="dxa"/>
              <w:right w:w="15" w:type="dxa"/>
            </w:tcMar>
            <w:vAlign w:val="center"/>
          </w:tcPr>
          <w:p w14:paraId="4EF9C9E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智能楼宇控制器</w:t>
            </w:r>
          </w:p>
        </w:tc>
        <w:tc>
          <w:tcPr>
            <w:tcW w:w="1535" w:type="pct"/>
            <w:tcMar>
              <w:top w:w="15" w:type="dxa"/>
              <w:left w:w="15" w:type="dxa"/>
              <w:right w:w="15" w:type="dxa"/>
            </w:tcMar>
            <w:vAlign w:val="center"/>
          </w:tcPr>
          <w:p w14:paraId="5FC2936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PLC等</w:t>
            </w:r>
          </w:p>
        </w:tc>
        <w:tc>
          <w:tcPr>
            <w:tcW w:w="811" w:type="pct"/>
            <w:tcMar>
              <w:top w:w="15" w:type="dxa"/>
              <w:left w:w="15" w:type="dxa"/>
              <w:right w:w="15" w:type="dxa"/>
            </w:tcMar>
            <w:vAlign w:val="center"/>
          </w:tcPr>
          <w:p w14:paraId="469EC2D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92" w:type="pct"/>
          </w:tcPr>
          <w:p w14:paraId="53A6ABA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2017.12</w:t>
            </w:r>
          </w:p>
        </w:tc>
      </w:tr>
    </w:tbl>
    <w:p w14:paraId="7EE37406">
      <w:pPr>
        <w:spacing w:line="360" w:lineRule="auto"/>
        <w:ind w:firstLine="480" w:firstLineChars="200"/>
        <w:jc w:val="left"/>
        <w:rPr>
          <w:rFonts w:ascii="仿宋" w:hAnsi="仿宋" w:eastAsia="仿宋"/>
          <w:color w:val="auto"/>
          <w:sz w:val="24"/>
          <w:highlight w:val="none"/>
        </w:rPr>
      </w:pPr>
    </w:p>
    <w:p w14:paraId="76E711F2">
      <w:pPr>
        <w:spacing w:line="360" w:lineRule="auto"/>
        <w:ind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维护设备清单明细表二</w:t>
      </w:r>
    </w:p>
    <w:tbl>
      <w:tblPr>
        <w:tblStyle w:val="62"/>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17"/>
        <w:gridCol w:w="1238"/>
        <w:gridCol w:w="1600"/>
        <w:gridCol w:w="3887"/>
        <w:gridCol w:w="642"/>
        <w:gridCol w:w="781"/>
      </w:tblGrid>
      <w:tr w14:paraId="3646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9" w:hRule="atLeast"/>
        </w:trPr>
        <w:tc>
          <w:tcPr>
            <w:tcW w:w="243" w:type="pct"/>
            <w:shd w:val="clear" w:color="auto" w:fill="FFFFFF" w:themeFill="background1"/>
            <w:vAlign w:val="center"/>
          </w:tcPr>
          <w:p w14:paraId="19A87637">
            <w:pPr>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序号</w:t>
            </w:r>
          </w:p>
        </w:tc>
        <w:tc>
          <w:tcPr>
            <w:tcW w:w="723" w:type="pct"/>
            <w:shd w:val="clear" w:color="auto" w:fill="FFFFFF" w:themeFill="background1"/>
            <w:vAlign w:val="center"/>
          </w:tcPr>
          <w:p w14:paraId="6ECBD4D9">
            <w:pPr>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设备名称</w:t>
            </w:r>
          </w:p>
        </w:tc>
        <w:tc>
          <w:tcPr>
            <w:tcW w:w="934" w:type="pct"/>
            <w:shd w:val="clear" w:color="auto" w:fill="FFFFFF" w:themeFill="background1"/>
            <w:vAlign w:val="center"/>
          </w:tcPr>
          <w:p w14:paraId="1CB183DE">
            <w:pPr>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品牌及型号</w:t>
            </w:r>
          </w:p>
        </w:tc>
        <w:tc>
          <w:tcPr>
            <w:tcW w:w="2269" w:type="pct"/>
            <w:shd w:val="clear" w:color="auto" w:fill="FFFFFF" w:themeFill="background1"/>
            <w:vAlign w:val="center"/>
          </w:tcPr>
          <w:p w14:paraId="611C9903">
            <w:pPr>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规格配置详细说明及主要技术参数</w:t>
            </w:r>
          </w:p>
        </w:tc>
        <w:tc>
          <w:tcPr>
            <w:tcW w:w="375" w:type="pct"/>
            <w:shd w:val="clear" w:color="auto" w:fill="FFFFFF" w:themeFill="background1"/>
            <w:vAlign w:val="center"/>
          </w:tcPr>
          <w:p w14:paraId="2126FF3A">
            <w:pPr>
              <w:widowControl/>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数量</w:t>
            </w:r>
          </w:p>
        </w:tc>
        <w:tc>
          <w:tcPr>
            <w:tcW w:w="453" w:type="pct"/>
            <w:shd w:val="clear" w:color="auto" w:fill="FFFFFF" w:themeFill="background1"/>
            <w:vAlign w:val="center"/>
          </w:tcPr>
          <w:p w14:paraId="701A2690">
            <w:pPr>
              <w:widowControl/>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 xml:space="preserve">过保时间 </w:t>
            </w:r>
          </w:p>
        </w:tc>
      </w:tr>
      <w:tr w14:paraId="7A62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000" w:type="pct"/>
            <w:gridSpan w:val="6"/>
            <w:shd w:val="clear" w:color="auto" w:fill="FFFFFF" w:themeFill="background1"/>
            <w:vAlign w:val="center"/>
          </w:tcPr>
          <w:p w14:paraId="452A1488">
            <w:pPr>
              <w:pStyle w:val="783"/>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一、视频监控</w:t>
            </w:r>
          </w:p>
        </w:tc>
      </w:tr>
      <w:tr w14:paraId="5EE9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atLeast"/>
        </w:trPr>
        <w:tc>
          <w:tcPr>
            <w:tcW w:w="243" w:type="pct"/>
            <w:shd w:val="clear" w:color="auto" w:fill="FFFFFF" w:themeFill="background1"/>
            <w:vAlign w:val="center"/>
          </w:tcPr>
          <w:p w14:paraId="2E3A16C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23" w:type="pct"/>
            <w:shd w:val="clear" w:color="auto" w:fill="FFFFFF" w:themeFill="background1"/>
            <w:vAlign w:val="center"/>
          </w:tcPr>
          <w:p w14:paraId="0587F4F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联网网关（NCG）</w:t>
            </w:r>
          </w:p>
        </w:tc>
        <w:tc>
          <w:tcPr>
            <w:tcW w:w="934" w:type="pct"/>
            <w:shd w:val="clear" w:color="auto" w:fill="FFFFFF" w:themeFill="background1"/>
            <w:vAlign w:val="center"/>
          </w:tcPr>
          <w:p w14:paraId="4BCD24B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w:t>
            </w:r>
          </w:p>
          <w:p w14:paraId="18070FF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iVMS-8201E-NCG</w:t>
            </w:r>
          </w:p>
        </w:tc>
        <w:tc>
          <w:tcPr>
            <w:tcW w:w="2269" w:type="pct"/>
            <w:shd w:val="clear" w:color="auto" w:fill="FFFFFF" w:themeFill="background1"/>
            <w:vAlign w:val="center"/>
          </w:tcPr>
          <w:p w14:paraId="61FB93F9">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设备采用运营级ATCA机箱、双电源冗余、实现智能风扇自动调温；标准机架式设计，业务模块支持热插拔，易安装、调试及维护</w:t>
            </w:r>
          </w:p>
          <w:p w14:paraId="0B68A83A">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单台网关能同时接入多个异构平台，实现转码、转发功能，支持同时实现对接上级平台和接入下级平台的能力，监控点管理能力不低于3万路</w:t>
            </w:r>
          </w:p>
          <w:p w14:paraId="490A7AB5">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设备支持转码和转发，单台设备能同时实现64路4CIF视频流转码，千兆网络环境下支持400M码流转发支持穿越网闸或视频安全接入平台，实现在内网接入外网资源</w:t>
            </w:r>
          </w:p>
        </w:tc>
        <w:tc>
          <w:tcPr>
            <w:tcW w:w="375" w:type="pct"/>
            <w:shd w:val="clear" w:color="auto" w:fill="FFFFFF" w:themeFill="background1"/>
            <w:vAlign w:val="center"/>
          </w:tcPr>
          <w:p w14:paraId="32125017">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台</w:t>
            </w:r>
          </w:p>
        </w:tc>
        <w:tc>
          <w:tcPr>
            <w:tcW w:w="453" w:type="pct"/>
            <w:shd w:val="clear" w:color="auto" w:fill="FFFFFF" w:themeFill="background1"/>
            <w:vAlign w:val="center"/>
          </w:tcPr>
          <w:p w14:paraId="03975023">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6A6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000" w:type="pct"/>
            <w:gridSpan w:val="6"/>
            <w:shd w:val="clear" w:color="auto" w:fill="FFFFFF" w:themeFill="background1"/>
            <w:vAlign w:val="center"/>
          </w:tcPr>
          <w:p w14:paraId="4FC241BC">
            <w:pPr>
              <w:pStyle w:val="783"/>
              <w:rPr>
                <w:rFonts w:ascii="仿宋" w:hAnsi="仿宋" w:eastAsia="仿宋"/>
                <w:color w:val="auto"/>
                <w:sz w:val="24"/>
                <w:szCs w:val="24"/>
                <w:highlight w:val="none"/>
              </w:rPr>
            </w:pPr>
            <w:r>
              <w:rPr>
                <w:rFonts w:hint="eastAsia" w:ascii="仿宋" w:hAnsi="仿宋" w:eastAsia="仿宋"/>
                <w:b/>
                <w:color w:val="auto"/>
                <w:sz w:val="24"/>
                <w:szCs w:val="24"/>
                <w:highlight w:val="none"/>
              </w:rPr>
              <w:t>二、会商室</w:t>
            </w:r>
          </w:p>
        </w:tc>
      </w:tr>
      <w:tr w14:paraId="2BDC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 w:hRule="atLeast"/>
        </w:trPr>
        <w:tc>
          <w:tcPr>
            <w:tcW w:w="5000" w:type="pct"/>
            <w:gridSpan w:val="6"/>
            <w:shd w:val="clear" w:color="auto" w:fill="FFFFFF" w:themeFill="background1"/>
            <w:vAlign w:val="center"/>
          </w:tcPr>
          <w:p w14:paraId="19173F1D">
            <w:pPr>
              <w:pStyle w:val="783"/>
              <w:rPr>
                <w:rFonts w:ascii="仿宋" w:hAnsi="仿宋" w:eastAsia="仿宋"/>
                <w:color w:val="auto"/>
                <w:sz w:val="24"/>
                <w:szCs w:val="24"/>
                <w:highlight w:val="none"/>
              </w:rPr>
            </w:pPr>
            <w:r>
              <w:rPr>
                <w:rFonts w:ascii="仿宋" w:hAnsi="仿宋" w:eastAsia="仿宋"/>
                <w:b/>
                <w:color w:val="auto"/>
                <w:sz w:val="24"/>
                <w:szCs w:val="24"/>
                <w:highlight w:val="none"/>
              </w:rPr>
              <w:t>2</w:t>
            </w:r>
            <w:r>
              <w:rPr>
                <w:rFonts w:hint="eastAsia" w:ascii="仿宋" w:hAnsi="仿宋" w:eastAsia="仿宋"/>
                <w:b/>
                <w:color w:val="auto"/>
                <w:sz w:val="24"/>
                <w:szCs w:val="24"/>
                <w:highlight w:val="none"/>
              </w:rPr>
              <w:t>.1图像显示单元</w:t>
            </w:r>
          </w:p>
        </w:tc>
      </w:tr>
      <w:tr w14:paraId="40BC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9" w:hRule="atLeast"/>
        </w:trPr>
        <w:tc>
          <w:tcPr>
            <w:tcW w:w="243" w:type="pct"/>
            <w:shd w:val="clear" w:color="auto" w:fill="FFFFFF" w:themeFill="background1"/>
            <w:vAlign w:val="center"/>
          </w:tcPr>
          <w:p w14:paraId="5670D04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23" w:type="pct"/>
            <w:shd w:val="clear" w:color="auto" w:fill="FFFFFF" w:themeFill="background1"/>
            <w:vAlign w:val="center"/>
          </w:tcPr>
          <w:p w14:paraId="40F26AE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P1.2室内全彩屏</w:t>
            </w:r>
          </w:p>
        </w:tc>
        <w:tc>
          <w:tcPr>
            <w:tcW w:w="934" w:type="pct"/>
            <w:shd w:val="clear" w:color="auto" w:fill="FFFFFF" w:themeFill="background1"/>
            <w:vAlign w:val="center"/>
          </w:tcPr>
          <w:p w14:paraId="2EFB6A6C">
            <w:pPr>
              <w:jc w:val="center"/>
              <w:rPr>
                <w:rFonts w:ascii="仿宋" w:hAnsi="仿宋" w:eastAsia="仿宋"/>
                <w:color w:val="auto"/>
                <w:kern w:val="0"/>
                <w:sz w:val="24"/>
                <w:highlight w:val="none"/>
              </w:rPr>
            </w:pPr>
            <w:r>
              <w:rPr>
                <w:rFonts w:hint="eastAsia" w:ascii="仿宋" w:hAnsi="仿宋" w:eastAsia="仿宋"/>
                <w:color w:val="auto"/>
                <w:kern w:val="0"/>
                <w:sz w:val="24"/>
                <w:highlight w:val="none"/>
              </w:rPr>
              <w:t>海康威视</w:t>
            </w:r>
          </w:p>
          <w:p w14:paraId="7E2E708C">
            <w:pPr>
              <w:jc w:val="center"/>
              <w:rPr>
                <w:rFonts w:ascii="仿宋" w:hAnsi="仿宋" w:eastAsia="仿宋"/>
                <w:color w:val="auto"/>
                <w:kern w:val="0"/>
                <w:sz w:val="24"/>
                <w:highlight w:val="none"/>
              </w:rPr>
            </w:pPr>
            <w:r>
              <w:rPr>
                <w:rFonts w:hint="eastAsia" w:ascii="仿宋" w:hAnsi="仿宋" w:eastAsia="仿宋"/>
                <w:color w:val="auto"/>
                <w:kern w:val="0"/>
                <w:sz w:val="24"/>
                <w:highlight w:val="none"/>
              </w:rPr>
              <w:t>DS-D4012FI-EW</w:t>
            </w:r>
          </w:p>
        </w:tc>
        <w:tc>
          <w:tcPr>
            <w:tcW w:w="2269" w:type="pct"/>
            <w:shd w:val="clear" w:color="auto" w:fill="FFFFFF" w:themeFill="background1"/>
            <w:vAlign w:val="center"/>
          </w:tcPr>
          <w:p w14:paraId="56A0975B">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1）基本参数</w:t>
            </w:r>
          </w:p>
          <w:p w14:paraId="69DB587F">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物理像素间距&lt;1.3mm ,像素密度: 像素密度≥620000点/㎡。</w:t>
            </w:r>
          </w:p>
          <w:p w14:paraId="1EDEE332">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像素组成：每个像素点内采用1红1绿1蓝，共3颗LED发光二极管，封装方式表贴三合一；</w:t>
            </w:r>
          </w:p>
          <w:p w14:paraId="67BEAD95">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2）屏幕参数</w:t>
            </w:r>
          </w:p>
          <w:p w14:paraId="191624B8">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单块屏体面积：显示屏尺寸(宽*高）显示屏有效显示尺寸为3.0496M*1.7154M（16：9），箱体要求：箱体采用模组+铝板+压铸铝箱体设计，黑色PCB基板, 一体化驱动主板设计，信号稳定可靠；屏幕表面做不反光处理、单元模组加装黑色面罩；采用密封式铝合金压铸箱体，安装要求为箱体拼装，并且带后盖，表面平整无明显缝隙；箱体间缝隙≤0.2mm；整屏平整度≤0.2mm；</w:t>
            </w:r>
          </w:p>
          <w:p w14:paraId="018B566D">
            <w:pPr>
              <w:jc w:val="left"/>
              <w:rPr>
                <w:rFonts w:ascii="仿宋" w:hAnsi="仿宋" w:eastAsia="仿宋"/>
                <w:color w:val="auto"/>
                <w:kern w:val="0"/>
                <w:sz w:val="24"/>
                <w:highlight w:val="none"/>
              </w:rPr>
            </w:pPr>
            <w:r>
              <w:rPr>
                <w:rFonts w:hint="eastAsia" w:ascii="仿宋" w:hAnsi="仿宋" w:eastAsia="仿宋"/>
                <w:color w:val="auto"/>
                <w:kern w:val="0"/>
                <w:sz w:val="24"/>
                <w:highlight w:val="none"/>
              </w:rPr>
              <w:t>屏体工艺：整屏带面罩</w:t>
            </w:r>
          </w:p>
          <w:p w14:paraId="597F542F">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均匀性：整屏亮度均匀性≥98%，具有单点校正功能；整屏色度均匀性±0.003Cx，Cy之内，具有单点色度校正功能；</w:t>
            </w:r>
          </w:p>
        </w:tc>
        <w:tc>
          <w:tcPr>
            <w:tcW w:w="375" w:type="pct"/>
            <w:shd w:val="clear" w:color="auto" w:fill="FFFFFF" w:themeFill="background1"/>
            <w:vAlign w:val="center"/>
          </w:tcPr>
          <w:p w14:paraId="04CD7EF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5.23㎡</w:t>
            </w:r>
          </w:p>
        </w:tc>
        <w:tc>
          <w:tcPr>
            <w:tcW w:w="453" w:type="pct"/>
            <w:shd w:val="clear" w:color="auto" w:fill="FFFFFF" w:themeFill="background1"/>
            <w:vAlign w:val="center"/>
          </w:tcPr>
          <w:p w14:paraId="5A8BD01F">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0635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43" w:type="pct"/>
            <w:shd w:val="clear" w:color="auto" w:fill="FFFFFF" w:themeFill="background1"/>
            <w:vAlign w:val="center"/>
          </w:tcPr>
          <w:p w14:paraId="0ABE7D0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23" w:type="pct"/>
            <w:shd w:val="clear" w:color="auto" w:fill="FFFFFF" w:themeFill="background1"/>
            <w:vAlign w:val="center"/>
          </w:tcPr>
          <w:p w14:paraId="48D0613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LED全彩屏发送卡</w:t>
            </w:r>
          </w:p>
        </w:tc>
        <w:tc>
          <w:tcPr>
            <w:tcW w:w="934" w:type="pct"/>
            <w:shd w:val="clear" w:color="auto" w:fill="FFFFFF" w:themeFill="background1"/>
            <w:vAlign w:val="center"/>
          </w:tcPr>
          <w:p w14:paraId="7D2F7B9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海康威视DS-D40C02</w:t>
            </w:r>
          </w:p>
        </w:tc>
        <w:tc>
          <w:tcPr>
            <w:tcW w:w="2269" w:type="pct"/>
            <w:shd w:val="clear" w:color="auto" w:fill="FFFFFF" w:themeFill="background1"/>
            <w:vAlign w:val="center"/>
          </w:tcPr>
          <w:p w14:paraId="21A51132">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LED全彩显示屏控制器,1路DVI进,2路RJ45出,带载分辨率1280*1024</w:t>
            </w:r>
          </w:p>
        </w:tc>
        <w:tc>
          <w:tcPr>
            <w:tcW w:w="375" w:type="pct"/>
            <w:shd w:val="clear" w:color="auto" w:fill="FFFFFF" w:themeFill="background1"/>
            <w:vAlign w:val="center"/>
          </w:tcPr>
          <w:p w14:paraId="54916DA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1套</w:t>
            </w:r>
          </w:p>
        </w:tc>
        <w:tc>
          <w:tcPr>
            <w:tcW w:w="453" w:type="pct"/>
            <w:shd w:val="clear" w:color="auto" w:fill="FFFFFF" w:themeFill="background1"/>
            <w:vAlign w:val="center"/>
          </w:tcPr>
          <w:p w14:paraId="6A277162">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5C3E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000" w:type="pct"/>
            <w:gridSpan w:val="6"/>
            <w:shd w:val="clear" w:color="auto" w:fill="FFFFFF" w:themeFill="background1"/>
            <w:vAlign w:val="center"/>
          </w:tcPr>
          <w:p w14:paraId="53BEDD5B">
            <w:pPr>
              <w:pStyle w:val="783"/>
              <w:rPr>
                <w:rFonts w:ascii="仿宋" w:hAnsi="仿宋" w:eastAsia="仿宋"/>
                <w:color w:val="auto"/>
                <w:sz w:val="24"/>
                <w:szCs w:val="24"/>
                <w:highlight w:val="none"/>
              </w:rPr>
            </w:pPr>
            <w:r>
              <w:rPr>
                <w:rFonts w:ascii="仿宋" w:hAnsi="仿宋" w:eastAsia="仿宋"/>
                <w:b/>
                <w:color w:val="auto"/>
                <w:sz w:val="24"/>
                <w:szCs w:val="24"/>
                <w:highlight w:val="none"/>
              </w:rPr>
              <w:t>2</w:t>
            </w:r>
            <w:r>
              <w:rPr>
                <w:rFonts w:hint="eastAsia" w:ascii="仿宋" w:hAnsi="仿宋" w:eastAsia="仿宋"/>
                <w:b/>
                <w:color w:val="auto"/>
                <w:sz w:val="24"/>
                <w:szCs w:val="24"/>
                <w:highlight w:val="none"/>
              </w:rPr>
              <w:t>.2信号源处理单元</w:t>
            </w:r>
          </w:p>
        </w:tc>
      </w:tr>
      <w:tr w14:paraId="0E0E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8" w:hRule="atLeast"/>
        </w:trPr>
        <w:tc>
          <w:tcPr>
            <w:tcW w:w="243" w:type="pct"/>
            <w:shd w:val="clear" w:color="auto" w:fill="FFFFFF" w:themeFill="background1"/>
            <w:vAlign w:val="center"/>
          </w:tcPr>
          <w:p w14:paraId="70CD481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23" w:type="pct"/>
            <w:shd w:val="clear" w:color="auto" w:fill="FFFFFF" w:themeFill="background1"/>
            <w:vAlign w:val="center"/>
          </w:tcPr>
          <w:p w14:paraId="0E54A52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视频</w:t>
            </w:r>
          </w:p>
        </w:tc>
        <w:tc>
          <w:tcPr>
            <w:tcW w:w="934" w:type="pct"/>
            <w:shd w:val="clear" w:color="auto" w:fill="FFFFFF" w:themeFill="background1"/>
            <w:vAlign w:val="center"/>
          </w:tcPr>
          <w:p w14:paraId="6050A58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w:t>
            </w:r>
          </w:p>
          <w:p w14:paraId="10EC110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DS-B20-S03-A</w:t>
            </w:r>
          </w:p>
        </w:tc>
        <w:tc>
          <w:tcPr>
            <w:tcW w:w="2269" w:type="pct"/>
            <w:shd w:val="clear" w:color="auto" w:fill="FFFFFF" w:themeFill="background1"/>
            <w:vAlign w:val="center"/>
          </w:tcPr>
          <w:p w14:paraId="4B5513BA">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支持模拟及数字视频的矩阵切换、视音频编解码、集中存储管理、网络实时预览等功能，是一款集图像处理、网络功能、日志管理、设备维护于一体的设备</w:t>
            </w:r>
          </w:p>
          <w:p w14:paraId="19E2A189">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采用3槽位机箱，双电源适配器，单主控板；</w:t>
            </w:r>
          </w:p>
          <w:p w14:paraId="265BCBE1">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采用7U标准机箱，满足各种规模的监控需求；</w:t>
            </w:r>
          </w:p>
          <w:p w14:paraId="2AA938AD">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采用模块化设计，支持热插拔，相应功能可通过板卡扩展；</w:t>
            </w:r>
          </w:p>
          <w:p w14:paraId="38F018B1">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采用双高速无阻塞背板设计，保证大容量视频业务数据传输的要求；</w:t>
            </w:r>
          </w:p>
        </w:tc>
        <w:tc>
          <w:tcPr>
            <w:tcW w:w="375" w:type="pct"/>
            <w:shd w:val="clear" w:color="auto" w:fill="FFFFFF" w:themeFill="background1"/>
            <w:vAlign w:val="center"/>
          </w:tcPr>
          <w:p w14:paraId="6DF021F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1块</w:t>
            </w:r>
          </w:p>
        </w:tc>
        <w:tc>
          <w:tcPr>
            <w:tcW w:w="453" w:type="pct"/>
            <w:shd w:val="clear" w:color="auto" w:fill="FFFFFF" w:themeFill="background1"/>
            <w:vAlign w:val="center"/>
          </w:tcPr>
          <w:p w14:paraId="30537DCF">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490F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3" w:type="pct"/>
            <w:shd w:val="clear" w:color="auto" w:fill="FFFFFF" w:themeFill="background1"/>
            <w:vAlign w:val="center"/>
          </w:tcPr>
          <w:p w14:paraId="5475BEB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23" w:type="pct"/>
            <w:shd w:val="clear" w:color="auto" w:fill="FFFFFF" w:themeFill="background1"/>
            <w:vAlign w:val="center"/>
          </w:tcPr>
          <w:p w14:paraId="44231F5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B20输入编码板</w:t>
            </w:r>
          </w:p>
        </w:tc>
        <w:tc>
          <w:tcPr>
            <w:tcW w:w="934" w:type="pct"/>
            <w:shd w:val="clear" w:color="auto" w:fill="FFFFFF" w:themeFill="background1"/>
            <w:vAlign w:val="center"/>
          </w:tcPr>
          <w:p w14:paraId="12754B4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w:t>
            </w:r>
          </w:p>
          <w:p w14:paraId="38D5CF5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DS-6408HFH-B20D</w:t>
            </w:r>
          </w:p>
        </w:tc>
        <w:tc>
          <w:tcPr>
            <w:tcW w:w="2269" w:type="pct"/>
            <w:shd w:val="clear" w:color="auto" w:fill="FFFFFF" w:themeFill="background1"/>
            <w:vAlign w:val="center"/>
          </w:tcPr>
          <w:p w14:paraId="7D810430">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视频输入口：8路视频输入，DVI口；</w:t>
            </w:r>
          </w:p>
          <w:p w14:paraId="598AAABC">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输入分辨率：1024×768@60Hz、1280×1024@60Hz、1280×800@60Hz、1366×768@60Hz、1440×900@60Hz、1680×1050@60Hz、1280×960@60Hz、1600×1200@60Hz、1280×720P@50Hz、1280×720P@60Hz、1920×1080I@50Hz、1920×1080I@60Hz、1920×1080P@50Hz、1920×1080P@60Hz；</w:t>
            </w:r>
          </w:p>
          <w:p w14:paraId="37C4CD88">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音频输入口：8路音频输入，1个DB15转BNC接口；</w:t>
            </w:r>
          </w:p>
          <w:p w14:paraId="140DAF14">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编码标准：标准H.264；</w:t>
            </w:r>
          </w:p>
          <w:p w14:paraId="6C024F7B">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编码能力：8路，支持的编码分辨率为：1080P/720P/4CIF/CIF/QCIF；</w:t>
            </w:r>
          </w:p>
        </w:tc>
        <w:tc>
          <w:tcPr>
            <w:tcW w:w="375" w:type="pct"/>
            <w:shd w:val="clear" w:color="auto" w:fill="FFFFFF" w:themeFill="background1"/>
            <w:vAlign w:val="center"/>
          </w:tcPr>
          <w:p w14:paraId="2FB00AE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1块</w:t>
            </w:r>
          </w:p>
        </w:tc>
        <w:tc>
          <w:tcPr>
            <w:tcW w:w="453" w:type="pct"/>
            <w:shd w:val="clear" w:color="auto" w:fill="FFFFFF" w:themeFill="background1"/>
            <w:vAlign w:val="center"/>
          </w:tcPr>
          <w:p w14:paraId="0F9E5AD8">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17A5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5" w:hRule="atLeast"/>
        </w:trPr>
        <w:tc>
          <w:tcPr>
            <w:tcW w:w="243" w:type="pct"/>
            <w:shd w:val="clear" w:color="auto" w:fill="FFFFFF" w:themeFill="background1"/>
            <w:vAlign w:val="center"/>
          </w:tcPr>
          <w:p w14:paraId="7CAC0EC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723" w:type="pct"/>
            <w:shd w:val="clear" w:color="auto" w:fill="FFFFFF" w:themeFill="background1"/>
            <w:vAlign w:val="center"/>
          </w:tcPr>
          <w:p w14:paraId="6FC007B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B20输出解码板</w:t>
            </w:r>
          </w:p>
        </w:tc>
        <w:tc>
          <w:tcPr>
            <w:tcW w:w="934" w:type="pct"/>
            <w:shd w:val="clear" w:color="auto" w:fill="FFFFFF" w:themeFill="background1"/>
            <w:vAlign w:val="center"/>
          </w:tcPr>
          <w:p w14:paraId="34F5CBE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w:t>
            </w:r>
          </w:p>
          <w:p w14:paraId="549B581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DS-6532HD-B20D</w:t>
            </w:r>
          </w:p>
        </w:tc>
        <w:tc>
          <w:tcPr>
            <w:tcW w:w="2269" w:type="pct"/>
            <w:shd w:val="clear" w:color="auto" w:fill="FFFFFF" w:themeFill="background1"/>
            <w:vAlign w:val="center"/>
          </w:tcPr>
          <w:p w14:paraId="668E8281">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视频输出接口：8路视频输出，DVI接口；</w:t>
            </w:r>
          </w:p>
          <w:p w14:paraId="04317226">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输出分辨率：1600×1200@60Hz、1920×1080@60Hz、1920×1080@50Hz、1440×1050@60Hz、1680×1050@60Hz、1280×720@60Hz、1280×720@50Hz、1360×768@60Hz1280×1024@60Hz、1024×768@60Hz；</w:t>
            </w:r>
          </w:p>
          <w:p w14:paraId="77F4C2C4">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音频输出接口：1个DB15接口，转8路BNC（线性电平，阻抗：600Ω）；</w:t>
            </w:r>
          </w:p>
          <w:p w14:paraId="03E0C46E">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解码通道数：128个；</w:t>
            </w:r>
          </w:p>
          <w:p w14:paraId="60DC60BD">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解码能力：解码32路1080P，或64路720P，或128路4CIF以下分辨率；</w:t>
            </w:r>
          </w:p>
          <w:p w14:paraId="01781605">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画面分割数：1/4/6/8/9/16画面分割；</w:t>
            </w:r>
          </w:p>
        </w:tc>
        <w:tc>
          <w:tcPr>
            <w:tcW w:w="375" w:type="pct"/>
            <w:shd w:val="clear" w:color="auto" w:fill="FFFFFF" w:themeFill="background1"/>
            <w:vAlign w:val="center"/>
          </w:tcPr>
          <w:p w14:paraId="76F16BB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1块</w:t>
            </w:r>
          </w:p>
        </w:tc>
        <w:tc>
          <w:tcPr>
            <w:tcW w:w="453" w:type="pct"/>
            <w:shd w:val="clear" w:color="auto" w:fill="FFFFFF" w:themeFill="background1"/>
            <w:vAlign w:val="center"/>
          </w:tcPr>
          <w:p w14:paraId="26BF657E">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70A5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3" w:type="pct"/>
            <w:shd w:val="clear" w:color="auto" w:fill="FFFFFF" w:themeFill="background1"/>
            <w:vAlign w:val="center"/>
          </w:tcPr>
          <w:p w14:paraId="3BE3872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723" w:type="pct"/>
            <w:shd w:val="clear" w:color="auto" w:fill="FFFFFF" w:themeFill="background1"/>
            <w:vAlign w:val="center"/>
          </w:tcPr>
          <w:p w14:paraId="22C46BC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DVI视频线</w:t>
            </w:r>
          </w:p>
        </w:tc>
        <w:tc>
          <w:tcPr>
            <w:tcW w:w="934" w:type="pct"/>
            <w:shd w:val="clear" w:color="auto" w:fill="FFFFFF" w:themeFill="background1"/>
            <w:vAlign w:val="center"/>
          </w:tcPr>
          <w:p w14:paraId="6467D39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海康威视定制</w:t>
            </w:r>
          </w:p>
        </w:tc>
        <w:tc>
          <w:tcPr>
            <w:tcW w:w="2269" w:type="pct"/>
            <w:shd w:val="clear" w:color="auto" w:fill="FFFFFF" w:themeFill="background1"/>
            <w:vAlign w:val="center"/>
          </w:tcPr>
          <w:p w14:paraId="7E2D0BF6">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DVI电缆,50m,黑色</w:t>
            </w:r>
          </w:p>
        </w:tc>
        <w:tc>
          <w:tcPr>
            <w:tcW w:w="375" w:type="pct"/>
            <w:shd w:val="clear" w:color="auto" w:fill="FFFFFF" w:themeFill="background1"/>
            <w:vAlign w:val="center"/>
          </w:tcPr>
          <w:p w14:paraId="2130E0D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1套</w:t>
            </w:r>
          </w:p>
        </w:tc>
        <w:tc>
          <w:tcPr>
            <w:tcW w:w="453" w:type="pct"/>
            <w:shd w:val="clear" w:color="auto" w:fill="FFFFFF" w:themeFill="background1"/>
            <w:vAlign w:val="center"/>
          </w:tcPr>
          <w:p w14:paraId="6B2E7756">
            <w:pPr>
              <w:pStyle w:val="783"/>
              <w:jc w:val="center"/>
              <w:rPr>
                <w:rFonts w:ascii="仿宋" w:hAnsi="仿宋" w:eastAsia="仿宋"/>
                <w:color w:val="auto"/>
                <w:sz w:val="24"/>
                <w:szCs w:val="24"/>
                <w:highlight w:val="none"/>
              </w:rPr>
            </w:pPr>
            <w:r>
              <w:rPr>
                <w:rFonts w:ascii="仿宋" w:hAnsi="仿宋" w:eastAsia="仿宋"/>
                <w:color w:val="auto"/>
                <w:sz w:val="24"/>
                <w:szCs w:val="24"/>
                <w:highlight w:val="none"/>
              </w:rPr>
              <w:t>2019.10</w:t>
            </w:r>
          </w:p>
        </w:tc>
      </w:tr>
      <w:tr w14:paraId="670C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000" w:type="pct"/>
            <w:gridSpan w:val="6"/>
            <w:shd w:val="clear" w:color="auto" w:fill="FFFFFF" w:themeFill="background1"/>
            <w:vAlign w:val="center"/>
          </w:tcPr>
          <w:p w14:paraId="08C7762A">
            <w:pPr>
              <w:pStyle w:val="783"/>
              <w:rPr>
                <w:rFonts w:ascii="仿宋" w:hAnsi="仿宋" w:eastAsia="仿宋"/>
                <w:color w:val="auto"/>
                <w:sz w:val="24"/>
                <w:szCs w:val="24"/>
                <w:highlight w:val="none"/>
              </w:rPr>
            </w:pPr>
            <w:r>
              <w:rPr>
                <w:rFonts w:ascii="仿宋" w:hAnsi="仿宋" w:eastAsia="仿宋"/>
                <w:b/>
                <w:color w:val="auto"/>
                <w:sz w:val="24"/>
                <w:szCs w:val="24"/>
                <w:highlight w:val="none"/>
              </w:rPr>
              <w:t>2</w:t>
            </w:r>
            <w:r>
              <w:rPr>
                <w:rFonts w:hint="eastAsia" w:ascii="仿宋" w:hAnsi="仿宋" w:eastAsia="仿宋"/>
                <w:b/>
                <w:color w:val="auto"/>
                <w:sz w:val="24"/>
                <w:szCs w:val="24"/>
                <w:highlight w:val="none"/>
              </w:rPr>
              <w:t>.3交通强国（一期）项目硬件</w:t>
            </w:r>
          </w:p>
        </w:tc>
      </w:tr>
      <w:tr w14:paraId="29ED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43" w:type="pct"/>
            <w:shd w:val="clear" w:color="auto" w:fill="FFFFFF" w:themeFill="background1"/>
            <w:vAlign w:val="center"/>
          </w:tcPr>
          <w:p w14:paraId="7223F97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23" w:type="pct"/>
            <w:shd w:val="clear" w:color="auto" w:fill="FFFFFF" w:themeFill="background1"/>
            <w:vAlign w:val="center"/>
          </w:tcPr>
          <w:p w14:paraId="6927059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视频综合平台</w:t>
            </w:r>
          </w:p>
        </w:tc>
        <w:tc>
          <w:tcPr>
            <w:tcW w:w="934" w:type="pct"/>
            <w:shd w:val="clear" w:color="auto" w:fill="FFFFFF" w:themeFill="background1"/>
            <w:vAlign w:val="center"/>
          </w:tcPr>
          <w:p w14:paraId="190ED30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海康威视DS-B20-S10-A</w:t>
            </w:r>
          </w:p>
        </w:tc>
        <w:tc>
          <w:tcPr>
            <w:tcW w:w="2269" w:type="pct"/>
            <w:shd w:val="clear" w:color="auto" w:fill="FFFFFF" w:themeFill="background1"/>
            <w:vAlign w:val="center"/>
          </w:tcPr>
          <w:p w14:paraId="68C213C5">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插拔式模块化设计，可灵活拓展；</w:t>
            </w:r>
          </w:p>
          <w:p w14:paraId="787D6C2B">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10槽位机箱，双电源适配器，单主控板</w:t>
            </w:r>
          </w:p>
          <w:p w14:paraId="7EAB9445">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业务模块支持热插拔、双电源冗余、智能风扇自动调温，确保系统稳定可靠；</w:t>
            </w:r>
          </w:p>
          <w:p w14:paraId="17641594">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双高速无阻塞背板设计，满足大容量视频数据高速交换。</w:t>
            </w:r>
          </w:p>
        </w:tc>
        <w:tc>
          <w:tcPr>
            <w:tcW w:w="375" w:type="pct"/>
            <w:shd w:val="clear" w:color="auto" w:fill="FFFFFF" w:themeFill="background1"/>
            <w:vAlign w:val="center"/>
          </w:tcPr>
          <w:p w14:paraId="759C81A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1套</w:t>
            </w:r>
          </w:p>
        </w:tc>
        <w:tc>
          <w:tcPr>
            <w:tcW w:w="453" w:type="pct"/>
            <w:shd w:val="clear" w:color="auto" w:fill="FFFFFF" w:themeFill="background1"/>
            <w:vAlign w:val="center"/>
          </w:tcPr>
          <w:p w14:paraId="1026573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2021.12</w:t>
            </w:r>
          </w:p>
        </w:tc>
      </w:tr>
      <w:tr w14:paraId="7887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5" w:hRule="atLeast"/>
        </w:trPr>
        <w:tc>
          <w:tcPr>
            <w:tcW w:w="243" w:type="pct"/>
            <w:shd w:val="clear" w:color="auto" w:fill="FFFFFF" w:themeFill="background1"/>
            <w:vAlign w:val="center"/>
          </w:tcPr>
          <w:p w14:paraId="0EB974E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23" w:type="pct"/>
            <w:shd w:val="clear" w:color="auto" w:fill="FFFFFF" w:themeFill="background1"/>
            <w:vAlign w:val="center"/>
          </w:tcPr>
          <w:p w14:paraId="7BC7AE2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服务器</w:t>
            </w:r>
          </w:p>
        </w:tc>
        <w:tc>
          <w:tcPr>
            <w:tcW w:w="934" w:type="pct"/>
            <w:shd w:val="clear" w:color="auto" w:fill="FFFFFF" w:themeFill="background1"/>
            <w:vAlign w:val="center"/>
          </w:tcPr>
          <w:p w14:paraId="3670998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海康威视DS-VM21S-B</w:t>
            </w:r>
          </w:p>
        </w:tc>
        <w:tc>
          <w:tcPr>
            <w:tcW w:w="2269" w:type="pct"/>
            <w:shd w:val="clear" w:color="auto" w:fill="FFFFFF" w:themeFill="background1"/>
            <w:vAlign w:val="center"/>
          </w:tcPr>
          <w:p w14:paraId="18BFCDCE">
            <w:pPr>
              <w:pStyle w:val="783"/>
              <w:jc w:val="left"/>
              <w:rPr>
                <w:rFonts w:ascii="仿宋" w:hAnsi="仿宋" w:eastAsia="仿宋"/>
                <w:color w:val="auto"/>
                <w:sz w:val="24"/>
                <w:szCs w:val="24"/>
                <w:highlight w:val="none"/>
              </w:rPr>
            </w:pPr>
            <w:r>
              <w:rPr>
                <w:rFonts w:hint="eastAsia" w:ascii="仿宋" w:hAnsi="仿宋" w:eastAsia="仿宋"/>
                <w:color w:val="auto"/>
                <w:sz w:val="24"/>
                <w:szCs w:val="24"/>
                <w:highlight w:val="none"/>
              </w:rPr>
              <w:t>（1）2U标准机架式服务器。</w:t>
            </w:r>
          </w:p>
          <w:p w14:paraId="11471CEC">
            <w:pPr>
              <w:pStyle w:val="783"/>
              <w:numPr>
                <w:ilvl w:val="0"/>
                <w:numId w:val="1"/>
              </w:num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CPU：1颗HYGON处理器，核数≥16核，频率≥2.4Ghz。</w:t>
            </w:r>
          </w:p>
          <w:p w14:paraId="702D4F57">
            <w:pPr>
              <w:pStyle w:val="783"/>
              <w:numPr>
                <w:ilvl w:val="0"/>
                <w:numId w:val="1"/>
              </w:num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内存：≥64G，DDR4。</w:t>
            </w:r>
          </w:p>
        </w:tc>
        <w:tc>
          <w:tcPr>
            <w:tcW w:w="375" w:type="pct"/>
            <w:shd w:val="clear" w:color="auto" w:fill="FFFFFF" w:themeFill="background1"/>
            <w:vAlign w:val="center"/>
          </w:tcPr>
          <w:p w14:paraId="1549B2F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9台</w:t>
            </w:r>
          </w:p>
        </w:tc>
        <w:tc>
          <w:tcPr>
            <w:tcW w:w="453" w:type="pct"/>
            <w:shd w:val="clear" w:color="auto" w:fill="FFFFFF" w:themeFill="background1"/>
            <w:vAlign w:val="center"/>
          </w:tcPr>
          <w:p w14:paraId="476493D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2021.12</w:t>
            </w:r>
          </w:p>
        </w:tc>
      </w:tr>
    </w:tbl>
    <w:p w14:paraId="7EAF991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注：以上设备如有误差以实际为准。</w:t>
      </w:r>
    </w:p>
    <w:p w14:paraId="36B85D4E">
      <w:pPr>
        <w:pStyle w:val="61"/>
        <w:ind w:firstLine="420"/>
        <w:rPr>
          <w:color w:val="auto"/>
          <w:highlight w:val="none"/>
        </w:rPr>
      </w:pPr>
    </w:p>
    <w:p w14:paraId="3190876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外场维护点位清单明细表三</w:t>
      </w:r>
    </w:p>
    <w:tbl>
      <w:tblPr>
        <w:tblStyle w:val="62"/>
        <w:tblW w:w="8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Layout w:type="autofit"/>
        <w:tblCellMar>
          <w:top w:w="0" w:type="dxa"/>
          <w:left w:w="108" w:type="dxa"/>
          <w:bottom w:w="0" w:type="dxa"/>
          <w:right w:w="108" w:type="dxa"/>
        </w:tblCellMar>
      </w:tblPr>
      <w:tblGrid>
        <w:gridCol w:w="2217"/>
        <w:gridCol w:w="5862"/>
      </w:tblGrid>
      <w:tr w14:paraId="714D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2217" w:type="dxa"/>
            <w:shd w:val="clear" w:color="auto" w:fill="FFFFFF" w:themeFill="background1"/>
            <w:noWrap/>
            <w:vAlign w:val="center"/>
          </w:tcPr>
          <w:p w14:paraId="10A867D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5862" w:type="dxa"/>
            <w:shd w:val="clear" w:color="auto" w:fill="FFFFFF" w:themeFill="background1"/>
            <w:noWrap/>
            <w:vAlign w:val="center"/>
          </w:tcPr>
          <w:p w14:paraId="27A49DF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监控点名称</w:t>
            </w:r>
          </w:p>
        </w:tc>
      </w:tr>
      <w:tr w14:paraId="5E3C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142" w:hRule="atLeast"/>
        </w:trPr>
        <w:tc>
          <w:tcPr>
            <w:tcW w:w="0" w:type="auto"/>
            <w:shd w:val="clear" w:color="auto" w:fill="FFFFFF" w:themeFill="background1"/>
            <w:noWrap/>
            <w:vAlign w:val="center"/>
          </w:tcPr>
          <w:p w14:paraId="5013BAA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0" w:type="auto"/>
            <w:shd w:val="clear" w:color="auto" w:fill="FFFFFF" w:themeFill="background1"/>
            <w:noWrap/>
            <w:vAlign w:val="center"/>
          </w:tcPr>
          <w:p w14:paraId="1FECE5E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绕城高速下沙收费站</w:t>
            </w:r>
          </w:p>
        </w:tc>
      </w:tr>
      <w:tr w14:paraId="733F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F976E9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0" w:type="auto"/>
            <w:shd w:val="clear" w:color="auto" w:fill="FFFFFF" w:themeFill="background1"/>
            <w:noWrap/>
            <w:vAlign w:val="center"/>
          </w:tcPr>
          <w:p w14:paraId="7F79806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绕城高速下沙南收费站</w:t>
            </w:r>
          </w:p>
        </w:tc>
      </w:tr>
      <w:tr w14:paraId="7B413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6CDFEB5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0" w:type="auto"/>
            <w:shd w:val="clear" w:color="auto" w:fill="FFFFFF" w:themeFill="background1"/>
            <w:noWrap/>
            <w:vAlign w:val="center"/>
          </w:tcPr>
          <w:p w14:paraId="6554A4C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杭金衢新街收费站</w:t>
            </w:r>
          </w:p>
        </w:tc>
      </w:tr>
      <w:tr w14:paraId="73BC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0FFA72C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0" w:type="auto"/>
            <w:shd w:val="clear" w:color="auto" w:fill="FFFFFF" w:themeFill="background1"/>
            <w:noWrap/>
            <w:vAlign w:val="center"/>
          </w:tcPr>
          <w:p w14:paraId="16130BE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机场高速主线</w:t>
            </w:r>
          </w:p>
        </w:tc>
      </w:tr>
      <w:tr w14:paraId="5E0A5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7E9C0F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0" w:type="auto"/>
            <w:shd w:val="clear" w:color="auto" w:fill="FFFFFF" w:themeFill="background1"/>
            <w:noWrap/>
            <w:vAlign w:val="center"/>
          </w:tcPr>
          <w:p w14:paraId="7D9BD36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杭甬高速萧山收费站</w:t>
            </w:r>
          </w:p>
        </w:tc>
      </w:tr>
      <w:tr w14:paraId="00B8E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DF7117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0" w:type="auto"/>
            <w:shd w:val="clear" w:color="auto" w:fill="FFFFFF" w:themeFill="background1"/>
            <w:noWrap/>
            <w:vAlign w:val="center"/>
          </w:tcPr>
          <w:p w14:paraId="1A671C6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杭金衢萧山东收费站</w:t>
            </w:r>
          </w:p>
        </w:tc>
      </w:tr>
      <w:tr w14:paraId="1434C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08FEB9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0" w:type="auto"/>
            <w:shd w:val="clear" w:color="auto" w:fill="FFFFFF" w:themeFill="background1"/>
            <w:noWrap/>
            <w:vAlign w:val="center"/>
          </w:tcPr>
          <w:p w14:paraId="3C4DEAC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绕城高速萧山南收费站</w:t>
            </w:r>
          </w:p>
        </w:tc>
      </w:tr>
      <w:tr w14:paraId="4D95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6E8FEE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0" w:type="auto"/>
            <w:shd w:val="clear" w:color="auto" w:fill="FFFFFF" w:themeFill="background1"/>
            <w:noWrap/>
            <w:vAlign w:val="center"/>
          </w:tcPr>
          <w:p w14:paraId="7388439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绕城高速义桥收费站</w:t>
            </w:r>
          </w:p>
        </w:tc>
      </w:tr>
      <w:tr w14:paraId="16DD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777D84E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0" w:type="auto"/>
            <w:shd w:val="clear" w:color="auto" w:fill="FFFFFF" w:themeFill="background1"/>
            <w:noWrap/>
            <w:vAlign w:val="center"/>
          </w:tcPr>
          <w:p w14:paraId="25610A8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绕城高速袁浦收费站</w:t>
            </w:r>
          </w:p>
        </w:tc>
      </w:tr>
      <w:tr w14:paraId="5C96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6B1A04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0" w:type="auto"/>
            <w:shd w:val="clear" w:color="auto" w:fill="FFFFFF" w:themeFill="background1"/>
            <w:noWrap/>
            <w:vAlign w:val="center"/>
          </w:tcPr>
          <w:p w14:paraId="775D97D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杭新景杭州南收费站</w:t>
            </w:r>
          </w:p>
        </w:tc>
      </w:tr>
      <w:tr w14:paraId="6403B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A53AD1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0" w:type="auto"/>
            <w:shd w:val="clear" w:color="auto" w:fill="FFFFFF" w:themeFill="background1"/>
            <w:noWrap/>
            <w:vAlign w:val="center"/>
          </w:tcPr>
          <w:p w14:paraId="17243B4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绕城高速转塘收费站</w:t>
            </w:r>
          </w:p>
        </w:tc>
      </w:tr>
      <w:tr w14:paraId="2265F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7E1DB0E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0" w:type="auto"/>
            <w:shd w:val="clear" w:color="auto" w:fill="FFFFFF" w:themeFill="background1"/>
            <w:noWrap/>
            <w:vAlign w:val="center"/>
          </w:tcPr>
          <w:p w14:paraId="5417716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绕城高速龙坞收费站</w:t>
            </w:r>
          </w:p>
        </w:tc>
      </w:tr>
      <w:tr w14:paraId="04BE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3CF9159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0" w:type="auto"/>
            <w:shd w:val="clear" w:color="auto" w:fill="FFFFFF" w:themeFill="background1"/>
            <w:noWrap/>
            <w:vAlign w:val="center"/>
          </w:tcPr>
          <w:p w14:paraId="3ABD219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绕城高速留下收费站</w:t>
            </w:r>
          </w:p>
        </w:tc>
      </w:tr>
      <w:tr w14:paraId="24B5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137FE9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14</w:t>
            </w:r>
          </w:p>
        </w:tc>
        <w:tc>
          <w:tcPr>
            <w:tcW w:w="0" w:type="auto"/>
            <w:shd w:val="clear" w:color="auto" w:fill="FFFFFF" w:themeFill="background1"/>
            <w:noWrap/>
            <w:vAlign w:val="center"/>
          </w:tcPr>
          <w:p w14:paraId="2C2F113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杭徽高速杭州西收费站</w:t>
            </w:r>
          </w:p>
        </w:tc>
      </w:tr>
      <w:tr w14:paraId="76AF9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B49EB1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15</w:t>
            </w:r>
          </w:p>
        </w:tc>
        <w:tc>
          <w:tcPr>
            <w:tcW w:w="0" w:type="auto"/>
            <w:shd w:val="clear" w:color="auto" w:fill="FFFFFF" w:themeFill="background1"/>
            <w:noWrap/>
            <w:vAlign w:val="center"/>
          </w:tcPr>
          <w:p w14:paraId="3DCCD90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杭徽高速余杭收费站</w:t>
            </w:r>
          </w:p>
        </w:tc>
      </w:tr>
      <w:tr w14:paraId="7512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A8E063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16</w:t>
            </w:r>
          </w:p>
        </w:tc>
        <w:tc>
          <w:tcPr>
            <w:tcW w:w="0" w:type="auto"/>
            <w:shd w:val="clear" w:color="auto" w:fill="FFFFFF" w:themeFill="background1"/>
            <w:noWrap/>
            <w:vAlign w:val="center"/>
          </w:tcPr>
          <w:p w14:paraId="45915FB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绕城高速五常收费站</w:t>
            </w:r>
          </w:p>
        </w:tc>
      </w:tr>
      <w:tr w14:paraId="27AB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724986E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17</w:t>
            </w:r>
          </w:p>
        </w:tc>
        <w:tc>
          <w:tcPr>
            <w:tcW w:w="0" w:type="auto"/>
            <w:shd w:val="clear" w:color="auto" w:fill="FFFFFF" w:themeFill="background1"/>
            <w:noWrap/>
            <w:vAlign w:val="center"/>
          </w:tcPr>
          <w:p w14:paraId="09CA0EF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绕城高速三墩收费站</w:t>
            </w:r>
          </w:p>
        </w:tc>
      </w:tr>
      <w:tr w14:paraId="6B83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035B87D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18</w:t>
            </w:r>
          </w:p>
        </w:tc>
        <w:tc>
          <w:tcPr>
            <w:tcW w:w="0" w:type="auto"/>
            <w:shd w:val="clear" w:color="auto" w:fill="FFFFFF" w:themeFill="background1"/>
            <w:noWrap/>
            <w:vAlign w:val="center"/>
          </w:tcPr>
          <w:p w14:paraId="6975E94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杭长高速紫金港收费站</w:t>
            </w:r>
          </w:p>
        </w:tc>
      </w:tr>
      <w:tr w14:paraId="1EBC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31E88DD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19</w:t>
            </w:r>
          </w:p>
        </w:tc>
        <w:tc>
          <w:tcPr>
            <w:tcW w:w="0" w:type="auto"/>
            <w:shd w:val="clear" w:color="auto" w:fill="FFFFFF" w:themeFill="background1"/>
            <w:noWrap/>
            <w:vAlign w:val="center"/>
          </w:tcPr>
          <w:p w14:paraId="41957BD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绕城高速良渚收费站</w:t>
            </w:r>
          </w:p>
        </w:tc>
      </w:tr>
      <w:tr w14:paraId="1AD9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E78C51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20</w:t>
            </w:r>
          </w:p>
        </w:tc>
        <w:tc>
          <w:tcPr>
            <w:tcW w:w="0" w:type="auto"/>
            <w:shd w:val="clear" w:color="auto" w:fill="FFFFFF" w:themeFill="background1"/>
            <w:noWrap/>
            <w:vAlign w:val="center"/>
          </w:tcPr>
          <w:p w14:paraId="0A2DD1E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绕城高速南庄兜收费站</w:t>
            </w:r>
          </w:p>
        </w:tc>
      </w:tr>
      <w:tr w14:paraId="6A25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26EAADA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0" w:type="auto"/>
            <w:shd w:val="clear" w:color="auto" w:fill="FFFFFF" w:themeFill="background1"/>
            <w:noWrap/>
            <w:vAlign w:val="center"/>
          </w:tcPr>
          <w:p w14:paraId="14144EF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绕城高速半山收费站</w:t>
            </w:r>
          </w:p>
        </w:tc>
      </w:tr>
      <w:tr w14:paraId="2BB6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DECFD6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22</w:t>
            </w:r>
          </w:p>
        </w:tc>
        <w:tc>
          <w:tcPr>
            <w:tcW w:w="0" w:type="auto"/>
            <w:shd w:val="clear" w:color="auto" w:fill="FFFFFF" w:themeFill="background1"/>
            <w:noWrap/>
            <w:vAlign w:val="center"/>
          </w:tcPr>
          <w:p w14:paraId="17C2EAC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绕城高速杭州北收费站</w:t>
            </w:r>
          </w:p>
        </w:tc>
      </w:tr>
      <w:tr w14:paraId="06CF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D1B856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23</w:t>
            </w:r>
          </w:p>
        </w:tc>
        <w:tc>
          <w:tcPr>
            <w:tcW w:w="0" w:type="auto"/>
            <w:shd w:val="clear" w:color="auto" w:fill="FFFFFF" w:themeFill="background1"/>
            <w:noWrap/>
            <w:vAlign w:val="center"/>
          </w:tcPr>
          <w:p w14:paraId="43D96A4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沪杭高速临平迎宾路收费站</w:t>
            </w:r>
          </w:p>
        </w:tc>
      </w:tr>
      <w:tr w14:paraId="19316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73C6AAA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24</w:t>
            </w:r>
          </w:p>
        </w:tc>
        <w:tc>
          <w:tcPr>
            <w:tcW w:w="0" w:type="auto"/>
            <w:shd w:val="clear" w:color="auto" w:fill="FFFFFF" w:themeFill="background1"/>
            <w:noWrap/>
            <w:vAlign w:val="center"/>
          </w:tcPr>
          <w:p w14:paraId="278E4D1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沪杭高速杭州收费站</w:t>
            </w:r>
          </w:p>
        </w:tc>
      </w:tr>
      <w:tr w14:paraId="1D33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64CF7F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25</w:t>
            </w:r>
          </w:p>
        </w:tc>
        <w:tc>
          <w:tcPr>
            <w:tcW w:w="0" w:type="auto"/>
            <w:shd w:val="clear" w:color="auto" w:fill="FFFFFF" w:themeFill="background1"/>
            <w:noWrap/>
            <w:vAlign w:val="center"/>
          </w:tcPr>
          <w:p w14:paraId="21D255D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杭浦高速临平收费站</w:t>
            </w:r>
          </w:p>
        </w:tc>
      </w:tr>
      <w:tr w14:paraId="0321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6ABFF95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26</w:t>
            </w:r>
          </w:p>
        </w:tc>
        <w:tc>
          <w:tcPr>
            <w:tcW w:w="0" w:type="auto"/>
            <w:shd w:val="clear" w:color="auto" w:fill="FFFFFF" w:themeFill="background1"/>
            <w:noWrap/>
            <w:vAlign w:val="center"/>
          </w:tcPr>
          <w:p w14:paraId="61CCA6A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沪杭高速原德胜收费站</w:t>
            </w:r>
          </w:p>
        </w:tc>
      </w:tr>
      <w:tr w14:paraId="1DE3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3EB599D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27</w:t>
            </w:r>
          </w:p>
        </w:tc>
        <w:tc>
          <w:tcPr>
            <w:tcW w:w="0" w:type="auto"/>
            <w:shd w:val="clear" w:color="auto" w:fill="FFFFFF" w:themeFill="background1"/>
            <w:noWrap/>
            <w:vAlign w:val="center"/>
          </w:tcPr>
          <w:p w14:paraId="57DB94A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练杭高速崇贤收费站</w:t>
            </w:r>
          </w:p>
        </w:tc>
      </w:tr>
      <w:tr w14:paraId="6549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2C6ED5D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28</w:t>
            </w:r>
          </w:p>
        </w:tc>
        <w:tc>
          <w:tcPr>
            <w:tcW w:w="0" w:type="auto"/>
            <w:shd w:val="clear" w:color="auto" w:fill="FFFFFF" w:themeFill="background1"/>
            <w:noWrap/>
            <w:vAlign w:val="center"/>
          </w:tcPr>
          <w:p w14:paraId="330F194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绕城高速张家畈收费站</w:t>
            </w:r>
          </w:p>
        </w:tc>
      </w:tr>
      <w:tr w14:paraId="216B2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E35BC2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29</w:t>
            </w:r>
          </w:p>
        </w:tc>
        <w:tc>
          <w:tcPr>
            <w:tcW w:w="0" w:type="auto"/>
            <w:shd w:val="clear" w:color="auto" w:fill="FFFFFF" w:themeFill="background1"/>
            <w:noWrap/>
            <w:vAlign w:val="center"/>
          </w:tcPr>
          <w:p w14:paraId="4E800C7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练杭高速塘栖收费站</w:t>
            </w:r>
          </w:p>
        </w:tc>
      </w:tr>
      <w:tr w14:paraId="2687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276E4B5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30</w:t>
            </w:r>
          </w:p>
        </w:tc>
        <w:tc>
          <w:tcPr>
            <w:tcW w:w="0" w:type="auto"/>
            <w:shd w:val="clear" w:color="auto" w:fill="FFFFFF" w:themeFill="background1"/>
            <w:noWrap/>
            <w:vAlign w:val="center"/>
          </w:tcPr>
          <w:p w14:paraId="4D4D38C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沪杭高速临平东湖路收费站</w:t>
            </w:r>
          </w:p>
        </w:tc>
      </w:tr>
      <w:tr w14:paraId="33A3F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4D805C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31</w:t>
            </w:r>
          </w:p>
        </w:tc>
        <w:tc>
          <w:tcPr>
            <w:tcW w:w="0" w:type="auto"/>
            <w:shd w:val="clear" w:color="auto" w:fill="FFFFFF" w:themeFill="background1"/>
            <w:noWrap/>
            <w:vAlign w:val="center"/>
          </w:tcPr>
          <w:p w14:paraId="2E63544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绕城高速下沙大桥</w:t>
            </w:r>
          </w:p>
        </w:tc>
      </w:tr>
      <w:tr w14:paraId="5A24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359672A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32</w:t>
            </w:r>
          </w:p>
        </w:tc>
        <w:tc>
          <w:tcPr>
            <w:tcW w:w="0" w:type="auto"/>
            <w:shd w:val="clear" w:color="auto" w:fill="FFFFFF" w:themeFill="background1"/>
            <w:noWrap/>
            <w:vAlign w:val="center"/>
          </w:tcPr>
          <w:p w14:paraId="67B9B36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绕城高速袁浦大桥</w:t>
            </w:r>
          </w:p>
        </w:tc>
      </w:tr>
      <w:tr w14:paraId="5C6E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4631DD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33</w:t>
            </w:r>
          </w:p>
        </w:tc>
        <w:tc>
          <w:tcPr>
            <w:tcW w:w="0" w:type="auto"/>
            <w:shd w:val="clear" w:color="auto" w:fill="FFFFFF" w:themeFill="background1"/>
            <w:noWrap/>
            <w:vAlign w:val="center"/>
          </w:tcPr>
          <w:p w14:paraId="297DDC0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江东大桥北球机</w:t>
            </w:r>
          </w:p>
        </w:tc>
      </w:tr>
      <w:tr w14:paraId="1ADB1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0C374C6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34</w:t>
            </w:r>
          </w:p>
        </w:tc>
        <w:tc>
          <w:tcPr>
            <w:tcW w:w="0" w:type="auto"/>
            <w:shd w:val="clear" w:color="auto" w:fill="FFFFFF" w:themeFill="background1"/>
            <w:noWrap/>
            <w:vAlign w:val="center"/>
          </w:tcPr>
          <w:p w14:paraId="4079C72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钱江一桥南球机</w:t>
            </w:r>
          </w:p>
        </w:tc>
      </w:tr>
      <w:tr w14:paraId="555B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61AB052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35</w:t>
            </w:r>
          </w:p>
        </w:tc>
        <w:tc>
          <w:tcPr>
            <w:tcW w:w="0" w:type="auto"/>
            <w:shd w:val="clear" w:color="auto" w:fill="FFFFFF" w:themeFill="background1"/>
            <w:noWrap/>
            <w:vAlign w:val="center"/>
          </w:tcPr>
          <w:p w14:paraId="78F11FB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西兴大桥北云台</w:t>
            </w:r>
          </w:p>
        </w:tc>
      </w:tr>
      <w:tr w14:paraId="3A41C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F38D26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36</w:t>
            </w:r>
          </w:p>
        </w:tc>
        <w:tc>
          <w:tcPr>
            <w:tcW w:w="0" w:type="auto"/>
            <w:shd w:val="clear" w:color="auto" w:fill="FFFFFF" w:themeFill="background1"/>
            <w:noWrap/>
            <w:vAlign w:val="center"/>
          </w:tcPr>
          <w:p w14:paraId="61EC1DD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复兴大桥北云台</w:t>
            </w:r>
          </w:p>
        </w:tc>
      </w:tr>
      <w:tr w14:paraId="6871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0887BB0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37</w:t>
            </w:r>
          </w:p>
        </w:tc>
        <w:tc>
          <w:tcPr>
            <w:tcW w:w="0" w:type="auto"/>
            <w:shd w:val="clear" w:color="auto" w:fill="FFFFFF" w:themeFill="background1"/>
            <w:noWrap/>
            <w:vAlign w:val="center"/>
          </w:tcPr>
          <w:p w14:paraId="5A1EBE2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复兴大桥南云台</w:t>
            </w:r>
          </w:p>
        </w:tc>
      </w:tr>
      <w:tr w14:paraId="21D6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706D36B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38</w:t>
            </w:r>
          </w:p>
        </w:tc>
        <w:tc>
          <w:tcPr>
            <w:tcW w:w="0" w:type="auto"/>
            <w:shd w:val="clear" w:color="auto" w:fill="FFFFFF" w:themeFill="background1"/>
            <w:noWrap/>
            <w:vAlign w:val="center"/>
          </w:tcPr>
          <w:p w14:paraId="28D8D7A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西兴大桥南云台西</w:t>
            </w:r>
          </w:p>
        </w:tc>
      </w:tr>
      <w:tr w14:paraId="46EE2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2F68337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39</w:t>
            </w:r>
          </w:p>
        </w:tc>
        <w:tc>
          <w:tcPr>
            <w:tcW w:w="0" w:type="auto"/>
            <w:shd w:val="clear" w:color="auto" w:fill="FFFFFF" w:themeFill="background1"/>
            <w:noWrap/>
            <w:vAlign w:val="center"/>
          </w:tcPr>
          <w:p w14:paraId="4B8BA2B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绕城下沙大桥南球机</w:t>
            </w:r>
          </w:p>
        </w:tc>
      </w:tr>
      <w:tr w14:paraId="56008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394F107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40</w:t>
            </w:r>
          </w:p>
        </w:tc>
        <w:tc>
          <w:tcPr>
            <w:tcW w:w="0" w:type="auto"/>
            <w:shd w:val="clear" w:color="auto" w:fill="FFFFFF" w:themeFill="background1"/>
            <w:noWrap/>
            <w:vAlign w:val="center"/>
          </w:tcPr>
          <w:p w14:paraId="29379FF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之江大桥西球机</w:t>
            </w:r>
          </w:p>
        </w:tc>
      </w:tr>
      <w:tr w14:paraId="13D49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6E65320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41</w:t>
            </w:r>
          </w:p>
        </w:tc>
        <w:tc>
          <w:tcPr>
            <w:tcW w:w="0" w:type="auto"/>
            <w:shd w:val="clear" w:color="auto" w:fill="FFFFFF" w:themeFill="background1"/>
            <w:noWrap/>
            <w:vAlign w:val="center"/>
          </w:tcPr>
          <w:p w14:paraId="3B3C4FF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九堡大桥北球机</w:t>
            </w:r>
          </w:p>
        </w:tc>
      </w:tr>
      <w:tr w14:paraId="01E2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EA96C7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42</w:t>
            </w:r>
          </w:p>
        </w:tc>
        <w:tc>
          <w:tcPr>
            <w:tcW w:w="0" w:type="auto"/>
            <w:shd w:val="clear" w:color="auto" w:fill="FFFFFF" w:themeFill="background1"/>
            <w:noWrap/>
            <w:vAlign w:val="center"/>
          </w:tcPr>
          <w:p w14:paraId="24B2FEB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良渚104国道球机</w:t>
            </w:r>
          </w:p>
        </w:tc>
      </w:tr>
      <w:tr w14:paraId="76D6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659C75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43</w:t>
            </w:r>
          </w:p>
        </w:tc>
        <w:tc>
          <w:tcPr>
            <w:tcW w:w="0" w:type="auto"/>
            <w:shd w:val="clear" w:color="auto" w:fill="FFFFFF" w:themeFill="background1"/>
            <w:noWrap/>
            <w:vAlign w:val="center"/>
          </w:tcPr>
          <w:p w14:paraId="4D41F81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机场高速西兴互通</w:t>
            </w:r>
          </w:p>
        </w:tc>
      </w:tr>
      <w:tr w14:paraId="44BA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2FF7BE7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44</w:t>
            </w:r>
          </w:p>
        </w:tc>
        <w:tc>
          <w:tcPr>
            <w:tcW w:w="0" w:type="auto"/>
            <w:shd w:val="clear" w:color="auto" w:fill="FFFFFF" w:themeFill="background1"/>
            <w:noWrap/>
            <w:vAlign w:val="center"/>
          </w:tcPr>
          <w:p w14:paraId="4E5241F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绕城高速龙坞跨线桥</w:t>
            </w:r>
          </w:p>
        </w:tc>
      </w:tr>
      <w:tr w14:paraId="6EE8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EECE1" w:themeFill="background2"/>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3065A9F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45</w:t>
            </w:r>
          </w:p>
        </w:tc>
        <w:tc>
          <w:tcPr>
            <w:tcW w:w="0" w:type="auto"/>
            <w:shd w:val="clear" w:color="auto" w:fill="FFFFFF" w:themeFill="background1"/>
            <w:noWrap/>
            <w:vAlign w:val="center"/>
          </w:tcPr>
          <w:p w14:paraId="47359D8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S205市岭</w:t>
            </w:r>
          </w:p>
        </w:tc>
      </w:tr>
      <w:tr w14:paraId="5991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B915E6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46</w:t>
            </w:r>
          </w:p>
        </w:tc>
        <w:tc>
          <w:tcPr>
            <w:tcW w:w="0" w:type="auto"/>
            <w:shd w:val="clear" w:color="auto" w:fill="FFFFFF" w:themeFill="background1"/>
            <w:noWrap/>
            <w:vAlign w:val="center"/>
          </w:tcPr>
          <w:p w14:paraId="72DE69E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329千秋关</w:t>
            </w:r>
          </w:p>
        </w:tc>
      </w:tr>
      <w:tr w14:paraId="14D81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941DF3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47</w:t>
            </w:r>
          </w:p>
        </w:tc>
        <w:tc>
          <w:tcPr>
            <w:tcW w:w="0" w:type="auto"/>
            <w:shd w:val="clear" w:color="auto" w:fill="FFFFFF" w:themeFill="background1"/>
            <w:noWrap/>
            <w:vAlign w:val="center"/>
          </w:tcPr>
          <w:p w14:paraId="7F1CF46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02省道昱岭关</w:t>
            </w:r>
          </w:p>
        </w:tc>
      </w:tr>
      <w:tr w14:paraId="3618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420F73E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48</w:t>
            </w:r>
          </w:p>
        </w:tc>
        <w:tc>
          <w:tcPr>
            <w:tcW w:w="0" w:type="auto"/>
            <w:shd w:val="clear" w:color="auto" w:fill="FFFFFF" w:themeFill="background1"/>
            <w:noWrap/>
            <w:vAlign w:val="center"/>
          </w:tcPr>
          <w:p w14:paraId="65DEF98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应急中心大仓库1</w:t>
            </w:r>
          </w:p>
        </w:tc>
      </w:tr>
      <w:tr w14:paraId="2B96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661C3E9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49</w:t>
            </w:r>
          </w:p>
        </w:tc>
        <w:tc>
          <w:tcPr>
            <w:tcW w:w="0" w:type="auto"/>
            <w:shd w:val="clear" w:color="auto" w:fill="FFFFFF" w:themeFill="background1"/>
            <w:noWrap/>
            <w:vAlign w:val="center"/>
          </w:tcPr>
          <w:p w14:paraId="649B0EE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应急中心大仓库2</w:t>
            </w:r>
          </w:p>
        </w:tc>
      </w:tr>
      <w:tr w14:paraId="35302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57E8145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50</w:t>
            </w:r>
          </w:p>
        </w:tc>
        <w:tc>
          <w:tcPr>
            <w:tcW w:w="0" w:type="auto"/>
            <w:shd w:val="clear" w:color="auto" w:fill="FFFFFF" w:themeFill="background1"/>
            <w:noWrap/>
            <w:vAlign w:val="center"/>
          </w:tcPr>
          <w:p w14:paraId="7D620A4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应急中心停车场2</w:t>
            </w:r>
          </w:p>
        </w:tc>
      </w:tr>
      <w:tr w14:paraId="38DD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0" w:type="auto"/>
            <w:shd w:val="clear" w:color="auto" w:fill="FFFFFF" w:themeFill="background1"/>
            <w:noWrap/>
            <w:vAlign w:val="center"/>
          </w:tcPr>
          <w:p w14:paraId="13DFC27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51</w:t>
            </w:r>
          </w:p>
        </w:tc>
        <w:tc>
          <w:tcPr>
            <w:tcW w:w="0" w:type="auto"/>
            <w:shd w:val="clear" w:color="auto" w:fill="FFFFFF" w:themeFill="background1"/>
            <w:noWrap/>
            <w:vAlign w:val="center"/>
          </w:tcPr>
          <w:p w14:paraId="0A35467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应急中心大门通道</w:t>
            </w:r>
          </w:p>
        </w:tc>
      </w:tr>
      <w:tr w14:paraId="6BD4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0" w:type="auto"/>
            <w:shd w:val="clear" w:color="auto" w:fill="FFFFFF" w:themeFill="background1"/>
            <w:noWrap/>
            <w:vAlign w:val="center"/>
          </w:tcPr>
          <w:p w14:paraId="1F369F8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52</w:t>
            </w:r>
          </w:p>
        </w:tc>
        <w:tc>
          <w:tcPr>
            <w:tcW w:w="0" w:type="auto"/>
            <w:shd w:val="clear" w:color="auto" w:fill="FFFFFF" w:themeFill="background1"/>
            <w:noWrap/>
            <w:vAlign w:val="center"/>
          </w:tcPr>
          <w:p w14:paraId="0D936D4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应急中心停车场22d0v</w:t>
            </w:r>
          </w:p>
        </w:tc>
      </w:tr>
    </w:tbl>
    <w:p w14:paraId="5394B14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京杭运河四改三视频监控清单表四</w:t>
      </w:r>
    </w:p>
    <w:tbl>
      <w:tblPr>
        <w:tblStyle w:val="62"/>
        <w:tblW w:w="8079" w:type="dxa"/>
        <w:tblInd w:w="0" w:type="dxa"/>
        <w:tblLayout w:type="autofit"/>
        <w:tblCellMar>
          <w:top w:w="0" w:type="dxa"/>
          <w:left w:w="108" w:type="dxa"/>
          <w:bottom w:w="0" w:type="dxa"/>
          <w:right w:w="108" w:type="dxa"/>
        </w:tblCellMar>
      </w:tblPr>
      <w:tblGrid>
        <w:gridCol w:w="2217"/>
        <w:gridCol w:w="5862"/>
      </w:tblGrid>
      <w:tr w14:paraId="3D3F5691">
        <w:tblPrEx>
          <w:tblCellMar>
            <w:top w:w="0" w:type="dxa"/>
            <w:left w:w="108" w:type="dxa"/>
            <w:bottom w:w="0" w:type="dxa"/>
            <w:right w:w="108" w:type="dxa"/>
          </w:tblCellMar>
        </w:tblPrEx>
        <w:trPr>
          <w:trHeight w:val="280" w:hRule="atLeast"/>
        </w:trPr>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B76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5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E1D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监控点名称</w:t>
            </w:r>
          </w:p>
        </w:tc>
      </w:tr>
      <w:tr w14:paraId="55196555">
        <w:tblPrEx>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C18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195460F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邵家村</w:t>
            </w:r>
          </w:p>
        </w:tc>
      </w:tr>
      <w:tr w14:paraId="438A7572">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5A2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DFC4FB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东戴 对岸</w:t>
            </w:r>
          </w:p>
        </w:tc>
      </w:tr>
      <w:tr w14:paraId="649AC555">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741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7219D8B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德曼汽车</w:t>
            </w:r>
          </w:p>
        </w:tc>
      </w:tr>
      <w:tr w14:paraId="5FE8F168">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2F3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7CCD029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邵家坝村</w:t>
            </w:r>
          </w:p>
        </w:tc>
      </w:tr>
      <w:tr w14:paraId="0A3166E3">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168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47A7C4B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塘栖新桥上游南岸</w:t>
            </w:r>
          </w:p>
        </w:tc>
      </w:tr>
      <w:tr w14:paraId="468005D5">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C8D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7DDA9B2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塘栖新桥下游南岸</w:t>
            </w:r>
          </w:p>
        </w:tc>
      </w:tr>
      <w:tr w14:paraId="34C66278">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993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393EAED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争光塑料化工 对岸</w:t>
            </w:r>
          </w:p>
        </w:tc>
      </w:tr>
      <w:tr w14:paraId="7A3E9B1A">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72C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0D8D212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练杭高速运河2#大桥下游北岸</w:t>
            </w:r>
          </w:p>
        </w:tc>
      </w:tr>
      <w:tr w14:paraId="5913456D">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39E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4BA6CD0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武林所东对岸</w:t>
            </w:r>
          </w:p>
        </w:tc>
      </w:tr>
      <w:tr w14:paraId="391EBD81">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4AE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7056484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平宅村 对岸</w:t>
            </w:r>
          </w:p>
        </w:tc>
      </w:tr>
      <w:tr w14:paraId="4E7BDD7C">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A3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4AB9A1A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恒强货物码头 对岸</w:t>
            </w:r>
          </w:p>
        </w:tc>
      </w:tr>
      <w:tr w14:paraId="6AF0B977">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B90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14826F3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藕粉协会生产基地 对岸</w:t>
            </w:r>
          </w:p>
        </w:tc>
      </w:tr>
      <w:tr w14:paraId="0C119FC8">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E99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3A989ED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三家村</w:t>
            </w:r>
          </w:p>
        </w:tc>
      </w:tr>
      <w:tr w14:paraId="09B0CA59">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65B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6AE90D5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杭州农副产品物流中心北</w:t>
            </w:r>
          </w:p>
        </w:tc>
      </w:tr>
      <w:tr w14:paraId="613C4B29">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7DC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A9996D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杭州农副产品物流中心南</w:t>
            </w:r>
          </w:p>
        </w:tc>
      </w:tr>
      <w:tr w14:paraId="359F8130">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3F4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13B5844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半山北线汇流口对岸</w:t>
            </w:r>
          </w:p>
        </w:tc>
      </w:tr>
      <w:tr w14:paraId="2402A917">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E48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05EB03E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浙江物产物流投资有限公司</w:t>
            </w:r>
          </w:p>
        </w:tc>
      </w:tr>
      <w:tr w14:paraId="0EDF116B">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92DA">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A97713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半山南线流口对岸</w:t>
            </w:r>
          </w:p>
        </w:tc>
      </w:tr>
      <w:tr w14:paraId="502DDF2F">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DF7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42A85E1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新市岔口东</w:t>
            </w:r>
          </w:p>
        </w:tc>
      </w:tr>
      <w:tr w14:paraId="60A3D8BF">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F794">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1A4192A7">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新华大桥下游南岸</w:t>
            </w:r>
          </w:p>
        </w:tc>
      </w:tr>
      <w:tr w14:paraId="1C162016">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0D8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4779ED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大塘湾 对岸</w:t>
            </w:r>
          </w:p>
        </w:tc>
      </w:tr>
      <w:tr w14:paraId="45B2AA56">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AE6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15039688">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代田河村西北</w:t>
            </w:r>
          </w:p>
        </w:tc>
      </w:tr>
      <w:tr w14:paraId="65FEB9A1">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714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3A30321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龙光桥下游南岸1</w:t>
            </w:r>
          </w:p>
        </w:tc>
      </w:tr>
      <w:tr w14:paraId="7BFC9123">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397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0BC89B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龙光桥下游南岸2</w:t>
            </w:r>
          </w:p>
        </w:tc>
      </w:tr>
      <w:tr w14:paraId="59EF0E57">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F37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681BAF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龙光桥下游南岸3</w:t>
            </w:r>
          </w:p>
        </w:tc>
      </w:tr>
      <w:tr w14:paraId="7901571C">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13A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5B2D6ED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塘泾漾西北</w:t>
            </w:r>
          </w:p>
        </w:tc>
      </w:tr>
      <w:tr w14:paraId="4664D48A">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D1C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66B8461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南河村 对岸</w:t>
            </w:r>
          </w:p>
        </w:tc>
      </w:tr>
      <w:tr w14:paraId="022AB11A">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8E3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526EDD40">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博路社区上游1</w:t>
            </w:r>
          </w:p>
        </w:tc>
      </w:tr>
      <w:tr w14:paraId="2B9454B9">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E58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DEB010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博路社区上游2</w:t>
            </w:r>
          </w:p>
        </w:tc>
      </w:tr>
      <w:tr w14:paraId="5DEF0048">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007D">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60B6BFF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富春砂石场西</w:t>
            </w:r>
          </w:p>
        </w:tc>
      </w:tr>
      <w:tr w14:paraId="18DCC07B">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1A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849235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博陆东大桥下游南岸</w:t>
            </w:r>
          </w:p>
        </w:tc>
      </w:tr>
      <w:tr w14:paraId="1CF4F1FB">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F14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55C5B67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东方电力</w:t>
            </w:r>
          </w:p>
        </w:tc>
      </w:tr>
      <w:tr w14:paraId="21623C24">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F75B">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596561B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宇胜煤炭</w:t>
            </w:r>
          </w:p>
        </w:tc>
      </w:tr>
      <w:tr w14:paraId="4B163B93">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ED5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22023E21">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塘栖热电厂1</w:t>
            </w:r>
          </w:p>
        </w:tc>
      </w:tr>
      <w:tr w14:paraId="4BBD6885">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4A19">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063F76CE">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同鑫工贸</w:t>
            </w:r>
          </w:p>
        </w:tc>
      </w:tr>
      <w:tr w14:paraId="4B8E5813">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8C2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3891C70F">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金属压延长</w:t>
            </w:r>
          </w:p>
        </w:tc>
      </w:tr>
      <w:tr w14:paraId="15B5EFFF">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1A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570C80CC">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五友建材</w:t>
            </w:r>
          </w:p>
        </w:tc>
      </w:tr>
      <w:tr w14:paraId="72729A5E">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D3F6">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3D048BC3">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合一建材</w:t>
            </w:r>
          </w:p>
        </w:tc>
      </w:tr>
      <w:tr w14:paraId="4D3E1B43">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02E2">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14:paraId="56105FF5">
            <w:pPr>
              <w:pStyle w:val="78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运河郭信码头</w:t>
            </w:r>
          </w:p>
        </w:tc>
      </w:tr>
    </w:tbl>
    <w:p w14:paraId="62A8AA56">
      <w:pPr>
        <w:pStyle w:val="903"/>
        <w:rPr>
          <w:color w:val="auto"/>
          <w:highlight w:val="none"/>
        </w:rPr>
      </w:pPr>
    </w:p>
    <w:p w14:paraId="7B9B8CA4">
      <w:pPr>
        <w:pStyle w:val="61"/>
        <w:ind w:left="0" w:leftChars="0" w:firstLine="0" w:firstLineChars="0"/>
        <w:rPr>
          <w:color w:val="auto"/>
          <w:highlight w:val="none"/>
        </w:rPr>
      </w:pPr>
      <w:r>
        <w:rPr>
          <w:rFonts w:hint="eastAsia" w:ascii="仿宋" w:hAnsi="仿宋" w:eastAsia="仿宋"/>
          <w:color w:val="auto"/>
          <w:sz w:val="24"/>
          <w:highlight w:val="none"/>
        </w:rPr>
        <w:t>注：以上设备如有误差以实际为准。</w:t>
      </w:r>
    </w:p>
    <w:p w14:paraId="196F62E5">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（二）运维管理要求</w:t>
      </w:r>
    </w:p>
    <w:p w14:paraId="4AC5B39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1、要求投标人提供相对固定的维护工程师，</w:t>
      </w:r>
      <w:bookmarkStart w:id="28" w:name="_Hlk185157206"/>
      <w:r>
        <w:rPr>
          <w:rFonts w:hint="eastAsia" w:ascii="仿宋" w:hAnsi="仿宋" w:eastAsia="仿宋"/>
          <w:color w:val="auto"/>
          <w:sz w:val="24"/>
          <w:highlight w:val="none"/>
        </w:rPr>
        <w:t>确保7×24小时电话应急响应。发生故障时，投标人接到采购人通知后即刻服务响应，15分钟内到达现场维修；</w:t>
      </w:r>
      <w:bookmarkEnd w:id="28"/>
      <w:r>
        <w:rPr>
          <w:rFonts w:hint="eastAsia" w:ascii="仿宋" w:hAnsi="仿宋" w:eastAsia="仿宋"/>
          <w:color w:val="auto"/>
          <w:sz w:val="24"/>
          <w:highlight w:val="none"/>
        </w:rPr>
        <w:t>1个工作日无法修复的必须提供备用设备供采购人使用；针对指挥中心视频监控系统、视频会议系统运维，会议或展示按需提前安排人员进行调试，使用期间提前1小时到达现场确保设备正常运行，并做好全程服务保障。</w:t>
      </w:r>
    </w:p>
    <w:p w14:paraId="2CD69F8A">
      <w:pPr>
        <w:pStyle w:val="61"/>
        <w:spacing w:after="0" w:line="360" w:lineRule="auto"/>
        <w:ind w:left="0" w:leftChars="0" w:firstLine="0" w:firstLineChars="0"/>
        <w:rPr>
          <w:rFonts w:ascii="仿宋" w:hAnsi="仿宋" w:eastAsia="仿宋"/>
          <w:color w:val="auto"/>
          <w:sz w:val="24"/>
          <w:highlight w:val="none"/>
        </w:rPr>
      </w:pPr>
      <w:r>
        <w:rPr>
          <w:color w:val="auto"/>
          <w:highlight w:val="none"/>
        </w:rPr>
        <w:t xml:space="preserve">     </w:t>
      </w:r>
      <w:r>
        <w:rPr>
          <w:rFonts w:ascii="仿宋" w:hAnsi="仿宋" w:eastAsia="仿宋"/>
          <w:color w:val="auto"/>
          <w:sz w:val="24"/>
          <w:highlight w:val="none"/>
        </w:rPr>
        <w:t>2</w:t>
      </w:r>
      <w:r>
        <w:rPr>
          <w:rFonts w:hint="eastAsia" w:ascii="仿宋" w:hAnsi="仿宋" w:eastAsia="仿宋"/>
          <w:color w:val="auto"/>
          <w:sz w:val="24"/>
          <w:highlight w:val="none"/>
        </w:rPr>
        <w:t>、自建外场点位确因设备引起的一般故障应在24小时内修复；因网络、供电等非设备故障或客观原因除外。</w:t>
      </w:r>
    </w:p>
    <w:p w14:paraId="1D873186">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二、杭州交通系统视频综合平台运行维保服务</w:t>
      </w:r>
    </w:p>
    <w:p w14:paraId="702E2D5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服务工作内容：</w:t>
      </w:r>
    </w:p>
    <w:p w14:paraId="368EFB5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1、平台服务器运行状态的日常巡检和软件维护。</w:t>
      </w:r>
    </w:p>
    <w:p w14:paraId="264DE9A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涉及设备：</w:t>
      </w:r>
      <w:r>
        <w:rPr>
          <w:rFonts w:ascii="仿宋" w:hAnsi="仿宋" w:eastAsia="仿宋"/>
          <w:color w:val="auto"/>
          <w:sz w:val="24"/>
          <w:highlight w:val="none"/>
        </w:rPr>
        <w:t>对杭州市交通运输局已安装的海康威视视频监控平台服务器和数据库服务器日常运行状态进行1 次/周巡检维护，巡检过程中发现问题或风险，负责及时跟进解决。</w:t>
      </w:r>
    </w:p>
    <w:p w14:paraId="1608FDA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软件：杭州交通系统视频综合平台为海康威视品牌综合安防平台（i</w:t>
      </w:r>
      <w:r>
        <w:rPr>
          <w:rFonts w:ascii="仿宋" w:hAnsi="仿宋" w:eastAsia="仿宋"/>
          <w:color w:val="auto"/>
          <w:sz w:val="24"/>
          <w:highlight w:val="none"/>
        </w:rPr>
        <w:t>sc）。承诺1次/周定期对平台服务状态进行运维巡检，保障平台稳定运行。对每个监控点的图像显示是否正常进行主动监测，发现问题后，第一时间联系</w:t>
      </w:r>
      <w:r>
        <w:rPr>
          <w:rFonts w:hint="eastAsia" w:ascii="仿宋" w:hAnsi="仿宋" w:eastAsia="仿宋"/>
          <w:color w:val="auto"/>
          <w:sz w:val="24"/>
          <w:highlight w:val="none"/>
        </w:rPr>
        <w:t>相关具体责任单位</w:t>
      </w:r>
      <w:r>
        <w:rPr>
          <w:rFonts w:ascii="仿宋" w:hAnsi="仿宋" w:eastAsia="仿宋"/>
          <w:color w:val="auto"/>
          <w:sz w:val="24"/>
          <w:highlight w:val="none"/>
        </w:rPr>
        <w:t>，以尽快修复。系统的相关数据（</w:t>
      </w:r>
      <w:r>
        <w:rPr>
          <w:rFonts w:hint="eastAsia" w:ascii="仿宋" w:hAnsi="仿宋" w:eastAsia="仿宋"/>
          <w:color w:val="auto"/>
          <w:sz w:val="24"/>
          <w:highlight w:val="none"/>
        </w:rPr>
        <w:t>定时截图的</w:t>
      </w:r>
      <w:r>
        <w:rPr>
          <w:rFonts w:ascii="仿宋" w:hAnsi="仿宋" w:eastAsia="仿宋"/>
          <w:color w:val="auto"/>
          <w:sz w:val="24"/>
          <w:highlight w:val="none"/>
        </w:rPr>
        <w:t>图片）是否完整，软件的运行环境是否正常，服务器性能(CPU、内存、网络利用率)。针对巡检过程中出现的不同问题及风险采取不同措施：针对定性为软件问题或风险的，及时进行处理，必要时可进行定制处理。涉及新的应用需求</w:t>
      </w:r>
      <w:r>
        <w:rPr>
          <w:rFonts w:hint="eastAsia" w:ascii="仿宋" w:hAnsi="仿宋" w:eastAsia="仿宋"/>
          <w:color w:val="auto"/>
          <w:sz w:val="24"/>
          <w:highlight w:val="none"/>
        </w:rPr>
        <w:t>，需进行开发测试并应用。</w:t>
      </w:r>
    </w:p>
    <w:p w14:paraId="71F8285D">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台联网网关设备的日常巡检和维护。共</w:t>
      </w:r>
      <w:r>
        <w:rPr>
          <w:rFonts w:ascii="仿宋" w:hAnsi="仿宋" w:eastAsia="仿宋"/>
          <w:color w:val="auto"/>
          <w:sz w:val="24"/>
          <w:highlight w:val="none"/>
        </w:rPr>
        <w:t>2</w:t>
      </w:r>
      <w:r>
        <w:rPr>
          <w:rFonts w:hint="eastAsia" w:ascii="仿宋" w:hAnsi="仿宋" w:eastAsia="仿宋"/>
          <w:color w:val="auto"/>
          <w:sz w:val="24"/>
          <w:highlight w:val="none"/>
        </w:rPr>
        <w:t>块板卡，</w:t>
      </w:r>
      <w:r>
        <w:rPr>
          <w:rFonts w:ascii="仿宋" w:hAnsi="仿宋" w:eastAsia="仿宋"/>
          <w:color w:val="auto"/>
          <w:sz w:val="24"/>
          <w:highlight w:val="none"/>
        </w:rPr>
        <w:t>对</w:t>
      </w:r>
      <w:r>
        <w:rPr>
          <w:rFonts w:hint="eastAsia" w:ascii="仿宋" w:hAnsi="仿宋" w:eastAsia="仿宋"/>
          <w:color w:val="auto"/>
          <w:sz w:val="24"/>
          <w:highlight w:val="none"/>
        </w:rPr>
        <w:t>板卡系统和软件程序(</w:t>
      </w:r>
      <w:r>
        <w:rPr>
          <w:rFonts w:ascii="仿宋" w:hAnsi="仿宋" w:eastAsia="仿宋"/>
          <w:color w:val="auto"/>
          <w:sz w:val="24"/>
          <w:highlight w:val="none"/>
        </w:rPr>
        <w:t>NCG)日常运行状态进行1 次/周巡检维护，</w:t>
      </w:r>
      <w:r>
        <w:rPr>
          <w:rFonts w:hint="eastAsia" w:ascii="仿宋" w:hAnsi="仿宋" w:eastAsia="仿宋"/>
          <w:color w:val="auto"/>
          <w:sz w:val="24"/>
          <w:highlight w:val="none"/>
        </w:rPr>
        <w:t>软件的运行环境是否正常，系统性能</w:t>
      </w:r>
      <w:r>
        <w:rPr>
          <w:rFonts w:ascii="仿宋" w:hAnsi="仿宋" w:eastAsia="仿宋"/>
          <w:color w:val="auto"/>
          <w:sz w:val="24"/>
          <w:highlight w:val="none"/>
        </w:rPr>
        <w:t>(CPU、内存、网络利用率)</w:t>
      </w:r>
      <w:r>
        <w:rPr>
          <w:rFonts w:hint="eastAsia" w:ascii="仿宋" w:hAnsi="仿宋" w:eastAsia="仿宋"/>
          <w:color w:val="auto"/>
          <w:sz w:val="24"/>
          <w:highlight w:val="none"/>
        </w:rPr>
        <w:t>。</w:t>
      </w:r>
      <w:r>
        <w:rPr>
          <w:rFonts w:ascii="仿宋" w:hAnsi="仿宋" w:eastAsia="仿宋"/>
          <w:color w:val="auto"/>
          <w:sz w:val="24"/>
          <w:highlight w:val="none"/>
        </w:rPr>
        <w:t>巡检过程中发现问题或风险，负责及时跟进解决。</w:t>
      </w:r>
      <w:r>
        <w:rPr>
          <w:rFonts w:hint="eastAsia" w:ascii="仿宋" w:hAnsi="仿宋" w:eastAsia="仿宋"/>
          <w:color w:val="auto"/>
          <w:sz w:val="24"/>
          <w:highlight w:val="none"/>
        </w:rPr>
        <w:t>（详见附件一）</w:t>
      </w:r>
    </w:p>
    <w:p w14:paraId="58316E2C">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台视频综合平台设备的日常巡检和维护。主要查看视频综合平台设备（B</w:t>
      </w:r>
      <w:r>
        <w:rPr>
          <w:rFonts w:ascii="仿宋" w:hAnsi="仿宋" w:eastAsia="仿宋"/>
          <w:color w:val="auto"/>
          <w:sz w:val="24"/>
          <w:highlight w:val="none"/>
        </w:rPr>
        <w:t>20</w:t>
      </w:r>
      <w:r>
        <w:rPr>
          <w:rFonts w:hint="eastAsia" w:ascii="仿宋" w:hAnsi="仿宋" w:eastAsia="仿宋"/>
          <w:color w:val="auto"/>
          <w:sz w:val="24"/>
          <w:highlight w:val="none"/>
        </w:rPr>
        <w:t>）输出到大屏图像显示是否正常，切换电视墙预案功能是否正常。（详见附件一）</w:t>
      </w:r>
    </w:p>
    <w:p w14:paraId="7B5C678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、1台解码设备的关键功能巡检维护。解码器主要供传输电视台、媒体直播等使用，图像显示是否正常，登陆是否正常。（详见附件一）</w:t>
      </w:r>
    </w:p>
    <w:p w14:paraId="22FC5BD8">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、处理系统使用中突发性问题，如为软件自身问题，及时联系后台开发人员处理；如果其他第三方厂家软硬件问题，协助协调第三方厂家解决。</w:t>
      </w:r>
    </w:p>
    <w:p w14:paraId="465C3121">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、中心数据定期更新、调整、数据备份（1次</w:t>
      </w:r>
      <w:r>
        <w:rPr>
          <w:rFonts w:ascii="仿宋" w:hAnsi="仿宋" w:eastAsia="仿宋"/>
          <w:color w:val="auto"/>
          <w:sz w:val="24"/>
          <w:highlight w:val="none"/>
        </w:rPr>
        <w:t>/</w:t>
      </w:r>
      <w:r>
        <w:rPr>
          <w:rFonts w:hint="eastAsia" w:ascii="仿宋" w:hAnsi="仿宋" w:eastAsia="仿宋"/>
          <w:color w:val="auto"/>
          <w:sz w:val="24"/>
          <w:highlight w:val="none"/>
        </w:rPr>
        <w:t>月）和数据恢复等运维，确保平台正常稳定运行。</w:t>
      </w:r>
    </w:p>
    <w:p w14:paraId="59D599A6">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、平台软件的月度安全性检查和升级。</w:t>
      </w:r>
    </w:p>
    <w:p w14:paraId="72746D43">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、杭州交通系统所有视频平台的新增监控点管理和维护。</w:t>
      </w:r>
    </w:p>
    <w:p w14:paraId="77909C1F">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、杭州交通系统所有视频平台的新增用户信息、分配角色、分配权限的管理和维护。</w:t>
      </w:r>
    </w:p>
    <w:p w14:paraId="01C249F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0</w:t>
      </w:r>
      <w:r>
        <w:rPr>
          <w:rFonts w:hint="eastAsia" w:ascii="仿宋" w:hAnsi="仿宋" w:eastAsia="仿宋"/>
          <w:color w:val="auto"/>
          <w:sz w:val="24"/>
          <w:highlight w:val="none"/>
        </w:rPr>
        <w:t>、24个接入平台的对接维护，</w:t>
      </w:r>
      <w:r>
        <w:rPr>
          <w:rFonts w:ascii="仿宋" w:hAnsi="仿宋" w:eastAsia="仿宋"/>
          <w:color w:val="auto"/>
          <w:sz w:val="24"/>
          <w:highlight w:val="none"/>
        </w:rPr>
        <w:t>16</w:t>
      </w:r>
      <w:r>
        <w:rPr>
          <w:rFonts w:hint="eastAsia" w:ascii="仿宋" w:hAnsi="仿宋" w:eastAsia="仿宋"/>
          <w:color w:val="auto"/>
          <w:sz w:val="24"/>
          <w:highlight w:val="none"/>
        </w:rPr>
        <w:t>个共享到其他单位视频平台（数量以实际为准）的对接协助处理：包括高速公路视频、港航航道码头视频、运管运输场站视频、部分国省道视频、地铁场站及车载视频、长运客运班车视频、公安交警视频、地铁视频、火车东站东西广场视频、及省厅视频，同时共享给市政府、市公安局、执法大队、各区县市及省厅等部门。检查对接的视频平台是否在线，如不在线及时处理；检查对接视频平台的重点监控点的视频预览情况，如有问题及时处理；对接平台的监控点、资源等更新。（详见附件二）</w:t>
      </w:r>
    </w:p>
    <w:p w14:paraId="159CA0E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、交通运输局杭州交通系统视频综合平台与其他单位视频对接时，跟踪调研，提供对接方案，并做对接测试。</w:t>
      </w:r>
    </w:p>
    <w:p w14:paraId="34D5E11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、对上级单位检查、参观或演示进行服务保障。</w:t>
      </w:r>
    </w:p>
    <w:p w14:paraId="0C29F78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r>
        <w:rPr>
          <w:rFonts w:hint="eastAsia" w:ascii="仿宋" w:hAnsi="仿宋" w:eastAsia="仿宋"/>
          <w:color w:val="auto"/>
          <w:sz w:val="24"/>
          <w:highlight w:val="none"/>
        </w:rPr>
        <w:t>、协助处理平台对接的定制软件问题和升级；对接平台如有升级或更换服务器，需重新进行对接。</w:t>
      </w:r>
    </w:p>
    <w:p w14:paraId="410A597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5</w:t>
      </w:r>
      <w:r>
        <w:rPr>
          <w:rFonts w:hint="eastAsia" w:ascii="仿宋" w:hAnsi="仿宋" w:eastAsia="仿宋"/>
          <w:color w:val="auto"/>
          <w:sz w:val="24"/>
          <w:highlight w:val="none"/>
        </w:rPr>
        <w:t>、若交通运输局或其他相关单位有视频业务新需求时，提供专业的相关技术文档及服务。</w:t>
      </w:r>
    </w:p>
    <w:p w14:paraId="4516755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附件一</w:t>
      </w:r>
      <w:r>
        <w:rPr>
          <w:rFonts w:hint="eastAsia" w:ascii="仿宋" w:hAnsi="仿宋" w:eastAsia="仿宋"/>
          <w:color w:val="auto"/>
          <w:sz w:val="24"/>
          <w:highlight w:val="none"/>
        </w:rPr>
        <w:t>、</w:t>
      </w:r>
      <w:r>
        <w:rPr>
          <w:rFonts w:ascii="仿宋" w:hAnsi="仿宋" w:eastAsia="仿宋"/>
          <w:color w:val="auto"/>
          <w:sz w:val="24"/>
          <w:highlight w:val="none"/>
        </w:rPr>
        <w:t>软件维护涉及设备</w:t>
      </w:r>
      <w:r>
        <w:rPr>
          <w:rFonts w:hint="eastAsia" w:ascii="仿宋" w:hAnsi="仿宋" w:eastAsia="仿宋"/>
          <w:color w:val="auto"/>
          <w:sz w:val="24"/>
          <w:highlight w:val="none"/>
        </w:rPr>
        <w:t>清单（此清单不涉及硬件维修）</w:t>
      </w:r>
    </w:p>
    <w:tbl>
      <w:tblPr>
        <w:tblStyle w:val="62"/>
        <w:tblW w:w="4942" w:type="pct"/>
        <w:tblInd w:w="0" w:type="dxa"/>
        <w:shd w:val="clear" w:color="auto" w:fill="FFFFFF"/>
        <w:tblLayout w:type="fixed"/>
        <w:tblCellMar>
          <w:top w:w="0" w:type="dxa"/>
          <w:left w:w="108" w:type="dxa"/>
          <w:bottom w:w="0" w:type="dxa"/>
          <w:right w:w="108" w:type="dxa"/>
        </w:tblCellMar>
      </w:tblPr>
      <w:tblGrid>
        <w:gridCol w:w="419"/>
        <w:gridCol w:w="1056"/>
        <w:gridCol w:w="2408"/>
        <w:gridCol w:w="1400"/>
        <w:gridCol w:w="1555"/>
        <w:gridCol w:w="1558"/>
      </w:tblGrid>
      <w:tr w14:paraId="7A6F465E">
        <w:tblPrEx>
          <w:tblCellMar>
            <w:top w:w="0" w:type="dxa"/>
            <w:left w:w="108" w:type="dxa"/>
            <w:bottom w:w="0" w:type="dxa"/>
            <w:right w:w="108" w:type="dxa"/>
          </w:tblCellMar>
        </w:tblPrEx>
        <w:trPr>
          <w:trHeight w:val="599" w:hRule="atLeast"/>
        </w:trPr>
        <w:tc>
          <w:tcPr>
            <w:tcW w:w="25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A00E95">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序号</w:t>
            </w:r>
          </w:p>
        </w:tc>
        <w:tc>
          <w:tcPr>
            <w:tcW w:w="629" w:type="pct"/>
            <w:tcBorders>
              <w:top w:val="single" w:color="auto" w:sz="4" w:space="0"/>
              <w:left w:val="nil"/>
              <w:bottom w:val="single" w:color="auto" w:sz="4" w:space="0"/>
              <w:right w:val="single" w:color="auto" w:sz="4" w:space="0"/>
            </w:tcBorders>
            <w:shd w:val="clear" w:color="auto" w:fill="FFFFFF"/>
            <w:noWrap/>
            <w:vAlign w:val="center"/>
          </w:tcPr>
          <w:p w14:paraId="5C5C0F4B">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设备名称</w:t>
            </w:r>
          </w:p>
        </w:tc>
        <w:tc>
          <w:tcPr>
            <w:tcW w:w="1433" w:type="pct"/>
            <w:tcBorders>
              <w:top w:val="single" w:color="auto" w:sz="4" w:space="0"/>
              <w:left w:val="nil"/>
              <w:bottom w:val="single" w:color="auto" w:sz="4" w:space="0"/>
              <w:right w:val="single" w:color="auto" w:sz="4" w:space="0"/>
            </w:tcBorders>
            <w:shd w:val="clear" w:color="auto" w:fill="FFFFFF"/>
            <w:noWrap/>
            <w:vAlign w:val="center"/>
          </w:tcPr>
          <w:p w14:paraId="52C38DAE">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配置信息</w:t>
            </w:r>
          </w:p>
        </w:tc>
        <w:tc>
          <w:tcPr>
            <w:tcW w:w="833" w:type="pct"/>
            <w:tcBorders>
              <w:top w:val="single" w:color="auto" w:sz="4" w:space="0"/>
              <w:left w:val="nil"/>
              <w:bottom w:val="single" w:color="auto" w:sz="4" w:space="0"/>
              <w:right w:val="single" w:color="auto" w:sz="4" w:space="0"/>
            </w:tcBorders>
            <w:shd w:val="clear" w:color="auto" w:fill="FFFFFF"/>
            <w:noWrap/>
            <w:vAlign w:val="center"/>
          </w:tcPr>
          <w:p w14:paraId="331F3975">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用途</w:t>
            </w:r>
          </w:p>
        </w:tc>
        <w:tc>
          <w:tcPr>
            <w:tcW w:w="925" w:type="pct"/>
            <w:tcBorders>
              <w:top w:val="single" w:color="auto" w:sz="4" w:space="0"/>
              <w:left w:val="nil"/>
              <w:bottom w:val="single" w:color="auto" w:sz="4" w:space="0"/>
              <w:right w:val="single" w:color="auto" w:sz="4" w:space="0"/>
            </w:tcBorders>
            <w:shd w:val="clear" w:color="auto" w:fill="FFFFFF"/>
            <w:noWrap/>
            <w:vAlign w:val="center"/>
          </w:tcPr>
          <w:p w14:paraId="4FEC10E6">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巡检内容</w:t>
            </w:r>
          </w:p>
        </w:tc>
        <w:tc>
          <w:tcPr>
            <w:tcW w:w="926" w:type="pct"/>
            <w:tcBorders>
              <w:top w:val="single" w:color="auto" w:sz="4" w:space="0"/>
              <w:left w:val="nil"/>
              <w:bottom w:val="single" w:color="auto" w:sz="4" w:space="0"/>
              <w:right w:val="single" w:color="auto" w:sz="4" w:space="0"/>
            </w:tcBorders>
            <w:shd w:val="clear" w:color="auto" w:fill="FFFFFF"/>
            <w:vAlign w:val="center"/>
          </w:tcPr>
          <w:p w14:paraId="2E5127C4">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数量</w:t>
            </w:r>
          </w:p>
        </w:tc>
      </w:tr>
      <w:tr w14:paraId="5B0CAE73">
        <w:tblPrEx>
          <w:tblCellMar>
            <w:top w:w="0" w:type="dxa"/>
            <w:left w:w="108" w:type="dxa"/>
            <w:bottom w:w="0" w:type="dxa"/>
            <w:right w:w="108" w:type="dxa"/>
          </w:tblCellMar>
        </w:tblPrEx>
        <w:trPr>
          <w:trHeight w:val="2369" w:hRule="atLeast"/>
        </w:trPr>
        <w:tc>
          <w:tcPr>
            <w:tcW w:w="25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EB7EE2">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629" w:type="pct"/>
            <w:tcBorders>
              <w:top w:val="single" w:color="auto" w:sz="4" w:space="0"/>
              <w:left w:val="nil"/>
              <w:bottom w:val="single" w:color="auto" w:sz="4" w:space="0"/>
              <w:right w:val="single" w:color="auto" w:sz="4" w:space="0"/>
            </w:tcBorders>
            <w:shd w:val="clear" w:color="auto" w:fill="FFFFFF"/>
            <w:noWrap/>
            <w:vAlign w:val="center"/>
          </w:tcPr>
          <w:p w14:paraId="7A6F6BF4">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服务器（杭州交通系统视频综合平台）</w:t>
            </w:r>
          </w:p>
        </w:tc>
        <w:tc>
          <w:tcPr>
            <w:tcW w:w="1433" w:type="pct"/>
            <w:tcBorders>
              <w:top w:val="single" w:color="auto" w:sz="4" w:space="0"/>
              <w:left w:val="nil"/>
              <w:bottom w:val="single" w:color="auto" w:sz="4" w:space="0"/>
              <w:right w:val="single" w:color="auto" w:sz="4" w:space="0"/>
            </w:tcBorders>
            <w:shd w:val="clear" w:color="auto" w:fill="FFFFFF"/>
            <w:noWrap/>
            <w:vAlign w:val="center"/>
          </w:tcPr>
          <w:p w14:paraId="1F8D7743">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HG7169(24核2.2GHz)×1/64G</w:t>
            </w:r>
          </w:p>
          <w:p w14:paraId="1125167E">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DDR4/600G 10K SAS×4(RAID_10)/SAS_HBA/1GbE×2/550W(1+1)/2U/16DIMM</w:t>
            </w:r>
          </w:p>
        </w:tc>
        <w:tc>
          <w:tcPr>
            <w:tcW w:w="833" w:type="pct"/>
            <w:tcBorders>
              <w:top w:val="single" w:color="auto" w:sz="4" w:space="0"/>
              <w:left w:val="nil"/>
              <w:bottom w:val="single" w:color="auto" w:sz="4" w:space="0"/>
              <w:right w:val="single" w:color="auto" w:sz="4" w:space="0"/>
            </w:tcBorders>
            <w:shd w:val="clear" w:color="auto" w:fill="FFFFFF"/>
            <w:noWrap/>
            <w:vAlign w:val="center"/>
          </w:tcPr>
          <w:p w14:paraId="56DC8862">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视频汇聚平台</w:t>
            </w:r>
          </w:p>
        </w:tc>
        <w:tc>
          <w:tcPr>
            <w:tcW w:w="925" w:type="pct"/>
            <w:tcBorders>
              <w:top w:val="single" w:color="auto" w:sz="4" w:space="0"/>
              <w:left w:val="nil"/>
              <w:bottom w:val="single" w:color="auto" w:sz="4" w:space="0"/>
              <w:right w:val="single" w:color="auto" w:sz="4" w:space="0"/>
            </w:tcBorders>
            <w:shd w:val="clear" w:color="auto" w:fill="FFFFFF"/>
            <w:noWrap/>
            <w:vAlign w:val="center"/>
          </w:tcPr>
          <w:p w14:paraId="656902AC">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1.CPU、内存、磁盘使用情况 </w:t>
            </w:r>
            <w:r>
              <w:rPr>
                <w:rFonts w:ascii="仿宋" w:hAnsi="仿宋" w:eastAsia="仿宋" w:cs="宋体"/>
                <w:color w:val="auto"/>
                <w:kern w:val="0"/>
                <w:sz w:val="24"/>
                <w:highlight w:val="none"/>
              </w:rPr>
              <w:t xml:space="preserve">                      2.</w:t>
            </w:r>
            <w:r>
              <w:rPr>
                <w:rFonts w:hint="eastAsia" w:ascii="仿宋" w:hAnsi="仿宋" w:eastAsia="仿宋" w:cs="宋体"/>
                <w:color w:val="auto"/>
                <w:kern w:val="0"/>
                <w:sz w:val="24"/>
                <w:highlight w:val="none"/>
              </w:rPr>
              <w:t>服务是否正常运行</w:t>
            </w:r>
          </w:p>
        </w:tc>
        <w:tc>
          <w:tcPr>
            <w:tcW w:w="926" w:type="pct"/>
            <w:tcBorders>
              <w:top w:val="single" w:color="auto" w:sz="4" w:space="0"/>
              <w:left w:val="nil"/>
              <w:bottom w:val="single" w:color="auto" w:sz="4" w:space="0"/>
              <w:right w:val="single" w:color="auto" w:sz="4" w:space="0"/>
            </w:tcBorders>
            <w:shd w:val="clear" w:color="auto" w:fill="FFFFFF"/>
            <w:vAlign w:val="center"/>
          </w:tcPr>
          <w:p w14:paraId="08986FFB">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w:t>
            </w:r>
          </w:p>
        </w:tc>
      </w:tr>
      <w:tr w14:paraId="56CC0632">
        <w:tblPrEx>
          <w:tblCellMar>
            <w:top w:w="0" w:type="dxa"/>
            <w:left w:w="108" w:type="dxa"/>
            <w:bottom w:w="0" w:type="dxa"/>
            <w:right w:w="108" w:type="dxa"/>
          </w:tblCellMar>
        </w:tblPrEx>
        <w:trPr>
          <w:trHeight w:val="1779" w:hRule="atLeast"/>
        </w:trPr>
        <w:tc>
          <w:tcPr>
            <w:tcW w:w="250" w:type="pct"/>
            <w:tcBorders>
              <w:top w:val="nil"/>
              <w:left w:val="single" w:color="auto" w:sz="4" w:space="0"/>
              <w:bottom w:val="single" w:color="auto" w:sz="4" w:space="0"/>
              <w:right w:val="single" w:color="auto" w:sz="4" w:space="0"/>
            </w:tcBorders>
            <w:shd w:val="clear" w:color="auto" w:fill="FFFFFF"/>
            <w:noWrap/>
            <w:vAlign w:val="center"/>
          </w:tcPr>
          <w:p w14:paraId="108D4972">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w:t>
            </w:r>
          </w:p>
        </w:tc>
        <w:tc>
          <w:tcPr>
            <w:tcW w:w="629" w:type="pct"/>
            <w:tcBorders>
              <w:top w:val="nil"/>
              <w:left w:val="nil"/>
              <w:bottom w:val="single" w:color="auto" w:sz="4" w:space="0"/>
              <w:right w:val="single" w:color="auto" w:sz="4" w:space="0"/>
            </w:tcBorders>
            <w:shd w:val="clear" w:color="auto" w:fill="FFFFFF"/>
            <w:vAlign w:val="center"/>
          </w:tcPr>
          <w:p w14:paraId="174761D3">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级联服务器 四（78）</w:t>
            </w:r>
          </w:p>
        </w:tc>
        <w:tc>
          <w:tcPr>
            <w:tcW w:w="1433" w:type="pct"/>
            <w:tcBorders>
              <w:top w:val="nil"/>
              <w:left w:val="nil"/>
              <w:bottom w:val="single" w:color="auto" w:sz="4" w:space="0"/>
              <w:right w:val="single" w:color="auto" w:sz="4" w:space="0"/>
            </w:tcBorders>
            <w:shd w:val="clear" w:color="auto" w:fill="FFFFFF"/>
            <w:vAlign w:val="center"/>
          </w:tcPr>
          <w:p w14:paraId="2880931A">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X86 板卡/ncg定制win7系统/500G/8G内存</w:t>
            </w:r>
          </w:p>
        </w:tc>
        <w:tc>
          <w:tcPr>
            <w:tcW w:w="833" w:type="pct"/>
            <w:tcBorders>
              <w:top w:val="nil"/>
              <w:left w:val="nil"/>
              <w:bottom w:val="single" w:color="auto" w:sz="4" w:space="0"/>
              <w:right w:val="single" w:color="auto" w:sz="4" w:space="0"/>
            </w:tcBorders>
            <w:shd w:val="clear" w:color="auto" w:fill="FFFFFF"/>
            <w:vAlign w:val="center"/>
          </w:tcPr>
          <w:p w14:paraId="67980FCE">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联网网关对接西复线等高速视频</w:t>
            </w:r>
          </w:p>
        </w:tc>
        <w:tc>
          <w:tcPr>
            <w:tcW w:w="925" w:type="pct"/>
            <w:tcBorders>
              <w:top w:val="nil"/>
              <w:left w:val="nil"/>
              <w:bottom w:val="single" w:color="auto" w:sz="4" w:space="0"/>
              <w:right w:val="single" w:color="auto" w:sz="4" w:space="0"/>
            </w:tcBorders>
            <w:shd w:val="clear" w:color="auto" w:fill="FFFFFF"/>
            <w:vAlign w:val="center"/>
          </w:tcPr>
          <w:p w14:paraId="4FA336FD">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1.CPU、内存、磁盘使用情况</w:t>
            </w:r>
          </w:p>
        </w:tc>
        <w:tc>
          <w:tcPr>
            <w:tcW w:w="926" w:type="pct"/>
            <w:tcBorders>
              <w:top w:val="nil"/>
              <w:left w:val="nil"/>
              <w:bottom w:val="single" w:color="auto" w:sz="4" w:space="0"/>
              <w:right w:val="single" w:color="auto" w:sz="4" w:space="0"/>
            </w:tcBorders>
            <w:shd w:val="clear" w:color="auto" w:fill="FFFFFF"/>
            <w:vAlign w:val="center"/>
          </w:tcPr>
          <w:p w14:paraId="438169FE">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2.cascade/media 运行正常                                    3.联网网关登陆是否正常</w:t>
            </w:r>
          </w:p>
        </w:tc>
      </w:tr>
      <w:tr w14:paraId="4DCFAAAC">
        <w:tblPrEx>
          <w:tblCellMar>
            <w:top w:w="0" w:type="dxa"/>
            <w:left w:w="108" w:type="dxa"/>
            <w:bottom w:w="0" w:type="dxa"/>
            <w:right w:w="108" w:type="dxa"/>
          </w:tblCellMar>
        </w:tblPrEx>
        <w:trPr>
          <w:trHeight w:val="1779" w:hRule="atLeast"/>
        </w:trPr>
        <w:tc>
          <w:tcPr>
            <w:tcW w:w="250" w:type="pct"/>
            <w:tcBorders>
              <w:top w:val="nil"/>
              <w:left w:val="single" w:color="auto" w:sz="4" w:space="0"/>
              <w:bottom w:val="single" w:color="auto" w:sz="4" w:space="0"/>
              <w:right w:val="single" w:color="auto" w:sz="4" w:space="0"/>
            </w:tcBorders>
            <w:shd w:val="clear" w:color="auto" w:fill="FFFFFF"/>
            <w:noWrap/>
            <w:vAlign w:val="center"/>
          </w:tcPr>
          <w:p w14:paraId="6C168C98">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p>
        </w:tc>
        <w:tc>
          <w:tcPr>
            <w:tcW w:w="629" w:type="pct"/>
            <w:tcBorders>
              <w:top w:val="nil"/>
              <w:left w:val="nil"/>
              <w:bottom w:val="single" w:color="auto" w:sz="4" w:space="0"/>
              <w:right w:val="single" w:color="auto" w:sz="4" w:space="0"/>
            </w:tcBorders>
            <w:shd w:val="clear" w:color="auto" w:fill="FFFFFF"/>
            <w:vAlign w:val="center"/>
          </w:tcPr>
          <w:p w14:paraId="381C9AA8">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存储服务器（102）</w:t>
            </w:r>
          </w:p>
        </w:tc>
        <w:tc>
          <w:tcPr>
            <w:tcW w:w="1433" w:type="pct"/>
            <w:tcBorders>
              <w:top w:val="nil"/>
              <w:left w:val="nil"/>
              <w:bottom w:val="single" w:color="auto" w:sz="4" w:space="0"/>
              <w:right w:val="single" w:color="auto" w:sz="4" w:space="0"/>
            </w:tcBorders>
            <w:shd w:val="clear" w:color="auto" w:fill="FFFFFF"/>
            <w:vAlign w:val="center"/>
          </w:tcPr>
          <w:p w14:paraId="3C65E730">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windows server 2008R2 64位操作系统/8G内存/12T/处理器Intel Xeon CPU 10核</w:t>
            </w:r>
          </w:p>
        </w:tc>
        <w:tc>
          <w:tcPr>
            <w:tcW w:w="833" w:type="pct"/>
            <w:tcBorders>
              <w:top w:val="nil"/>
              <w:left w:val="nil"/>
              <w:bottom w:val="single" w:color="auto" w:sz="4" w:space="0"/>
              <w:right w:val="single" w:color="auto" w:sz="4" w:space="0"/>
            </w:tcBorders>
            <w:shd w:val="clear" w:color="auto" w:fill="FFFFFF"/>
            <w:vAlign w:val="center"/>
          </w:tcPr>
          <w:p w14:paraId="2C62F335">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交通大楼录像存储</w:t>
            </w:r>
          </w:p>
        </w:tc>
        <w:tc>
          <w:tcPr>
            <w:tcW w:w="925" w:type="pct"/>
            <w:tcBorders>
              <w:top w:val="nil"/>
              <w:left w:val="nil"/>
              <w:bottom w:val="single" w:color="auto" w:sz="4" w:space="0"/>
              <w:right w:val="single" w:color="auto" w:sz="4" w:space="0"/>
            </w:tcBorders>
            <w:shd w:val="clear" w:color="auto" w:fill="FFFFFF"/>
            <w:vAlign w:val="center"/>
          </w:tcPr>
          <w:p w14:paraId="6B18F8C4">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1.CPU、内存、磁盘使用情况</w:t>
            </w:r>
          </w:p>
        </w:tc>
        <w:tc>
          <w:tcPr>
            <w:tcW w:w="926" w:type="pct"/>
            <w:tcBorders>
              <w:top w:val="nil"/>
              <w:left w:val="nil"/>
              <w:bottom w:val="single" w:color="auto" w:sz="4" w:space="0"/>
              <w:right w:val="single" w:color="auto" w:sz="4" w:space="0"/>
            </w:tcBorders>
            <w:shd w:val="clear" w:color="auto" w:fill="FFFFFF"/>
            <w:vAlign w:val="center"/>
          </w:tcPr>
          <w:p w14:paraId="380C601B">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2.硬盘存储                                                           3.实时预览和录像回放情况</w:t>
            </w:r>
          </w:p>
        </w:tc>
      </w:tr>
      <w:tr w14:paraId="77C3FDD9">
        <w:tblPrEx>
          <w:tblCellMar>
            <w:top w:w="0" w:type="dxa"/>
            <w:left w:w="108" w:type="dxa"/>
            <w:bottom w:w="0" w:type="dxa"/>
            <w:right w:w="108" w:type="dxa"/>
          </w:tblCellMar>
        </w:tblPrEx>
        <w:trPr>
          <w:trHeight w:val="1484" w:hRule="atLeast"/>
        </w:trPr>
        <w:tc>
          <w:tcPr>
            <w:tcW w:w="250" w:type="pct"/>
            <w:tcBorders>
              <w:top w:val="nil"/>
              <w:left w:val="single" w:color="auto" w:sz="4" w:space="0"/>
              <w:bottom w:val="single" w:color="auto" w:sz="4" w:space="0"/>
              <w:right w:val="single" w:color="auto" w:sz="4" w:space="0"/>
            </w:tcBorders>
            <w:shd w:val="clear" w:color="auto" w:fill="FFFFFF"/>
            <w:noWrap/>
            <w:vAlign w:val="center"/>
          </w:tcPr>
          <w:p w14:paraId="32D37189">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4</w:t>
            </w:r>
          </w:p>
        </w:tc>
        <w:tc>
          <w:tcPr>
            <w:tcW w:w="629" w:type="pct"/>
            <w:tcBorders>
              <w:top w:val="nil"/>
              <w:left w:val="nil"/>
              <w:bottom w:val="single" w:color="auto" w:sz="4" w:space="0"/>
              <w:right w:val="single" w:color="auto" w:sz="4" w:space="0"/>
            </w:tcBorders>
            <w:shd w:val="clear" w:color="auto" w:fill="FFFFFF"/>
            <w:vAlign w:val="center"/>
          </w:tcPr>
          <w:p w14:paraId="74B76191">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B20视频综合平台（2楼)</w:t>
            </w:r>
          </w:p>
        </w:tc>
        <w:tc>
          <w:tcPr>
            <w:tcW w:w="1433" w:type="pct"/>
            <w:tcBorders>
              <w:top w:val="nil"/>
              <w:left w:val="nil"/>
              <w:bottom w:val="single" w:color="auto" w:sz="4" w:space="0"/>
              <w:right w:val="single" w:color="auto" w:sz="4" w:space="0"/>
            </w:tcBorders>
            <w:shd w:val="clear" w:color="auto" w:fill="FFFFFF"/>
            <w:vAlign w:val="center"/>
          </w:tcPr>
          <w:p w14:paraId="3A26FED9">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69板卡</w:t>
            </w:r>
          </w:p>
        </w:tc>
        <w:tc>
          <w:tcPr>
            <w:tcW w:w="833" w:type="pct"/>
            <w:tcBorders>
              <w:top w:val="nil"/>
              <w:left w:val="nil"/>
              <w:bottom w:val="single" w:color="auto" w:sz="4" w:space="0"/>
              <w:right w:val="single" w:color="auto" w:sz="4" w:space="0"/>
            </w:tcBorders>
            <w:shd w:val="clear" w:color="auto" w:fill="FFFFFF"/>
            <w:vAlign w:val="center"/>
          </w:tcPr>
          <w:p w14:paraId="050B9863">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1块主控板、1块编码板、1块解码板</w:t>
            </w:r>
          </w:p>
        </w:tc>
        <w:tc>
          <w:tcPr>
            <w:tcW w:w="1852" w:type="pct"/>
            <w:gridSpan w:val="2"/>
            <w:tcBorders>
              <w:top w:val="nil"/>
              <w:left w:val="nil"/>
              <w:bottom w:val="single" w:color="auto" w:sz="4" w:space="0"/>
              <w:right w:val="single" w:color="auto" w:sz="4" w:space="0"/>
            </w:tcBorders>
            <w:shd w:val="clear" w:color="auto" w:fill="FFFFFF"/>
            <w:vAlign w:val="center"/>
          </w:tcPr>
          <w:p w14:paraId="28E1C15E">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大屏显示情况</w:t>
            </w:r>
          </w:p>
        </w:tc>
      </w:tr>
      <w:tr w14:paraId="65973DC0">
        <w:tblPrEx>
          <w:tblCellMar>
            <w:top w:w="0" w:type="dxa"/>
            <w:left w:w="108" w:type="dxa"/>
            <w:bottom w:w="0" w:type="dxa"/>
            <w:right w:w="108" w:type="dxa"/>
          </w:tblCellMar>
        </w:tblPrEx>
        <w:trPr>
          <w:trHeight w:val="894" w:hRule="atLeast"/>
        </w:trPr>
        <w:tc>
          <w:tcPr>
            <w:tcW w:w="250" w:type="pct"/>
            <w:tcBorders>
              <w:top w:val="nil"/>
              <w:left w:val="single" w:color="auto" w:sz="4" w:space="0"/>
              <w:bottom w:val="single" w:color="auto" w:sz="4" w:space="0"/>
              <w:right w:val="single" w:color="auto" w:sz="4" w:space="0"/>
            </w:tcBorders>
            <w:shd w:val="clear" w:color="auto" w:fill="FFFFFF"/>
            <w:noWrap/>
            <w:vAlign w:val="center"/>
          </w:tcPr>
          <w:p w14:paraId="34EE71B5">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w:t>
            </w:r>
          </w:p>
        </w:tc>
        <w:tc>
          <w:tcPr>
            <w:tcW w:w="629" w:type="pct"/>
            <w:tcBorders>
              <w:top w:val="nil"/>
              <w:left w:val="nil"/>
              <w:bottom w:val="single" w:color="auto" w:sz="4" w:space="0"/>
              <w:right w:val="single" w:color="auto" w:sz="4" w:space="0"/>
            </w:tcBorders>
            <w:shd w:val="clear" w:color="auto" w:fill="FFFFFF"/>
            <w:noWrap/>
            <w:vAlign w:val="center"/>
          </w:tcPr>
          <w:p w14:paraId="3A8CFA9B">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2楼LED大屏</w:t>
            </w:r>
          </w:p>
        </w:tc>
        <w:tc>
          <w:tcPr>
            <w:tcW w:w="1433" w:type="pct"/>
            <w:tcBorders>
              <w:top w:val="nil"/>
              <w:left w:val="nil"/>
              <w:bottom w:val="single" w:color="auto" w:sz="4" w:space="0"/>
              <w:right w:val="single" w:color="auto" w:sz="4" w:space="0"/>
            </w:tcBorders>
            <w:shd w:val="clear" w:color="auto" w:fill="FFFFFF"/>
            <w:noWrap/>
            <w:vAlign w:val="center"/>
          </w:tcPr>
          <w:p w14:paraId="4D76DB95">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海康威视DS-D4012FI-EW</w:t>
            </w:r>
          </w:p>
        </w:tc>
        <w:tc>
          <w:tcPr>
            <w:tcW w:w="833" w:type="pct"/>
            <w:tcBorders>
              <w:top w:val="nil"/>
              <w:left w:val="nil"/>
              <w:bottom w:val="single" w:color="auto" w:sz="4" w:space="0"/>
              <w:right w:val="single" w:color="auto" w:sz="4" w:space="0"/>
            </w:tcBorders>
            <w:shd w:val="clear" w:color="auto" w:fill="FFFFFF"/>
            <w:noWrap/>
            <w:vAlign w:val="center"/>
          </w:tcPr>
          <w:p w14:paraId="63D2C3B6">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大屏</w:t>
            </w:r>
          </w:p>
        </w:tc>
        <w:tc>
          <w:tcPr>
            <w:tcW w:w="1852" w:type="pct"/>
            <w:gridSpan w:val="2"/>
            <w:tcBorders>
              <w:top w:val="nil"/>
              <w:left w:val="nil"/>
              <w:bottom w:val="single" w:color="auto" w:sz="4" w:space="0"/>
              <w:right w:val="single" w:color="auto" w:sz="4" w:space="0"/>
            </w:tcBorders>
            <w:shd w:val="clear" w:color="auto" w:fill="FFFFFF"/>
            <w:vAlign w:val="center"/>
          </w:tcPr>
          <w:p w14:paraId="27AAFC21">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大屏显示情况</w:t>
            </w:r>
          </w:p>
        </w:tc>
      </w:tr>
      <w:tr w14:paraId="5331F666">
        <w:tblPrEx>
          <w:tblCellMar>
            <w:top w:w="0" w:type="dxa"/>
            <w:left w:w="108" w:type="dxa"/>
            <w:bottom w:w="0" w:type="dxa"/>
            <w:right w:w="108" w:type="dxa"/>
          </w:tblCellMar>
        </w:tblPrEx>
        <w:trPr>
          <w:trHeight w:val="1779" w:hRule="atLeast"/>
        </w:trPr>
        <w:tc>
          <w:tcPr>
            <w:tcW w:w="250" w:type="pct"/>
            <w:tcBorders>
              <w:top w:val="nil"/>
              <w:left w:val="single" w:color="auto" w:sz="4" w:space="0"/>
              <w:bottom w:val="single" w:color="auto" w:sz="4" w:space="0"/>
              <w:right w:val="single" w:color="auto" w:sz="4" w:space="0"/>
            </w:tcBorders>
            <w:shd w:val="clear" w:color="auto" w:fill="FFFFFF"/>
            <w:noWrap/>
            <w:vAlign w:val="center"/>
          </w:tcPr>
          <w:p w14:paraId="7628DEB1">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p>
        </w:tc>
        <w:tc>
          <w:tcPr>
            <w:tcW w:w="629" w:type="pct"/>
            <w:tcBorders>
              <w:top w:val="nil"/>
              <w:left w:val="nil"/>
              <w:bottom w:val="single" w:color="auto" w:sz="4" w:space="0"/>
              <w:right w:val="single" w:color="auto" w:sz="4" w:space="0"/>
            </w:tcBorders>
            <w:shd w:val="clear" w:color="auto" w:fill="FFFFFF"/>
            <w:noWrap/>
            <w:vAlign w:val="center"/>
          </w:tcPr>
          <w:p w14:paraId="18F41461">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LED全彩显示屏控制器(发送卡）</w:t>
            </w:r>
          </w:p>
        </w:tc>
        <w:tc>
          <w:tcPr>
            <w:tcW w:w="1433" w:type="pct"/>
            <w:tcBorders>
              <w:top w:val="nil"/>
              <w:left w:val="nil"/>
              <w:bottom w:val="single" w:color="auto" w:sz="4" w:space="0"/>
              <w:right w:val="single" w:color="auto" w:sz="4" w:space="0"/>
            </w:tcBorders>
            <w:shd w:val="clear" w:color="auto" w:fill="FFFFFF"/>
            <w:noWrap/>
            <w:vAlign w:val="center"/>
          </w:tcPr>
          <w:p w14:paraId="66BE8C40">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海康威视DS-D40C02</w:t>
            </w:r>
          </w:p>
        </w:tc>
        <w:tc>
          <w:tcPr>
            <w:tcW w:w="833" w:type="pct"/>
            <w:tcBorders>
              <w:top w:val="nil"/>
              <w:left w:val="nil"/>
              <w:bottom w:val="single" w:color="auto" w:sz="4" w:space="0"/>
              <w:right w:val="single" w:color="auto" w:sz="4" w:space="0"/>
            </w:tcBorders>
            <w:shd w:val="clear" w:color="auto" w:fill="FFFFFF"/>
            <w:noWrap/>
            <w:vAlign w:val="center"/>
          </w:tcPr>
          <w:p w14:paraId="37176A3D">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发送卡</w:t>
            </w:r>
          </w:p>
        </w:tc>
        <w:tc>
          <w:tcPr>
            <w:tcW w:w="1852" w:type="pct"/>
            <w:gridSpan w:val="2"/>
            <w:tcBorders>
              <w:top w:val="nil"/>
              <w:left w:val="nil"/>
              <w:bottom w:val="single" w:color="auto" w:sz="4" w:space="0"/>
              <w:right w:val="single" w:color="auto" w:sz="4" w:space="0"/>
            </w:tcBorders>
            <w:shd w:val="clear" w:color="auto" w:fill="FFFFFF"/>
            <w:vAlign w:val="center"/>
          </w:tcPr>
          <w:p w14:paraId="18536AB9">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大屏显示情况</w:t>
            </w:r>
          </w:p>
        </w:tc>
      </w:tr>
      <w:tr w14:paraId="57E5D73E">
        <w:tblPrEx>
          <w:shd w:val="clear" w:color="auto" w:fill="FFFFFF"/>
          <w:tblCellMar>
            <w:top w:w="0" w:type="dxa"/>
            <w:left w:w="108" w:type="dxa"/>
            <w:bottom w:w="0" w:type="dxa"/>
            <w:right w:w="108" w:type="dxa"/>
          </w:tblCellMar>
        </w:tblPrEx>
        <w:trPr>
          <w:trHeight w:val="599" w:hRule="atLeast"/>
        </w:trPr>
        <w:tc>
          <w:tcPr>
            <w:tcW w:w="250" w:type="pct"/>
            <w:vMerge w:val="restart"/>
            <w:tcBorders>
              <w:top w:val="nil"/>
              <w:left w:val="single" w:color="auto" w:sz="4" w:space="0"/>
              <w:bottom w:val="single" w:color="000000" w:sz="4" w:space="0"/>
              <w:right w:val="single" w:color="auto" w:sz="4" w:space="0"/>
            </w:tcBorders>
            <w:shd w:val="clear" w:color="auto" w:fill="FFFFFF"/>
            <w:noWrap/>
            <w:vAlign w:val="center"/>
          </w:tcPr>
          <w:p w14:paraId="3EC693ED">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7</w:t>
            </w:r>
          </w:p>
        </w:tc>
        <w:tc>
          <w:tcPr>
            <w:tcW w:w="629" w:type="pct"/>
            <w:vMerge w:val="restart"/>
            <w:tcBorders>
              <w:top w:val="nil"/>
              <w:left w:val="single" w:color="auto" w:sz="4" w:space="0"/>
              <w:bottom w:val="single" w:color="000000" w:sz="4" w:space="0"/>
              <w:right w:val="single" w:color="auto" w:sz="4" w:space="0"/>
            </w:tcBorders>
            <w:shd w:val="clear" w:color="auto" w:fill="FFFFFF"/>
            <w:noWrap/>
            <w:vAlign w:val="center"/>
          </w:tcPr>
          <w:p w14:paraId="6325C203">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B20视频综合平台（1楼）</w:t>
            </w:r>
          </w:p>
        </w:tc>
        <w:tc>
          <w:tcPr>
            <w:tcW w:w="1433" w:type="pct"/>
            <w:tcBorders>
              <w:top w:val="nil"/>
              <w:left w:val="nil"/>
              <w:bottom w:val="single" w:color="auto" w:sz="4" w:space="0"/>
              <w:right w:val="single" w:color="auto" w:sz="4" w:space="0"/>
            </w:tcBorders>
            <w:shd w:val="clear" w:color="auto" w:fill="FFFFFF"/>
            <w:noWrap/>
            <w:vAlign w:val="center"/>
          </w:tcPr>
          <w:p w14:paraId="3A90E1E7">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海康威视DS-B20-MCU-NP</w:t>
            </w:r>
          </w:p>
        </w:tc>
        <w:tc>
          <w:tcPr>
            <w:tcW w:w="833" w:type="pct"/>
            <w:tcBorders>
              <w:top w:val="nil"/>
              <w:left w:val="nil"/>
              <w:bottom w:val="single" w:color="auto" w:sz="4" w:space="0"/>
              <w:right w:val="single" w:color="auto" w:sz="4" w:space="0"/>
            </w:tcBorders>
            <w:shd w:val="clear" w:color="auto" w:fill="FFFFFF"/>
            <w:noWrap/>
            <w:vAlign w:val="center"/>
          </w:tcPr>
          <w:p w14:paraId="63373B93">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1块主控板</w:t>
            </w:r>
          </w:p>
        </w:tc>
        <w:tc>
          <w:tcPr>
            <w:tcW w:w="1852" w:type="pct"/>
            <w:gridSpan w:val="2"/>
            <w:vMerge w:val="restart"/>
            <w:tcBorders>
              <w:top w:val="nil"/>
              <w:left w:val="single" w:color="auto" w:sz="4" w:space="0"/>
              <w:bottom w:val="single" w:color="000000" w:sz="4" w:space="0"/>
              <w:right w:val="single" w:color="auto" w:sz="4" w:space="0"/>
            </w:tcBorders>
            <w:shd w:val="clear" w:color="auto" w:fill="FFFFFF"/>
            <w:noWrap/>
            <w:vAlign w:val="center"/>
          </w:tcPr>
          <w:p w14:paraId="58F55C61">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大屏显示和编码设备输入</w:t>
            </w:r>
          </w:p>
        </w:tc>
      </w:tr>
      <w:tr w14:paraId="66BE521B">
        <w:tblPrEx>
          <w:tblCellMar>
            <w:top w:w="0" w:type="dxa"/>
            <w:left w:w="108" w:type="dxa"/>
            <w:bottom w:w="0" w:type="dxa"/>
            <w:right w:w="108" w:type="dxa"/>
          </w:tblCellMar>
        </w:tblPrEx>
        <w:trPr>
          <w:trHeight w:val="599" w:hRule="atLeast"/>
        </w:trPr>
        <w:tc>
          <w:tcPr>
            <w:tcW w:w="250" w:type="pct"/>
            <w:vMerge w:val="continue"/>
            <w:tcBorders>
              <w:top w:val="nil"/>
              <w:left w:val="single" w:color="auto" w:sz="4" w:space="0"/>
              <w:bottom w:val="single" w:color="000000" w:sz="4" w:space="0"/>
              <w:right w:val="single" w:color="auto" w:sz="4" w:space="0"/>
            </w:tcBorders>
            <w:shd w:val="clear" w:color="auto" w:fill="FFFFFF"/>
            <w:vAlign w:val="center"/>
          </w:tcPr>
          <w:p w14:paraId="277F55D8">
            <w:pPr>
              <w:widowControl/>
              <w:snapToGrid w:val="0"/>
              <w:jc w:val="center"/>
              <w:rPr>
                <w:rFonts w:ascii="仿宋" w:hAnsi="仿宋" w:eastAsia="仿宋" w:cs="宋体"/>
                <w:color w:val="auto"/>
                <w:kern w:val="0"/>
                <w:sz w:val="24"/>
                <w:highlight w:val="none"/>
              </w:rPr>
            </w:pPr>
          </w:p>
        </w:tc>
        <w:tc>
          <w:tcPr>
            <w:tcW w:w="629" w:type="pct"/>
            <w:vMerge w:val="continue"/>
            <w:tcBorders>
              <w:top w:val="nil"/>
              <w:left w:val="single" w:color="auto" w:sz="4" w:space="0"/>
              <w:bottom w:val="single" w:color="000000" w:sz="4" w:space="0"/>
              <w:right w:val="single" w:color="auto" w:sz="4" w:space="0"/>
            </w:tcBorders>
            <w:shd w:val="clear" w:color="auto" w:fill="FFFFFF"/>
            <w:vAlign w:val="center"/>
          </w:tcPr>
          <w:p w14:paraId="5B0CFDA8">
            <w:pPr>
              <w:widowControl/>
              <w:snapToGrid w:val="0"/>
              <w:jc w:val="center"/>
              <w:rPr>
                <w:rFonts w:ascii="仿宋" w:hAnsi="仿宋" w:eastAsia="仿宋" w:cs="宋体"/>
                <w:color w:val="auto"/>
                <w:kern w:val="0"/>
                <w:sz w:val="24"/>
                <w:highlight w:val="none"/>
              </w:rPr>
            </w:pPr>
          </w:p>
        </w:tc>
        <w:tc>
          <w:tcPr>
            <w:tcW w:w="1433" w:type="pct"/>
            <w:tcBorders>
              <w:top w:val="nil"/>
              <w:left w:val="nil"/>
              <w:bottom w:val="single" w:color="auto" w:sz="4" w:space="0"/>
              <w:right w:val="single" w:color="auto" w:sz="4" w:space="0"/>
            </w:tcBorders>
            <w:shd w:val="clear" w:color="auto" w:fill="FFFFFF"/>
            <w:noWrap/>
            <w:vAlign w:val="center"/>
          </w:tcPr>
          <w:p w14:paraId="1C6C0D18">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高清输出板32路DS-6</w:t>
            </w:r>
            <w:r>
              <w:rPr>
                <w:rFonts w:ascii="仿宋" w:hAnsi="仿宋" w:eastAsia="仿宋" w:cs="宋体"/>
                <w:color w:val="auto"/>
                <w:kern w:val="0"/>
                <w:sz w:val="24"/>
                <w:highlight w:val="none"/>
              </w:rPr>
              <w:t>916U</w:t>
            </w:r>
            <w:r>
              <w:rPr>
                <w:rFonts w:hint="eastAsia" w:ascii="仿宋" w:hAnsi="仿宋" w:eastAsia="仿宋" w:cs="宋体"/>
                <w:color w:val="auto"/>
                <w:kern w:val="0"/>
                <w:sz w:val="24"/>
                <w:highlight w:val="none"/>
              </w:rPr>
              <w:t>D-B20D</w:t>
            </w:r>
          </w:p>
        </w:tc>
        <w:tc>
          <w:tcPr>
            <w:tcW w:w="833" w:type="pct"/>
            <w:tcBorders>
              <w:top w:val="nil"/>
              <w:left w:val="nil"/>
              <w:bottom w:val="single" w:color="auto" w:sz="4" w:space="0"/>
              <w:right w:val="single" w:color="auto" w:sz="4" w:space="0"/>
            </w:tcBorders>
            <w:shd w:val="clear" w:color="auto" w:fill="FFFFFF"/>
            <w:noWrap/>
            <w:vAlign w:val="center"/>
          </w:tcPr>
          <w:p w14:paraId="783F1D3E">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4块6</w:t>
            </w:r>
            <w:r>
              <w:rPr>
                <w:rFonts w:ascii="仿宋" w:hAnsi="仿宋" w:eastAsia="仿宋" w:cs="宋体"/>
                <w:color w:val="auto"/>
                <w:kern w:val="0"/>
                <w:sz w:val="24"/>
                <w:highlight w:val="none"/>
              </w:rPr>
              <w:t>9</w:t>
            </w:r>
            <w:r>
              <w:rPr>
                <w:rFonts w:hint="eastAsia" w:ascii="仿宋" w:hAnsi="仿宋" w:eastAsia="仿宋" w:cs="宋体"/>
                <w:color w:val="auto"/>
                <w:kern w:val="0"/>
                <w:sz w:val="24"/>
                <w:highlight w:val="none"/>
              </w:rPr>
              <w:t>解码板</w:t>
            </w:r>
          </w:p>
        </w:tc>
        <w:tc>
          <w:tcPr>
            <w:tcW w:w="1852" w:type="pct"/>
            <w:gridSpan w:val="2"/>
            <w:vMerge w:val="continue"/>
            <w:tcBorders>
              <w:top w:val="nil"/>
              <w:left w:val="single" w:color="auto" w:sz="4" w:space="0"/>
              <w:bottom w:val="single" w:color="000000" w:sz="4" w:space="0"/>
              <w:right w:val="single" w:color="auto" w:sz="4" w:space="0"/>
            </w:tcBorders>
            <w:shd w:val="clear" w:color="auto" w:fill="FFFFFF"/>
            <w:vAlign w:val="center"/>
          </w:tcPr>
          <w:p w14:paraId="2851D753">
            <w:pPr>
              <w:widowControl/>
              <w:snapToGrid w:val="0"/>
              <w:jc w:val="left"/>
              <w:rPr>
                <w:rFonts w:ascii="仿宋" w:hAnsi="仿宋" w:eastAsia="仿宋" w:cs="宋体"/>
                <w:color w:val="auto"/>
                <w:kern w:val="0"/>
                <w:sz w:val="24"/>
                <w:highlight w:val="none"/>
              </w:rPr>
            </w:pPr>
          </w:p>
        </w:tc>
      </w:tr>
      <w:tr w14:paraId="1E04FE00">
        <w:tblPrEx>
          <w:tblCellMar>
            <w:top w:w="0" w:type="dxa"/>
            <w:left w:w="108" w:type="dxa"/>
            <w:bottom w:w="0" w:type="dxa"/>
            <w:right w:w="108" w:type="dxa"/>
          </w:tblCellMar>
        </w:tblPrEx>
        <w:trPr>
          <w:trHeight w:val="599" w:hRule="atLeast"/>
        </w:trPr>
        <w:tc>
          <w:tcPr>
            <w:tcW w:w="250" w:type="pct"/>
            <w:vMerge w:val="continue"/>
            <w:tcBorders>
              <w:top w:val="nil"/>
              <w:left w:val="single" w:color="auto" w:sz="4" w:space="0"/>
              <w:bottom w:val="single" w:color="000000" w:sz="4" w:space="0"/>
              <w:right w:val="single" w:color="auto" w:sz="4" w:space="0"/>
            </w:tcBorders>
            <w:shd w:val="clear" w:color="auto" w:fill="FFFFFF"/>
            <w:vAlign w:val="center"/>
          </w:tcPr>
          <w:p w14:paraId="2E60D689">
            <w:pPr>
              <w:widowControl/>
              <w:snapToGrid w:val="0"/>
              <w:jc w:val="center"/>
              <w:rPr>
                <w:rFonts w:ascii="仿宋" w:hAnsi="仿宋" w:eastAsia="仿宋" w:cs="宋体"/>
                <w:color w:val="auto"/>
                <w:kern w:val="0"/>
                <w:sz w:val="24"/>
                <w:highlight w:val="none"/>
              </w:rPr>
            </w:pPr>
          </w:p>
        </w:tc>
        <w:tc>
          <w:tcPr>
            <w:tcW w:w="629" w:type="pct"/>
            <w:vMerge w:val="continue"/>
            <w:tcBorders>
              <w:top w:val="nil"/>
              <w:left w:val="single" w:color="auto" w:sz="4" w:space="0"/>
              <w:bottom w:val="single" w:color="000000" w:sz="4" w:space="0"/>
              <w:right w:val="single" w:color="auto" w:sz="4" w:space="0"/>
            </w:tcBorders>
            <w:shd w:val="clear" w:color="auto" w:fill="FFFFFF"/>
            <w:vAlign w:val="center"/>
          </w:tcPr>
          <w:p w14:paraId="541321DB">
            <w:pPr>
              <w:widowControl/>
              <w:snapToGrid w:val="0"/>
              <w:jc w:val="center"/>
              <w:rPr>
                <w:rFonts w:ascii="仿宋" w:hAnsi="仿宋" w:eastAsia="仿宋" w:cs="宋体"/>
                <w:color w:val="auto"/>
                <w:kern w:val="0"/>
                <w:sz w:val="24"/>
                <w:highlight w:val="none"/>
              </w:rPr>
            </w:pPr>
          </w:p>
        </w:tc>
        <w:tc>
          <w:tcPr>
            <w:tcW w:w="1433" w:type="pct"/>
            <w:tcBorders>
              <w:top w:val="nil"/>
              <w:left w:val="nil"/>
              <w:bottom w:val="single" w:color="auto" w:sz="4" w:space="0"/>
              <w:right w:val="single" w:color="auto" w:sz="4" w:space="0"/>
            </w:tcBorders>
            <w:shd w:val="clear" w:color="auto" w:fill="FFFFFF"/>
            <w:noWrap/>
            <w:vAlign w:val="center"/>
          </w:tcPr>
          <w:p w14:paraId="7D06B176">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高清输入板8路DS-6408HFH-B20D</w:t>
            </w:r>
          </w:p>
        </w:tc>
        <w:tc>
          <w:tcPr>
            <w:tcW w:w="833" w:type="pct"/>
            <w:tcBorders>
              <w:top w:val="nil"/>
              <w:left w:val="nil"/>
              <w:bottom w:val="single" w:color="auto" w:sz="4" w:space="0"/>
              <w:right w:val="single" w:color="auto" w:sz="4" w:space="0"/>
            </w:tcBorders>
            <w:shd w:val="clear" w:color="auto" w:fill="FFFFFF"/>
            <w:noWrap/>
            <w:vAlign w:val="center"/>
          </w:tcPr>
          <w:p w14:paraId="04D2F315">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1块编码板</w:t>
            </w:r>
          </w:p>
        </w:tc>
        <w:tc>
          <w:tcPr>
            <w:tcW w:w="1852" w:type="pct"/>
            <w:gridSpan w:val="2"/>
            <w:vMerge w:val="continue"/>
            <w:tcBorders>
              <w:top w:val="nil"/>
              <w:left w:val="single" w:color="auto" w:sz="4" w:space="0"/>
              <w:bottom w:val="single" w:color="000000" w:sz="4" w:space="0"/>
              <w:right w:val="single" w:color="auto" w:sz="4" w:space="0"/>
            </w:tcBorders>
            <w:shd w:val="clear" w:color="auto" w:fill="FFFFFF"/>
            <w:vAlign w:val="center"/>
          </w:tcPr>
          <w:p w14:paraId="2BC41FCE">
            <w:pPr>
              <w:widowControl/>
              <w:snapToGrid w:val="0"/>
              <w:jc w:val="left"/>
              <w:rPr>
                <w:rFonts w:ascii="仿宋" w:hAnsi="仿宋" w:eastAsia="仿宋" w:cs="宋体"/>
                <w:color w:val="auto"/>
                <w:kern w:val="0"/>
                <w:sz w:val="24"/>
                <w:highlight w:val="none"/>
              </w:rPr>
            </w:pPr>
          </w:p>
        </w:tc>
      </w:tr>
      <w:tr w14:paraId="2B307101">
        <w:tblPrEx>
          <w:tblCellMar>
            <w:top w:w="0" w:type="dxa"/>
            <w:left w:w="108" w:type="dxa"/>
            <w:bottom w:w="0" w:type="dxa"/>
            <w:right w:w="108" w:type="dxa"/>
          </w:tblCellMar>
        </w:tblPrEx>
        <w:trPr>
          <w:trHeight w:val="894" w:hRule="atLeast"/>
        </w:trPr>
        <w:tc>
          <w:tcPr>
            <w:tcW w:w="250" w:type="pct"/>
            <w:vMerge w:val="restart"/>
            <w:tcBorders>
              <w:top w:val="nil"/>
              <w:left w:val="single" w:color="auto" w:sz="4" w:space="0"/>
              <w:bottom w:val="single" w:color="auto" w:sz="4" w:space="0"/>
              <w:right w:val="single" w:color="auto" w:sz="4" w:space="0"/>
            </w:tcBorders>
            <w:shd w:val="clear" w:color="auto" w:fill="FFFFFF"/>
            <w:noWrap/>
            <w:vAlign w:val="center"/>
          </w:tcPr>
          <w:p w14:paraId="40910983">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p>
        </w:tc>
        <w:tc>
          <w:tcPr>
            <w:tcW w:w="629" w:type="pct"/>
            <w:vMerge w:val="restart"/>
            <w:tcBorders>
              <w:top w:val="nil"/>
              <w:left w:val="single" w:color="auto" w:sz="4" w:space="0"/>
              <w:bottom w:val="single" w:color="000000" w:sz="4" w:space="0"/>
              <w:right w:val="single" w:color="auto" w:sz="4" w:space="0"/>
            </w:tcBorders>
            <w:shd w:val="clear" w:color="auto" w:fill="FFFFFF"/>
            <w:noWrap/>
            <w:vAlign w:val="center"/>
          </w:tcPr>
          <w:p w14:paraId="1726B352">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鹰眼设备</w:t>
            </w:r>
          </w:p>
        </w:tc>
        <w:tc>
          <w:tcPr>
            <w:tcW w:w="1433" w:type="pct"/>
            <w:tcBorders>
              <w:top w:val="nil"/>
              <w:left w:val="nil"/>
              <w:bottom w:val="single" w:color="auto" w:sz="4" w:space="0"/>
              <w:right w:val="single" w:color="auto" w:sz="4" w:space="0"/>
            </w:tcBorders>
            <w:shd w:val="clear" w:color="auto" w:fill="FFFFFF"/>
            <w:noWrap/>
            <w:vAlign w:val="center"/>
          </w:tcPr>
          <w:p w14:paraId="42BA0444">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设备一：37倍中型云台DS-2DY9237IAW-A</w:t>
            </w:r>
          </w:p>
        </w:tc>
        <w:tc>
          <w:tcPr>
            <w:tcW w:w="833" w:type="pct"/>
            <w:tcBorders>
              <w:top w:val="nil"/>
              <w:left w:val="nil"/>
              <w:bottom w:val="single" w:color="auto" w:sz="4" w:space="0"/>
              <w:right w:val="single" w:color="auto" w:sz="4" w:space="0"/>
            </w:tcBorders>
            <w:shd w:val="clear" w:color="auto" w:fill="FFFFFF"/>
            <w:noWrap/>
            <w:vAlign w:val="center"/>
          </w:tcPr>
          <w:p w14:paraId="7542765F">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云台控制</w:t>
            </w:r>
          </w:p>
        </w:tc>
        <w:tc>
          <w:tcPr>
            <w:tcW w:w="1852" w:type="pct"/>
            <w:gridSpan w:val="2"/>
            <w:vMerge w:val="restart"/>
            <w:tcBorders>
              <w:top w:val="nil"/>
              <w:left w:val="single" w:color="auto" w:sz="4" w:space="0"/>
              <w:bottom w:val="single" w:color="000000" w:sz="4" w:space="0"/>
              <w:right w:val="single" w:color="auto" w:sz="4" w:space="0"/>
            </w:tcBorders>
            <w:shd w:val="clear" w:color="auto" w:fill="FFFFFF"/>
            <w:noWrap/>
            <w:vAlign w:val="center"/>
          </w:tcPr>
          <w:p w14:paraId="11C41A45">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鹰眼相机显示情况</w:t>
            </w:r>
          </w:p>
        </w:tc>
      </w:tr>
      <w:tr w14:paraId="39C7DA3D">
        <w:tblPrEx>
          <w:tblCellMar>
            <w:top w:w="0" w:type="dxa"/>
            <w:left w:w="108" w:type="dxa"/>
            <w:bottom w:w="0" w:type="dxa"/>
            <w:right w:w="108" w:type="dxa"/>
          </w:tblCellMar>
        </w:tblPrEx>
        <w:trPr>
          <w:trHeight w:val="1190" w:hRule="atLeast"/>
        </w:trPr>
        <w:tc>
          <w:tcPr>
            <w:tcW w:w="250" w:type="pct"/>
            <w:vMerge w:val="continue"/>
            <w:tcBorders>
              <w:top w:val="nil"/>
              <w:left w:val="single" w:color="auto" w:sz="4" w:space="0"/>
              <w:bottom w:val="single" w:color="auto" w:sz="4" w:space="0"/>
              <w:right w:val="single" w:color="auto" w:sz="4" w:space="0"/>
            </w:tcBorders>
            <w:shd w:val="clear" w:color="auto" w:fill="FFFFFF"/>
            <w:vAlign w:val="center"/>
          </w:tcPr>
          <w:p w14:paraId="7C6C0615">
            <w:pPr>
              <w:widowControl/>
              <w:snapToGrid w:val="0"/>
              <w:jc w:val="center"/>
              <w:rPr>
                <w:rFonts w:ascii="仿宋" w:hAnsi="仿宋" w:eastAsia="仿宋" w:cs="宋体"/>
                <w:color w:val="auto"/>
                <w:kern w:val="0"/>
                <w:sz w:val="24"/>
                <w:highlight w:val="none"/>
              </w:rPr>
            </w:pPr>
          </w:p>
        </w:tc>
        <w:tc>
          <w:tcPr>
            <w:tcW w:w="629" w:type="pct"/>
            <w:vMerge w:val="continue"/>
            <w:tcBorders>
              <w:top w:val="nil"/>
              <w:left w:val="single" w:color="auto" w:sz="4" w:space="0"/>
              <w:bottom w:val="single" w:color="000000" w:sz="4" w:space="0"/>
              <w:right w:val="single" w:color="auto" w:sz="4" w:space="0"/>
            </w:tcBorders>
            <w:shd w:val="clear" w:color="auto" w:fill="FFFFFF"/>
            <w:vAlign w:val="center"/>
          </w:tcPr>
          <w:p w14:paraId="573241D9">
            <w:pPr>
              <w:widowControl/>
              <w:snapToGrid w:val="0"/>
              <w:jc w:val="center"/>
              <w:rPr>
                <w:rFonts w:ascii="仿宋" w:hAnsi="仿宋" w:eastAsia="仿宋" w:cs="宋体"/>
                <w:color w:val="auto"/>
                <w:kern w:val="0"/>
                <w:sz w:val="24"/>
                <w:highlight w:val="none"/>
              </w:rPr>
            </w:pPr>
          </w:p>
        </w:tc>
        <w:tc>
          <w:tcPr>
            <w:tcW w:w="1433" w:type="pct"/>
            <w:tcBorders>
              <w:top w:val="nil"/>
              <w:left w:val="nil"/>
              <w:bottom w:val="single" w:color="auto" w:sz="4" w:space="0"/>
              <w:right w:val="single" w:color="auto" w:sz="4" w:space="0"/>
            </w:tcBorders>
            <w:shd w:val="clear" w:color="auto" w:fill="FFFFFF"/>
            <w:noWrap/>
            <w:vAlign w:val="center"/>
          </w:tcPr>
          <w:p w14:paraId="3E15032A">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设备二：360°鹰眼相机DS-2DP1636Z-D</w:t>
            </w:r>
          </w:p>
        </w:tc>
        <w:tc>
          <w:tcPr>
            <w:tcW w:w="833" w:type="pct"/>
            <w:tcBorders>
              <w:top w:val="nil"/>
              <w:left w:val="nil"/>
              <w:bottom w:val="single" w:color="auto" w:sz="4" w:space="0"/>
              <w:right w:val="single" w:color="auto" w:sz="4" w:space="0"/>
            </w:tcBorders>
            <w:shd w:val="clear" w:color="auto" w:fill="FFFFFF"/>
            <w:noWrap/>
            <w:vAlign w:val="center"/>
          </w:tcPr>
          <w:p w14:paraId="47273A39">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4个相机拼装成一个鹰眼相机</w:t>
            </w:r>
          </w:p>
        </w:tc>
        <w:tc>
          <w:tcPr>
            <w:tcW w:w="1852" w:type="pct"/>
            <w:gridSpan w:val="2"/>
            <w:vMerge w:val="continue"/>
            <w:tcBorders>
              <w:top w:val="nil"/>
              <w:left w:val="single" w:color="auto" w:sz="4" w:space="0"/>
              <w:bottom w:val="single" w:color="000000" w:sz="4" w:space="0"/>
              <w:right w:val="single" w:color="auto" w:sz="4" w:space="0"/>
            </w:tcBorders>
            <w:shd w:val="clear" w:color="auto" w:fill="FFFFFF"/>
            <w:vAlign w:val="center"/>
          </w:tcPr>
          <w:p w14:paraId="46F17FFD">
            <w:pPr>
              <w:widowControl/>
              <w:snapToGrid w:val="0"/>
              <w:jc w:val="left"/>
              <w:rPr>
                <w:rFonts w:ascii="仿宋" w:hAnsi="仿宋" w:eastAsia="仿宋" w:cs="宋体"/>
                <w:color w:val="auto"/>
                <w:kern w:val="0"/>
                <w:sz w:val="24"/>
                <w:highlight w:val="none"/>
              </w:rPr>
            </w:pPr>
          </w:p>
        </w:tc>
      </w:tr>
      <w:tr w14:paraId="530B3733">
        <w:tblPrEx>
          <w:tblCellMar>
            <w:top w:w="0" w:type="dxa"/>
            <w:left w:w="108" w:type="dxa"/>
            <w:bottom w:w="0" w:type="dxa"/>
            <w:right w:w="108" w:type="dxa"/>
          </w:tblCellMar>
        </w:tblPrEx>
        <w:trPr>
          <w:trHeight w:val="599" w:hRule="atLeast"/>
        </w:trPr>
        <w:tc>
          <w:tcPr>
            <w:tcW w:w="250" w:type="pct"/>
            <w:vMerge w:val="continue"/>
            <w:tcBorders>
              <w:top w:val="nil"/>
              <w:left w:val="single" w:color="auto" w:sz="4" w:space="0"/>
              <w:bottom w:val="single" w:color="auto" w:sz="4" w:space="0"/>
              <w:right w:val="single" w:color="auto" w:sz="4" w:space="0"/>
            </w:tcBorders>
            <w:shd w:val="clear" w:color="auto" w:fill="FFFFFF"/>
            <w:vAlign w:val="center"/>
          </w:tcPr>
          <w:p w14:paraId="430C1B05">
            <w:pPr>
              <w:widowControl/>
              <w:snapToGrid w:val="0"/>
              <w:jc w:val="center"/>
              <w:rPr>
                <w:rFonts w:ascii="仿宋" w:hAnsi="仿宋" w:eastAsia="仿宋" w:cs="宋体"/>
                <w:color w:val="auto"/>
                <w:kern w:val="0"/>
                <w:sz w:val="24"/>
                <w:highlight w:val="none"/>
              </w:rPr>
            </w:pPr>
          </w:p>
        </w:tc>
        <w:tc>
          <w:tcPr>
            <w:tcW w:w="629" w:type="pct"/>
            <w:vMerge w:val="continue"/>
            <w:tcBorders>
              <w:top w:val="nil"/>
              <w:left w:val="single" w:color="auto" w:sz="4" w:space="0"/>
              <w:bottom w:val="single" w:color="000000" w:sz="4" w:space="0"/>
              <w:right w:val="single" w:color="auto" w:sz="4" w:space="0"/>
            </w:tcBorders>
            <w:shd w:val="clear" w:color="auto" w:fill="FFFFFF"/>
            <w:vAlign w:val="center"/>
          </w:tcPr>
          <w:p w14:paraId="427565E2">
            <w:pPr>
              <w:widowControl/>
              <w:snapToGrid w:val="0"/>
              <w:jc w:val="center"/>
              <w:rPr>
                <w:rFonts w:ascii="仿宋" w:hAnsi="仿宋" w:eastAsia="仿宋" w:cs="宋体"/>
                <w:color w:val="auto"/>
                <w:kern w:val="0"/>
                <w:sz w:val="24"/>
                <w:highlight w:val="none"/>
              </w:rPr>
            </w:pPr>
          </w:p>
        </w:tc>
        <w:tc>
          <w:tcPr>
            <w:tcW w:w="1433" w:type="pct"/>
            <w:tcBorders>
              <w:top w:val="nil"/>
              <w:left w:val="nil"/>
              <w:bottom w:val="single" w:color="auto" w:sz="4" w:space="0"/>
              <w:right w:val="single" w:color="auto" w:sz="4" w:space="0"/>
            </w:tcBorders>
            <w:shd w:val="clear" w:color="auto" w:fill="FFFFFF"/>
            <w:noWrap/>
            <w:vAlign w:val="center"/>
          </w:tcPr>
          <w:p w14:paraId="2CD26B7D">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设备三：解码板DS-6916UD-B20D</w:t>
            </w:r>
          </w:p>
        </w:tc>
        <w:tc>
          <w:tcPr>
            <w:tcW w:w="833" w:type="pct"/>
            <w:tcBorders>
              <w:top w:val="nil"/>
              <w:left w:val="nil"/>
              <w:bottom w:val="single" w:color="auto" w:sz="4" w:space="0"/>
              <w:right w:val="single" w:color="auto" w:sz="4" w:space="0"/>
            </w:tcBorders>
            <w:shd w:val="clear" w:color="auto" w:fill="FFFFFF"/>
            <w:noWrap/>
            <w:vAlign w:val="center"/>
          </w:tcPr>
          <w:p w14:paraId="1F7272D4">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1块69解码板</w:t>
            </w:r>
          </w:p>
        </w:tc>
        <w:tc>
          <w:tcPr>
            <w:tcW w:w="1852" w:type="pct"/>
            <w:gridSpan w:val="2"/>
            <w:vMerge w:val="continue"/>
            <w:tcBorders>
              <w:top w:val="nil"/>
              <w:left w:val="single" w:color="auto" w:sz="4" w:space="0"/>
              <w:bottom w:val="single" w:color="000000" w:sz="4" w:space="0"/>
              <w:right w:val="single" w:color="auto" w:sz="4" w:space="0"/>
            </w:tcBorders>
            <w:shd w:val="clear" w:color="auto" w:fill="FFFFFF"/>
            <w:vAlign w:val="center"/>
          </w:tcPr>
          <w:p w14:paraId="04ABEF62">
            <w:pPr>
              <w:widowControl/>
              <w:snapToGrid w:val="0"/>
              <w:jc w:val="left"/>
              <w:rPr>
                <w:rFonts w:ascii="仿宋" w:hAnsi="仿宋" w:eastAsia="仿宋" w:cs="宋体"/>
                <w:color w:val="auto"/>
                <w:kern w:val="0"/>
                <w:sz w:val="24"/>
                <w:highlight w:val="none"/>
              </w:rPr>
            </w:pPr>
          </w:p>
        </w:tc>
      </w:tr>
      <w:tr w14:paraId="227C9255">
        <w:tblPrEx>
          <w:tblCellMar>
            <w:top w:w="0" w:type="dxa"/>
            <w:left w:w="108" w:type="dxa"/>
            <w:bottom w:w="0" w:type="dxa"/>
            <w:right w:w="108" w:type="dxa"/>
          </w:tblCellMar>
        </w:tblPrEx>
        <w:trPr>
          <w:trHeight w:val="1199" w:hRule="atLeast"/>
        </w:trPr>
        <w:tc>
          <w:tcPr>
            <w:tcW w:w="250" w:type="pct"/>
            <w:tcBorders>
              <w:top w:val="nil"/>
              <w:left w:val="single" w:color="auto" w:sz="4" w:space="0"/>
              <w:bottom w:val="single" w:color="auto" w:sz="4" w:space="0"/>
              <w:right w:val="single" w:color="auto" w:sz="4" w:space="0"/>
            </w:tcBorders>
            <w:shd w:val="clear" w:color="auto" w:fill="FFFFFF"/>
            <w:noWrap/>
            <w:vAlign w:val="center"/>
          </w:tcPr>
          <w:p w14:paraId="70518CFF">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9</w:t>
            </w:r>
          </w:p>
        </w:tc>
        <w:tc>
          <w:tcPr>
            <w:tcW w:w="629" w:type="pct"/>
            <w:tcBorders>
              <w:top w:val="nil"/>
              <w:left w:val="nil"/>
              <w:bottom w:val="single" w:color="auto" w:sz="4" w:space="0"/>
              <w:right w:val="single" w:color="auto" w:sz="4" w:space="0"/>
            </w:tcBorders>
            <w:shd w:val="clear" w:color="auto" w:fill="FFFFFF"/>
            <w:noWrap/>
            <w:vAlign w:val="center"/>
          </w:tcPr>
          <w:p w14:paraId="039AFAF1">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媒体直播解码器</w:t>
            </w:r>
          </w:p>
        </w:tc>
        <w:tc>
          <w:tcPr>
            <w:tcW w:w="1433" w:type="pct"/>
            <w:tcBorders>
              <w:top w:val="nil"/>
              <w:left w:val="nil"/>
              <w:bottom w:val="single" w:color="auto" w:sz="4" w:space="0"/>
              <w:right w:val="single" w:color="auto" w:sz="4" w:space="0"/>
            </w:tcBorders>
            <w:shd w:val="clear" w:color="auto" w:fill="FFFFFF"/>
            <w:noWrap/>
            <w:vAlign w:val="center"/>
          </w:tcPr>
          <w:p w14:paraId="6B999D08">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解码器DS-6404HD-T</w:t>
            </w:r>
          </w:p>
        </w:tc>
        <w:tc>
          <w:tcPr>
            <w:tcW w:w="833" w:type="pct"/>
            <w:tcBorders>
              <w:top w:val="nil"/>
              <w:left w:val="nil"/>
              <w:bottom w:val="single" w:color="auto" w:sz="4" w:space="0"/>
              <w:right w:val="single" w:color="auto" w:sz="4" w:space="0"/>
            </w:tcBorders>
            <w:shd w:val="clear" w:color="auto" w:fill="FFFFFF"/>
            <w:noWrap/>
            <w:vAlign w:val="center"/>
          </w:tcPr>
          <w:p w14:paraId="7F2A1F8F">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媒体直播解码</w:t>
            </w:r>
          </w:p>
        </w:tc>
        <w:tc>
          <w:tcPr>
            <w:tcW w:w="1852" w:type="pct"/>
            <w:gridSpan w:val="2"/>
            <w:tcBorders>
              <w:top w:val="nil"/>
              <w:left w:val="nil"/>
              <w:bottom w:val="single" w:color="auto" w:sz="4" w:space="0"/>
              <w:right w:val="single" w:color="auto" w:sz="4" w:space="0"/>
            </w:tcBorders>
            <w:shd w:val="clear" w:color="auto" w:fill="FFFFFF"/>
            <w:noWrap/>
            <w:vAlign w:val="center"/>
          </w:tcPr>
          <w:p w14:paraId="0E09A145">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媒体直播是否正常</w:t>
            </w:r>
          </w:p>
        </w:tc>
      </w:tr>
    </w:tbl>
    <w:p w14:paraId="20069E8C">
      <w:pPr>
        <w:spacing w:line="360" w:lineRule="auto"/>
        <w:jc w:val="left"/>
        <w:rPr>
          <w:rFonts w:ascii="仿宋" w:hAnsi="仿宋" w:eastAsia="仿宋"/>
          <w:color w:val="auto"/>
          <w:sz w:val="24"/>
          <w:highlight w:val="none"/>
        </w:rPr>
      </w:pPr>
    </w:p>
    <w:p w14:paraId="38FD2844">
      <w:pPr>
        <w:rPr>
          <w:color w:val="auto"/>
          <w:highlight w:val="none"/>
        </w:rPr>
      </w:pPr>
    </w:p>
    <w:p w14:paraId="62FE9683">
      <w:pPr>
        <w:rPr>
          <w:rFonts w:ascii="仿宋" w:hAnsi="仿宋" w:eastAsia="仿宋"/>
          <w:color w:val="auto"/>
          <w:sz w:val="24"/>
          <w:highlight w:val="none"/>
        </w:rPr>
      </w:pPr>
      <w:r>
        <w:rPr>
          <w:rFonts w:ascii="仿宋" w:hAnsi="仿宋" w:eastAsia="仿宋"/>
          <w:color w:val="auto"/>
          <w:sz w:val="24"/>
          <w:highlight w:val="none"/>
        </w:rPr>
        <w:br w:type="page"/>
      </w:r>
    </w:p>
    <w:p w14:paraId="5BE10950">
      <w:pPr>
        <w:rPr>
          <w:rFonts w:ascii="仿宋" w:hAnsi="仿宋" w:eastAsia="仿宋"/>
          <w:color w:val="auto"/>
          <w:sz w:val="24"/>
          <w:highlight w:val="none"/>
        </w:rPr>
      </w:pPr>
      <w:r>
        <w:rPr>
          <w:rFonts w:ascii="仿宋" w:hAnsi="仿宋" w:eastAsia="仿宋"/>
          <w:color w:val="auto"/>
          <w:sz w:val="24"/>
          <w:highlight w:val="none"/>
        </w:rPr>
        <w:t>附件二</w:t>
      </w:r>
      <w:r>
        <w:rPr>
          <w:rFonts w:hint="eastAsia" w:ascii="仿宋" w:hAnsi="仿宋" w:eastAsia="仿宋"/>
          <w:color w:val="auto"/>
          <w:sz w:val="24"/>
          <w:highlight w:val="none"/>
        </w:rPr>
        <w:t>：涉及</w:t>
      </w:r>
      <w:r>
        <w:rPr>
          <w:rFonts w:ascii="仿宋" w:hAnsi="仿宋" w:eastAsia="仿宋"/>
          <w:color w:val="auto"/>
          <w:sz w:val="24"/>
          <w:highlight w:val="none"/>
        </w:rPr>
        <w:t>级联平台</w:t>
      </w:r>
      <w:r>
        <w:rPr>
          <w:rFonts w:hint="eastAsia" w:ascii="仿宋" w:hAnsi="仿宋" w:eastAsia="仿宋"/>
          <w:color w:val="auto"/>
          <w:sz w:val="24"/>
          <w:highlight w:val="none"/>
        </w:rPr>
        <w:t>（如有差错，以实际为准）</w:t>
      </w:r>
    </w:p>
    <w:p w14:paraId="632F2737">
      <w:pPr>
        <w:autoSpaceDE w:val="0"/>
        <w:autoSpaceDN w:val="0"/>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drawing>
          <wp:inline distT="0" distB="0" distL="0" distR="0">
            <wp:extent cx="5274310" cy="64566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4310" cy="6456680"/>
                    </a:xfrm>
                    <a:prstGeom prst="rect">
                      <a:avLst/>
                    </a:prstGeom>
                  </pic:spPr>
                </pic:pic>
              </a:graphicData>
            </a:graphic>
          </wp:inline>
        </w:drawing>
      </w:r>
    </w:p>
    <w:p w14:paraId="23004B10">
      <w:pPr>
        <w:pStyle w:val="61"/>
        <w:ind w:firstLine="420"/>
        <w:rPr>
          <w:color w:val="auto"/>
          <w:highlight w:val="none"/>
        </w:rPr>
      </w:pPr>
    </w:p>
    <w:p w14:paraId="5D4C75BC">
      <w:pPr>
        <w:rPr>
          <w:color w:val="auto"/>
          <w:highlight w:val="none"/>
        </w:rPr>
      </w:pPr>
    </w:p>
    <w:p w14:paraId="594D8DBA">
      <w:pPr>
        <w:pStyle w:val="61"/>
        <w:ind w:firstLine="420"/>
        <w:rPr>
          <w:color w:val="auto"/>
          <w:highlight w:val="none"/>
        </w:rPr>
      </w:pPr>
    </w:p>
    <w:p w14:paraId="0F431002">
      <w:pPr>
        <w:rPr>
          <w:color w:val="auto"/>
          <w:highlight w:val="none"/>
        </w:rPr>
      </w:pPr>
    </w:p>
    <w:p w14:paraId="1AC9E4BC">
      <w:pPr>
        <w:pStyle w:val="61"/>
        <w:ind w:firstLine="420"/>
        <w:rPr>
          <w:color w:val="auto"/>
          <w:highlight w:val="none"/>
        </w:rPr>
      </w:pPr>
    </w:p>
    <w:p w14:paraId="4E58C920">
      <w:pPr>
        <w:rPr>
          <w:color w:val="auto"/>
          <w:highlight w:val="none"/>
        </w:rPr>
      </w:pPr>
    </w:p>
    <w:p w14:paraId="3F28BFBE">
      <w:pPr>
        <w:pStyle w:val="61"/>
        <w:ind w:firstLine="420"/>
        <w:rPr>
          <w:color w:val="auto"/>
          <w:highlight w:val="none"/>
        </w:rPr>
      </w:pPr>
    </w:p>
    <w:p w14:paraId="1950C42D">
      <w:pPr>
        <w:rPr>
          <w:color w:val="auto"/>
          <w:highlight w:val="none"/>
        </w:rPr>
      </w:pPr>
    </w:p>
    <w:p w14:paraId="4A82B841">
      <w:pPr>
        <w:pStyle w:val="61"/>
        <w:ind w:firstLine="420"/>
        <w:rPr>
          <w:color w:val="auto"/>
          <w:highlight w:val="none"/>
        </w:rPr>
      </w:pPr>
    </w:p>
    <w:p w14:paraId="13E38183">
      <w:pPr>
        <w:rPr>
          <w:rFonts w:ascii="仿宋" w:hAnsi="仿宋" w:eastAsia="仿宋"/>
          <w:b/>
          <w:color w:val="auto"/>
          <w:sz w:val="24"/>
          <w:highlight w:val="none"/>
        </w:rPr>
      </w:pPr>
      <w:r>
        <w:rPr>
          <w:rFonts w:hint="eastAsia" w:ascii="仿宋" w:hAnsi="仿宋" w:eastAsia="仿宋"/>
          <w:b/>
          <w:color w:val="auto"/>
          <w:sz w:val="24"/>
          <w:highlight w:val="none"/>
        </w:rPr>
        <w:br w:type="page"/>
      </w:r>
    </w:p>
    <w:p w14:paraId="19EC47A6">
      <w:pPr>
        <w:spacing w:after="120"/>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w:t>
      </w:r>
      <w:bookmarkStart w:id="29" w:name="_Hlk185173383"/>
      <w:bookmarkStart w:id="30" w:name="_Hlk185185249"/>
      <w:r>
        <w:rPr>
          <w:rFonts w:hint="eastAsia" w:ascii="仿宋" w:hAnsi="仿宋" w:eastAsia="仿宋"/>
          <w:b/>
          <w:color w:val="auto"/>
          <w:sz w:val="24"/>
          <w:highlight w:val="none"/>
        </w:rPr>
        <w:t>交通车载视频平台</w:t>
      </w:r>
      <w:bookmarkEnd w:id="29"/>
      <w:r>
        <w:rPr>
          <w:rFonts w:hint="eastAsia" w:ascii="仿宋" w:hAnsi="仿宋" w:eastAsia="仿宋"/>
          <w:b/>
          <w:color w:val="auto"/>
          <w:sz w:val="24"/>
          <w:highlight w:val="none"/>
        </w:rPr>
        <w:t>维保服务</w:t>
      </w:r>
    </w:p>
    <w:bookmarkEnd w:id="30"/>
    <w:p w14:paraId="12821029">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车载平台接入全市范围内出租车、两客一危、网约车车载、水上船载视频监控，并将数据按需推送至杭州市交通局视频总平台。目前截止接入出租车9</w:t>
      </w:r>
      <w:r>
        <w:rPr>
          <w:rFonts w:ascii="仿宋" w:hAnsi="仿宋" w:eastAsia="仿宋"/>
          <w:color w:val="auto"/>
          <w:sz w:val="24"/>
          <w:highlight w:val="none"/>
        </w:rPr>
        <w:t>871</w:t>
      </w:r>
      <w:r>
        <w:rPr>
          <w:rFonts w:hint="eastAsia" w:ascii="仿宋" w:hAnsi="仿宋" w:eastAsia="仿宋"/>
          <w:color w:val="auto"/>
          <w:sz w:val="24"/>
          <w:highlight w:val="none"/>
        </w:rPr>
        <w:t>辆，船只3</w:t>
      </w:r>
      <w:r>
        <w:rPr>
          <w:rFonts w:ascii="仿宋" w:hAnsi="仿宋" w:eastAsia="仿宋"/>
          <w:color w:val="auto"/>
          <w:sz w:val="24"/>
          <w:highlight w:val="none"/>
        </w:rPr>
        <w:t>5</w:t>
      </w:r>
      <w:r>
        <w:rPr>
          <w:rFonts w:hint="eastAsia" w:ascii="仿宋" w:hAnsi="仿宋" w:eastAsia="仿宋"/>
          <w:color w:val="auto"/>
          <w:sz w:val="24"/>
          <w:highlight w:val="none"/>
        </w:rPr>
        <w:t>艘，监控点约5万路，用户1</w:t>
      </w:r>
      <w:r>
        <w:rPr>
          <w:rFonts w:ascii="仿宋" w:hAnsi="仿宋" w:eastAsia="仿宋"/>
          <w:color w:val="auto"/>
          <w:sz w:val="24"/>
          <w:highlight w:val="none"/>
        </w:rPr>
        <w:t>1</w:t>
      </w:r>
      <w:r>
        <w:rPr>
          <w:rFonts w:hint="eastAsia" w:ascii="仿宋" w:hAnsi="仿宋" w:eastAsia="仿宋"/>
          <w:color w:val="auto"/>
          <w:sz w:val="24"/>
          <w:highlight w:val="none"/>
        </w:rPr>
        <w:t>个（具体以实际为准）。</w:t>
      </w:r>
    </w:p>
    <w:p w14:paraId="24C4B855">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工作内容主要包括服务器资源、组织划分、车载监控接入标准审核、平台软件维护更新、车辆监控点位数据更新、用户角色权限分配及三方接口对接协助处理等。</w:t>
      </w:r>
    </w:p>
    <w:p w14:paraId="29E04FD9">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（一）平台巡检维护：</w:t>
      </w:r>
    </w:p>
    <w:p w14:paraId="1D640FCD">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1、硬件：平台服务器</w:t>
      </w:r>
      <w:r>
        <w:rPr>
          <w:rFonts w:ascii="仿宋" w:hAnsi="仿宋" w:eastAsia="仿宋"/>
          <w:color w:val="auto"/>
          <w:sz w:val="24"/>
          <w:highlight w:val="none"/>
        </w:rPr>
        <w:t>7台，</w:t>
      </w:r>
      <w:r>
        <w:rPr>
          <w:rFonts w:hint="eastAsia" w:ascii="仿宋" w:hAnsi="仿宋" w:eastAsia="仿宋"/>
          <w:color w:val="auto"/>
          <w:sz w:val="24"/>
          <w:highlight w:val="none"/>
        </w:rPr>
        <w:t>云存储1台，</w:t>
      </w:r>
      <w:r>
        <w:rPr>
          <w:rFonts w:ascii="仿宋" w:hAnsi="仿宋" w:eastAsia="仿宋"/>
          <w:color w:val="auto"/>
          <w:sz w:val="24"/>
          <w:highlight w:val="none"/>
        </w:rPr>
        <w:t>对</w:t>
      </w:r>
      <w:r>
        <w:rPr>
          <w:rFonts w:hint="eastAsia" w:ascii="仿宋" w:hAnsi="仿宋" w:eastAsia="仿宋"/>
          <w:color w:val="auto"/>
          <w:sz w:val="24"/>
          <w:highlight w:val="none"/>
        </w:rPr>
        <w:t>已使用的</w:t>
      </w:r>
      <w:r>
        <w:rPr>
          <w:rFonts w:ascii="仿宋" w:hAnsi="仿宋" w:eastAsia="仿宋"/>
          <w:color w:val="auto"/>
          <w:sz w:val="24"/>
          <w:highlight w:val="none"/>
        </w:rPr>
        <w:t>平台服务器和数据库服务器日常运行状态进行1</w:t>
      </w:r>
      <w:r>
        <w:rPr>
          <w:rFonts w:hint="eastAsia" w:ascii="仿宋" w:hAnsi="仿宋" w:eastAsia="仿宋"/>
          <w:color w:val="auto"/>
          <w:sz w:val="24"/>
          <w:highlight w:val="none"/>
        </w:rPr>
        <w:t>次</w:t>
      </w:r>
      <w:r>
        <w:rPr>
          <w:rFonts w:ascii="仿宋" w:hAnsi="仿宋" w:eastAsia="仿宋"/>
          <w:color w:val="auto"/>
          <w:sz w:val="24"/>
          <w:highlight w:val="none"/>
        </w:rPr>
        <w:t>/周巡检维护，巡检过程中发现问题或风险，及时负责跟进解决。</w:t>
      </w:r>
    </w:p>
    <w:p w14:paraId="22BEE864">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2、软件：车载视频平台软件为海康威视品牌（车辆运行监管平台</w:t>
      </w:r>
      <w:r>
        <w:rPr>
          <w:rFonts w:ascii="仿宋" w:hAnsi="仿宋" w:eastAsia="仿宋"/>
          <w:color w:val="auto"/>
          <w:sz w:val="24"/>
          <w:highlight w:val="none"/>
        </w:rPr>
        <w:t>）。1次/周对平台服务状态进行运维巡检，保障平台稳定运行。对每个监控点的图像显示是否正常进行主动监测，发现问题后，第一时间联系</w:t>
      </w:r>
      <w:r>
        <w:rPr>
          <w:rFonts w:hint="eastAsia" w:ascii="仿宋" w:hAnsi="仿宋" w:eastAsia="仿宋"/>
          <w:color w:val="auto"/>
          <w:sz w:val="24"/>
          <w:highlight w:val="none"/>
        </w:rPr>
        <w:t>设备厂家维护</w:t>
      </w:r>
      <w:r>
        <w:rPr>
          <w:rFonts w:ascii="仿宋" w:hAnsi="仿宋" w:eastAsia="仿宋"/>
          <w:color w:val="auto"/>
          <w:sz w:val="24"/>
          <w:highlight w:val="none"/>
        </w:rPr>
        <w:t>单位，以尽快修复。系统的相关数据（录像、图片等信息）是否完整，存储时效是否满足系统要求。软件的运行环境是否正常，服务器性能(CPU、内存、网络利用率)。针对巡检过程中出现的不同问题及风险采取不同措施：针对定性为软件问题或风险的，及时进行处理，必要时可进行定制处理。</w:t>
      </w:r>
    </w:p>
    <w:p w14:paraId="10E611A8">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（二）故障诊断及处理：</w:t>
      </w:r>
    </w:p>
    <w:p w14:paraId="65401EE3">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对中心系统使用中突发的问题进行诊断排查；针对定位为软件自身问题负责进行解决，其他网络或第三方厂家软硬件问题进行协调解决。</w:t>
      </w:r>
    </w:p>
    <w:p w14:paraId="67EDE7E5">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（三）数据运维（日常数据整理及维护）：</w:t>
      </w:r>
    </w:p>
    <w:p w14:paraId="2CE61894">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对车载视频监控平台日常运行必要的数据进行整理和维护，主要包括数据更新、数据调整、数据内容增加、数据备份（</w:t>
      </w:r>
      <w:r>
        <w:rPr>
          <w:rFonts w:ascii="仿宋" w:hAnsi="仿宋" w:eastAsia="仿宋"/>
          <w:color w:val="auto"/>
          <w:sz w:val="24"/>
          <w:highlight w:val="none"/>
        </w:rPr>
        <w:t>1次/</w:t>
      </w:r>
      <w:r>
        <w:rPr>
          <w:rFonts w:hint="eastAsia" w:ascii="仿宋" w:hAnsi="仿宋" w:eastAsia="仿宋"/>
          <w:color w:val="auto"/>
          <w:sz w:val="24"/>
          <w:highlight w:val="none"/>
        </w:rPr>
        <w:t>周</w:t>
      </w:r>
      <w:r>
        <w:rPr>
          <w:rFonts w:ascii="仿宋" w:hAnsi="仿宋" w:eastAsia="仿宋"/>
          <w:color w:val="auto"/>
          <w:sz w:val="24"/>
          <w:highlight w:val="none"/>
        </w:rPr>
        <w:t>）与恢复等方面的维护，确保平台正常稳定运行。</w:t>
      </w:r>
    </w:p>
    <w:p w14:paraId="1249BE2F">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（四）</w:t>
      </w:r>
      <w:r>
        <w:rPr>
          <w:rFonts w:ascii="仿宋" w:hAnsi="仿宋" w:eastAsia="仿宋"/>
          <w:color w:val="auto"/>
          <w:sz w:val="24"/>
          <w:highlight w:val="none"/>
        </w:rPr>
        <w:t>新点位、新用户信息的管理与维护：</w:t>
      </w:r>
    </w:p>
    <w:p w14:paraId="3211D17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对车载视频监控平台中新增的点位和用户信息进行管理与维护，包括新增车辆船载的点位接入、级联推送与拆除点位的删除清理；若涉及第三方网络、软硬件等问题，由工程师联系第三方厂家或工程上技术人员协调解决。</w:t>
      </w:r>
    </w:p>
    <w:p w14:paraId="709C90A6">
      <w:pPr>
        <w:rPr>
          <w:color w:val="auto"/>
          <w:highlight w:val="none"/>
        </w:rPr>
      </w:pPr>
    </w:p>
    <w:p w14:paraId="72E49F0C">
      <w:pPr>
        <w:spacing w:line="360" w:lineRule="auto"/>
        <w:ind w:firstLine="480" w:firstLineChars="200"/>
        <w:jc w:val="left"/>
        <w:rPr>
          <w:rFonts w:ascii="仿宋" w:hAnsi="仿宋" w:eastAsia="仿宋"/>
          <w:color w:val="auto"/>
          <w:sz w:val="24"/>
          <w:highlight w:val="none"/>
        </w:rPr>
      </w:pPr>
    </w:p>
    <w:p w14:paraId="41661DC6">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附件</w:t>
      </w:r>
      <w:r>
        <w:rPr>
          <w:rFonts w:hint="eastAsia" w:ascii="仿宋" w:hAnsi="仿宋" w:eastAsia="仿宋"/>
          <w:color w:val="auto"/>
          <w:sz w:val="24"/>
          <w:highlight w:val="none"/>
        </w:rPr>
        <w:t>三、</w:t>
      </w:r>
      <w:r>
        <w:rPr>
          <w:rFonts w:ascii="仿宋" w:hAnsi="仿宋" w:eastAsia="仿宋"/>
          <w:color w:val="auto"/>
          <w:sz w:val="24"/>
          <w:highlight w:val="none"/>
        </w:rPr>
        <w:t>软件维护涉及设备</w:t>
      </w:r>
      <w:r>
        <w:rPr>
          <w:rFonts w:hint="eastAsia" w:ascii="仿宋" w:hAnsi="仿宋" w:eastAsia="仿宋"/>
          <w:color w:val="auto"/>
          <w:sz w:val="24"/>
          <w:highlight w:val="none"/>
        </w:rPr>
        <w:t>清单（此清单不涉及硬件维修）</w:t>
      </w:r>
    </w:p>
    <w:tbl>
      <w:tblPr>
        <w:tblStyle w:val="62"/>
        <w:tblW w:w="5260" w:type="pct"/>
        <w:tblInd w:w="0" w:type="dxa"/>
        <w:shd w:val="clear" w:color="auto" w:fill="FFFFFF"/>
        <w:tblLayout w:type="fixed"/>
        <w:tblCellMar>
          <w:top w:w="0" w:type="dxa"/>
          <w:left w:w="108" w:type="dxa"/>
          <w:bottom w:w="0" w:type="dxa"/>
          <w:right w:w="108" w:type="dxa"/>
        </w:tblCellMar>
      </w:tblPr>
      <w:tblGrid>
        <w:gridCol w:w="817"/>
        <w:gridCol w:w="758"/>
        <w:gridCol w:w="2563"/>
        <w:gridCol w:w="1491"/>
        <w:gridCol w:w="1653"/>
        <w:gridCol w:w="1655"/>
      </w:tblGrid>
      <w:tr w14:paraId="01102774">
        <w:tblPrEx>
          <w:shd w:val="clear" w:color="auto" w:fill="FFFFFF"/>
          <w:tblCellMar>
            <w:top w:w="0" w:type="dxa"/>
            <w:left w:w="108" w:type="dxa"/>
            <w:bottom w:w="0" w:type="dxa"/>
            <w:right w:w="108" w:type="dxa"/>
          </w:tblCellMar>
        </w:tblPrEx>
        <w:trPr>
          <w:trHeight w:val="748" w:hRule="atLeast"/>
        </w:trPr>
        <w:tc>
          <w:tcPr>
            <w:tcW w:w="4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911D4F">
            <w:pPr>
              <w:widowControl/>
              <w:snapToGrid w:val="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序号</w:t>
            </w:r>
          </w:p>
        </w:tc>
        <w:tc>
          <w:tcPr>
            <w:tcW w:w="424" w:type="pct"/>
            <w:tcBorders>
              <w:top w:val="single" w:color="auto" w:sz="4" w:space="0"/>
              <w:left w:val="nil"/>
              <w:bottom w:val="single" w:color="auto" w:sz="4" w:space="0"/>
              <w:right w:val="single" w:color="auto" w:sz="4" w:space="0"/>
            </w:tcBorders>
            <w:shd w:val="clear" w:color="auto" w:fill="FFFFFF"/>
            <w:noWrap/>
            <w:vAlign w:val="center"/>
          </w:tcPr>
          <w:p w14:paraId="2B1E1427">
            <w:pPr>
              <w:widowControl/>
              <w:snapToGrid w:val="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设备名称</w:t>
            </w:r>
          </w:p>
        </w:tc>
        <w:tc>
          <w:tcPr>
            <w:tcW w:w="1434" w:type="pct"/>
            <w:tcBorders>
              <w:top w:val="single" w:color="auto" w:sz="4" w:space="0"/>
              <w:left w:val="nil"/>
              <w:bottom w:val="single" w:color="auto" w:sz="4" w:space="0"/>
              <w:right w:val="single" w:color="auto" w:sz="4" w:space="0"/>
            </w:tcBorders>
            <w:shd w:val="clear" w:color="auto" w:fill="FFFFFF"/>
            <w:noWrap/>
            <w:vAlign w:val="center"/>
          </w:tcPr>
          <w:p w14:paraId="3BF7D557">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配置信息</w:t>
            </w:r>
          </w:p>
        </w:tc>
        <w:tc>
          <w:tcPr>
            <w:tcW w:w="834" w:type="pct"/>
            <w:tcBorders>
              <w:top w:val="single" w:color="auto" w:sz="4" w:space="0"/>
              <w:left w:val="nil"/>
              <w:bottom w:val="single" w:color="auto" w:sz="4" w:space="0"/>
              <w:right w:val="single" w:color="auto" w:sz="4" w:space="0"/>
            </w:tcBorders>
            <w:shd w:val="clear" w:color="auto" w:fill="FFFFFF"/>
            <w:noWrap/>
            <w:vAlign w:val="center"/>
          </w:tcPr>
          <w:p w14:paraId="2DC034C9">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用途</w:t>
            </w:r>
          </w:p>
        </w:tc>
        <w:tc>
          <w:tcPr>
            <w:tcW w:w="925" w:type="pct"/>
            <w:tcBorders>
              <w:top w:val="single" w:color="auto" w:sz="4" w:space="0"/>
              <w:left w:val="nil"/>
              <w:bottom w:val="single" w:color="auto" w:sz="4" w:space="0"/>
              <w:right w:val="single" w:color="auto" w:sz="4" w:space="0"/>
            </w:tcBorders>
            <w:shd w:val="clear" w:color="auto" w:fill="FFFFFF"/>
            <w:noWrap/>
            <w:vAlign w:val="center"/>
          </w:tcPr>
          <w:p w14:paraId="41B5D61D">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巡检内容</w:t>
            </w:r>
          </w:p>
        </w:tc>
        <w:tc>
          <w:tcPr>
            <w:tcW w:w="926" w:type="pct"/>
            <w:tcBorders>
              <w:top w:val="single" w:color="auto" w:sz="4" w:space="0"/>
              <w:left w:val="nil"/>
              <w:bottom w:val="single" w:color="auto" w:sz="4" w:space="0"/>
              <w:right w:val="single" w:color="auto" w:sz="4" w:space="0"/>
            </w:tcBorders>
            <w:shd w:val="clear" w:color="auto" w:fill="FFFFFF"/>
            <w:vAlign w:val="center"/>
          </w:tcPr>
          <w:p w14:paraId="77E4013B">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数量</w:t>
            </w:r>
          </w:p>
        </w:tc>
      </w:tr>
      <w:tr w14:paraId="1FA01421">
        <w:tblPrEx>
          <w:tblCellMar>
            <w:top w:w="0" w:type="dxa"/>
            <w:left w:w="108" w:type="dxa"/>
            <w:bottom w:w="0" w:type="dxa"/>
            <w:right w:w="108" w:type="dxa"/>
          </w:tblCellMar>
        </w:tblPrEx>
        <w:trPr>
          <w:trHeight w:val="1735" w:hRule="atLeast"/>
        </w:trPr>
        <w:tc>
          <w:tcPr>
            <w:tcW w:w="4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C639B9">
            <w:pPr>
              <w:widowControl/>
              <w:snapToGrid w:val="0"/>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p>
        </w:tc>
        <w:tc>
          <w:tcPr>
            <w:tcW w:w="424" w:type="pct"/>
            <w:tcBorders>
              <w:top w:val="single" w:color="auto" w:sz="4" w:space="0"/>
              <w:left w:val="nil"/>
              <w:bottom w:val="single" w:color="auto" w:sz="4" w:space="0"/>
              <w:right w:val="single" w:color="auto" w:sz="4" w:space="0"/>
            </w:tcBorders>
            <w:shd w:val="clear" w:color="auto" w:fill="FFFFFF"/>
            <w:noWrap/>
            <w:vAlign w:val="center"/>
          </w:tcPr>
          <w:p w14:paraId="46A14AF8">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服务器（车（船）载视频平台）</w:t>
            </w:r>
          </w:p>
        </w:tc>
        <w:tc>
          <w:tcPr>
            <w:tcW w:w="1434" w:type="pct"/>
            <w:tcBorders>
              <w:top w:val="single" w:color="auto" w:sz="4" w:space="0"/>
              <w:left w:val="nil"/>
              <w:bottom w:val="single" w:color="auto" w:sz="4" w:space="0"/>
              <w:right w:val="single" w:color="auto" w:sz="4" w:space="0"/>
            </w:tcBorders>
            <w:shd w:val="clear" w:color="auto" w:fill="FFFFFF"/>
            <w:noWrap/>
            <w:vAlign w:val="center"/>
          </w:tcPr>
          <w:p w14:paraId="34C5EC74">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HG7169(24核2.2GHz)×1/64G</w:t>
            </w:r>
          </w:p>
          <w:p w14:paraId="280CE83F">
            <w:pPr>
              <w:widowControl/>
              <w:snapToGrid w:val="0"/>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DDR4/600G 10K SAS×4(RAID_10)/SAS_HBA/1GbE×2/550W(1+1)/2U/16DIMM</w:t>
            </w:r>
          </w:p>
        </w:tc>
        <w:tc>
          <w:tcPr>
            <w:tcW w:w="834" w:type="pct"/>
            <w:tcBorders>
              <w:top w:val="single" w:color="auto" w:sz="4" w:space="0"/>
              <w:left w:val="nil"/>
              <w:bottom w:val="single" w:color="auto" w:sz="4" w:space="0"/>
              <w:right w:val="single" w:color="auto" w:sz="4" w:space="0"/>
            </w:tcBorders>
            <w:shd w:val="clear" w:color="auto" w:fill="FFFFFF"/>
            <w:noWrap/>
            <w:vAlign w:val="center"/>
          </w:tcPr>
          <w:p w14:paraId="12368504">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车载船载等部标设备视频接入</w:t>
            </w:r>
          </w:p>
        </w:tc>
        <w:tc>
          <w:tcPr>
            <w:tcW w:w="925" w:type="pct"/>
            <w:tcBorders>
              <w:top w:val="single" w:color="auto" w:sz="4" w:space="0"/>
              <w:left w:val="nil"/>
              <w:bottom w:val="single" w:color="auto" w:sz="4" w:space="0"/>
              <w:right w:val="single" w:color="auto" w:sz="4" w:space="0"/>
            </w:tcBorders>
            <w:shd w:val="clear" w:color="auto" w:fill="FFFFFF"/>
            <w:noWrap/>
            <w:vAlign w:val="center"/>
          </w:tcPr>
          <w:p w14:paraId="5099B2E8">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1.CPU、内存、磁盘使用情况 </w:t>
            </w:r>
            <w:r>
              <w:rPr>
                <w:rFonts w:ascii="仿宋" w:hAnsi="仿宋" w:eastAsia="仿宋" w:cs="宋体"/>
                <w:color w:val="auto"/>
                <w:kern w:val="0"/>
                <w:szCs w:val="21"/>
                <w:highlight w:val="none"/>
              </w:rPr>
              <w:t xml:space="preserve">                      2.</w:t>
            </w:r>
            <w:r>
              <w:rPr>
                <w:rFonts w:hint="eastAsia" w:ascii="仿宋" w:hAnsi="仿宋" w:eastAsia="仿宋" w:cs="宋体"/>
                <w:color w:val="auto"/>
                <w:kern w:val="0"/>
                <w:szCs w:val="21"/>
                <w:highlight w:val="none"/>
              </w:rPr>
              <w:t>服务是否正常运行</w:t>
            </w:r>
          </w:p>
        </w:tc>
        <w:tc>
          <w:tcPr>
            <w:tcW w:w="926" w:type="pct"/>
            <w:tcBorders>
              <w:top w:val="single" w:color="auto" w:sz="4" w:space="0"/>
              <w:left w:val="nil"/>
              <w:bottom w:val="single" w:color="auto" w:sz="4" w:space="0"/>
              <w:right w:val="single" w:color="auto" w:sz="4" w:space="0"/>
            </w:tcBorders>
            <w:shd w:val="clear" w:color="auto" w:fill="FFFFFF"/>
            <w:vAlign w:val="center"/>
          </w:tcPr>
          <w:p w14:paraId="337160EC">
            <w:pPr>
              <w:widowControl/>
              <w:snapToGrid w:val="0"/>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w:t>
            </w:r>
          </w:p>
        </w:tc>
      </w:tr>
      <w:tr w14:paraId="191CB047">
        <w:tblPrEx>
          <w:tblCellMar>
            <w:top w:w="0" w:type="dxa"/>
            <w:left w:w="108" w:type="dxa"/>
            <w:bottom w:w="0" w:type="dxa"/>
            <w:right w:w="108" w:type="dxa"/>
          </w:tblCellMar>
        </w:tblPrEx>
        <w:trPr>
          <w:trHeight w:val="2366" w:hRule="atLeast"/>
        </w:trPr>
        <w:tc>
          <w:tcPr>
            <w:tcW w:w="4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30FA06">
            <w:pPr>
              <w:widowControl/>
              <w:snapToGrid w:val="0"/>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w:t>
            </w:r>
          </w:p>
        </w:tc>
        <w:tc>
          <w:tcPr>
            <w:tcW w:w="424" w:type="pct"/>
            <w:tcBorders>
              <w:top w:val="single" w:color="auto" w:sz="4" w:space="0"/>
              <w:left w:val="nil"/>
              <w:bottom w:val="single" w:color="auto" w:sz="4" w:space="0"/>
              <w:right w:val="single" w:color="auto" w:sz="4" w:space="0"/>
            </w:tcBorders>
            <w:shd w:val="clear" w:color="auto" w:fill="FFFFFF"/>
            <w:noWrap/>
            <w:vAlign w:val="center"/>
          </w:tcPr>
          <w:p w14:paraId="00F48F53">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数据存储服务器</w:t>
            </w:r>
          </w:p>
        </w:tc>
        <w:tc>
          <w:tcPr>
            <w:tcW w:w="1434" w:type="pct"/>
            <w:tcBorders>
              <w:top w:val="single" w:color="auto" w:sz="4" w:space="0"/>
              <w:left w:val="nil"/>
              <w:bottom w:val="single" w:color="auto" w:sz="4" w:space="0"/>
              <w:right w:val="single" w:color="auto" w:sz="4" w:space="0"/>
            </w:tcBorders>
            <w:shd w:val="clear" w:color="auto" w:fill="FFFFFF"/>
            <w:noWrap/>
            <w:vAlign w:val="center"/>
          </w:tcPr>
          <w:p w14:paraId="412B2025">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机架式/4U 24盘位/2048Mbps接入带宽（1024路2M）/24块6T企业级SATA硬盘/双颗64位多核处理器/8GB缓存（可扩展至256GB）/4个千兆数据网口/1个千兆管理网口/冗余电源/RAID5/网络协议：RTSP/ONVIF/PSIA/（GB/T28181）</w:t>
            </w:r>
          </w:p>
        </w:tc>
        <w:tc>
          <w:tcPr>
            <w:tcW w:w="834" w:type="pct"/>
            <w:tcBorders>
              <w:top w:val="single" w:color="auto" w:sz="4" w:space="0"/>
              <w:left w:val="nil"/>
              <w:bottom w:val="single" w:color="auto" w:sz="4" w:space="0"/>
              <w:right w:val="single" w:color="auto" w:sz="4" w:space="0"/>
            </w:tcBorders>
            <w:shd w:val="clear" w:color="auto" w:fill="FFFFFF"/>
            <w:noWrap/>
            <w:vAlign w:val="center"/>
          </w:tcPr>
          <w:p w14:paraId="2E7CFFBD">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抓图数据存储</w:t>
            </w:r>
          </w:p>
        </w:tc>
        <w:tc>
          <w:tcPr>
            <w:tcW w:w="925" w:type="pct"/>
            <w:tcBorders>
              <w:top w:val="single" w:color="auto" w:sz="4" w:space="0"/>
              <w:left w:val="nil"/>
              <w:bottom w:val="single" w:color="auto" w:sz="4" w:space="0"/>
              <w:right w:val="single" w:color="auto" w:sz="4" w:space="0"/>
            </w:tcBorders>
            <w:shd w:val="clear" w:color="auto" w:fill="FFFFFF"/>
            <w:noWrap/>
            <w:vAlign w:val="center"/>
          </w:tcPr>
          <w:p w14:paraId="0C6BC1DE">
            <w:pPr>
              <w:widowControl/>
              <w:snapToGrid w:val="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 xml:space="preserve">查看云存储容量使用情况 </w:t>
            </w:r>
            <w:r>
              <w:rPr>
                <w:rFonts w:ascii="仿宋" w:hAnsi="仿宋" w:eastAsia="仿宋" w:cs="宋体"/>
                <w:color w:val="auto"/>
                <w:kern w:val="0"/>
                <w:szCs w:val="21"/>
                <w:highlight w:val="none"/>
              </w:rPr>
              <w:t xml:space="preserve">         2.</w:t>
            </w:r>
            <w:r>
              <w:rPr>
                <w:rFonts w:hint="eastAsia" w:ascii="仿宋" w:hAnsi="仿宋" w:eastAsia="仿宋" w:cs="宋体"/>
                <w:color w:val="auto"/>
                <w:kern w:val="0"/>
                <w:szCs w:val="21"/>
                <w:highlight w:val="none"/>
              </w:rPr>
              <w:t>存储是否正常</w:t>
            </w:r>
          </w:p>
        </w:tc>
        <w:tc>
          <w:tcPr>
            <w:tcW w:w="926" w:type="pct"/>
            <w:tcBorders>
              <w:top w:val="single" w:color="auto" w:sz="4" w:space="0"/>
              <w:left w:val="nil"/>
              <w:bottom w:val="single" w:color="auto" w:sz="4" w:space="0"/>
              <w:right w:val="single" w:color="auto" w:sz="4" w:space="0"/>
            </w:tcBorders>
            <w:shd w:val="clear" w:color="auto" w:fill="FFFFFF"/>
            <w:vAlign w:val="center"/>
          </w:tcPr>
          <w:p w14:paraId="1CF90AB6">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r>
    </w:tbl>
    <w:p w14:paraId="7CA34431">
      <w:pPr>
        <w:pStyle w:val="61"/>
        <w:ind w:left="0" w:leftChars="0" w:firstLine="0" w:firstLineChars="0"/>
        <w:rPr>
          <w:color w:val="auto"/>
          <w:sz w:val="24"/>
          <w:highlight w:val="none"/>
        </w:rPr>
      </w:pPr>
    </w:p>
    <w:p w14:paraId="1E7C190B">
      <w:pPr>
        <w:rPr>
          <w:color w:val="auto"/>
          <w:highlight w:val="none"/>
        </w:rPr>
      </w:pPr>
    </w:p>
    <w:p w14:paraId="19D97D9C">
      <w:pPr>
        <w:pStyle w:val="61"/>
        <w:ind w:firstLine="420"/>
        <w:rPr>
          <w:color w:val="auto"/>
          <w:highlight w:val="none"/>
        </w:rPr>
      </w:pPr>
    </w:p>
    <w:p w14:paraId="47B48F81">
      <w:pPr>
        <w:rPr>
          <w:color w:val="auto"/>
          <w:highlight w:val="none"/>
        </w:rPr>
      </w:pPr>
    </w:p>
    <w:p w14:paraId="74F22CCA">
      <w:pPr>
        <w:rPr>
          <w:rFonts w:ascii="仿宋" w:hAnsi="仿宋" w:eastAsia="仿宋"/>
          <w:color w:val="auto"/>
          <w:sz w:val="24"/>
          <w:highlight w:val="none"/>
        </w:rPr>
      </w:pPr>
      <w:r>
        <w:rPr>
          <w:rFonts w:ascii="仿宋" w:hAnsi="仿宋" w:eastAsia="仿宋"/>
          <w:color w:val="auto"/>
          <w:sz w:val="24"/>
          <w:highlight w:val="none"/>
        </w:rPr>
        <w:br w:type="page"/>
      </w:r>
    </w:p>
    <w:p w14:paraId="09AD34ED">
      <w:pPr>
        <w:pStyle w:val="61"/>
        <w:ind w:firstLine="480"/>
        <w:rPr>
          <w:color w:val="auto"/>
          <w:highlight w:val="none"/>
        </w:rPr>
      </w:pPr>
      <w:r>
        <w:rPr>
          <w:rFonts w:ascii="仿宋" w:hAnsi="仿宋" w:eastAsia="仿宋"/>
          <w:color w:val="auto"/>
          <w:sz w:val="24"/>
          <w:highlight w:val="none"/>
        </w:rPr>
        <w:t>附件</w:t>
      </w:r>
      <w:r>
        <w:rPr>
          <w:rFonts w:hint="eastAsia" w:ascii="仿宋" w:hAnsi="仿宋" w:eastAsia="仿宋"/>
          <w:color w:val="auto"/>
          <w:sz w:val="24"/>
          <w:highlight w:val="none"/>
        </w:rPr>
        <w:t>四、车载平台构架图</w:t>
      </w:r>
    </w:p>
    <w:p w14:paraId="54D41F2B">
      <w:pPr>
        <w:rPr>
          <w:color w:val="auto"/>
          <w:highlight w:val="none"/>
        </w:rPr>
      </w:pPr>
      <w:r>
        <w:rPr>
          <w:color w:val="auto"/>
          <w:highlight w:val="none"/>
        </w:rPr>
        <w:drawing>
          <wp:inline distT="0" distB="0" distL="0" distR="0">
            <wp:extent cx="5274310" cy="4020820"/>
            <wp:effectExtent l="0" t="0" r="254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74310" cy="4020820"/>
                    </a:xfrm>
                    <a:prstGeom prst="rect">
                      <a:avLst/>
                    </a:prstGeom>
                  </pic:spPr>
                </pic:pic>
              </a:graphicData>
            </a:graphic>
          </wp:inline>
        </w:drawing>
      </w:r>
    </w:p>
    <w:p w14:paraId="68BCA1DD">
      <w:pPr>
        <w:rPr>
          <w:color w:val="auto"/>
          <w:highlight w:val="none"/>
        </w:rPr>
      </w:pPr>
    </w:p>
    <w:p w14:paraId="279A950C">
      <w:pPr>
        <w:adjustRightInd/>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四、</w:t>
      </w:r>
      <w:bookmarkStart w:id="31" w:name="OLE_LINK1"/>
      <w:r>
        <w:rPr>
          <w:rFonts w:hint="eastAsia" w:ascii="仿宋" w:hAnsi="仿宋" w:eastAsia="仿宋"/>
          <w:b/>
          <w:color w:val="auto"/>
          <w:sz w:val="24"/>
          <w:highlight w:val="none"/>
        </w:rPr>
        <w:t>杭州市交通建设工程视频综合平台维护</w:t>
      </w:r>
      <w:bookmarkEnd w:id="31"/>
    </w:p>
    <w:p w14:paraId="4E0FFBAE">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（一）平台巡检维护：</w:t>
      </w:r>
    </w:p>
    <w:p w14:paraId="563710F6">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1、硬件：平台服务器</w:t>
      </w:r>
      <w:r>
        <w:rPr>
          <w:rFonts w:ascii="仿宋" w:hAnsi="仿宋" w:eastAsia="仿宋"/>
          <w:color w:val="auto"/>
          <w:sz w:val="24"/>
          <w:highlight w:val="none"/>
        </w:rPr>
        <w:t>1台，对</w:t>
      </w:r>
      <w:r>
        <w:rPr>
          <w:rFonts w:hint="eastAsia" w:ascii="仿宋" w:hAnsi="仿宋" w:eastAsia="仿宋"/>
          <w:color w:val="auto"/>
          <w:sz w:val="24"/>
          <w:highlight w:val="none"/>
        </w:rPr>
        <w:t>杭州市交通建设工程视频综合平台</w:t>
      </w:r>
      <w:r>
        <w:rPr>
          <w:rFonts w:ascii="仿宋" w:hAnsi="仿宋" w:eastAsia="仿宋"/>
          <w:color w:val="auto"/>
          <w:sz w:val="24"/>
          <w:highlight w:val="none"/>
        </w:rPr>
        <w:t>服务器和数据库服务器日常运行状态进行</w:t>
      </w:r>
      <w:r>
        <w:rPr>
          <w:rFonts w:hint="eastAsia" w:ascii="仿宋" w:hAnsi="仿宋" w:eastAsia="仿宋"/>
          <w:color w:val="auto"/>
          <w:sz w:val="24"/>
          <w:highlight w:val="none"/>
        </w:rPr>
        <w:t>每周一次</w:t>
      </w:r>
      <w:r>
        <w:rPr>
          <w:rFonts w:ascii="仿宋" w:hAnsi="仿宋" w:eastAsia="仿宋"/>
          <w:color w:val="auto"/>
          <w:sz w:val="24"/>
          <w:highlight w:val="none"/>
        </w:rPr>
        <w:t>巡检维护，巡检过程中发现问题或风险，负责及时跟进解决。</w:t>
      </w:r>
    </w:p>
    <w:p w14:paraId="1992838A">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2、软件：杭州市交通建设工程视频综合平台软件为海康威视品牌（</w:t>
      </w:r>
      <w:r>
        <w:rPr>
          <w:rFonts w:ascii="仿宋" w:hAnsi="仿宋" w:eastAsia="仿宋"/>
          <w:color w:val="auto"/>
          <w:sz w:val="24"/>
          <w:highlight w:val="none"/>
        </w:rPr>
        <w:t>ISC）。</w:t>
      </w:r>
      <w:r>
        <w:rPr>
          <w:rFonts w:hint="eastAsia" w:ascii="仿宋" w:hAnsi="仿宋" w:eastAsia="仿宋"/>
          <w:color w:val="auto"/>
          <w:sz w:val="24"/>
          <w:highlight w:val="none"/>
        </w:rPr>
        <w:t>确保至少每天1次</w:t>
      </w:r>
      <w:r>
        <w:rPr>
          <w:rFonts w:ascii="仿宋" w:hAnsi="仿宋" w:eastAsia="仿宋"/>
          <w:color w:val="auto"/>
          <w:sz w:val="24"/>
          <w:highlight w:val="none"/>
        </w:rPr>
        <w:t>对平台服务状态进行运维巡检，保障平台稳定运行。对每个监控点的图像显示是否正常进行主动监测，发现问题后，第一时间联系工程建设单位，以尽快修复。系统的相关数据（录像、图片等信息）是否完整，存储时效是否满足系统要求。软件的运行环境是否正常，服务器性能(CPU、内存、网络利用率)。针对巡检过程中出现的不同问题及风险采取不同措施：针对定性为软件问题或风险的，及时进行处理，必要时可进行定制处理。</w:t>
      </w:r>
    </w:p>
    <w:p w14:paraId="24CCF444">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（二）故障诊断及处理：</w:t>
      </w:r>
    </w:p>
    <w:p w14:paraId="65C391D8">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对系统使用中突发的问题进行诊断排查；针对定位为软件自身问题负责进行解决，其他网络或第三方厂家软硬问题进行协调解决。</w:t>
      </w:r>
    </w:p>
    <w:p w14:paraId="1ABEEDB4">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三</w:t>
      </w:r>
      <w:r>
        <w:rPr>
          <w:rFonts w:hint="eastAsia" w:ascii="仿宋" w:hAnsi="仿宋" w:eastAsia="仿宋"/>
          <w:color w:val="auto"/>
          <w:sz w:val="24"/>
          <w:highlight w:val="none"/>
        </w:rPr>
        <w:t>）数据运维（日常数据整理及维护）：</w:t>
      </w:r>
    </w:p>
    <w:p w14:paraId="29B1CAE3">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对杭州市交通建设工程视频监控平台日常运行必要的数据进行整理和维护，主要包括数据更新、数据调整、数据内容增加、数据备份（</w:t>
      </w:r>
      <w:r>
        <w:rPr>
          <w:rFonts w:ascii="仿宋" w:hAnsi="仿宋" w:eastAsia="仿宋"/>
          <w:color w:val="auto"/>
          <w:sz w:val="24"/>
          <w:highlight w:val="none"/>
        </w:rPr>
        <w:t>1次/</w:t>
      </w:r>
      <w:r>
        <w:rPr>
          <w:rFonts w:hint="eastAsia" w:ascii="仿宋" w:hAnsi="仿宋" w:eastAsia="仿宋"/>
          <w:color w:val="auto"/>
          <w:sz w:val="24"/>
          <w:highlight w:val="none"/>
        </w:rPr>
        <w:t>周</w:t>
      </w:r>
      <w:r>
        <w:rPr>
          <w:rFonts w:ascii="仿宋" w:hAnsi="仿宋" w:eastAsia="仿宋"/>
          <w:color w:val="auto"/>
          <w:sz w:val="24"/>
          <w:highlight w:val="none"/>
        </w:rPr>
        <w:t>）与恢复等方面的维护，确保平台正常稳定运行。</w:t>
      </w:r>
    </w:p>
    <w:p w14:paraId="24C13EA8">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四</w:t>
      </w:r>
      <w:r>
        <w:rPr>
          <w:rFonts w:hint="eastAsia" w:ascii="仿宋" w:hAnsi="仿宋" w:eastAsia="仿宋"/>
          <w:color w:val="auto"/>
          <w:sz w:val="24"/>
          <w:highlight w:val="none"/>
        </w:rPr>
        <w:t>）</w:t>
      </w:r>
      <w:r>
        <w:rPr>
          <w:rFonts w:ascii="仿宋" w:hAnsi="仿宋" w:eastAsia="仿宋"/>
          <w:color w:val="auto"/>
          <w:sz w:val="24"/>
          <w:highlight w:val="none"/>
        </w:rPr>
        <w:t>新点位、新用户信息的管理与维护：</w:t>
      </w:r>
    </w:p>
    <w:p w14:paraId="248D84D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对杭州市交通建设工程视频监控平台中新增的点位和用户信息进行管理与维护，包括新工程项目的点位接入、级联推送与拆除点位的删除清理；若涉及第三方网络、软硬件等问题，由工程师联系第三方厂家或工程上技术人员协调解决。</w:t>
      </w:r>
    </w:p>
    <w:p w14:paraId="642E868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附件</w:t>
      </w:r>
      <w:r>
        <w:rPr>
          <w:rFonts w:hint="eastAsia" w:ascii="仿宋" w:hAnsi="仿宋" w:eastAsia="仿宋"/>
          <w:color w:val="auto"/>
          <w:sz w:val="24"/>
          <w:highlight w:val="none"/>
        </w:rPr>
        <w:t>五、</w:t>
      </w:r>
      <w:r>
        <w:rPr>
          <w:rFonts w:ascii="仿宋" w:hAnsi="仿宋" w:eastAsia="仿宋"/>
          <w:color w:val="auto"/>
          <w:sz w:val="24"/>
          <w:highlight w:val="none"/>
        </w:rPr>
        <w:t>软件维护涉及设备</w:t>
      </w:r>
      <w:r>
        <w:rPr>
          <w:rFonts w:hint="eastAsia" w:ascii="仿宋" w:hAnsi="仿宋" w:eastAsia="仿宋"/>
          <w:color w:val="auto"/>
          <w:sz w:val="24"/>
          <w:highlight w:val="none"/>
        </w:rPr>
        <w:t>清单（此清单不涉及硬件维修）</w:t>
      </w:r>
    </w:p>
    <w:tbl>
      <w:tblPr>
        <w:tblStyle w:val="62"/>
        <w:tblW w:w="5037" w:type="pct"/>
        <w:tblInd w:w="0" w:type="dxa"/>
        <w:shd w:val="clear" w:color="auto" w:fill="FFFFFF"/>
        <w:tblLayout w:type="fixed"/>
        <w:tblCellMar>
          <w:top w:w="0" w:type="dxa"/>
          <w:left w:w="108" w:type="dxa"/>
          <w:bottom w:w="0" w:type="dxa"/>
          <w:right w:w="108" w:type="dxa"/>
        </w:tblCellMar>
      </w:tblPr>
      <w:tblGrid>
        <w:gridCol w:w="427"/>
        <w:gridCol w:w="1076"/>
        <w:gridCol w:w="2454"/>
        <w:gridCol w:w="1427"/>
        <w:gridCol w:w="1587"/>
        <w:gridCol w:w="1587"/>
      </w:tblGrid>
      <w:tr w14:paraId="259F784E">
        <w:tblPrEx>
          <w:shd w:val="clear" w:color="auto" w:fill="FFFFFF"/>
          <w:tblCellMar>
            <w:top w:w="0" w:type="dxa"/>
            <w:left w:w="108" w:type="dxa"/>
            <w:bottom w:w="0" w:type="dxa"/>
            <w:right w:w="108" w:type="dxa"/>
          </w:tblCellMar>
        </w:tblPrEx>
        <w:trPr>
          <w:trHeight w:val="534" w:hRule="atLeast"/>
        </w:trPr>
        <w:tc>
          <w:tcPr>
            <w:tcW w:w="25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EB88A9">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序号</w:t>
            </w:r>
          </w:p>
        </w:tc>
        <w:tc>
          <w:tcPr>
            <w:tcW w:w="629" w:type="pct"/>
            <w:tcBorders>
              <w:top w:val="single" w:color="auto" w:sz="4" w:space="0"/>
              <w:left w:val="nil"/>
              <w:bottom w:val="single" w:color="auto" w:sz="4" w:space="0"/>
              <w:right w:val="single" w:color="auto" w:sz="4" w:space="0"/>
            </w:tcBorders>
            <w:shd w:val="clear" w:color="auto" w:fill="FFFFFF"/>
            <w:noWrap/>
            <w:vAlign w:val="center"/>
          </w:tcPr>
          <w:p w14:paraId="51E6AE42">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设备名称</w:t>
            </w:r>
          </w:p>
        </w:tc>
        <w:tc>
          <w:tcPr>
            <w:tcW w:w="1433" w:type="pct"/>
            <w:tcBorders>
              <w:top w:val="single" w:color="auto" w:sz="4" w:space="0"/>
              <w:left w:val="nil"/>
              <w:bottom w:val="single" w:color="auto" w:sz="4" w:space="0"/>
              <w:right w:val="single" w:color="auto" w:sz="4" w:space="0"/>
            </w:tcBorders>
            <w:shd w:val="clear" w:color="auto" w:fill="FFFFFF"/>
            <w:noWrap/>
            <w:vAlign w:val="center"/>
          </w:tcPr>
          <w:p w14:paraId="19B80547">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配置信息</w:t>
            </w:r>
          </w:p>
        </w:tc>
        <w:tc>
          <w:tcPr>
            <w:tcW w:w="833" w:type="pct"/>
            <w:tcBorders>
              <w:top w:val="single" w:color="auto" w:sz="4" w:space="0"/>
              <w:left w:val="nil"/>
              <w:bottom w:val="single" w:color="auto" w:sz="4" w:space="0"/>
              <w:right w:val="single" w:color="auto" w:sz="4" w:space="0"/>
            </w:tcBorders>
            <w:shd w:val="clear" w:color="auto" w:fill="FFFFFF"/>
            <w:noWrap/>
            <w:vAlign w:val="center"/>
          </w:tcPr>
          <w:p w14:paraId="43AF2C77">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用途</w:t>
            </w:r>
          </w:p>
        </w:tc>
        <w:tc>
          <w:tcPr>
            <w:tcW w:w="926" w:type="pct"/>
            <w:tcBorders>
              <w:top w:val="single" w:color="auto" w:sz="4" w:space="0"/>
              <w:left w:val="nil"/>
              <w:bottom w:val="single" w:color="auto" w:sz="4" w:space="0"/>
              <w:right w:val="single" w:color="auto" w:sz="4" w:space="0"/>
            </w:tcBorders>
            <w:shd w:val="clear" w:color="auto" w:fill="FFFFFF"/>
            <w:noWrap/>
            <w:vAlign w:val="center"/>
          </w:tcPr>
          <w:p w14:paraId="3249A97F">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巡检内容</w:t>
            </w:r>
          </w:p>
        </w:tc>
        <w:tc>
          <w:tcPr>
            <w:tcW w:w="926" w:type="pct"/>
            <w:tcBorders>
              <w:top w:val="single" w:color="auto" w:sz="4" w:space="0"/>
              <w:left w:val="nil"/>
              <w:bottom w:val="single" w:color="auto" w:sz="4" w:space="0"/>
              <w:right w:val="single" w:color="auto" w:sz="4" w:space="0"/>
            </w:tcBorders>
            <w:shd w:val="clear" w:color="auto" w:fill="FFFFFF"/>
            <w:vAlign w:val="center"/>
          </w:tcPr>
          <w:p w14:paraId="4EF845ED">
            <w:pPr>
              <w:widowControl/>
              <w:snapToGrid w:val="0"/>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数量</w:t>
            </w:r>
          </w:p>
        </w:tc>
      </w:tr>
      <w:tr w14:paraId="3B1B644F">
        <w:tblPrEx>
          <w:shd w:val="clear" w:color="auto" w:fill="FFFFFF"/>
          <w:tblCellMar>
            <w:top w:w="0" w:type="dxa"/>
            <w:left w:w="108" w:type="dxa"/>
            <w:bottom w:w="0" w:type="dxa"/>
            <w:right w:w="108" w:type="dxa"/>
          </w:tblCellMar>
        </w:tblPrEx>
        <w:trPr>
          <w:trHeight w:val="1855" w:hRule="atLeast"/>
        </w:trPr>
        <w:tc>
          <w:tcPr>
            <w:tcW w:w="25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D70EB1">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w:t>
            </w:r>
          </w:p>
        </w:tc>
        <w:tc>
          <w:tcPr>
            <w:tcW w:w="629" w:type="pct"/>
            <w:tcBorders>
              <w:top w:val="single" w:color="auto" w:sz="4" w:space="0"/>
              <w:left w:val="nil"/>
              <w:bottom w:val="single" w:color="auto" w:sz="4" w:space="0"/>
              <w:right w:val="single" w:color="auto" w:sz="4" w:space="0"/>
            </w:tcBorders>
            <w:shd w:val="clear" w:color="auto" w:fill="FFFFFF"/>
            <w:noWrap/>
            <w:vAlign w:val="center"/>
          </w:tcPr>
          <w:p w14:paraId="625B8BA4">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服务器（工程视频平台）</w:t>
            </w:r>
          </w:p>
        </w:tc>
        <w:tc>
          <w:tcPr>
            <w:tcW w:w="1433" w:type="pct"/>
            <w:tcBorders>
              <w:top w:val="single" w:color="auto" w:sz="4" w:space="0"/>
              <w:left w:val="nil"/>
              <w:bottom w:val="single" w:color="auto" w:sz="4" w:space="0"/>
              <w:right w:val="single" w:color="auto" w:sz="4" w:space="0"/>
            </w:tcBorders>
            <w:shd w:val="clear" w:color="auto" w:fill="FFFFFF"/>
            <w:noWrap/>
            <w:vAlign w:val="center"/>
          </w:tcPr>
          <w:p w14:paraId="6D090FC8">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HG7169(24核2.2GHz)×1/64G</w:t>
            </w:r>
          </w:p>
          <w:p w14:paraId="0FAF5981">
            <w:pPr>
              <w:widowControl/>
              <w:snapToGrid w:val="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DDR4/600G 10K SAS×4(RAID_10)/SAS_HBA/1GbE×2/550W(1+1)/2U/16DIMM</w:t>
            </w:r>
          </w:p>
        </w:tc>
        <w:tc>
          <w:tcPr>
            <w:tcW w:w="833" w:type="pct"/>
            <w:tcBorders>
              <w:top w:val="single" w:color="auto" w:sz="4" w:space="0"/>
              <w:left w:val="nil"/>
              <w:bottom w:val="single" w:color="auto" w:sz="4" w:space="0"/>
              <w:right w:val="single" w:color="auto" w:sz="4" w:space="0"/>
            </w:tcBorders>
            <w:shd w:val="clear" w:color="auto" w:fill="FFFFFF"/>
            <w:noWrap/>
            <w:vAlign w:val="center"/>
          </w:tcPr>
          <w:p w14:paraId="5509686D">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工程和码头视频接入</w:t>
            </w:r>
          </w:p>
        </w:tc>
        <w:tc>
          <w:tcPr>
            <w:tcW w:w="926" w:type="pct"/>
            <w:tcBorders>
              <w:top w:val="single" w:color="auto" w:sz="4" w:space="0"/>
              <w:left w:val="nil"/>
              <w:bottom w:val="single" w:color="auto" w:sz="4" w:space="0"/>
              <w:right w:val="single" w:color="auto" w:sz="4" w:space="0"/>
            </w:tcBorders>
            <w:shd w:val="clear" w:color="auto" w:fill="FFFFFF"/>
            <w:noWrap/>
            <w:vAlign w:val="center"/>
          </w:tcPr>
          <w:p w14:paraId="64F81123">
            <w:pPr>
              <w:widowControl/>
              <w:snapToGrid w:val="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1.CPU、内存、磁盘使用情况 </w:t>
            </w:r>
            <w:r>
              <w:rPr>
                <w:rFonts w:ascii="仿宋" w:hAnsi="仿宋" w:eastAsia="仿宋" w:cs="宋体"/>
                <w:color w:val="auto"/>
                <w:kern w:val="0"/>
                <w:sz w:val="24"/>
                <w:highlight w:val="none"/>
              </w:rPr>
              <w:t xml:space="preserve">                      2.</w:t>
            </w:r>
            <w:r>
              <w:rPr>
                <w:rFonts w:hint="eastAsia" w:ascii="仿宋" w:hAnsi="仿宋" w:eastAsia="仿宋" w:cs="宋体"/>
                <w:color w:val="auto"/>
                <w:kern w:val="0"/>
                <w:sz w:val="24"/>
                <w:highlight w:val="none"/>
              </w:rPr>
              <w:t>服务是否正常运行</w:t>
            </w:r>
          </w:p>
        </w:tc>
        <w:tc>
          <w:tcPr>
            <w:tcW w:w="926" w:type="pct"/>
            <w:tcBorders>
              <w:top w:val="single" w:color="auto" w:sz="4" w:space="0"/>
              <w:left w:val="nil"/>
              <w:bottom w:val="single" w:color="auto" w:sz="4" w:space="0"/>
              <w:right w:val="single" w:color="auto" w:sz="4" w:space="0"/>
            </w:tcBorders>
            <w:shd w:val="clear" w:color="auto" w:fill="FFFFFF"/>
            <w:vAlign w:val="center"/>
          </w:tcPr>
          <w:p w14:paraId="1BB64901">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r>
    </w:tbl>
    <w:p w14:paraId="24E40657">
      <w:pPr>
        <w:rPr>
          <w:color w:val="auto"/>
          <w:highlight w:val="none"/>
        </w:rPr>
      </w:pPr>
    </w:p>
    <w:p w14:paraId="0FC6E2C0">
      <w:pPr>
        <w:spacing w:line="360" w:lineRule="auto"/>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五、项目服务期：</w:t>
      </w:r>
      <w:r>
        <w:rPr>
          <w:rFonts w:hint="eastAsia" w:ascii="仿宋" w:hAnsi="仿宋" w:eastAsia="仿宋" w:cs="宋体"/>
          <w:color w:val="auto"/>
          <w:sz w:val="24"/>
          <w:highlight w:val="none"/>
        </w:rPr>
        <w:t>2025年4月1日—2026年5月31日</w:t>
      </w:r>
      <w:r>
        <w:rPr>
          <w:rFonts w:hint="eastAsia" w:ascii="仿宋" w:hAnsi="仿宋" w:eastAsia="仿宋" w:cs="宋体"/>
          <w:b/>
          <w:color w:val="auto"/>
          <w:sz w:val="24"/>
          <w:highlight w:val="none"/>
        </w:rPr>
        <w:t>。</w:t>
      </w:r>
    </w:p>
    <w:p w14:paraId="65DC9F96">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六、项目实施要求</w:t>
      </w:r>
    </w:p>
    <w:p w14:paraId="5BE33347">
      <w:pPr>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6</w:t>
      </w:r>
      <w:r>
        <w:rPr>
          <w:rFonts w:ascii="仿宋" w:hAnsi="仿宋" w:eastAsia="仿宋" w:cs="宋体"/>
          <w:b/>
          <w:bCs/>
          <w:color w:val="auto"/>
          <w:sz w:val="24"/>
          <w:highlight w:val="none"/>
        </w:rPr>
        <w:t>.1</w:t>
      </w:r>
      <w:r>
        <w:rPr>
          <w:rFonts w:hint="eastAsia" w:ascii="仿宋" w:hAnsi="仿宋" w:eastAsia="仿宋" w:cs="宋体"/>
          <w:b/>
          <w:bCs/>
          <w:color w:val="auto"/>
          <w:sz w:val="24"/>
          <w:highlight w:val="none"/>
        </w:rPr>
        <w:t>项目组织管理和人员要求</w:t>
      </w:r>
    </w:p>
    <w:p w14:paraId="196643B8">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供应商需</w:t>
      </w:r>
      <w:r>
        <w:rPr>
          <w:rFonts w:hint="eastAsia" w:ascii="仿宋" w:hAnsi="仿宋" w:eastAsia="仿宋" w:cs="宋体"/>
          <w:color w:val="auto"/>
          <w:sz w:val="24"/>
          <w:szCs w:val="24"/>
          <w:highlight w:val="none"/>
        </w:rPr>
        <w:t>具有规范的内部管理和人员培训等制度。</w:t>
      </w:r>
    </w:p>
    <w:p w14:paraId="21D1D29E">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2、对项目组人员的要求</w:t>
      </w:r>
    </w:p>
    <w:p w14:paraId="4B4B3CDD">
      <w:pPr>
        <w:pStyle w:val="966"/>
        <w:spacing w:line="360" w:lineRule="auto"/>
        <w:ind w:firstLine="482" w:firstLineChars="200"/>
        <w:rPr>
          <w:rFonts w:hint="eastAsia" w:ascii="仿宋" w:hAnsi="仿宋" w:eastAsia="仿宋" w:cs="宋体"/>
          <w:color w:val="auto"/>
          <w:sz w:val="24"/>
          <w:szCs w:val="24"/>
          <w:highlight w:val="none"/>
        </w:rPr>
      </w:pPr>
      <w:r>
        <w:rPr>
          <w:rFonts w:hint="eastAsia" w:ascii="仿宋" w:hAnsi="仿宋" w:eastAsia="仿宋" w:cs="仿宋"/>
          <w:b/>
          <w:bCs w:val="0"/>
          <w:color w:val="auto"/>
          <w:kern w:val="0"/>
          <w:sz w:val="24"/>
          <w:szCs w:val="24"/>
          <w:highlight w:val="none"/>
          <w:lang w:val="en-US" w:eastAsia="zh-CN"/>
        </w:rPr>
        <w:t>拟派项目班组人员总数不得少于5人。其中：</w:t>
      </w:r>
    </w:p>
    <w:p w14:paraId="443C482F">
      <w:pPr>
        <w:pStyle w:val="966"/>
        <w:numPr>
          <w:ilvl w:val="0"/>
          <w:numId w:val="2"/>
        </w:num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项目负责人1名</w:t>
      </w:r>
      <w:r>
        <w:rPr>
          <w:rFonts w:hint="eastAsia" w:ascii="仿宋" w:hAnsi="仿宋" w:eastAsia="仿宋" w:cs="宋体"/>
          <w:color w:val="auto"/>
          <w:sz w:val="24"/>
          <w:szCs w:val="24"/>
          <w:highlight w:val="none"/>
        </w:rPr>
        <w:t>，项目</w:t>
      </w:r>
      <w:r>
        <w:rPr>
          <w:rFonts w:hint="eastAsia" w:ascii="仿宋" w:hAnsi="仿宋" w:eastAsia="仿宋" w:cs="宋体"/>
          <w:color w:val="auto"/>
          <w:sz w:val="24"/>
          <w:szCs w:val="24"/>
          <w:highlight w:val="none"/>
          <w:lang w:val="en-US" w:eastAsia="zh-CN"/>
        </w:rPr>
        <w:t>负责人具有</w:t>
      </w:r>
      <w:r>
        <w:rPr>
          <w:rFonts w:hint="eastAsia" w:ascii="仿宋" w:hAnsi="仿宋" w:eastAsia="仿宋" w:cs="仿宋_GB2312"/>
          <w:bCs/>
          <w:color w:val="auto"/>
          <w:sz w:val="24"/>
          <w:highlight w:val="none"/>
        </w:rPr>
        <w:t>计算机技术与软件专业技术资格（水平）高级证书</w:t>
      </w:r>
      <w:r>
        <w:rPr>
          <w:rFonts w:hint="eastAsia" w:ascii="仿宋" w:hAnsi="仿宋" w:eastAsia="仿宋" w:cs="仿宋_GB2312"/>
          <w:bCs/>
          <w:color w:val="auto"/>
          <w:sz w:val="24"/>
          <w:highlight w:val="none"/>
          <w:lang w:val="en-US" w:eastAsia="zh-CN"/>
        </w:rPr>
        <w:t>或</w:t>
      </w:r>
      <w:r>
        <w:rPr>
          <w:rFonts w:hint="eastAsia" w:ascii="仿宋" w:hAnsi="仿宋" w:eastAsia="仿宋" w:cs="宋体"/>
          <w:color w:val="auto"/>
          <w:sz w:val="24"/>
          <w:szCs w:val="24"/>
          <w:highlight w:val="none"/>
          <w:lang w:val="en-US" w:eastAsia="zh-CN"/>
        </w:rPr>
        <w:t>计算机技术与软件专业技术资格（水平）中级证书，且需具备一定的管理能力和经验。项目负责人</w:t>
      </w:r>
      <w:r>
        <w:rPr>
          <w:rFonts w:hint="eastAsia" w:ascii="仿宋" w:hAnsi="仿宋" w:eastAsia="仿宋" w:cs="宋体"/>
          <w:color w:val="auto"/>
          <w:sz w:val="24"/>
          <w:szCs w:val="24"/>
          <w:highlight w:val="none"/>
        </w:rPr>
        <w:t>必须保障每周至少到场一次，每月亲自对项目进行月度总结汇报，不得委托其他人员</w:t>
      </w:r>
      <w:r>
        <w:rPr>
          <w:rFonts w:hint="eastAsia" w:ascii="仿宋" w:hAnsi="仿宋" w:eastAsia="仿宋" w:cs="宋体"/>
          <w:color w:val="auto"/>
          <w:sz w:val="24"/>
          <w:szCs w:val="24"/>
          <w:highlight w:val="none"/>
          <w:lang w:val="en-US" w:eastAsia="zh-CN"/>
        </w:rPr>
        <w:t>负责</w:t>
      </w:r>
      <w:r>
        <w:rPr>
          <w:rFonts w:hint="eastAsia" w:ascii="仿宋" w:hAnsi="仿宋" w:eastAsia="仿宋" w:cs="宋体"/>
          <w:color w:val="auto"/>
          <w:sz w:val="24"/>
          <w:szCs w:val="24"/>
          <w:highlight w:val="none"/>
        </w:rPr>
        <w:t>对接采购单位。</w:t>
      </w:r>
    </w:p>
    <w:p w14:paraId="71E45BB8">
      <w:pPr>
        <w:pStyle w:val="966"/>
        <w:numPr>
          <w:ilvl w:val="0"/>
          <w:numId w:val="0"/>
        </w:num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项目组成员（不包括项目负责人）4名，</w:t>
      </w:r>
      <w:r>
        <w:rPr>
          <w:rFonts w:hint="eastAsia" w:ascii="仿宋" w:hAnsi="仿宋" w:eastAsia="仿宋" w:cs="宋体"/>
          <w:color w:val="auto"/>
          <w:sz w:val="24"/>
          <w:szCs w:val="24"/>
          <w:highlight w:val="none"/>
        </w:rPr>
        <w:t>具有</w:t>
      </w:r>
      <w:r>
        <w:rPr>
          <w:rFonts w:hint="eastAsia" w:ascii="仿宋" w:hAnsi="仿宋" w:eastAsia="仿宋" w:cs="仿宋_GB2312"/>
          <w:bCs/>
          <w:color w:val="auto"/>
          <w:sz w:val="24"/>
          <w:highlight w:val="none"/>
        </w:rPr>
        <w:t>计算机技术与软件专业技术资格（水平）高级证书</w:t>
      </w:r>
      <w:r>
        <w:rPr>
          <w:rFonts w:hint="eastAsia" w:ascii="仿宋" w:hAnsi="仿宋" w:eastAsia="仿宋" w:cs="仿宋_GB2312"/>
          <w:bCs/>
          <w:color w:val="auto"/>
          <w:sz w:val="24"/>
          <w:highlight w:val="none"/>
          <w:lang w:val="en-US" w:eastAsia="zh-CN"/>
        </w:rPr>
        <w:t>或</w:t>
      </w:r>
      <w:r>
        <w:rPr>
          <w:rFonts w:hint="eastAsia" w:ascii="仿宋" w:hAnsi="仿宋" w:eastAsia="仿宋" w:cs="宋体"/>
          <w:color w:val="auto"/>
          <w:sz w:val="24"/>
          <w:szCs w:val="24"/>
          <w:highlight w:val="none"/>
        </w:rPr>
        <w:t>计算机技术与软件专业技术资格（水平）中级证书，具备网络、信息安全和软硬件维护等相关技术能力。</w:t>
      </w:r>
    </w:p>
    <w:p w14:paraId="615EE8D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在运维期内，</w:t>
      </w:r>
      <w:r>
        <w:rPr>
          <w:rFonts w:hint="eastAsia" w:ascii="仿宋" w:hAnsi="仿宋" w:eastAsia="仿宋" w:cs="宋体"/>
          <w:color w:val="auto"/>
          <w:sz w:val="24"/>
          <w:highlight w:val="none"/>
          <w:lang w:val="en-US" w:eastAsia="zh-CN"/>
        </w:rPr>
        <w:t>应</w:t>
      </w:r>
      <w:r>
        <w:rPr>
          <w:rFonts w:hint="eastAsia" w:ascii="仿宋" w:hAnsi="仿宋" w:eastAsia="仿宋" w:cs="宋体"/>
          <w:color w:val="auto"/>
          <w:sz w:val="24"/>
          <w:highlight w:val="none"/>
        </w:rPr>
        <w:t>确保交通指挥中心运行维保服务、杭州交通系统视频综合平台运行维保服务、交通车载视频平台维护、杭州市交通建设工程视频综合平台有相对固定的维护人员，同时配备足够的、有一定经验的技术人员提供相关技术保障支撑服务。</w:t>
      </w:r>
    </w:p>
    <w:p w14:paraId="585A5928">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3、对于服务人员其他要求</w:t>
      </w:r>
    </w:p>
    <w:p w14:paraId="0E831E8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熟悉维护范围内的相关软硬件和网络；熟悉采购人相关工作制度和规范，并服从采购人单位的管理，服从采购人单位的工作制度，服从采购人单位的工作分配等。</w:t>
      </w:r>
    </w:p>
    <w:p w14:paraId="215D8736">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服务期间，服务人员完成的工作成果，归采购人单位所有，未经同意不得另作它用，如有违反采购人有权追究其法律责任。</w:t>
      </w:r>
    </w:p>
    <w:p w14:paraId="5A7D0FD2">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供应商</w:t>
      </w:r>
      <w:r>
        <w:rPr>
          <w:rFonts w:hint="eastAsia" w:ascii="仿宋" w:hAnsi="仿宋" w:eastAsia="仿宋" w:cs="宋体"/>
          <w:color w:val="auto"/>
          <w:sz w:val="24"/>
          <w:highlight w:val="none"/>
        </w:rPr>
        <w:t>必须在中标后7日内配齐符合采购人单位需求的人员且经采购人单位现场确认后可以开始签订合同。服务人员因为调动、辞职或被要求替换等原因导致人员不足的，而在5天内未能及时补齐符合要求的人员的，则视为中标人主动违约，采购人单位有权终止合同，并有权拒绝支付本期项目服务费。</w:t>
      </w:r>
    </w:p>
    <w:p w14:paraId="0AD4CEA6">
      <w:pPr>
        <w:adjustRightInd/>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因人员蓄意破坏设备设施、违反规程造成重大事故的，一经查实，则视为中标</w:t>
      </w:r>
      <w:r>
        <w:rPr>
          <w:rFonts w:hint="eastAsia" w:ascii="仿宋" w:hAnsi="仿宋" w:eastAsia="仿宋" w:cs="宋体"/>
          <w:color w:val="auto"/>
          <w:sz w:val="24"/>
          <w:highlight w:val="none"/>
          <w:lang w:val="en-US" w:eastAsia="zh-CN"/>
        </w:rPr>
        <w:t>人</w:t>
      </w:r>
      <w:r>
        <w:rPr>
          <w:rFonts w:hint="eastAsia" w:ascii="仿宋" w:hAnsi="仿宋" w:eastAsia="仿宋" w:cs="宋体"/>
          <w:color w:val="auto"/>
          <w:sz w:val="24"/>
          <w:highlight w:val="none"/>
        </w:rPr>
        <w:t>严重违约，采购人单位有权终止合同，并责令中标人赔偿损失，情节严重的依法追究相关人员和中标</w:t>
      </w:r>
      <w:r>
        <w:rPr>
          <w:rFonts w:hint="eastAsia" w:ascii="仿宋" w:hAnsi="仿宋" w:eastAsia="仿宋" w:cs="宋体"/>
          <w:color w:val="auto"/>
          <w:sz w:val="24"/>
          <w:highlight w:val="none"/>
          <w:lang w:val="en-US" w:eastAsia="zh-CN"/>
        </w:rPr>
        <w:t>人</w:t>
      </w:r>
      <w:r>
        <w:rPr>
          <w:rFonts w:hint="eastAsia" w:ascii="仿宋" w:hAnsi="仿宋" w:eastAsia="仿宋" w:cs="宋体"/>
          <w:color w:val="auto"/>
          <w:sz w:val="24"/>
          <w:highlight w:val="none"/>
        </w:rPr>
        <w:t>法律责任。</w:t>
      </w:r>
    </w:p>
    <w:p w14:paraId="2108643D">
      <w:pPr>
        <w:adjustRightInd/>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w:t>
      </w:r>
      <w:r>
        <w:rPr>
          <w:rFonts w:hint="eastAsia" w:ascii="仿宋" w:hAnsi="仿宋" w:eastAsia="仿宋" w:cs="宋体"/>
          <w:color w:val="auto"/>
          <w:sz w:val="24"/>
          <w:highlight w:val="none"/>
          <w:lang w:eastAsia="zh-CN"/>
        </w:rPr>
        <w:t>供应商</w:t>
      </w:r>
      <w:r>
        <w:rPr>
          <w:rFonts w:hint="eastAsia" w:ascii="仿宋" w:hAnsi="仿宋" w:eastAsia="仿宋" w:cs="宋体"/>
          <w:color w:val="auto"/>
          <w:sz w:val="24"/>
          <w:highlight w:val="none"/>
        </w:rPr>
        <w:t>在服务期间违反服务承诺或本招标文件的要求三次或以上，采购人有权拒绝支付本期项目服务费。</w:t>
      </w:r>
    </w:p>
    <w:p w14:paraId="59FA38E6">
      <w:pPr>
        <w:adjustRightInd/>
        <w:spacing w:line="360" w:lineRule="auto"/>
        <w:ind w:firstLine="482" w:firstLineChars="200"/>
        <w:rPr>
          <w:rFonts w:ascii="仿宋" w:hAnsi="仿宋" w:eastAsia="仿宋" w:cs="宋体"/>
          <w:b/>
          <w:bCs/>
          <w:color w:val="auto"/>
          <w:sz w:val="24"/>
          <w:highlight w:val="none"/>
        </w:rPr>
      </w:pPr>
      <w:bookmarkStart w:id="32" w:name="_Toc14052"/>
      <w:r>
        <w:rPr>
          <w:rFonts w:ascii="仿宋" w:hAnsi="仿宋" w:eastAsia="仿宋" w:cs="宋体"/>
          <w:b/>
          <w:bCs/>
          <w:color w:val="auto"/>
          <w:sz w:val="24"/>
          <w:highlight w:val="none"/>
        </w:rPr>
        <w:t>6</w:t>
      </w:r>
      <w:r>
        <w:rPr>
          <w:rFonts w:hint="eastAsia" w:ascii="仿宋" w:hAnsi="仿宋" w:eastAsia="仿宋" w:cs="宋体"/>
          <w:b/>
          <w:bCs/>
          <w:color w:val="auto"/>
          <w:sz w:val="24"/>
          <w:highlight w:val="none"/>
        </w:rPr>
        <w:t>.2安全违约责任</w:t>
      </w:r>
    </w:p>
    <w:p w14:paraId="6F65A6FE">
      <w:pPr>
        <w:tabs>
          <w:tab w:val="left" w:pos="432"/>
        </w:tabs>
        <w:adjustRightInd/>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1.本项目所涉及的项目组工作人员均需签订《保密承诺书》，且</w:t>
      </w:r>
      <w:r>
        <w:rPr>
          <w:rFonts w:hint="eastAsia" w:ascii="仿宋" w:hAnsi="仿宋" w:eastAsia="仿宋" w:cs="宋体"/>
          <w:snapToGrid w:val="0"/>
          <w:color w:val="auto"/>
          <w:sz w:val="24"/>
          <w:highlight w:val="none"/>
          <w:lang w:val="en-US" w:eastAsia="zh-CN"/>
        </w:rPr>
        <w:t>供应商</w:t>
      </w:r>
      <w:r>
        <w:rPr>
          <w:rFonts w:hint="eastAsia" w:ascii="仿宋" w:hAnsi="仿宋" w:eastAsia="仿宋" w:cs="宋体"/>
          <w:snapToGrid w:val="0"/>
          <w:color w:val="auto"/>
          <w:sz w:val="24"/>
          <w:highlight w:val="none"/>
        </w:rPr>
        <w:t>应对项目涉及工作人员进行背景审查，存在泄密风险的工作人员不得接触项目。</w:t>
      </w:r>
      <w:r>
        <w:rPr>
          <w:rFonts w:hint="eastAsia" w:ascii="仿宋" w:hAnsi="仿宋" w:eastAsia="仿宋" w:cs="宋体"/>
          <w:snapToGrid w:val="0"/>
          <w:color w:val="auto"/>
          <w:sz w:val="24"/>
          <w:highlight w:val="none"/>
          <w:lang w:val="en-US" w:eastAsia="zh-CN"/>
        </w:rPr>
        <w:t>供应商</w:t>
      </w:r>
      <w:r>
        <w:rPr>
          <w:rFonts w:hint="eastAsia" w:ascii="仿宋" w:hAnsi="仿宋" w:eastAsia="仿宋" w:cs="宋体"/>
          <w:snapToGrid w:val="0"/>
          <w:color w:val="auto"/>
          <w:sz w:val="24"/>
          <w:highlight w:val="none"/>
        </w:rPr>
        <w:t>应做好人员保密教育工作。</w:t>
      </w:r>
    </w:p>
    <w:p w14:paraId="29C45D81">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2.完成项目中涉及的上级考核指标相关工作以及市交通局交办的其他任务。</w:t>
      </w:r>
    </w:p>
    <w:p w14:paraId="603B2BD3">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3.规范项目全过程管理，高质量完成项目验收文档管理工作，在项目合同履约到期前30天向我单位提请验收申请，并确保验收材料真实、规范和完备，材料不达标或无法通过验收，相关违约责任由中标单位负责。</w:t>
      </w:r>
    </w:p>
    <w:p w14:paraId="590D2547">
      <w:pPr>
        <w:tabs>
          <w:tab w:val="left" w:pos="432"/>
        </w:tabs>
        <w:spacing w:line="360" w:lineRule="auto"/>
        <w:ind w:firstLine="480"/>
        <w:rPr>
          <w:rFonts w:ascii="仿宋" w:hAnsi="仿宋" w:eastAsia="仿宋" w:cs="宋体"/>
          <w:snapToGrid w:val="0"/>
          <w:color w:val="auto"/>
          <w:sz w:val="24"/>
          <w:highlight w:val="none"/>
        </w:rPr>
      </w:pPr>
      <w:r>
        <w:rPr>
          <w:rFonts w:ascii="仿宋" w:hAnsi="仿宋" w:eastAsia="仿宋" w:cs="宋体"/>
          <w:snapToGrid w:val="0"/>
          <w:color w:val="auto"/>
          <w:sz w:val="24"/>
          <w:highlight w:val="none"/>
        </w:rPr>
        <w:t>4</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lang w:val="en-US" w:eastAsia="zh-CN"/>
        </w:rPr>
        <w:t>供应商</w:t>
      </w:r>
      <w:r>
        <w:rPr>
          <w:rFonts w:hint="eastAsia" w:ascii="仿宋" w:hAnsi="仿宋" w:eastAsia="仿宋" w:cs="宋体"/>
          <w:snapToGrid w:val="0"/>
          <w:color w:val="auto"/>
          <w:sz w:val="24"/>
          <w:highlight w:val="none"/>
        </w:rPr>
        <w:t>应当采取技术措施和其他必要措施，确保维护内容的网络和数据安全，防止出现信息泄露、毁损、丢失等风险。在发生或者可能发生信息泄露、毁损、丢失等情况时，应当立即采取补救措施，并将相关情况及时告知采购人。</w:t>
      </w:r>
    </w:p>
    <w:p w14:paraId="685BF6A6">
      <w:pPr>
        <w:tabs>
          <w:tab w:val="left" w:pos="432"/>
        </w:tabs>
        <w:spacing w:line="360" w:lineRule="auto"/>
        <w:ind w:firstLine="480"/>
        <w:rPr>
          <w:rFonts w:ascii="仿宋" w:hAnsi="仿宋" w:eastAsia="仿宋" w:cs="宋体"/>
          <w:snapToGrid w:val="0"/>
          <w:color w:val="auto"/>
          <w:sz w:val="24"/>
          <w:highlight w:val="none"/>
        </w:rPr>
      </w:pPr>
      <w:r>
        <w:rPr>
          <w:rFonts w:ascii="仿宋" w:hAnsi="仿宋" w:eastAsia="仿宋" w:cs="宋体"/>
          <w:snapToGrid w:val="0"/>
          <w:color w:val="auto"/>
          <w:sz w:val="24"/>
          <w:highlight w:val="none"/>
        </w:rPr>
        <w:t>5</w:t>
      </w:r>
      <w:r>
        <w:rPr>
          <w:rFonts w:hint="eastAsia" w:ascii="仿宋" w:hAnsi="仿宋" w:eastAsia="仿宋" w:cs="宋体"/>
          <w:snapToGrid w:val="0"/>
          <w:color w:val="auto"/>
          <w:sz w:val="24"/>
          <w:highlight w:val="none"/>
        </w:rPr>
        <w:t>.项目中所包含的建设、运营、运维的信息系统、应用、数据库等，</w:t>
      </w:r>
      <w:r>
        <w:rPr>
          <w:rFonts w:hint="eastAsia" w:ascii="仿宋" w:hAnsi="仿宋" w:eastAsia="仿宋" w:cs="宋体"/>
          <w:color w:val="auto"/>
          <w:sz w:val="24"/>
          <w:highlight w:val="none"/>
          <w:lang w:val="en-US" w:eastAsia="zh-CN"/>
        </w:rPr>
        <w:t>供应商</w:t>
      </w:r>
      <w:r>
        <w:rPr>
          <w:rFonts w:hint="eastAsia" w:ascii="仿宋" w:hAnsi="仿宋" w:eastAsia="仿宋" w:cs="宋体"/>
          <w:snapToGrid w:val="0"/>
          <w:color w:val="auto"/>
          <w:sz w:val="24"/>
          <w:highlight w:val="none"/>
        </w:rPr>
        <w:t>开通相关账号、权限等必须经过采购人审批允许，不得私开账号、擅自更改权限等。</w:t>
      </w:r>
    </w:p>
    <w:p w14:paraId="2B1220B0">
      <w:pPr>
        <w:tabs>
          <w:tab w:val="left" w:pos="432"/>
        </w:tabs>
        <w:spacing w:line="360" w:lineRule="auto"/>
        <w:ind w:firstLine="480"/>
        <w:rPr>
          <w:rFonts w:ascii="仿宋" w:hAnsi="仿宋" w:eastAsia="仿宋" w:cs="宋体"/>
          <w:snapToGrid w:val="0"/>
          <w:color w:val="auto"/>
          <w:sz w:val="24"/>
          <w:highlight w:val="none"/>
        </w:rPr>
      </w:pPr>
      <w:r>
        <w:rPr>
          <w:rFonts w:ascii="仿宋" w:hAnsi="仿宋" w:eastAsia="仿宋" w:cs="宋体"/>
          <w:snapToGrid w:val="0"/>
          <w:color w:val="auto"/>
          <w:sz w:val="24"/>
          <w:highlight w:val="none"/>
        </w:rPr>
        <w:t>6</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应合理使用操作账号，严禁</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存在多名（2人及以上）工作人员共用一个操作账号的情形，同时操作账号应采用高强度的密码，</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应妥善保管密码并定期更新账号密码。</w:t>
      </w:r>
    </w:p>
    <w:p w14:paraId="717CC65E">
      <w:pPr>
        <w:tabs>
          <w:tab w:val="left" w:pos="432"/>
        </w:tabs>
        <w:spacing w:line="360" w:lineRule="auto"/>
        <w:ind w:firstLine="480"/>
        <w:rPr>
          <w:rFonts w:ascii="仿宋" w:hAnsi="仿宋" w:eastAsia="仿宋" w:cs="宋体"/>
          <w:snapToGrid w:val="0"/>
          <w:color w:val="auto"/>
          <w:sz w:val="24"/>
          <w:highlight w:val="none"/>
        </w:rPr>
      </w:pPr>
      <w:r>
        <w:rPr>
          <w:rFonts w:ascii="仿宋" w:hAnsi="仿宋" w:eastAsia="仿宋" w:cs="宋体"/>
          <w:snapToGrid w:val="0"/>
          <w:color w:val="auto"/>
          <w:sz w:val="24"/>
          <w:highlight w:val="none"/>
        </w:rPr>
        <w:t>7</w:t>
      </w:r>
      <w:r>
        <w:rPr>
          <w:rFonts w:hint="eastAsia" w:ascii="仿宋" w:hAnsi="仿宋" w:eastAsia="仿宋" w:cs="宋体"/>
          <w:snapToGrid w:val="0"/>
          <w:color w:val="auto"/>
          <w:sz w:val="24"/>
          <w:highlight w:val="none"/>
        </w:rPr>
        <w:t>.未经采购人允许，</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不得对项目云资源私开端口，不得利用项目资源进行与该项目无关的工作，不得将政务网和互联网私自打通。</w:t>
      </w:r>
    </w:p>
    <w:p w14:paraId="5AD2FA75">
      <w:pPr>
        <w:tabs>
          <w:tab w:val="left" w:pos="432"/>
        </w:tabs>
        <w:spacing w:line="360" w:lineRule="auto"/>
        <w:ind w:firstLine="480"/>
        <w:rPr>
          <w:rFonts w:ascii="仿宋" w:hAnsi="仿宋" w:eastAsia="仿宋" w:cs="宋体"/>
          <w:snapToGrid w:val="0"/>
          <w:color w:val="auto"/>
          <w:sz w:val="24"/>
          <w:highlight w:val="none"/>
        </w:rPr>
      </w:pPr>
      <w:r>
        <w:rPr>
          <w:rFonts w:ascii="仿宋" w:hAnsi="仿宋" w:eastAsia="仿宋" w:cs="宋体"/>
          <w:snapToGrid w:val="0"/>
          <w:color w:val="auto"/>
          <w:sz w:val="24"/>
          <w:highlight w:val="none"/>
        </w:rPr>
        <w:t>8</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严格按照相关要求收集、归集、存储、加工、传输、共享、开放、利用数据资源。做好数据落地相应的数据保护工作，严格执行数据安全技术标准和安全管理措施，不得导出、不得留存、不得下载,避免相关数据出现篡改、破坏、泄露、丢失、非法利用等风险。</w:t>
      </w:r>
    </w:p>
    <w:p w14:paraId="6ADF5383">
      <w:pPr>
        <w:tabs>
          <w:tab w:val="left" w:pos="432"/>
        </w:tabs>
        <w:spacing w:line="360" w:lineRule="auto"/>
        <w:ind w:firstLine="480"/>
        <w:rPr>
          <w:rFonts w:ascii="仿宋" w:hAnsi="仿宋" w:eastAsia="仿宋" w:cs="宋体"/>
          <w:snapToGrid w:val="0"/>
          <w:color w:val="auto"/>
          <w:sz w:val="24"/>
          <w:highlight w:val="none"/>
        </w:rPr>
      </w:pPr>
      <w:r>
        <w:rPr>
          <w:rFonts w:ascii="仿宋" w:hAnsi="仿宋" w:eastAsia="仿宋" w:cs="宋体"/>
          <w:snapToGrid w:val="0"/>
          <w:color w:val="auto"/>
          <w:sz w:val="24"/>
          <w:highlight w:val="none"/>
        </w:rPr>
        <w:t>9</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应认真组织开展各项数据处理活动，查找项目数据安全隐患和漏洞，对薄弱环节和潜在威胁采取有力措施并进行及时整改，避免和消除数据安全风险，履行数据安全保护义务。</w:t>
      </w:r>
    </w:p>
    <w:p w14:paraId="1493AFD8">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0</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采购人报告。</w:t>
      </w:r>
    </w:p>
    <w:p w14:paraId="00CDB0A3">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1</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应及时响应、处置采购人布置的安全工作，对其主管的系统、组件、云资源等所属安全事件、隐患及时发现、阻断、排查、处置、溯源（包括但不限于攻防演练等相关活动中发现的）。</w:t>
      </w:r>
    </w:p>
    <w:p w14:paraId="6DFE1569">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2</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派驻的服务人员应按照采购人要求办理入场、离场等手续，并且遵守采购人劳动、工作纪律，按照采购人要求的工作时间进行出勤。</w:t>
      </w:r>
    </w:p>
    <w:p w14:paraId="47883FD3">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3</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应配合采购人对项目涉及的资源、系统等常态化安全漏洞扫描，并且及时修复漏洞。</w:t>
      </w:r>
    </w:p>
    <w:p w14:paraId="51056F92">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4</w:t>
      </w:r>
      <w:r>
        <w:rPr>
          <w:rFonts w:hint="eastAsia" w:ascii="仿宋" w:hAnsi="仿宋" w:eastAsia="仿宋" w:cs="宋体"/>
          <w:snapToGrid w:val="0"/>
          <w:color w:val="auto"/>
          <w:sz w:val="24"/>
          <w:highlight w:val="none"/>
        </w:rPr>
        <w:t>.</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应配合采购人完成项目中所建设、运营的应用系统、服务等的网络数据安全检查，并且按要求及时完成检查中发现问题的整改。</w:t>
      </w:r>
    </w:p>
    <w:p w14:paraId="58961FC9">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5</w:t>
      </w:r>
      <w:r>
        <w:rPr>
          <w:rFonts w:hint="eastAsia" w:ascii="仿宋" w:hAnsi="仿宋" w:eastAsia="仿宋" w:cs="宋体"/>
          <w:snapToGrid w:val="0"/>
          <w:color w:val="auto"/>
          <w:sz w:val="24"/>
          <w:highlight w:val="none"/>
        </w:rPr>
        <w:t>.未经采购人允许，</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不得擅自将项目中涉及的数据拷贝、转移出指定数据区域外进行开发、调试等，包括不限于</w:t>
      </w:r>
      <w:r>
        <w:rPr>
          <w:rFonts w:hint="eastAsia" w:ascii="仿宋" w:hAnsi="仿宋" w:eastAsia="仿宋" w:cs="宋体"/>
          <w:color w:val="auto"/>
          <w:sz w:val="24"/>
          <w:highlight w:val="none"/>
        </w:rPr>
        <w:t>中标单位</w:t>
      </w:r>
      <w:r>
        <w:rPr>
          <w:rFonts w:hint="eastAsia" w:ascii="仿宋" w:hAnsi="仿宋" w:eastAsia="仿宋" w:cs="宋体"/>
          <w:snapToGrid w:val="0"/>
          <w:color w:val="auto"/>
          <w:sz w:val="24"/>
          <w:highlight w:val="none"/>
        </w:rPr>
        <w:t>公司、第三方公司的服务器等。</w:t>
      </w:r>
    </w:p>
    <w:p w14:paraId="124E4381">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6</w:t>
      </w:r>
      <w:r>
        <w:rPr>
          <w:rFonts w:hint="eastAsia" w:ascii="仿宋" w:hAnsi="仿宋" w:eastAsia="仿宋" w:cs="宋体"/>
          <w:snapToGrid w:val="0"/>
          <w:color w:val="auto"/>
          <w:sz w:val="24"/>
          <w:highlight w:val="none"/>
        </w:rPr>
        <w:t>.中标单位在项目中所承建信息系统的开发、测试环境，不允许出现采购人及项目相关的标识名称，并且在项目建成后及时下架测试环境。</w:t>
      </w:r>
    </w:p>
    <w:p w14:paraId="5F806B67">
      <w:pPr>
        <w:tabs>
          <w:tab w:val="left" w:pos="432"/>
        </w:tabs>
        <w:spacing w:line="360" w:lineRule="auto"/>
        <w:ind w:firstLine="480"/>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rPr>
        <w:t>1</w:t>
      </w:r>
      <w:r>
        <w:rPr>
          <w:rFonts w:ascii="仿宋" w:hAnsi="仿宋" w:eastAsia="仿宋" w:cs="宋体"/>
          <w:snapToGrid w:val="0"/>
          <w:color w:val="auto"/>
          <w:sz w:val="24"/>
          <w:highlight w:val="none"/>
        </w:rPr>
        <w:t>7</w:t>
      </w:r>
      <w:r>
        <w:rPr>
          <w:rFonts w:hint="eastAsia" w:ascii="仿宋" w:hAnsi="仿宋" w:eastAsia="仿宋" w:cs="宋体"/>
          <w:snapToGrid w:val="0"/>
          <w:color w:val="auto"/>
          <w:sz w:val="24"/>
          <w:highlight w:val="none"/>
        </w:rPr>
        <w:t>.中标单位应承担在项目运维期中的安全责任，履行运维期的项目、应用系统、云资源的安全义务。</w:t>
      </w:r>
    </w:p>
    <w:bookmarkEnd w:id="32"/>
    <w:p w14:paraId="373EB2BE">
      <w:pPr>
        <w:spacing w:line="360" w:lineRule="auto"/>
        <w:ind w:firstLine="482" w:firstLineChars="200"/>
        <w:rPr>
          <w:rFonts w:ascii="仿宋" w:hAnsi="仿宋" w:eastAsia="仿宋" w:cs="宋体"/>
          <w:b/>
          <w:bCs/>
          <w:color w:val="auto"/>
          <w:sz w:val="24"/>
          <w:highlight w:val="none"/>
        </w:rPr>
      </w:pPr>
      <w:r>
        <w:rPr>
          <w:rFonts w:ascii="仿宋" w:hAnsi="仿宋" w:eastAsia="仿宋" w:cs="宋体"/>
          <w:b/>
          <w:bCs/>
          <w:color w:val="auto"/>
          <w:sz w:val="24"/>
          <w:highlight w:val="none"/>
        </w:rPr>
        <w:t>6</w:t>
      </w:r>
      <w:r>
        <w:rPr>
          <w:rFonts w:hint="eastAsia" w:ascii="仿宋" w:hAnsi="仿宋" w:eastAsia="仿宋" w:cs="宋体"/>
          <w:b/>
          <w:bCs/>
          <w:color w:val="auto"/>
          <w:sz w:val="24"/>
          <w:highlight w:val="none"/>
        </w:rPr>
        <w:t>.3 质量管理</w:t>
      </w:r>
    </w:p>
    <w:p w14:paraId="7B5C05C7">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中标单位必须接受采购单位的质量监督检查，提供真实有效的相关质量活动记录、证据，无条件接受采购单位提出的质量问题整改要求，承担质量责任及因质量问题导致的进度延迟责任。</w:t>
      </w:r>
    </w:p>
    <w:p w14:paraId="14568C92">
      <w:pPr>
        <w:spacing w:line="360" w:lineRule="auto"/>
        <w:ind w:firstLine="482" w:firstLineChars="200"/>
        <w:rPr>
          <w:rFonts w:ascii="仿宋" w:hAnsi="仿宋" w:eastAsia="仿宋" w:cs="宋体"/>
          <w:b/>
          <w:bCs/>
          <w:color w:val="auto"/>
          <w:sz w:val="24"/>
          <w:highlight w:val="none"/>
        </w:rPr>
      </w:pPr>
      <w:r>
        <w:rPr>
          <w:rFonts w:ascii="仿宋" w:hAnsi="仿宋" w:eastAsia="仿宋" w:cs="宋体"/>
          <w:b/>
          <w:bCs/>
          <w:color w:val="auto"/>
          <w:sz w:val="24"/>
          <w:highlight w:val="none"/>
        </w:rPr>
        <w:t>6</w:t>
      </w:r>
      <w:r>
        <w:rPr>
          <w:rFonts w:hint="eastAsia" w:ascii="仿宋" w:hAnsi="仿宋" w:eastAsia="仿宋" w:cs="宋体"/>
          <w:b/>
          <w:bCs/>
          <w:color w:val="auto"/>
          <w:sz w:val="24"/>
          <w:highlight w:val="none"/>
        </w:rPr>
        <w:t>.4 文档管理</w:t>
      </w:r>
    </w:p>
    <w:p w14:paraId="575B7875">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供应商</w:t>
      </w:r>
      <w:r>
        <w:rPr>
          <w:rFonts w:hint="eastAsia" w:ascii="仿宋" w:hAnsi="仿宋" w:eastAsia="仿宋" w:cs="宋体"/>
          <w:color w:val="auto"/>
          <w:sz w:val="24"/>
          <w:szCs w:val="24"/>
          <w:highlight w:val="none"/>
        </w:rPr>
        <w:t>需建立维护运维台账、检查台账等日常性台账，及时总结运维过程中出现的问题及解决办法、思路。运维人员应具备相应的文档编写、整理能力，应及时归类保存、更新维护文档，并按照采购单位要求接受查阅检查或移交文档。</w:t>
      </w:r>
    </w:p>
    <w:p w14:paraId="6B28FBEA">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七、项目成果</w:t>
      </w:r>
    </w:p>
    <w:p w14:paraId="1E5530ED">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项目实施过程中产生的各类资料（含电子文档、纸质文件等）及软件程序等输出是本项目重要成果，包括但不仅限于如下内容：</w:t>
      </w:r>
    </w:p>
    <w:p w14:paraId="4542C3BF">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1.工作月报（月度服务报告）</w:t>
      </w:r>
    </w:p>
    <w:p w14:paraId="2D5C5373">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2.服务总结</w:t>
      </w:r>
    </w:p>
    <w:p w14:paraId="49FA2D2E">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3.运维管理过程各类档案</w:t>
      </w:r>
    </w:p>
    <w:p w14:paraId="1DA425B7">
      <w:pPr>
        <w:pStyle w:val="96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4.涉及到二次开发的源代码及可执行程序光盘</w:t>
      </w:r>
    </w:p>
    <w:p w14:paraId="3D479574">
      <w:pPr>
        <w:pStyle w:val="966"/>
        <w:spacing w:after="120" w:afterLines="50"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5.其他根据用户需要提交的文档资料</w:t>
      </w:r>
    </w:p>
    <w:p w14:paraId="7E3D50EA">
      <w:pPr>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八、验收</w:t>
      </w:r>
    </w:p>
    <w:p w14:paraId="11560FAE">
      <w:pPr>
        <w:pStyle w:val="967"/>
        <w:ind w:firstLine="480"/>
        <w:rPr>
          <w:rFonts w:ascii="仿宋" w:hAnsi="仿宋" w:eastAsia="仿宋" w:cs="仿宋"/>
          <w:color w:val="auto"/>
          <w:highlight w:val="none"/>
        </w:rPr>
      </w:pPr>
      <w:r>
        <w:rPr>
          <w:rFonts w:ascii="仿宋" w:hAnsi="仿宋" w:eastAsia="仿宋" w:cs="仿宋"/>
          <w:color w:val="auto"/>
          <w:highlight w:val="none"/>
        </w:rPr>
        <w:t>8.1</w:t>
      </w:r>
      <w:r>
        <w:rPr>
          <w:rFonts w:hint="eastAsia" w:ascii="仿宋" w:hAnsi="仿宋" w:eastAsia="仿宋" w:cs="仿宋"/>
          <w:color w:val="auto"/>
          <w:highlight w:val="none"/>
        </w:rPr>
        <w:t>验收组织和程序</w:t>
      </w:r>
    </w:p>
    <w:p w14:paraId="2DA444A1">
      <w:pPr>
        <w:pStyle w:val="967"/>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14:paraId="11E993BB">
      <w:pPr>
        <w:pStyle w:val="967"/>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14:paraId="48D52C19">
      <w:pPr>
        <w:pStyle w:val="967"/>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w:t>
      </w:r>
      <w:r>
        <w:rPr>
          <w:rFonts w:hint="eastAsia" w:ascii="仿宋" w:hAnsi="仿宋" w:eastAsia="仿宋" w:cs="仿宋"/>
          <w:color w:val="auto"/>
          <w:highlight w:val="none"/>
        </w:rPr>
        <w:t>采购人</w:t>
      </w:r>
      <w:r>
        <w:rPr>
          <w:rFonts w:ascii="仿宋" w:hAnsi="仿宋" w:eastAsia="仿宋" w:cs="仿宋"/>
          <w:color w:val="auto"/>
          <w:highlight w:val="none"/>
        </w:rPr>
        <w:t>可以邀请其他单位的相关专业人员参加验收小组。验收小组推选一名组长，主持验收小组的工作。</w:t>
      </w:r>
    </w:p>
    <w:p w14:paraId="350999A4">
      <w:pPr>
        <w:pStyle w:val="967"/>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14:paraId="4C580B42">
      <w:pPr>
        <w:pStyle w:val="967"/>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w:t>
      </w:r>
      <w:r>
        <w:rPr>
          <w:rFonts w:hint="eastAsia" w:ascii="仿宋" w:hAnsi="仿宋" w:eastAsia="仿宋" w:cs="仿宋"/>
          <w:color w:val="auto"/>
          <w:highlight w:val="none"/>
        </w:rPr>
        <w:t>采购人</w:t>
      </w:r>
      <w:r>
        <w:rPr>
          <w:rFonts w:ascii="仿宋" w:hAnsi="仿宋" w:eastAsia="仿宋" w:cs="仿宋"/>
          <w:color w:val="auto"/>
          <w:highlight w:val="none"/>
        </w:rPr>
        <w:t>、</w:t>
      </w:r>
      <w:r>
        <w:rPr>
          <w:rFonts w:hint="eastAsia" w:ascii="仿宋" w:hAnsi="仿宋" w:eastAsia="仿宋" w:cs="仿宋"/>
          <w:color w:val="auto"/>
          <w:highlight w:val="none"/>
        </w:rPr>
        <w:t>中标人</w:t>
      </w:r>
      <w:r>
        <w:rPr>
          <w:rFonts w:ascii="仿宋" w:hAnsi="仿宋" w:eastAsia="仿宋" w:cs="仿宋"/>
          <w:color w:val="auto"/>
          <w:highlight w:val="none"/>
        </w:rPr>
        <w:t>、验收小组、其他验收参与方等。</w:t>
      </w:r>
    </w:p>
    <w:p w14:paraId="68B4C548">
      <w:pPr>
        <w:pStyle w:val="967"/>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w:t>
      </w:r>
      <w:r>
        <w:rPr>
          <w:rFonts w:hint="eastAsia" w:ascii="仿宋" w:hAnsi="仿宋" w:eastAsia="仿宋" w:cs="仿宋"/>
          <w:color w:val="auto"/>
          <w:highlight w:val="none"/>
        </w:rPr>
        <w:t>中标人</w:t>
      </w:r>
      <w:r>
        <w:rPr>
          <w:rFonts w:ascii="仿宋" w:hAnsi="仿宋" w:eastAsia="仿宋" w:cs="仿宋"/>
          <w:color w:val="auto"/>
          <w:highlight w:val="none"/>
        </w:rPr>
        <w:t>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作出实质性修改的，应当报经采购人同意。</w:t>
      </w:r>
    </w:p>
    <w:p w14:paraId="7A0140FB">
      <w:pPr>
        <w:pStyle w:val="967"/>
        <w:ind w:firstLine="480"/>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中标人</w:t>
      </w:r>
      <w:r>
        <w:rPr>
          <w:rFonts w:ascii="仿宋" w:hAnsi="仿宋" w:eastAsia="仿宋" w:cs="仿宋"/>
          <w:color w:val="auto"/>
          <w:highlight w:val="none"/>
        </w:rPr>
        <w:t>配合验收工作，并就验收实施过程中的疑问进行解答和澄清。项目验收过程中，</w:t>
      </w:r>
      <w:r>
        <w:rPr>
          <w:rFonts w:hint="eastAsia" w:ascii="仿宋" w:hAnsi="仿宋" w:eastAsia="仿宋" w:cs="仿宋"/>
          <w:color w:val="auto"/>
          <w:highlight w:val="none"/>
        </w:rPr>
        <w:t>中标人</w:t>
      </w:r>
      <w:r>
        <w:rPr>
          <w:rFonts w:ascii="仿宋" w:hAnsi="仿宋" w:eastAsia="仿宋" w:cs="仿宋"/>
          <w:color w:val="auto"/>
          <w:highlight w:val="none"/>
        </w:rPr>
        <w:t>不认可验收意见的，按照合同的约定的方式解决，合同未作约定的，按照《中华人民共和国民法典》等相关规定处理。</w:t>
      </w:r>
    </w:p>
    <w:p w14:paraId="1D26D79E">
      <w:pPr>
        <w:pStyle w:val="967"/>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w:t>
      </w:r>
      <w:r>
        <w:rPr>
          <w:rFonts w:hint="eastAsia" w:ascii="仿宋" w:hAnsi="仿宋" w:eastAsia="仿宋" w:cs="仿宋"/>
          <w:color w:val="auto"/>
          <w:highlight w:val="none"/>
        </w:rPr>
        <w:t>采购人</w:t>
      </w:r>
      <w:r>
        <w:rPr>
          <w:rFonts w:ascii="仿宋" w:hAnsi="仿宋" w:eastAsia="仿宋" w:cs="仿宋"/>
          <w:color w:val="auto"/>
          <w:highlight w:val="none"/>
        </w:rPr>
        <w:t>。验收报告应当根据验收方案制作，以书面形式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14:paraId="762A9ABE">
      <w:pPr>
        <w:pStyle w:val="967"/>
        <w:ind w:firstLine="480"/>
        <w:rPr>
          <w:rFonts w:ascii="仿宋" w:hAnsi="仿宋" w:eastAsia="仿宋" w:cs="仿宋"/>
          <w:color w:val="auto"/>
          <w:highlight w:val="none"/>
        </w:rPr>
      </w:pPr>
      <w:r>
        <w:rPr>
          <w:rFonts w:ascii="仿宋" w:hAnsi="仿宋" w:eastAsia="仿宋" w:cs="仿宋"/>
          <w:color w:val="auto"/>
          <w:highlight w:val="none"/>
        </w:rPr>
        <w:t>5）验收不合格的，</w:t>
      </w:r>
      <w:r>
        <w:rPr>
          <w:rFonts w:hint="eastAsia" w:ascii="仿宋" w:hAnsi="仿宋" w:eastAsia="仿宋" w:cs="仿宋"/>
          <w:color w:val="auto"/>
          <w:highlight w:val="none"/>
        </w:rPr>
        <w:t>采购人</w:t>
      </w:r>
      <w:r>
        <w:rPr>
          <w:rFonts w:ascii="仿宋" w:hAnsi="仿宋" w:eastAsia="仿宋" w:cs="仿宋"/>
          <w:color w:val="auto"/>
          <w:highlight w:val="none"/>
        </w:rPr>
        <w:t>应责令</w:t>
      </w:r>
      <w:r>
        <w:rPr>
          <w:rFonts w:hint="eastAsia" w:ascii="仿宋" w:hAnsi="仿宋" w:eastAsia="仿宋" w:cs="仿宋"/>
          <w:color w:val="auto"/>
          <w:highlight w:val="none"/>
        </w:rPr>
        <w:t>中标人</w:t>
      </w:r>
      <w:r>
        <w:rPr>
          <w:rFonts w:ascii="仿宋" w:hAnsi="仿宋" w:eastAsia="仿宋" w:cs="仿宋"/>
          <w:color w:val="auto"/>
          <w:highlight w:val="none"/>
        </w:rPr>
        <w:t>采取补救措施，向</w:t>
      </w:r>
      <w:r>
        <w:rPr>
          <w:rFonts w:hint="eastAsia" w:ascii="仿宋" w:hAnsi="仿宋" w:eastAsia="仿宋" w:cs="仿宋"/>
          <w:color w:val="auto"/>
          <w:highlight w:val="none"/>
        </w:rPr>
        <w:t>中标人</w:t>
      </w:r>
      <w:r>
        <w:rPr>
          <w:rFonts w:ascii="仿宋" w:hAnsi="仿宋" w:eastAsia="仿宋" w:cs="仿宋"/>
          <w:color w:val="auto"/>
          <w:highlight w:val="none"/>
        </w:rPr>
        <w:t>发出整改通知书，并依法及时处理。整改结束后，由</w:t>
      </w:r>
      <w:r>
        <w:rPr>
          <w:rFonts w:hint="eastAsia" w:ascii="仿宋" w:hAnsi="仿宋" w:eastAsia="仿宋" w:cs="仿宋"/>
          <w:color w:val="auto"/>
          <w:highlight w:val="none"/>
        </w:rPr>
        <w:t>中标人</w:t>
      </w:r>
      <w:r>
        <w:rPr>
          <w:rFonts w:ascii="仿宋" w:hAnsi="仿宋" w:eastAsia="仿宋" w:cs="仿宋"/>
          <w:color w:val="auto"/>
          <w:highlight w:val="none"/>
        </w:rPr>
        <w:t>通知</w:t>
      </w:r>
      <w:r>
        <w:rPr>
          <w:rFonts w:hint="eastAsia" w:ascii="仿宋" w:hAnsi="仿宋" w:eastAsia="仿宋" w:cs="仿宋"/>
          <w:color w:val="auto"/>
          <w:highlight w:val="none"/>
        </w:rPr>
        <w:t>采购人</w:t>
      </w:r>
      <w:r>
        <w:rPr>
          <w:rFonts w:ascii="仿宋" w:hAnsi="仿宋" w:eastAsia="仿宋" w:cs="仿宋"/>
          <w:color w:val="auto"/>
          <w:highlight w:val="none"/>
        </w:rPr>
        <w:t>或其委托的验收组织机构重新验收。</w:t>
      </w:r>
    </w:p>
    <w:p w14:paraId="5B7F5CC3">
      <w:pPr>
        <w:pStyle w:val="967"/>
        <w:ind w:firstLine="480"/>
        <w:rPr>
          <w:rFonts w:ascii="仿宋" w:hAnsi="仿宋" w:eastAsia="仿宋" w:cs="仿宋"/>
          <w:color w:val="auto"/>
          <w:highlight w:val="none"/>
        </w:rPr>
      </w:pPr>
      <w:r>
        <w:rPr>
          <w:rFonts w:ascii="仿宋" w:hAnsi="仿宋" w:eastAsia="仿宋" w:cs="仿宋"/>
          <w:color w:val="auto"/>
          <w:highlight w:val="none"/>
        </w:rPr>
        <w:t>8.2</w:t>
      </w:r>
      <w:r>
        <w:rPr>
          <w:rFonts w:hint="eastAsia" w:ascii="仿宋" w:hAnsi="仿宋" w:eastAsia="仿宋" w:cs="仿宋"/>
          <w:color w:val="auto"/>
          <w:highlight w:val="none"/>
        </w:rPr>
        <w:t>履约验收内容</w:t>
      </w:r>
    </w:p>
    <w:p w14:paraId="40169ADA">
      <w:pPr>
        <w:pStyle w:val="967"/>
        <w:ind w:firstLine="480"/>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14:paraId="3E3F7A42">
      <w:pPr>
        <w:pStyle w:val="967"/>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14:paraId="24420062">
      <w:pPr>
        <w:pStyle w:val="967"/>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w:t>
      </w:r>
      <w:r>
        <w:rPr>
          <w:rFonts w:hint="eastAsia" w:ascii="仿宋" w:hAnsi="仿宋" w:eastAsia="仿宋" w:cs="仿宋"/>
          <w:color w:val="auto"/>
          <w:highlight w:val="none"/>
        </w:rPr>
        <w:t>管理</w:t>
      </w:r>
      <w:r>
        <w:rPr>
          <w:rFonts w:ascii="仿宋" w:hAnsi="仿宋" w:eastAsia="仿宋" w:cs="仿宋"/>
          <w:color w:val="auto"/>
          <w:highlight w:val="none"/>
        </w:rPr>
        <w:t>人员全部到位</w:t>
      </w:r>
      <w:r>
        <w:rPr>
          <w:rFonts w:hint="eastAsia" w:ascii="仿宋" w:hAnsi="仿宋" w:eastAsia="仿宋" w:cs="仿宋"/>
          <w:color w:val="auto"/>
          <w:highlight w:val="none"/>
        </w:rPr>
        <w:t>。</w:t>
      </w:r>
    </w:p>
    <w:p w14:paraId="1315713E">
      <w:pPr>
        <w:pStyle w:val="967"/>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14:paraId="38A60F7F">
      <w:pPr>
        <w:pStyle w:val="968"/>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1）完成时间满足采购要求。</w:t>
      </w:r>
    </w:p>
    <w:p w14:paraId="55AD48E9">
      <w:pPr>
        <w:pStyle w:val="968"/>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3.验收标准</w:t>
      </w:r>
    </w:p>
    <w:p w14:paraId="73D30150">
      <w:pPr>
        <w:pStyle w:val="966"/>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中标人完成采购文件规定的服务运维服务，使用部门无投诉，达到项目技术指标要求，满足采购人工作要求。</w:t>
      </w:r>
    </w:p>
    <w:p w14:paraId="00E63EC5">
      <w:pPr>
        <w:pStyle w:val="967"/>
        <w:ind w:firstLine="480"/>
        <w:rPr>
          <w:rFonts w:ascii="仿宋" w:hAnsi="仿宋" w:eastAsia="仿宋" w:cs="宋体"/>
          <w:color w:val="auto"/>
          <w:highlight w:val="none"/>
        </w:rPr>
      </w:pPr>
      <w:r>
        <w:rPr>
          <w:rFonts w:hint="eastAsia" w:ascii="仿宋" w:hAnsi="仿宋" w:eastAsia="仿宋" w:cs="宋体"/>
          <w:color w:val="auto"/>
          <w:highlight w:val="none"/>
        </w:rPr>
        <w:t>4.履约验收其他事项</w:t>
      </w:r>
    </w:p>
    <w:p w14:paraId="1C02C3D7">
      <w:pPr>
        <w:pStyle w:val="968"/>
        <w:spacing w:after="120"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14:paraId="311FD265">
      <w:pPr>
        <w:pStyle w:val="968"/>
        <w:spacing w:after="120"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2CD73004">
      <w:pPr>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九、服务标准</w:t>
      </w:r>
    </w:p>
    <w:p w14:paraId="5659D7F1">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4FBE0983">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2．中国国家标准及其它被普遍认可的标准，由采购人认可的其他国家的其他权威标准；原有规范若已被废弃，则以相应的新规范为准。</w:t>
      </w:r>
    </w:p>
    <w:p w14:paraId="487FB75D">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hint="eastAsia" w:ascii="仿宋" w:hAnsi="仿宋" w:eastAsia="仿宋" w:cs="宋体"/>
          <w:color w:val="auto"/>
          <w:kern w:val="0"/>
          <w:sz w:val="24"/>
          <w:highlight w:val="none"/>
          <w:lang w:val="en-US" w:eastAsia="zh-CN"/>
        </w:rPr>
        <w:t>供应商</w:t>
      </w:r>
      <w:r>
        <w:rPr>
          <w:rFonts w:hint="eastAsia" w:ascii="仿宋" w:hAnsi="仿宋" w:eastAsia="仿宋" w:cs="宋体"/>
          <w:color w:val="auto"/>
          <w:kern w:val="0"/>
          <w:sz w:val="24"/>
          <w:highlight w:val="none"/>
        </w:rPr>
        <w:t>提供的服务必须满足招标文件中提出的相关要求。</w:t>
      </w:r>
    </w:p>
    <w:p w14:paraId="55DB8A25">
      <w:pPr>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十、阶段性考核</w:t>
      </w:r>
    </w:p>
    <w:p w14:paraId="624F8BA0">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考核评价采用100分制，杭州市公路与港航管理服务中心按照《运维项目考核评分表》运维考核，考核评价得分在80分以上的为合格，考核得分在80分以下的，并通知其整改，等全部整改完成后再进行支付，考核结果作为运维合同款项的支付依据。</w:t>
      </w:r>
    </w:p>
    <w:p w14:paraId="7E20613E">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20AC5F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运维项目考核评分表</w:t>
      </w:r>
    </w:p>
    <w:tbl>
      <w:tblPr>
        <w:tblStyle w:val="62"/>
        <w:tblpPr w:leftFromText="180" w:rightFromText="180" w:vertAnchor="text" w:horzAnchor="margin" w:tblpXSpec="center" w:tblpY="165"/>
        <w:tblW w:w="5590" w:type="pct"/>
        <w:jc w:val="center"/>
        <w:tblLayout w:type="autofit"/>
        <w:tblCellMar>
          <w:top w:w="0" w:type="dxa"/>
          <w:left w:w="108" w:type="dxa"/>
          <w:bottom w:w="0" w:type="dxa"/>
          <w:right w:w="108" w:type="dxa"/>
        </w:tblCellMar>
      </w:tblPr>
      <w:tblGrid>
        <w:gridCol w:w="771"/>
        <w:gridCol w:w="2373"/>
        <w:gridCol w:w="5364"/>
        <w:gridCol w:w="989"/>
      </w:tblGrid>
      <w:tr w14:paraId="6E9D5E3C">
        <w:tblPrEx>
          <w:tblCellMar>
            <w:top w:w="0" w:type="dxa"/>
            <w:left w:w="108" w:type="dxa"/>
            <w:bottom w:w="0" w:type="dxa"/>
            <w:right w:w="108" w:type="dxa"/>
          </w:tblCellMar>
        </w:tblPrEx>
        <w:trPr>
          <w:trHeight w:val="507" w:hRule="atLeast"/>
          <w:jc w:val="center"/>
        </w:trPr>
        <w:tc>
          <w:tcPr>
            <w:tcW w:w="406" w:type="pct"/>
            <w:tcBorders>
              <w:top w:val="single" w:color="auto" w:sz="4" w:space="0"/>
              <w:left w:val="single" w:color="auto" w:sz="4" w:space="0"/>
              <w:bottom w:val="single" w:color="auto" w:sz="4" w:space="0"/>
              <w:right w:val="single" w:color="auto" w:sz="4" w:space="0"/>
            </w:tcBorders>
            <w:noWrap/>
            <w:vAlign w:val="center"/>
          </w:tcPr>
          <w:p w14:paraId="0FD1EA11">
            <w:pPr>
              <w:widowControl/>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1249" w:type="pct"/>
            <w:tcBorders>
              <w:top w:val="single" w:color="auto" w:sz="4" w:space="0"/>
              <w:left w:val="nil"/>
              <w:bottom w:val="single" w:color="auto" w:sz="4" w:space="0"/>
              <w:right w:val="single" w:color="auto" w:sz="4" w:space="0"/>
            </w:tcBorders>
            <w:noWrap/>
            <w:vAlign w:val="center"/>
          </w:tcPr>
          <w:p w14:paraId="030D4BC5">
            <w:pPr>
              <w:widowControl/>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考核项</w:t>
            </w:r>
          </w:p>
        </w:tc>
        <w:tc>
          <w:tcPr>
            <w:tcW w:w="2823" w:type="pct"/>
            <w:tcBorders>
              <w:top w:val="single" w:color="auto" w:sz="4" w:space="0"/>
              <w:left w:val="nil"/>
              <w:bottom w:val="single" w:color="auto" w:sz="4" w:space="0"/>
              <w:right w:val="single" w:color="auto" w:sz="4" w:space="0"/>
            </w:tcBorders>
            <w:noWrap/>
            <w:vAlign w:val="center"/>
          </w:tcPr>
          <w:p w14:paraId="302083E2">
            <w:pPr>
              <w:widowControl/>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考核内容与标准</w:t>
            </w:r>
          </w:p>
        </w:tc>
        <w:tc>
          <w:tcPr>
            <w:tcW w:w="520" w:type="pct"/>
            <w:tcBorders>
              <w:top w:val="single" w:color="auto" w:sz="4" w:space="0"/>
              <w:left w:val="nil"/>
              <w:bottom w:val="single" w:color="auto" w:sz="4" w:space="0"/>
              <w:right w:val="single" w:color="auto" w:sz="4" w:space="0"/>
            </w:tcBorders>
            <w:noWrap/>
            <w:vAlign w:val="center"/>
          </w:tcPr>
          <w:p w14:paraId="6A703B3C">
            <w:pPr>
              <w:widowControl/>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分值</w:t>
            </w:r>
          </w:p>
        </w:tc>
      </w:tr>
      <w:tr w14:paraId="43C0B1A3">
        <w:tblPrEx>
          <w:tblCellMar>
            <w:top w:w="0" w:type="dxa"/>
            <w:left w:w="108" w:type="dxa"/>
            <w:bottom w:w="0" w:type="dxa"/>
            <w:right w:w="108" w:type="dxa"/>
          </w:tblCellMar>
        </w:tblPrEx>
        <w:trPr>
          <w:trHeight w:val="762" w:hRule="atLeast"/>
          <w:jc w:val="center"/>
        </w:trPr>
        <w:tc>
          <w:tcPr>
            <w:tcW w:w="406" w:type="pct"/>
            <w:tcBorders>
              <w:top w:val="nil"/>
              <w:left w:val="single" w:color="auto" w:sz="4" w:space="0"/>
              <w:bottom w:val="single" w:color="auto" w:sz="4" w:space="0"/>
              <w:right w:val="single" w:color="auto" w:sz="4" w:space="0"/>
            </w:tcBorders>
            <w:noWrap/>
            <w:vAlign w:val="center"/>
          </w:tcPr>
          <w:p w14:paraId="26352427">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249" w:type="pct"/>
            <w:tcBorders>
              <w:top w:val="nil"/>
              <w:left w:val="nil"/>
              <w:bottom w:val="single" w:color="auto" w:sz="4" w:space="0"/>
              <w:right w:val="single" w:color="auto" w:sz="4" w:space="0"/>
            </w:tcBorders>
            <w:noWrap/>
            <w:vAlign w:val="center"/>
          </w:tcPr>
          <w:p w14:paraId="5FB8A57D">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日常巡检</w:t>
            </w:r>
          </w:p>
        </w:tc>
        <w:tc>
          <w:tcPr>
            <w:tcW w:w="2823" w:type="pct"/>
            <w:tcBorders>
              <w:top w:val="nil"/>
              <w:left w:val="nil"/>
              <w:bottom w:val="single" w:color="auto" w:sz="4" w:space="0"/>
              <w:right w:val="single" w:color="auto" w:sz="4" w:space="0"/>
            </w:tcBorders>
            <w:vAlign w:val="center"/>
          </w:tcPr>
          <w:p w14:paraId="49B18487">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按时完成各项巡检工作并做好记录工作得满分；无故漏检或未记录，扣1分/次。</w:t>
            </w:r>
          </w:p>
        </w:tc>
        <w:tc>
          <w:tcPr>
            <w:tcW w:w="520" w:type="pct"/>
            <w:tcBorders>
              <w:top w:val="nil"/>
              <w:left w:val="nil"/>
              <w:bottom w:val="single" w:color="auto" w:sz="4" w:space="0"/>
              <w:right w:val="single" w:color="auto" w:sz="4" w:space="0"/>
            </w:tcBorders>
            <w:noWrap/>
            <w:vAlign w:val="center"/>
          </w:tcPr>
          <w:p w14:paraId="3A35F9E6">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w:t>
            </w:r>
          </w:p>
        </w:tc>
      </w:tr>
      <w:tr w14:paraId="4F856793">
        <w:tblPrEx>
          <w:tblCellMar>
            <w:top w:w="0" w:type="dxa"/>
            <w:left w:w="108" w:type="dxa"/>
            <w:bottom w:w="0" w:type="dxa"/>
            <w:right w:w="108" w:type="dxa"/>
          </w:tblCellMar>
        </w:tblPrEx>
        <w:trPr>
          <w:trHeight w:val="1133" w:hRule="atLeast"/>
          <w:jc w:val="center"/>
        </w:trPr>
        <w:tc>
          <w:tcPr>
            <w:tcW w:w="406" w:type="pct"/>
            <w:tcBorders>
              <w:top w:val="nil"/>
              <w:left w:val="single" w:color="auto" w:sz="4" w:space="0"/>
              <w:bottom w:val="single" w:color="auto" w:sz="4" w:space="0"/>
              <w:right w:val="single" w:color="auto" w:sz="4" w:space="0"/>
            </w:tcBorders>
            <w:noWrap/>
            <w:vAlign w:val="center"/>
          </w:tcPr>
          <w:p w14:paraId="526BA630">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249" w:type="pct"/>
            <w:tcBorders>
              <w:top w:val="nil"/>
              <w:left w:val="nil"/>
              <w:bottom w:val="single" w:color="auto" w:sz="4" w:space="0"/>
              <w:right w:val="single" w:color="auto" w:sz="4" w:space="0"/>
            </w:tcBorders>
            <w:noWrap/>
            <w:vAlign w:val="center"/>
          </w:tcPr>
          <w:p w14:paraId="06D34F77">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服务文档的规范性</w:t>
            </w:r>
          </w:p>
        </w:tc>
        <w:tc>
          <w:tcPr>
            <w:tcW w:w="2823" w:type="pct"/>
            <w:tcBorders>
              <w:top w:val="nil"/>
              <w:left w:val="nil"/>
              <w:bottom w:val="single" w:color="auto" w:sz="4" w:space="0"/>
              <w:right w:val="single" w:color="auto" w:sz="4" w:space="0"/>
            </w:tcBorders>
            <w:vAlign w:val="center"/>
          </w:tcPr>
          <w:p w14:paraId="739C3B67">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定期进行盘点的设备和网络清单的完整性和准确性，缺一次扣5分。</w:t>
            </w:r>
          </w:p>
        </w:tc>
        <w:tc>
          <w:tcPr>
            <w:tcW w:w="520" w:type="pct"/>
            <w:tcBorders>
              <w:top w:val="nil"/>
              <w:left w:val="nil"/>
              <w:bottom w:val="single" w:color="auto" w:sz="4" w:space="0"/>
              <w:right w:val="single" w:color="auto" w:sz="4" w:space="0"/>
            </w:tcBorders>
            <w:noWrap/>
            <w:vAlign w:val="center"/>
          </w:tcPr>
          <w:p w14:paraId="4B9FE0F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r>
      <w:tr w14:paraId="483BC060">
        <w:tblPrEx>
          <w:tblCellMar>
            <w:top w:w="0" w:type="dxa"/>
            <w:left w:w="108" w:type="dxa"/>
            <w:bottom w:w="0" w:type="dxa"/>
            <w:right w:w="108" w:type="dxa"/>
          </w:tblCellMar>
        </w:tblPrEx>
        <w:trPr>
          <w:trHeight w:val="762" w:hRule="atLeast"/>
          <w:jc w:val="center"/>
        </w:trPr>
        <w:tc>
          <w:tcPr>
            <w:tcW w:w="406" w:type="pct"/>
            <w:tcBorders>
              <w:top w:val="nil"/>
              <w:left w:val="single" w:color="auto" w:sz="4" w:space="0"/>
              <w:bottom w:val="single" w:color="auto" w:sz="4" w:space="0"/>
              <w:right w:val="single" w:color="auto" w:sz="4" w:space="0"/>
            </w:tcBorders>
            <w:noWrap/>
            <w:vAlign w:val="center"/>
          </w:tcPr>
          <w:p w14:paraId="4BE34D1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249" w:type="pct"/>
            <w:tcBorders>
              <w:top w:val="nil"/>
              <w:left w:val="nil"/>
              <w:bottom w:val="single" w:color="auto" w:sz="4" w:space="0"/>
              <w:right w:val="single" w:color="auto" w:sz="4" w:space="0"/>
            </w:tcBorders>
            <w:vAlign w:val="center"/>
          </w:tcPr>
          <w:p w14:paraId="6A1056C5">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问题解决</w:t>
            </w:r>
          </w:p>
        </w:tc>
        <w:tc>
          <w:tcPr>
            <w:tcW w:w="2823" w:type="pct"/>
            <w:tcBorders>
              <w:top w:val="nil"/>
              <w:left w:val="nil"/>
              <w:bottom w:val="single" w:color="auto" w:sz="4" w:space="0"/>
              <w:right w:val="single" w:color="auto" w:sz="4" w:space="0"/>
            </w:tcBorders>
          </w:tcPr>
          <w:p w14:paraId="0FDDBC5B">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能按计划完成系统修订、系统软件问题处理得满分；出现问题处理超时，扣0.5分/次。</w:t>
            </w:r>
          </w:p>
        </w:tc>
        <w:tc>
          <w:tcPr>
            <w:tcW w:w="520" w:type="pct"/>
            <w:tcBorders>
              <w:top w:val="nil"/>
              <w:left w:val="nil"/>
              <w:bottom w:val="single" w:color="auto" w:sz="4" w:space="0"/>
              <w:right w:val="single" w:color="auto" w:sz="4" w:space="0"/>
            </w:tcBorders>
            <w:noWrap/>
          </w:tcPr>
          <w:p w14:paraId="488F9B0B">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r>
      <w:tr w14:paraId="7EFB2853">
        <w:tblPrEx>
          <w:tblCellMar>
            <w:top w:w="0" w:type="dxa"/>
            <w:left w:w="108" w:type="dxa"/>
            <w:bottom w:w="0" w:type="dxa"/>
            <w:right w:w="108" w:type="dxa"/>
          </w:tblCellMar>
        </w:tblPrEx>
        <w:trPr>
          <w:trHeight w:val="1112" w:hRule="atLeast"/>
          <w:jc w:val="center"/>
        </w:trPr>
        <w:tc>
          <w:tcPr>
            <w:tcW w:w="406" w:type="pct"/>
            <w:tcBorders>
              <w:top w:val="nil"/>
              <w:left w:val="single" w:color="auto" w:sz="4" w:space="0"/>
              <w:bottom w:val="single" w:color="auto" w:sz="4" w:space="0"/>
              <w:right w:val="single" w:color="auto" w:sz="4" w:space="0"/>
            </w:tcBorders>
            <w:noWrap/>
            <w:vAlign w:val="center"/>
          </w:tcPr>
          <w:p w14:paraId="374FF260">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249" w:type="pct"/>
            <w:tcBorders>
              <w:top w:val="nil"/>
              <w:left w:val="nil"/>
              <w:bottom w:val="single" w:color="auto" w:sz="4" w:space="0"/>
              <w:right w:val="single" w:color="auto" w:sz="4" w:space="0"/>
            </w:tcBorders>
            <w:noWrap/>
            <w:vAlign w:val="center"/>
          </w:tcPr>
          <w:p w14:paraId="11121C0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技术咨询</w:t>
            </w:r>
          </w:p>
        </w:tc>
        <w:tc>
          <w:tcPr>
            <w:tcW w:w="2823" w:type="pct"/>
            <w:tcBorders>
              <w:top w:val="nil"/>
              <w:left w:val="nil"/>
              <w:bottom w:val="single" w:color="auto" w:sz="4" w:space="0"/>
              <w:right w:val="single" w:color="auto" w:sz="4" w:space="0"/>
            </w:tcBorders>
            <w:vAlign w:val="center"/>
          </w:tcPr>
          <w:p w14:paraId="7EC8FEA4">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及时满足单位用户咨询需求，解答各类问题得满分；出现无法联系到技术支持人员的情况，扣0.5分/次。</w:t>
            </w:r>
          </w:p>
        </w:tc>
        <w:tc>
          <w:tcPr>
            <w:tcW w:w="520" w:type="pct"/>
            <w:tcBorders>
              <w:top w:val="nil"/>
              <w:left w:val="nil"/>
              <w:bottom w:val="single" w:color="auto" w:sz="4" w:space="0"/>
              <w:right w:val="single" w:color="auto" w:sz="4" w:space="0"/>
            </w:tcBorders>
            <w:noWrap/>
            <w:vAlign w:val="center"/>
          </w:tcPr>
          <w:p w14:paraId="7FDDE730">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r>
      <w:tr w14:paraId="1893D5D0">
        <w:tblPrEx>
          <w:tblCellMar>
            <w:top w:w="0" w:type="dxa"/>
            <w:left w:w="108" w:type="dxa"/>
            <w:bottom w:w="0" w:type="dxa"/>
            <w:right w:w="108" w:type="dxa"/>
          </w:tblCellMar>
        </w:tblPrEx>
        <w:trPr>
          <w:trHeight w:val="392" w:hRule="atLeast"/>
          <w:jc w:val="center"/>
        </w:trPr>
        <w:tc>
          <w:tcPr>
            <w:tcW w:w="406" w:type="pct"/>
            <w:tcBorders>
              <w:top w:val="nil"/>
              <w:left w:val="single" w:color="auto" w:sz="4" w:space="0"/>
              <w:bottom w:val="single" w:color="auto" w:sz="4" w:space="0"/>
              <w:right w:val="single" w:color="auto" w:sz="4" w:space="0"/>
            </w:tcBorders>
            <w:noWrap/>
            <w:vAlign w:val="center"/>
          </w:tcPr>
          <w:p w14:paraId="0446FD27">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249" w:type="pct"/>
            <w:tcBorders>
              <w:top w:val="nil"/>
              <w:left w:val="nil"/>
              <w:bottom w:val="single" w:color="auto" w:sz="4" w:space="0"/>
              <w:right w:val="single" w:color="auto" w:sz="4" w:space="0"/>
            </w:tcBorders>
            <w:vAlign w:val="center"/>
          </w:tcPr>
          <w:p w14:paraId="326A848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服务态度和满意度</w:t>
            </w:r>
          </w:p>
        </w:tc>
        <w:tc>
          <w:tcPr>
            <w:tcW w:w="2823" w:type="pct"/>
            <w:tcBorders>
              <w:top w:val="nil"/>
              <w:left w:val="nil"/>
              <w:bottom w:val="single" w:color="auto" w:sz="4" w:space="0"/>
              <w:right w:val="single" w:color="auto" w:sz="4" w:space="0"/>
            </w:tcBorders>
            <w:vAlign w:val="center"/>
          </w:tcPr>
          <w:p w14:paraId="3B6B1432">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优秀-6分，良好-4分，一般-2分，差-0分</w:t>
            </w:r>
          </w:p>
        </w:tc>
        <w:tc>
          <w:tcPr>
            <w:tcW w:w="520" w:type="pct"/>
            <w:tcBorders>
              <w:top w:val="nil"/>
              <w:left w:val="nil"/>
              <w:bottom w:val="single" w:color="auto" w:sz="4" w:space="0"/>
              <w:right w:val="single" w:color="auto" w:sz="4" w:space="0"/>
            </w:tcBorders>
            <w:noWrap/>
            <w:vAlign w:val="center"/>
          </w:tcPr>
          <w:p w14:paraId="15F2A440">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r>
      <w:tr w14:paraId="0741791E">
        <w:tblPrEx>
          <w:tblCellMar>
            <w:top w:w="0" w:type="dxa"/>
            <w:left w:w="108" w:type="dxa"/>
            <w:bottom w:w="0" w:type="dxa"/>
            <w:right w:w="108" w:type="dxa"/>
          </w:tblCellMar>
        </w:tblPrEx>
        <w:trPr>
          <w:trHeight w:val="1476" w:hRule="atLeast"/>
          <w:jc w:val="center"/>
        </w:trPr>
        <w:tc>
          <w:tcPr>
            <w:tcW w:w="406" w:type="pct"/>
            <w:tcBorders>
              <w:top w:val="nil"/>
              <w:left w:val="single" w:color="auto" w:sz="4" w:space="0"/>
              <w:bottom w:val="single" w:color="auto" w:sz="4" w:space="0"/>
              <w:right w:val="single" w:color="auto" w:sz="4" w:space="0"/>
            </w:tcBorders>
            <w:noWrap/>
            <w:vAlign w:val="center"/>
          </w:tcPr>
          <w:p w14:paraId="7A7E46A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1249" w:type="pct"/>
            <w:tcBorders>
              <w:top w:val="nil"/>
              <w:left w:val="nil"/>
              <w:bottom w:val="single" w:color="auto" w:sz="4" w:space="0"/>
              <w:right w:val="single" w:color="auto" w:sz="4" w:space="0"/>
            </w:tcBorders>
            <w:noWrap/>
            <w:vAlign w:val="center"/>
          </w:tcPr>
          <w:p w14:paraId="596885EC">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服务响应</w:t>
            </w:r>
          </w:p>
        </w:tc>
        <w:tc>
          <w:tcPr>
            <w:tcW w:w="2823" w:type="pct"/>
            <w:tcBorders>
              <w:top w:val="nil"/>
              <w:left w:val="nil"/>
              <w:bottom w:val="single" w:color="auto" w:sz="4" w:space="0"/>
              <w:right w:val="single" w:color="auto" w:sz="4" w:space="0"/>
            </w:tcBorders>
            <w:vAlign w:val="center"/>
          </w:tcPr>
          <w:p w14:paraId="19E69D42">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需要技术人员现场服务，或在重大活动和节假日需要重点保障期间，能按要求及时响应和配合工作得满分；出现响应不及时或人员未按时到现场的，扣1分/次。</w:t>
            </w:r>
          </w:p>
        </w:tc>
        <w:tc>
          <w:tcPr>
            <w:tcW w:w="520" w:type="pct"/>
            <w:tcBorders>
              <w:top w:val="nil"/>
              <w:left w:val="nil"/>
              <w:bottom w:val="single" w:color="auto" w:sz="4" w:space="0"/>
              <w:right w:val="single" w:color="auto" w:sz="4" w:space="0"/>
            </w:tcBorders>
            <w:noWrap/>
            <w:vAlign w:val="center"/>
          </w:tcPr>
          <w:p w14:paraId="3F2B9D6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r>
      <w:tr w14:paraId="4DAB9722">
        <w:tblPrEx>
          <w:tblCellMar>
            <w:top w:w="0" w:type="dxa"/>
            <w:left w:w="108" w:type="dxa"/>
            <w:bottom w:w="0" w:type="dxa"/>
            <w:right w:w="108" w:type="dxa"/>
          </w:tblCellMar>
        </w:tblPrEx>
        <w:trPr>
          <w:trHeight w:val="2203" w:hRule="atLeast"/>
          <w:jc w:val="center"/>
        </w:trPr>
        <w:tc>
          <w:tcPr>
            <w:tcW w:w="406" w:type="pct"/>
            <w:tcBorders>
              <w:top w:val="single" w:color="auto" w:sz="4" w:space="0"/>
              <w:left w:val="single" w:color="auto" w:sz="4" w:space="0"/>
              <w:bottom w:val="single" w:color="auto" w:sz="4" w:space="0"/>
              <w:right w:val="single" w:color="auto" w:sz="4" w:space="0"/>
            </w:tcBorders>
            <w:noWrap/>
            <w:vAlign w:val="center"/>
          </w:tcPr>
          <w:p w14:paraId="75D0366F">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1249" w:type="pct"/>
            <w:tcBorders>
              <w:top w:val="single" w:color="auto" w:sz="4" w:space="0"/>
              <w:left w:val="nil"/>
              <w:bottom w:val="single" w:color="auto" w:sz="4" w:space="0"/>
              <w:right w:val="single" w:color="auto" w:sz="4" w:space="0"/>
            </w:tcBorders>
            <w:noWrap/>
            <w:vAlign w:val="center"/>
          </w:tcPr>
          <w:p w14:paraId="4FC5258D">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设备运行情况</w:t>
            </w:r>
          </w:p>
        </w:tc>
        <w:tc>
          <w:tcPr>
            <w:tcW w:w="2823" w:type="pct"/>
            <w:tcBorders>
              <w:top w:val="single" w:color="auto" w:sz="4" w:space="0"/>
              <w:left w:val="nil"/>
              <w:bottom w:val="single" w:color="auto" w:sz="4" w:space="0"/>
              <w:right w:val="single" w:color="auto" w:sz="4" w:space="0"/>
            </w:tcBorders>
            <w:vAlign w:val="center"/>
          </w:tcPr>
          <w:p w14:paraId="593E7B59">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系统及设备运行正常，无重大运行事故得满分；因运维保障工作不到位导致系统出现故障，并不规定时效内无法修复正常的，严重影响业务工作的重大事故，扣10分/次，对工作造成一点影响的中等事故，扣5分/次，影响不大的轻微事故，扣2分/次。</w:t>
            </w:r>
          </w:p>
        </w:tc>
        <w:tc>
          <w:tcPr>
            <w:tcW w:w="520" w:type="pct"/>
            <w:tcBorders>
              <w:top w:val="single" w:color="auto" w:sz="4" w:space="0"/>
              <w:left w:val="nil"/>
              <w:bottom w:val="single" w:color="auto" w:sz="4" w:space="0"/>
              <w:right w:val="single" w:color="auto" w:sz="4" w:space="0"/>
            </w:tcBorders>
            <w:noWrap/>
            <w:vAlign w:val="center"/>
          </w:tcPr>
          <w:p w14:paraId="4D0ED91A">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w:t>
            </w:r>
          </w:p>
        </w:tc>
      </w:tr>
      <w:tr w14:paraId="57EB86C6">
        <w:tblPrEx>
          <w:tblCellMar>
            <w:top w:w="0" w:type="dxa"/>
            <w:left w:w="108" w:type="dxa"/>
            <w:bottom w:w="0" w:type="dxa"/>
            <w:right w:w="108" w:type="dxa"/>
          </w:tblCellMar>
        </w:tblPrEx>
        <w:trPr>
          <w:trHeight w:val="769" w:hRule="atLeast"/>
          <w:jc w:val="center"/>
        </w:trPr>
        <w:tc>
          <w:tcPr>
            <w:tcW w:w="406" w:type="pct"/>
            <w:tcBorders>
              <w:top w:val="single" w:color="auto" w:sz="4" w:space="0"/>
              <w:left w:val="single" w:color="auto" w:sz="4" w:space="0"/>
              <w:bottom w:val="single" w:color="auto" w:sz="4" w:space="0"/>
              <w:right w:val="single" w:color="auto" w:sz="4" w:space="0"/>
            </w:tcBorders>
            <w:noWrap/>
            <w:vAlign w:val="center"/>
          </w:tcPr>
          <w:p w14:paraId="4AD1C147">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1249" w:type="pct"/>
            <w:tcBorders>
              <w:top w:val="single" w:color="auto" w:sz="4" w:space="0"/>
              <w:left w:val="single" w:color="auto" w:sz="4" w:space="0"/>
              <w:bottom w:val="single" w:color="auto" w:sz="4" w:space="0"/>
              <w:right w:val="single" w:color="auto" w:sz="4" w:space="0"/>
            </w:tcBorders>
            <w:vAlign w:val="center"/>
          </w:tcPr>
          <w:p w14:paraId="6BF0970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工作月报</w:t>
            </w:r>
          </w:p>
        </w:tc>
        <w:tc>
          <w:tcPr>
            <w:tcW w:w="2823" w:type="pct"/>
            <w:tcBorders>
              <w:top w:val="single" w:color="auto" w:sz="4" w:space="0"/>
              <w:left w:val="single" w:color="auto" w:sz="4" w:space="0"/>
              <w:bottom w:val="single" w:color="auto" w:sz="4" w:space="0"/>
              <w:right w:val="single" w:color="auto" w:sz="4" w:space="0"/>
            </w:tcBorders>
            <w:vAlign w:val="center"/>
          </w:tcPr>
          <w:p w14:paraId="07DF10BC">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每月按时提交运维工作月报得满分，未按时提交，扣2分/次</w:t>
            </w:r>
          </w:p>
        </w:tc>
        <w:tc>
          <w:tcPr>
            <w:tcW w:w="520" w:type="pct"/>
            <w:tcBorders>
              <w:top w:val="single" w:color="auto" w:sz="4" w:space="0"/>
              <w:left w:val="single" w:color="auto" w:sz="4" w:space="0"/>
              <w:bottom w:val="single" w:color="auto" w:sz="4" w:space="0"/>
              <w:right w:val="single" w:color="auto" w:sz="4" w:space="0"/>
            </w:tcBorders>
            <w:noWrap/>
            <w:vAlign w:val="center"/>
          </w:tcPr>
          <w:p w14:paraId="1391B57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w:t>
            </w:r>
          </w:p>
        </w:tc>
      </w:tr>
    </w:tbl>
    <w:p w14:paraId="019E2D08">
      <w:pPr>
        <w:spacing w:after="120" w:line="360" w:lineRule="auto"/>
        <w:ind w:left="420" w:leftChars="200"/>
        <w:rPr>
          <w:rFonts w:ascii="仿宋" w:hAnsi="仿宋" w:eastAsia="仿宋" w:cs="宋体"/>
          <w:color w:val="auto"/>
          <w:highlight w:val="none"/>
        </w:rPr>
      </w:pPr>
    </w:p>
    <w:p w14:paraId="42A6FA53">
      <w:pPr>
        <w:pStyle w:val="61"/>
        <w:ind w:firstLineChars="100"/>
        <w:rPr>
          <w:color w:val="auto"/>
          <w:highlight w:val="none"/>
        </w:rPr>
      </w:pPr>
    </w:p>
    <w:p w14:paraId="35A7616E">
      <w:pPr>
        <w:spacing w:line="360" w:lineRule="auto"/>
        <w:ind w:firstLine="482" w:firstLineChars="200"/>
        <w:outlineLvl w:val="0"/>
        <w:rPr>
          <w:rFonts w:ascii="仿宋" w:hAnsi="仿宋" w:eastAsia="仿宋" w:cs="宋体"/>
          <w:b/>
          <w:color w:val="auto"/>
          <w:sz w:val="24"/>
          <w:highlight w:val="none"/>
        </w:rPr>
      </w:pPr>
    </w:p>
    <w:p w14:paraId="19F973DA">
      <w:pPr>
        <w:pStyle w:val="61"/>
        <w:ind w:left="0" w:leftChars="0" w:firstLine="0" w:firstLineChars="0"/>
        <w:rPr>
          <w:color w:val="auto"/>
          <w:highlight w:val="none"/>
        </w:rPr>
      </w:pPr>
      <w:r>
        <w:rPr>
          <w:rFonts w:hint="eastAsia"/>
          <w:color w:val="auto"/>
          <w:highlight w:val="none"/>
        </w:rPr>
        <w:t xml:space="preserve"> </w:t>
      </w:r>
      <w:r>
        <w:rPr>
          <w:color w:val="auto"/>
          <w:highlight w:val="none"/>
        </w:rPr>
        <w:t xml:space="preserve">    </w:t>
      </w:r>
    </w:p>
    <w:p w14:paraId="0D0ED8E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3609F2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0344"/>
      <w:bookmarkEnd w:id="33"/>
      <w:bookmarkStart w:id="34" w:name="_Toc184314447"/>
      <w:bookmarkEnd w:id="34"/>
      <w:bookmarkStart w:id="35" w:name="_Toc184308053"/>
      <w:bookmarkEnd w:id="35"/>
      <w:bookmarkStart w:id="36" w:name="_Toc184312110"/>
      <w:bookmarkEnd w:id="36"/>
      <w:bookmarkStart w:id="37" w:name="_Toc184313259"/>
      <w:bookmarkEnd w:id="37"/>
      <w:bookmarkStart w:id="38" w:name="_Toc184308061"/>
      <w:bookmarkEnd w:id="38"/>
      <w:bookmarkStart w:id="39" w:name="_Toc184312130"/>
      <w:bookmarkEnd w:id="39"/>
      <w:bookmarkStart w:id="40" w:name="_Toc184313275"/>
      <w:bookmarkEnd w:id="40"/>
      <w:bookmarkStart w:id="41" w:name="_Toc184314443"/>
      <w:bookmarkEnd w:id="41"/>
      <w:bookmarkStart w:id="42" w:name="_Toc184313305"/>
      <w:bookmarkEnd w:id="42"/>
      <w:bookmarkStart w:id="43" w:name="_Toc184314448"/>
      <w:bookmarkEnd w:id="43"/>
      <w:bookmarkStart w:id="44" w:name="_Toc184314475"/>
      <w:bookmarkEnd w:id="44"/>
      <w:bookmarkStart w:id="45" w:name="_Toc184308052"/>
      <w:bookmarkEnd w:id="45"/>
      <w:bookmarkStart w:id="46" w:name="_Toc184308076"/>
      <w:bookmarkEnd w:id="46"/>
      <w:bookmarkStart w:id="47" w:name="_Toc184314433"/>
      <w:bookmarkEnd w:id="47"/>
      <w:bookmarkStart w:id="48" w:name="_Toc184314482"/>
      <w:bookmarkEnd w:id="48"/>
      <w:bookmarkStart w:id="49" w:name="_Toc184313239"/>
      <w:bookmarkEnd w:id="49"/>
      <w:bookmarkStart w:id="50" w:name="_Toc184312119"/>
      <w:bookmarkEnd w:id="50"/>
      <w:bookmarkStart w:id="51" w:name="_Toc184310290"/>
      <w:bookmarkEnd w:id="51"/>
      <w:bookmarkStart w:id="52" w:name="_Toc184312074"/>
      <w:bookmarkEnd w:id="52"/>
      <w:bookmarkStart w:id="53" w:name="_Toc184308094"/>
      <w:bookmarkEnd w:id="53"/>
      <w:bookmarkStart w:id="54" w:name="_Toc184310308"/>
      <w:bookmarkEnd w:id="54"/>
      <w:bookmarkStart w:id="55" w:name="_Toc184314463"/>
      <w:bookmarkEnd w:id="55"/>
      <w:bookmarkStart w:id="56" w:name="_Toc184313284"/>
      <w:bookmarkEnd w:id="56"/>
      <w:bookmarkStart w:id="57" w:name="_Toc184312108"/>
      <w:bookmarkEnd w:id="57"/>
      <w:bookmarkStart w:id="58" w:name="_Toc184310336"/>
      <w:bookmarkEnd w:id="58"/>
      <w:bookmarkStart w:id="59" w:name="_Toc184314425"/>
      <w:bookmarkEnd w:id="59"/>
      <w:bookmarkStart w:id="60" w:name="_Toc184313290"/>
      <w:bookmarkEnd w:id="60"/>
      <w:bookmarkStart w:id="61" w:name="_Toc184310289"/>
      <w:bookmarkEnd w:id="61"/>
      <w:bookmarkStart w:id="62" w:name="_Toc184312072"/>
      <w:bookmarkEnd w:id="62"/>
      <w:bookmarkStart w:id="63" w:name="_Toc184312101"/>
      <w:bookmarkEnd w:id="63"/>
      <w:bookmarkStart w:id="64" w:name="_Toc184308075"/>
      <w:bookmarkEnd w:id="64"/>
      <w:bookmarkStart w:id="65" w:name="_Toc184313288"/>
      <w:bookmarkEnd w:id="65"/>
      <w:bookmarkStart w:id="66" w:name="_Toc184313307"/>
      <w:bookmarkEnd w:id="66"/>
      <w:bookmarkStart w:id="67" w:name="_Toc184313278"/>
      <w:bookmarkEnd w:id="67"/>
      <w:bookmarkStart w:id="68" w:name="_Toc184312132"/>
      <w:bookmarkEnd w:id="68"/>
      <w:bookmarkStart w:id="69" w:name="_Toc184308065"/>
      <w:bookmarkEnd w:id="69"/>
      <w:bookmarkStart w:id="70" w:name="_Toc184313295"/>
      <w:bookmarkEnd w:id="70"/>
      <w:bookmarkStart w:id="71" w:name="_Toc184314468"/>
      <w:bookmarkEnd w:id="71"/>
      <w:bookmarkStart w:id="72" w:name="_Toc184312083"/>
      <w:bookmarkEnd w:id="72"/>
      <w:bookmarkStart w:id="73" w:name="_Toc184314460"/>
      <w:bookmarkEnd w:id="73"/>
      <w:bookmarkStart w:id="74" w:name="_Toc184308038"/>
      <w:bookmarkEnd w:id="74"/>
      <w:bookmarkStart w:id="75" w:name="_Toc184314415"/>
      <w:bookmarkEnd w:id="75"/>
      <w:bookmarkStart w:id="76" w:name="_Toc184314459"/>
      <w:bookmarkEnd w:id="76"/>
      <w:bookmarkStart w:id="77" w:name="_Toc184308103"/>
      <w:bookmarkEnd w:id="77"/>
      <w:bookmarkStart w:id="78" w:name="_Toc184312135"/>
      <w:bookmarkEnd w:id="78"/>
      <w:bookmarkStart w:id="79" w:name="_Toc184310273"/>
      <w:bookmarkEnd w:id="79"/>
      <w:bookmarkStart w:id="80" w:name="_Toc184312073"/>
      <w:bookmarkEnd w:id="80"/>
      <w:bookmarkStart w:id="81" w:name="_Toc184314462"/>
      <w:bookmarkEnd w:id="81"/>
      <w:bookmarkStart w:id="82" w:name="_Toc184308067"/>
      <w:bookmarkEnd w:id="82"/>
      <w:bookmarkStart w:id="83" w:name="_Toc184308102"/>
      <w:bookmarkEnd w:id="83"/>
      <w:bookmarkStart w:id="84" w:name="_Toc184308057"/>
      <w:bookmarkEnd w:id="84"/>
      <w:bookmarkStart w:id="85" w:name="_Toc184314453"/>
      <w:bookmarkEnd w:id="85"/>
      <w:bookmarkStart w:id="86" w:name="_Toc184308104"/>
      <w:bookmarkEnd w:id="86"/>
      <w:bookmarkStart w:id="87" w:name="_Toc184314412"/>
      <w:bookmarkEnd w:id="87"/>
      <w:bookmarkStart w:id="88" w:name="_Toc184310278"/>
      <w:bookmarkEnd w:id="88"/>
      <w:bookmarkStart w:id="89" w:name="_Toc184314438"/>
      <w:bookmarkEnd w:id="89"/>
      <w:bookmarkStart w:id="90" w:name="_Toc184308042"/>
      <w:bookmarkEnd w:id="90"/>
      <w:bookmarkStart w:id="91" w:name="_Toc184310340"/>
      <w:bookmarkEnd w:id="91"/>
      <w:bookmarkStart w:id="92" w:name="_Toc184312136"/>
      <w:bookmarkEnd w:id="92"/>
      <w:bookmarkStart w:id="93" w:name="_Toc184308078"/>
      <w:bookmarkEnd w:id="93"/>
      <w:bookmarkStart w:id="94" w:name="_Toc184312104"/>
      <w:bookmarkEnd w:id="94"/>
      <w:bookmarkStart w:id="95" w:name="_Toc184310341"/>
      <w:bookmarkEnd w:id="95"/>
      <w:bookmarkStart w:id="96" w:name="_Toc184313280"/>
      <w:bookmarkEnd w:id="96"/>
      <w:bookmarkStart w:id="97" w:name="_Toc184314451"/>
      <w:bookmarkEnd w:id="97"/>
      <w:bookmarkStart w:id="98" w:name="_Toc184308105"/>
      <w:bookmarkEnd w:id="98"/>
      <w:bookmarkStart w:id="99" w:name="_Toc184314423"/>
      <w:bookmarkEnd w:id="99"/>
      <w:bookmarkStart w:id="100" w:name="_Toc184308062"/>
      <w:bookmarkEnd w:id="100"/>
      <w:bookmarkStart w:id="101" w:name="_Toc184308082"/>
      <w:bookmarkEnd w:id="101"/>
      <w:bookmarkStart w:id="102" w:name="_Toc184308055"/>
      <w:bookmarkEnd w:id="102"/>
      <w:bookmarkStart w:id="103" w:name="_Toc184314430"/>
      <w:bookmarkEnd w:id="103"/>
      <w:bookmarkStart w:id="104" w:name="_Toc184314474"/>
      <w:bookmarkEnd w:id="104"/>
      <w:bookmarkStart w:id="105" w:name="_Toc184312137"/>
      <w:bookmarkEnd w:id="105"/>
      <w:bookmarkStart w:id="106" w:name="_Toc184313266"/>
      <w:bookmarkEnd w:id="106"/>
      <w:bookmarkStart w:id="107" w:name="_Toc184313270"/>
      <w:bookmarkEnd w:id="107"/>
      <w:bookmarkStart w:id="108" w:name="_Toc184308069"/>
      <w:bookmarkEnd w:id="108"/>
      <w:bookmarkStart w:id="109" w:name="_Toc184308070"/>
      <w:bookmarkEnd w:id="109"/>
      <w:bookmarkStart w:id="110" w:name="_Toc184310339"/>
      <w:bookmarkEnd w:id="110"/>
      <w:bookmarkStart w:id="111" w:name="_Toc184308049"/>
      <w:bookmarkEnd w:id="111"/>
      <w:bookmarkStart w:id="112" w:name="_Toc184314476"/>
      <w:bookmarkEnd w:id="112"/>
      <w:bookmarkStart w:id="113" w:name="_Toc184314432"/>
      <w:bookmarkEnd w:id="113"/>
      <w:bookmarkStart w:id="114" w:name="_Toc184308045"/>
      <w:bookmarkEnd w:id="114"/>
      <w:bookmarkStart w:id="115" w:name="_Toc184314427"/>
      <w:bookmarkEnd w:id="115"/>
      <w:bookmarkStart w:id="116" w:name="_Toc184312118"/>
      <w:bookmarkEnd w:id="116"/>
      <w:bookmarkStart w:id="117" w:name="_Toc184310287"/>
      <w:bookmarkEnd w:id="117"/>
      <w:bookmarkStart w:id="118" w:name="_Toc184312124"/>
      <w:bookmarkEnd w:id="118"/>
      <w:bookmarkStart w:id="119" w:name="_Toc184313308"/>
      <w:bookmarkEnd w:id="119"/>
      <w:bookmarkStart w:id="120" w:name="_Toc184312120"/>
      <w:bookmarkEnd w:id="120"/>
      <w:bookmarkStart w:id="121" w:name="_Toc184308046"/>
      <w:bookmarkEnd w:id="121"/>
      <w:bookmarkStart w:id="122" w:name="_Toc184313246"/>
      <w:bookmarkEnd w:id="122"/>
      <w:bookmarkStart w:id="123" w:name="_Toc184312096"/>
      <w:bookmarkEnd w:id="123"/>
      <w:bookmarkStart w:id="124" w:name="_Toc184313285"/>
      <w:bookmarkEnd w:id="124"/>
      <w:bookmarkStart w:id="125" w:name="_Toc184308036"/>
      <w:bookmarkEnd w:id="125"/>
      <w:bookmarkStart w:id="126" w:name="_Toc184312084"/>
      <w:bookmarkEnd w:id="126"/>
      <w:bookmarkStart w:id="127" w:name="_Toc184313301"/>
      <w:bookmarkEnd w:id="127"/>
      <w:bookmarkStart w:id="128" w:name="_Toc184310321"/>
      <w:bookmarkEnd w:id="128"/>
      <w:bookmarkStart w:id="129" w:name="_Toc184308108"/>
      <w:bookmarkEnd w:id="129"/>
      <w:bookmarkStart w:id="130" w:name="_Toc184313272"/>
      <w:bookmarkEnd w:id="130"/>
      <w:bookmarkStart w:id="131" w:name="_Toc184313293"/>
      <w:bookmarkEnd w:id="131"/>
      <w:bookmarkStart w:id="132" w:name="_Toc184310301"/>
      <w:bookmarkEnd w:id="132"/>
      <w:bookmarkStart w:id="133" w:name="_Toc184314466"/>
      <w:bookmarkEnd w:id="133"/>
      <w:bookmarkStart w:id="134" w:name="_Toc184310283"/>
      <w:bookmarkEnd w:id="134"/>
      <w:bookmarkStart w:id="135" w:name="_Toc184310312"/>
      <w:bookmarkEnd w:id="135"/>
      <w:bookmarkStart w:id="136" w:name="_Toc184314413"/>
      <w:bookmarkEnd w:id="136"/>
      <w:bookmarkStart w:id="137" w:name="_Toc184312128"/>
      <w:bookmarkEnd w:id="137"/>
      <w:bookmarkStart w:id="138" w:name="_Toc184310324"/>
      <w:bookmarkEnd w:id="138"/>
      <w:bookmarkStart w:id="139" w:name="_Toc184308050"/>
      <w:bookmarkEnd w:id="139"/>
      <w:bookmarkStart w:id="140" w:name="_Toc184312075"/>
      <w:bookmarkEnd w:id="140"/>
      <w:bookmarkStart w:id="141" w:name="_Toc184308080"/>
      <w:bookmarkEnd w:id="141"/>
      <w:bookmarkStart w:id="142" w:name="_Toc184310275"/>
      <w:bookmarkEnd w:id="142"/>
      <w:bookmarkStart w:id="143" w:name="_Toc184312134"/>
      <w:bookmarkEnd w:id="143"/>
      <w:bookmarkStart w:id="144" w:name="_Toc184308088"/>
      <w:bookmarkEnd w:id="144"/>
      <w:bookmarkStart w:id="145" w:name="_Toc184312105"/>
      <w:bookmarkEnd w:id="145"/>
      <w:bookmarkStart w:id="146" w:name="_Toc184310333"/>
      <w:bookmarkEnd w:id="146"/>
      <w:bookmarkStart w:id="147" w:name="_Toc184310317"/>
      <w:bookmarkEnd w:id="147"/>
      <w:bookmarkStart w:id="148" w:name="_Toc184313242"/>
      <w:bookmarkEnd w:id="148"/>
      <w:bookmarkStart w:id="149" w:name="_Toc184308063"/>
      <w:bookmarkEnd w:id="149"/>
      <w:bookmarkStart w:id="150" w:name="_Toc184313298"/>
      <w:bookmarkEnd w:id="150"/>
      <w:bookmarkStart w:id="151" w:name="_Toc184314422"/>
      <w:bookmarkEnd w:id="151"/>
      <w:bookmarkStart w:id="152" w:name="_Toc184314426"/>
      <w:bookmarkEnd w:id="152"/>
      <w:bookmarkStart w:id="153" w:name="_Toc184312131"/>
      <w:bookmarkEnd w:id="153"/>
      <w:bookmarkStart w:id="154" w:name="_Toc184312122"/>
      <w:bookmarkEnd w:id="154"/>
      <w:bookmarkStart w:id="155" w:name="_Toc184308092"/>
      <w:bookmarkEnd w:id="155"/>
      <w:bookmarkStart w:id="156" w:name="_Toc184308081"/>
      <w:bookmarkEnd w:id="156"/>
      <w:bookmarkStart w:id="157" w:name="_Toc184314434"/>
      <w:bookmarkEnd w:id="157"/>
      <w:bookmarkStart w:id="158" w:name="_Toc184310319"/>
      <w:bookmarkEnd w:id="158"/>
      <w:bookmarkStart w:id="159" w:name="_Toc184312113"/>
      <w:bookmarkEnd w:id="159"/>
      <w:bookmarkStart w:id="160" w:name="_Toc184310277"/>
      <w:bookmarkEnd w:id="160"/>
      <w:bookmarkStart w:id="161" w:name="_Toc184310294"/>
      <w:bookmarkEnd w:id="161"/>
      <w:bookmarkStart w:id="162" w:name="_Toc184312138"/>
      <w:bookmarkEnd w:id="162"/>
      <w:bookmarkStart w:id="163" w:name="_Toc184310335"/>
      <w:bookmarkEnd w:id="163"/>
      <w:bookmarkStart w:id="164" w:name="_Toc184312121"/>
      <w:bookmarkEnd w:id="164"/>
      <w:bookmarkStart w:id="165" w:name="_Toc184310313"/>
      <w:bookmarkEnd w:id="165"/>
      <w:bookmarkStart w:id="166" w:name="_Toc184313244"/>
      <w:bookmarkEnd w:id="166"/>
      <w:bookmarkStart w:id="167" w:name="_Toc184310272"/>
      <w:bookmarkEnd w:id="167"/>
      <w:bookmarkStart w:id="168" w:name="_Toc184312094"/>
      <w:bookmarkEnd w:id="168"/>
      <w:bookmarkStart w:id="169" w:name="_Toc184310323"/>
      <w:bookmarkEnd w:id="169"/>
      <w:bookmarkStart w:id="170" w:name="_Toc184313264"/>
      <w:bookmarkEnd w:id="170"/>
      <w:bookmarkStart w:id="171" w:name="_Toc184313240"/>
      <w:bookmarkEnd w:id="171"/>
      <w:bookmarkStart w:id="172" w:name="_Toc184310300"/>
      <w:bookmarkEnd w:id="172"/>
      <w:bookmarkStart w:id="173" w:name="_Toc184310325"/>
      <w:bookmarkEnd w:id="173"/>
      <w:bookmarkStart w:id="174" w:name="_Toc184312091"/>
      <w:bookmarkEnd w:id="174"/>
      <w:bookmarkStart w:id="175" w:name="_Toc184313271"/>
      <w:bookmarkEnd w:id="175"/>
      <w:bookmarkStart w:id="176" w:name="_Toc184314440"/>
      <w:bookmarkEnd w:id="176"/>
      <w:bookmarkStart w:id="177" w:name="_Toc184308040"/>
      <w:bookmarkEnd w:id="177"/>
      <w:bookmarkStart w:id="178" w:name="_Toc184308097"/>
      <w:bookmarkEnd w:id="178"/>
      <w:bookmarkStart w:id="179" w:name="_Toc184308091"/>
      <w:bookmarkEnd w:id="179"/>
      <w:bookmarkStart w:id="180" w:name="_Toc184312109"/>
      <w:bookmarkEnd w:id="180"/>
      <w:bookmarkStart w:id="181" w:name="_Toc184314469"/>
      <w:bookmarkEnd w:id="181"/>
      <w:bookmarkStart w:id="182" w:name="_Toc184313291"/>
      <w:bookmarkEnd w:id="182"/>
      <w:bookmarkStart w:id="183" w:name="_Toc184308066"/>
      <w:bookmarkEnd w:id="183"/>
      <w:bookmarkStart w:id="184" w:name="_Toc184308098"/>
      <w:bookmarkEnd w:id="184"/>
      <w:bookmarkStart w:id="185" w:name="_Toc184313273"/>
      <w:bookmarkEnd w:id="185"/>
      <w:bookmarkStart w:id="186" w:name="_Toc184314414"/>
      <w:bookmarkEnd w:id="186"/>
      <w:bookmarkStart w:id="187" w:name="_Toc184313253"/>
      <w:bookmarkEnd w:id="187"/>
      <w:bookmarkStart w:id="188" w:name="_Toc184310316"/>
      <w:bookmarkEnd w:id="188"/>
      <w:bookmarkStart w:id="189" w:name="_Toc184312117"/>
      <w:bookmarkEnd w:id="189"/>
      <w:bookmarkStart w:id="190" w:name="_Toc184312098"/>
      <w:bookmarkEnd w:id="190"/>
      <w:bookmarkStart w:id="191" w:name="_Toc184313251"/>
      <w:bookmarkEnd w:id="191"/>
      <w:bookmarkStart w:id="192" w:name="_Toc184313297"/>
      <w:bookmarkEnd w:id="192"/>
      <w:bookmarkStart w:id="193" w:name="_Toc184308041"/>
      <w:bookmarkEnd w:id="193"/>
      <w:bookmarkStart w:id="194" w:name="_Toc184314479"/>
      <w:bookmarkEnd w:id="194"/>
      <w:bookmarkStart w:id="195" w:name="_Toc184312133"/>
      <w:bookmarkEnd w:id="195"/>
      <w:bookmarkStart w:id="196" w:name="_Toc184313263"/>
      <w:bookmarkEnd w:id="196"/>
      <w:bookmarkStart w:id="197" w:name="_Toc184314456"/>
      <w:bookmarkEnd w:id="197"/>
      <w:bookmarkStart w:id="198" w:name="_Toc184310291"/>
      <w:bookmarkEnd w:id="198"/>
      <w:bookmarkStart w:id="199" w:name="_Toc184313243"/>
      <w:bookmarkEnd w:id="199"/>
      <w:bookmarkStart w:id="200" w:name="_Toc184314437"/>
      <w:bookmarkEnd w:id="200"/>
      <w:bookmarkStart w:id="201" w:name="_Toc184314441"/>
      <w:bookmarkEnd w:id="201"/>
      <w:bookmarkStart w:id="202" w:name="_Toc184312085"/>
      <w:bookmarkEnd w:id="202"/>
      <w:bookmarkStart w:id="203" w:name="_Toc184312082"/>
      <w:bookmarkEnd w:id="203"/>
      <w:bookmarkStart w:id="204" w:name="_Toc184312099"/>
      <w:bookmarkEnd w:id="204"/>
      <w:bookmarkStart w:id="205" w:name="_Toc184314411"/>
      <w:bookmarkEnd w:id="205"/>
      <w:bookmarkStart w:id="206" w:name="_Toc184313282"/>
      <w:bookmarkEnd w:id="206"/>
      <w:bookmarkStart w:id="207" w:name="_Toc184312092"/>
      <w:bookmarkEnd w:id="207"/>
      <w:bookmarkStart w:id="208" w:name="_Toc184314464"/>
      <w:bookmarkEnd w:id="208"/>
      <w:bookmarkStart w:id="209" w:name="_Toc184312081"/>
      <w:bookmarkEnd w:id="209"/>
      <w:bookmarkStart w:id="210" w:name="_Toc184313283"/>
      <w:bookmarkEnd w:id="210"/>
      <w:bookmarkStart w:id="211" w:name="_Toc184314450"/>
      <w:bookmarkEnd w:id="211"/>
      <w:bookmarkStart w:id="212" w:name="_Toc184312107"/>
      <w:bookmarkEnd w:id="212"/>
      <w:bookmarkStart w:id="213" w:name="_Toc184312114"/>
      <w:bookmarkEnd w:id="213"/>
      <w:bookmarkStart w:id="214" w:name="_Toc184312115"/>
      <w:bookmarkEnd w:id="214"/>
      <w:bookmarkStart w:id="215" w:name="_Toc184310343"/>
      <w:bookmarkEnd w:id="215"/>
      <w:bookmarkStart w:id="216" w:name="_Toc184313277"/>
      <w:bookmarkEnd w:id="216"/>
      <w:bookmarkStart w:id="217" w:name="_Toc184308093"/>
      <w:bookmarkEnd w:id="217"/>
      <w:bookmarkStart w:id="218" w:name="_Toc184310293"/>
      <w:bookmarkEnd w:id="218"/>
      <w:bookmarkStart w:id="219" w:name="_Toc184313286"/>
      <w:bookmarkEnd w:id="219"/>
      <w:bookmarkStart w:id="220" w:name="_Toc184308054"/>
      <w:bookmarkEnd w:id="220"/>
      <w:bookmarkStart w:id="221" w:name="_Toc184313245"/>
      <w:bookmarkEnd w:id="221"/>
      <w:bookmarkStart w:id="222" w:name="_Toc184308099"/>
      <w:bookmarkEnd w:id="222"/>
      <w:bookmarkStart w:id="223" w:name="_Toc184308058"/>
      <w:bookmarkEnd w:id="223"/>
      <w:bookmarkStart w:id="224" w:name="_Toc184313309"/>
      <w:bookmarkEnd w:id="224"/>
      <w:bookmarkStart w:id="225" w:name="_Toc184310279"/>
      <w:bookmarkEnd w:id="225"/>
      <w:bookmarkStart w:id="226" w:name="_Toc184310330"/>
      <w:bookmarkEnd w:id="226"/>
      <w:bookmarkStart w:id="227" w:name="_Toc184310310"/>
      <w:bookmarkEnd w:id="227"/>
      <w:bookmarkStart w:id="228" w:name="_Toc184310334"/>
      <w:bookmarkEnd w:id="228"/>
      <w:bookmarkStart w:id="229" w:name="_Toc184313274"/>
      <w:bookmarkEnd w:id="229"/>
      <w:bookmarkStart w:id="230" w:name="_Toc184310326"/>
      <w:bookmarkEnd w:id="230"/>
      <w:bookmarkStart w:id="231" w:name="_Toc184314416"/>
      <w:bookmarkEnd w:id="231"/>
      <w:bookmarkStart w:id="232" w:name="_Toc184312077"/>
      <w:bookmarkEnd w:id="232"/>
      <w:bookmarkStart w:id="233" w:name="_Toc184313250"/>
      <w:bookmarkEnd w:id="233"/>
      <w:bookmarkStart w:id="234" w:name="_Toc184314429"/>
      <w:bookmarkEnd w:id="234"/>
      <w:bookmarkStart w:id="235" w:name="_Toc184308096"/>
      <w:bookmarkEnd w:id="235"/>
      <w:bookmarkStart w:id="236" w:name="_Toc184312070"/>
      <w:bookmarkEnd w:id="236"/>
      <w:bookmarkStart w:id="237" w:name="_Toc184310303"/>
      <w:bookmarkEnd w:id="237"/>
      <w:bookmarkStart w:id="238" w:name="_Toc184313257"/>
      <w:bookmarkEnd w:id="238"/>
      <w:bookmarkStart w:id="239" w:name="_Toc184312102"/>
      <w:bookmarkEnd w:id="239"/>
      <w:bookmarkStart w:id="240" w:name="_Toc184310298"/>
      <w:bookmarkEnd w:id="240"/>
      <w:bookmarkStart w:id="241" w:name="_Toc184313296"/>
      <w:bookmarkEnd w:id="241"/>
      <w:bookmarkStart w:id="242" w:name="_Toc184310328"/>
      <w:bookmarkEnd w:id="242"/>
      <w:bookmarkStart w:id="243" w:name="_Toc184308106"/>
      <w:bookmarkEnd w:id="243"/>
      <w:bookmarkStart w:id="244" w:name="_Toc184313258"/>
      <w:bookmarkEnd w:id="244"/>
      <w:bookmarkStart w:id="245" w:name="_Toc184310329"/>
      <w:bookmarkEnd w:id="245"/>
      <w:bookmarkStart w:id="246" w:name="_Toc184312129"/>
      <w:bookmarkEnd w:id="246"/>
      <w:bookmarkStart w:id="247" w:name="_Toc184314457"/>
      <w:bookmarkEnd w:id="247"/>
      <w:bookmarkStart w:id="248" w:name="_Toc184313262"/>
      <w:bookmarkEnd w:id="248"/>
      <w:bookmarkStart w:id="249" w:name="_Toc184312076"/>
      <w:bookmarkEnd w:id="249"/>
      <w:bookmarkStart w:id="250" w:name="_Toc184314428"/>
      <w:bookmarkEnd w:id="250"/>
      <w:bookmarkStart w:id="251" w:name="_Toc184310327"/>
      <w:bookmarkEnd w:id="251"/>
      <w:bookmarkStart w:id="252" w:name="_Toc184310305"/>
      <w:bookmarkEnd w:id="252"/>
      <w:bookmarkStart w:id="253" w:name="_Toc184314458"/>
      <w:bookmarkEnd w:id="253"/>
      <w:bookmarkStart w:id="254" w:name="_Toc184310315"/>
      <w:bookmarkEnd w:id="254"/>
      <w:bookmarkStart w:id="255" w:name="_Toc184312126"/>
      <w:bookmarkEnd w:id="255"/>
      <w:bookmarkStart w:id="256" w:name="_Toc184312089"/>
      <w:bookmarkEnd w:id="256"/>
      <w:bookmarkStart w:id="257" w:name="_Toc184313241"/>
      <w:bookmarkEnd w:id="257"/>
      <w:bookmarkStart w:id="258" w:name="_Toc184310318"/>
      <w:bookmarkEnd w:id="258"/>
      <w:bookmarkStart w:id="259" w:name="_Toc184310309"/>
      <w:bookmarkEnd w:id="259"/>
      <w:bookmarkStart w:id="260" w:name="_Toc184310337"/>
      <w:bookmarkEnd w:id="260"/>
      <w:bookmarkStart w:id="261" w:name="_Toc184310320"/>
      <w:bookmarkEnd w:id="261"/>
      <w:bookmarkStart w:id="262" w:name="_Toc184308077"/>
      <w:bookmarkEnd w:id="262"/>
      <w:bookmarkStart w:id="263" w:name="_Toc184310302"/>
      <w:bookmarkEnd w:id="263"/>
      <w:bookmarkStart w:id="264" w:name="_Toc184312080"/>
      <w:bookmarkEnd w:id="264"/>
      <w:bookmarkStart w:id="265" w:name="_Toc184314435"/>
      <w:bookmarkEnd w:id="265"/>
      <w:bookmarkStart w:id="266" w:name="_Toc184314410"/>
      <w:bookmarkEnd w:id="266"/>
      <w:bookmarkStart w:id="267" w:name="_Toc184308037"/>
      <w:bookmarkEnd w:id="267"/>
      <w:bookmarkStart w:id="268" w:name="_Toc184308087"/>
      <w:bookmarkEnd w:id="268"/>
      <w:bookmarkStart w:id="269" w:name="_Toc184308107"/>
      <w:bookmarkEnd w:id="269"/>
      <w:bookmarkStart w:id="270" w:name="_Toc184314455"/>
      <w:bookmarkEnd w:id="270"/>
      <w:bookmarkStart w:id="271" w:name="_Toc184314431"/>
      <w:bookmarkEnd w:id="271"/>
      <w:bookmarkStart w:id="272" w:name="_Toc184314473"/>
      <w:bookmarkEnd w:id="272"/>
      <w:bookmarkStart w:id="273" w:name="_Toc184310342"/>
      <w:bookmarkEnd w:id="273"/>
      <w:bookmarkStart w:id="274" w:name="_Toc184314442"/>
      <w:bookmarkEnd w:id="274"/>
      <w:bookmarkStart w:id="275" w:name="_Toc184310338"/>
      <w:bookmarkEnd w:id="275"/>
      <w:bookmarkStart w:id="276" w:name="_Toc184314444"/>
      <w:bookmarkEnd w:id="276"/>
      <w:bookmarkStart w:id="277" w:name="_Toc184313303"/>
      <w:bookmarkEnd w:id="277"/>
      <w:bookmarkStart w:id="278" w:name="_Toc184313252"/>
      <w:bookmarkEnd w:id="278"/>
      <w:bookmarkStart w:id="279" w:name="_Toc184313302"/>
      <w:bookmarkEnd w:id="279"/>
      <w:bookmarkStart w:id="280" w:name="_Toc184314417"/>
      <w:bookmarkEnd w:id="280"/>
      <w:bookmarkStart w:id="281" w:name="_Toc184313279"/>
      <w:bookmarkEnd w:id="281"/>
      <w:bookmarkStart w:id="282" w:name="_Toc184310306"/>
      <w:bookmarkEnd w:id="282"/>
      <w:bookmarkStart w:id="283" w:name="_Toc184312069"/>
      <w:bookmarkEnd w:id="283"/>
      <w:bookmarkStart w:id="284" w:name="_Toc184313299"/>
      <w:bookmarkEnd w:id="284"/>
      <w:bookmarkStart w:id="285" w:name="_Toc184308090"/>
      <w:bookmarkEnd w:id="285"/>
      <w:bookmarkStart w:id="286" w:name="_Toc184308068"/>
      <w:bookmarkEnd w:id="286"/>
      <w:bookmarkStart w:id="287" w:name="_Toc184314470"/>
      <w:bookmarkEnd w:id="287"/>
      <w:bookmarkStart w:id="288" w:name="_Toc184312093"/>
      <w:bookmarkEnd w:id="288"/>
      <w:bookmarkStart w:id="289" w:name="_Toc184310281"/>
      <w:bookmarkEnd w:id="289"/>
      <w:bookmarkStart w:id="290" w:name="_Toc184310285"/>
      <w:bookmarkEnd w:id="290"/>
      <w:bookmarkStart w:id="291" w:name="_Toc184314480"/>
      <w:bookmarkEnd w:id="291"/>
      <w:bookmarkStart w:id="292" w:name="_Toc184312088"/>
      <w:bookmarkEnd w:id="292"/>
      <w:bookmarkStart w:id="293" w:name="_Toc184314446"/>
      <w:bookmarkEnd w:id="293"/>
      <w:bookmarkStart w:id="294" w:name="_Toc184314467"/>
      <w:bookmarkEnd w:id="294"/>
      <w:bookmarkStart w:id="295" w:name="_Toc184313304"/>
      <w:bookmarkEnd w:id="295"/>
      <w:bookmarkStart w:id="296" w:name="_Toc184313255"/>
      <w:bookmarkEnd w:id="296"/>
      <w:bookmarkStart w:id="297" w:name="_Toc184308101"/>
      <w:bookmarkEnd w:id="297"/>
      <w:bookmarkStart w:id="298" w:name="_Toc184314472"/>
      <w:bookmarkEnd w:id="298"/>
      <w:bookmarkStart w:id="299" w:name="_Toc184312111"/>
      <w:bookmarkEnd w:id="299"/>
      <w:bookmarkStart w:id="300" w:name="_Toc184310288"/>
      <w:bookmarkEnd w:id="300"/>
      <w:bookmarkStart w:id="301" w:name="_Toc184310311"/>
      <w:bookmarkEnd w:id="301"/>
      <w:bookmarkStart w:id="302" w:name="_Toc184313249"/>
      <w:bookmarkEnd w:id="302"/>
      <w:bookmarkStart w:id="303" w:name="_Toc184313267"/>
      <w:bookmarkEnd w:id="303"/>
      <w:bookmarkStart w:id="304" w:name="_Toc184308083"/>
      <w:bookmarkEnd w:id="304"/>
      <w:bookmarkStart w:id="305" w:name="_Toc184308051"/>
      <w:bookmarkEnd w:id="305"/>
      <w:bookmarkStart w:id="306" w:name="_Toc184314439"/>
      <w:bookmarkEnd w:id="306"/>
      <w:bookmarkStart w:id="307" w:name="_Toc184308059"/>
      <w:bookmarkEnd w:id="307"/>
      <w:bookmarkStart w:id="308" w:name="_Toc184313276"/>
      <w:bookmarkEnd w:id="308"/>
      <w:bookmarkStart w:id="309" w:name="_Toc184313292"/>
      <w:bookmarkEnd w:id="309"/>
      <w:bookmarkStart w:id="310" w:name="_Toc184308095"/>
      <w:bookmarkEnd w:id="310"/>
      <w:bookmarkStart w:id="311" w:name="_Toc184313310"/>
      <w:bookmarkEnd w:id="311"/>
      <w:bookmarkStart w:id="312" w:name="_Toc184308064"/>
      <w:bookmarkEnd w:id="312"/>
      <w:bookmarkStart w:id="313" w:name="_Toc184313247"/>
      <w:bookmarkEnd w:id="313"/>
      <w:bookmarkStart w:id="314" w:name="_Toc184312100"/>
      <w:bookmarkEnd w:id="314"/>
      <w:bookmarkStart w:id="315" w:name="_Toc184308056"/>
      <w:bookmarkEnd w:id="315"/>
      <w:bookmarkStart w:id="316" w:name="_Toc184313238"/>
      <w:bookmarkEnd w:id="316"/>
      <w:bookmarkStart w:id="317" w:name="_Toc184313265"/>
      <w:bookmarkEnd w:id="317"/>
      <w:bookmarkStart w:id="318" w:name="_Toc184310296"/>
      <w:bookmarkEnd w:id="318"/>
      <w:bookmarkStart w:id="319" w:name="_Toc184308039"/>
      <w:bookmarkEnd w:id="319"/>
      <w:bookmarkStart w:id="320" w:name="_Toc184313289"/>
      <w:bookmarkEnd w:id="320"/>
      <w:bookmarkStart w:id="321" w:name="_Toc184310304"/>
      <w:bookmarkEnd w:id="321"/>
      <w:bookmarkStart w:id="322" w:name="_Toc184308071"/>
      <w:bookmarkEnd w:id="322"/>
      <w:bookmarkStart w:id="323" w:name="_Toc184314421"/>
      <w:bookmarkEnd w:id="323"/>
      <w:bookmarkStart w:id="324" w:name="_Toc184312139"/>
      <w:bookmarkEnd w:id="324"/>
      <w:bookmarkStart w:id="325" w:name="_Toc184313256"/>
      <w:bookmarkEnd w:id="325"/>
      <w:bookmarkStart w:id="326" w:name="_Toc184314465"/>
      <w:bookmarkEnd w:id="326"/>
      <w:bookmarkStart w:id="327" w:name="_Toc184313254"/>
      <w:bookmarkEnd w:id="327"/>
      <w:bookmarkStart w:id="328" w:name="_Toc184310322"/>
      <w:bookmarkEnd w:id="328"/>
      <w:bookmarkStart w:id="329" w:name="_Toc184313294"/>
      <w:bookmarkEnd w:id="329"/>
      <w:bookmarkStart w:id="330" w:name="_Toc184313260"/>
      <w:bookmarkEnd w:id="330"/>
      <w:bookmarkStart w:id="331" w:name="_Toc184312087"/>
      <w:bookmarkEnd w:id="331"/>
      <w:bookmarkStart w:id="332" w:name="_Toc184310274"/>
      <w:bookmarkEnd w:id="332"/>
      <w:bookmarkStart w:id="333" w:name="_Toc184313287"/>
      <w:bookmarkEnd w:id="333"/>
      <w:bookmarkStart w:id="334" w:name="_Toc184308089"/>
      <w:bookmarkEnd w:id="334"/>
      <w:bookmarkStart w:id="335" w:name="_Toc184312127"/>
      <w:bookmarkEnd w:id="335"/>
      <w:bookmarkStart w:id="336" w:name="_Toc184310292"/>
      <w:bookmarkEnd w:id="336"/>
      <w:bookmarkStart w:id="337" w:name="_Toc184314449"/>
      <w:bookmarkEnd w:id="337"/>
      <w:bookmarkStart w:id="338" w:name="_Toc184312106"/>
      <w:bookmarkEnd w:id="338"/>
      <w:bookmarkStart w:id="339" w:name="_Toc184308072"/>
      <w:bookmarkEnd w:id="339"/>
      <w:bookmarkStart w:id="340" w:name="_Toc184310280"/>
      <w:bookmarkEnd w:id="340"/>
      <w:bookmarkStart w:id="341" w:name="_Toc184312090"/>
      <w:bookmarkEnd w:id="341"/>
      <w:bookmarkStart w:id="342" w:name="_Toc184312071"/>
      <w:bookmarkEnd w:id="342"/>
      <w:bookmarkStart w:id="343" w:name="_Toc184312067"/>
      <w:bookmarkEnd w:id="343"/>
      <w:bookmarkStart w:id="344" w:name="_Toc184310295"/>
      <w:bookmarkEnd w:id="344"/>
      <w:bookmarkStart w:id="345" w:name="_Toc184314418"/>
      <w:bookmarkEnd w:id="345"/>
      <w:bookmarkStart w:id="346" w:name="_Toc184314461"/>
      <w:bookmarkEnd w:id="346"/>
      <w:bookmarkStart w:id="347" w:name="_Toc184308044"/>
      <w:bookmarkEnd w:id="347"/>
      <w:bookmarkStart w:id="348" w:name="_Toc184314477"/>
      <w:bookmarkEnd w:id="348"/>
      <w:bookmarkStart w:id="349" w:name="_Toc184308060"/>
      <w:bookmarkEnd w:id="349"/>
      <w:bookmarkStart w:id="350" w:name="_Toc184312116"/>
      <w:bookmarkEnd w:id="350"/>
      <w:bookmarkStart w:id="351" w:name="_Toc184313281"/>
      <w:bookmarkEnd w:id="351"/>
      <w:bookmarkStart w:id="352" w:name="_Toc184310307"/>
      <w:bookmarkEnd w:id="352"/>
      <w:bookmarkStart w:id="353" w:name="_Toc184312079"/>
      <w:bookmarkEnd w:id="353"/>
      <w:bookmarkStart w:id="354" w:name="_Toc184310276"/>
      <w:bookmarkEnd w:id="354"/>
      <w:bookmarkStart w:id="355" w:name="_Toc184308047"/>
      <w:bookmarkEnd w:id="355"/>
      <w:bookmarkStart w:id="356" w:name="_Toc184310284"/>
      <w:bookmarkEnd w:id="356"/>
      <w:bookmarkStart w:id="357" w:name="_Toc184314454"/>
      <w:bookmarkEnd w:id="357"/>
      <w:bookmarkStart w:id="358" w:name="_Toc184310297"/>
      <w:bookmarkEnd w:id="358"/>
      <w:bookmarkStart w:id="359" w:name="_Toc184314452"/>
      <w:bookmarkEnd w:id="359"/>
      <w:bookmarkStart w:id="360" w:name="_Toc184312123"/>
      <w:bookmarkEnd w:id="360"/>
      <w:bookmarkStart w:id="361" w:name="_Toc184308074"/>
      <w:bookmarkEnd w:id="361"/>
      <w:bookmarkStart w:id="362" w:name="_Toc184310331"/>
      <w:bookmarkEnd w:id="362"/>
      <w:bookmarkStart w:id="363" w:name="_Toc184308084"/>
      <w:bookmarkEnd w:id="363"/>
      <w:bookmarkStart w:id="364" w:name="_Toc184308043"/>
      <w:bookmarkEnd w:id="364"/>
      <w:bookmarkStart w:id="365" w:name="_Toc184313268"/>
      <w:bookmarkEnd w:id="365"/>
      <w:bookmarkStart w:id="366" w:name="_Toc184314436"/>
      <w:bookmarkEnd w:id="366"/>
      <w:bookmarkStart w:id="367" w:name="_Toc184314481"/>
      <w:bookmarkEnd w:id="367"/>
      <w:bookmarkStart w:id="368" w:name="_Toc184312097"/>
      <w:bookmarkEnd w:id="368"/>
      <w:bookmarkStart w:id="369" w:name="_Toc184314471"/>
      <w:bookmarkEnd w:id="369"/>
      <w:bookmarkStart w:id="370" w:name="_Toc184308048"/>
      <w:bookmarkEnd w:id="370"/>
      <w:bookmarkStart w:id="371" w:name="_Toc184308073"/>
      <w:bookmarkEnd w:id="371"/>
      <w:bookmarkStart w:id="372" w:name="_Toc184310332"/>
      <w:bookmarkEnd w:id="372"/>
      <w:bookmarkStart w:id="373" w:name="_Toc184312095"/>
      <w:bookmarkEnd w:id="373"/>
      <w:bookmarkStart w:id="374" w:name="_Toc184308086"/>
      <w:bookmarkEnd w:id="374"/>
      <w:bookmarkStart w:id="375" w:name="_Toc184313261"/>
      <w:bookmarkEnd w:id="375"/>
      <w:bookmarkStart w:id="376" w:name="_Toc184314419"/>
      <w:bookmarkEnd w:id="376"/>
      <w:bookmarkStart w:id="377" w:name="_Toc184313269"/>
      <w:bookmarkEnd w:id="377"/>
      <w:bookmarkStart w:id="378" w:name="_Toc184310299"/>
      <w:bookmarkEnd w:id="378"/>
      <w:bookmarkStart w:id="379" w:name="_Toc184314424"/>
      <w:bookmarkEnd w:id="379"/>
      <w:bookmarkStart w:id="380" w:name="_Toc184312125"/>
      <w:bookmarkEnd w:id="380"/>
      <w:bookmarkStart w:id="381" w:name="_Toc184313248"/>
      <w:bookmarkEnd w:id="381"/>
      <w:bookmarkStart w:id="382" w:name="_Toc184312112"/>
      <w:bookmarkEnd w:id="382"/>
      <w:bookmarkStart w:id="383" w:name="_Toc184314420"/>
      <w:bookmarkEnd w:id="383"/>
      <w:bookmarkStart w:id="384" w:name="_Toc184312103"/>
      <w:bookmarkEnd w:id="384"/>
      <w:bookmarkStart w:id="385" w:name="_Toc184314478"/>
      <w:bookmarkEnd w:id="385"/>
      <w:bookmarkStart w:id="386" w:name="_Toc184308100"/>
      <w:bookmarkEnd w:id="386"/>
      <w:bookmarkStart w:id="387" w:name="_Toc184312078"/>
      <w:bookmarkEnd w:id="387"/>
      <w:bookmarkStart w:id="388" w:name="_Toc184310314"/>
      <w:bookmarkEnd w:id="388"/>
      <w:bookmarkStart w:id="389" w:name="_Toc184310286"/>
      <w:bookmarkEnd w:id="389"/>
      <w:bookmarkStart w:id="390" w:name="_Toc184314445"/>
      <w:bookmarkEnd w:id="390"/>
      <w:bookmarkStart w:id="391" w:name="_Toc184310282"/>
      <w:bookmarkEnd w:id="391"/>
      <w:bookmarkStart w:id="392" w:name="_Toc184313306"/>
      <w:bookmarkEnd w:id="392"/>
      <w:bookmarkStart w:id="393" w:name="_Toc184313300"/>
      <w:bookmarkEnd w:id="393"/>
      <w:bookmarkStart w:id="394" w:name="_Toc184312068"/>
      <w:bookmarkEnd w:id="394"/>
      <w:bookmarkStart w:id="395" w:name="_Toc184308079"/>
      <w:bookmarkEnd w:id="395"/>
      <w:bookmarkStart w:id="396" w:name="_Toc184312086"/>
      <w:bookmarkEnd w:id="396"/>
      <w:bookmarkStart w:id="397" w:name="_Toc184308085"/>
      <w:bookmarkEnd w:id="397"/>
      <w:r>
        <w:rPr>
          <w:rFonts w:hint="eastAsia" w:ascii="宋体" w:hAnsi="宋体" w:cs="宋体"/>
          <w:b/>
          <w:color w:val="auto"/>
          <w:sz w:val="36"/>
          <w:szCs w:val="36"/>
          <w:highlight w:val="none"/>
        </w:rPr>
        <w:t>评标办法</w:t>
      </w:r>
    </w:p>
    <w:p w14:paraId="4CC78E1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2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10"/>
        <w:gridCol w:w="4766"/>
        <w:gridCol w:w="725"/>
        <w:gridCol w:w="942"/>
        <w:gridCol w:w="1794"/>
      </w:tblGrid>
      <w:tr w14:paraId="395B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trPr>
        <w:tc>
          <w:tcPr>
            <w:tcW w:w="397" w:type="pct"/>
            <w:shd w:val="clear" w:color="auto" w:fill="FFFFFF" w:themeFill="background1"/>
            <w:vAlign w:val="center"/>
          </w:tcPr>
          <w:p w14:paraId="1EA1DA4D">
            <w:pPr>
              <w:snapToGrid w:val="0"/>
              <w:jc w:val="center"/>
              <w:outlineLvl w:val="0"/>
              <w:rPr>
                <w:rFonts w:ascii="仿宋" w:hAnsi="仿宋" w:eastAsia="仿宋" w:cs="仿宋_GB2312"/>
                <w:bCs/>
                <w:color w:val="auto"/>
                <w:sz w:val="24"/>
                <w:highlight w:val="none"/>
              </w:rPr>
            </w:pPr>
            <w:bookmarkStart w:id="398" w:name="_Toc17588"/>
            <w:r>
              <w:rPr>
                <w:rFonts w:hint="eastAsia" w:ascii="仿宋" w:hAnsi="仿宋" w:eastAsia="仿宋" w:cs="仿宋_GB2312"/>
                <w:bCs/>
                <w:color w:val="auto"/>
                <w:sz w:val="24"/>
                <w:highlight w:val="none"/>
              </w:rPr>
              <w:t>序号</w:t>
            </w:r>
            <w:bookmarkEnd w:id="398"/>
          </w:p>
        </w:tc>
        <w:tc>
          <w:tcPr>
            <w:tcW w:w="2666" w:type="pct"/>
            <w:shd w:val="clear" w:color="auto" w:fill="FFFFFF" w:themeFill="background1"/>
            <w:vAlign w:val="center"/>
          </w:tcPr>
          <w:p w14:paraId="42407152">
            <w:pPr>
              <w:jc w:val="center"/>
              <w:outlineLvl w:val="0"/>
              <w:rPr>
                <w:rFonts w:ascii="仿宋" w:hAnsi="仿宋" w:eastAsia="仿宋" w:cs="仿宋_GB2312"/>
                <w:bCs/>
                <w:color w:val="auto"/>
                <w:sz w:val="24"/>
                <w:highlight w:val="none"/>
              </w:rPr>
            </w:pPr>
            <w:bookmarkStart w:id="399" w:name="_Toc22841"/>
            <w:r>
              <w:rPr>
                <w:rFonts w:hint="eastAsia" w:ascii="仿宋" w:hAnsi="仿宋" w:eastAsia="仿宋" w:cs="仿宋_GB2312"/>
                <w:bCs/>
                <w:color w:val="auto"/>
                <w:sz w:val="24"/>
                <w:highlight w:val="none"/>
              </w:rPr>
              <w:t>评标标准</w:t>
            </w:r>
            <w:bookmarkEnd w:id="399"/>
          </w:p>
        </w:tc>
        <w:tc>
          <w:tcPr>
            <w:tcW w:w="405" w:type="pct"/>
            <w:shd w:val="clear" w:color="auto" w:fill="FFFFFF" w:themeFill="background1"/>
            <w:vAlign w:val="center"/>
          </w:tcPr>
          <w:p w14:paraId="3D483D37">
            <w:pPr>
              <w:jc w:val="center"/>
              <w:outlineLvl w:val="0"/>
              <w:rPr>
                <w:rFonts w:ascii="仿宋" w:hAnsi="仿宋" w:eastAsia="仿宋" w:cs="仿宋_GB2312"/>
                <w:bCs/>
                <w:color w:val="auto"/>
                <w:sz w:val="24"/>
                <w:highlight w:val="none"/>
              </w:rPr>
            </w:pPr>
            <w:bookmarkStart w:id="400" w:name="_Toc27932"/>
            <w:r>
              <w:rPr>
                <w:rFonts w:hint="eastAsia" w:ascii="仿宋" w:hAnsi="仿宋" w:eastAsia="仿宋" w:cs="仿宋_GB2312"/>
                <w:bCs/>
                <w:color w:val="auto"/>
                <w:sz w:val="24"/>
                <w:highlight w:val="none"/>
              </w:rPr>
              <w:t>权重</w:t>
            </w:r>
            <w:bookmarkEnd w:id="400"/>
          </w:p>
        </w:tc>
        <w:tc>
          <w:tcPr>
            <w:tcW w:w="527" w:type="pct"/>
            <w:shd w:val="clear" w:color="auto" w:fill="FFFFFF" w:themeFill="background1"/>
            <w:vAlign w:val="center"/>
          </w:tcPr>
          <w:p w14:paraId="17614C70">
            <w:pPr>
              <w:jc w:val="center"/>
              <w:outlineLvl w:val="0"/>
              <w:rPr>
                <w:rFonts w:ascii="仿宋" w:hAnsi="仿宋" w:eastAsia="仿宋" w:cs="仿宋_GB2312"/>
                <w:bCs/>
                <w:color w:val="auto"/>
                <w:sz w:val="24"/>
                <w:highlight w:val="none"/>
              </w:rPr>
            </w:pPr>
            <w:bookmarkStart w:id="401" w:name="_Toc26704"/>
            <w:r>
              <w:rPr>
                <w:rFonts w:hint="eastAsia" w:ascii="仿宋" w:hAnsi="仿宋" w:eastAsia="仿宋" w:cs="仿宋_GB2312"/>
                <w:bCs/>
                <w:color w:val="auto"/>
                <w:sz w:val="24"/>
                <w:highlight w:val="none"/>
              </w:rPr>
              <w:t>主观分/客观分属性</w:t>
            </w:r>
          </w:p>
        </w:tc>
        <w:tc>
          <w:tcPr>
            <w:tcW w:w="1003" w:type="pct"/>
            <w:shd w:val="clear" w:color="auto" w:fill="FFFFFF" w:themeFill="background1"/>
            <w:vAlign w:val="center"/>
          </w:tcPr>
          <w:p w14:paraId="0ABE15EB">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bookmarkEnd w:id="401"/>
          </w:p>
        </w:tc>
      </w:tr>
      <w:tr w14:paraId="35B2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97" w:type="pct"/>
            <w:shd w:val="clear" w:color="auto" w:fill="FFFFFF" w:themeFill="background1"/>
            <w:vAlign w:val="center"/>
          </w:tcPr>
          <w:p w14:paraId="0A021F22">
            <w:pPr>
              <w:snapToGrid w:val="0"/>
              <w:jc w:val="center"/>
              <w:outlineLvl w:val="0"/>
              <w:rPr>
                <w:rFonts w:ascii="仿宋" w:hAnsi="仿宋" w:eastAsia="仿宋" w:cs="仿宋_GB2312"/>
                <w:bCs/>
                <w:color w:val="auto"/>
                <w:sz w:val="24"/>
                <w:highlight w:val="none"/>
              </w:rPr>
            </w:pPr>
            <w:bookmarkStart w:id="402" w:name="_Toc4237"/>
            <w:r>
              <w:rPr>
                <w:rFonts w:hint="eastAsia" w:ascii="仿宋" w:hAnsi="仿宋" w:eastAsia="仿宋" w:cs="仿宋_GB2312"/>
                <w:bCs/>
                <w:color w:val="auto"/>
                <w:sz w:val="24"/>
                <w:highlight w:val="none"/>
              </w:rPr>
              <w:t>1</w:t>
            </w:r>
            <w:bookmarkEnd w:id="402"/>
          </w:p>
        </w:tc>
        <w:tc>
          <w:tcPr>
            <w:tcW w:w="2666" w:type="pct"/>
            <w:shd w:val="clear" w:color="auto" w:fill="FFFFFF" w:themeFill="background1"/>
            <w:vAlign w:val="center"/>
          </w:tcPr>
          <w:p w14:paraId="2B30FC0D">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供应商</w:t>
            </w:r>
            <w:r>
              <w:rPr>
                <w:rFonts w:hint="eastAsia" w:ascii="仿宋" w:hAnsi="仿宋" w:eastAsia="仿宋" w:cs="仿宋_GB2312"/>
                <w:bCs/>
                <w:color w:val="auto"/>
                <w:sz w:val="24"/>
                <w:highlight w:val="none"/>
              </w:rPr>
              <w:t>具有以下证书且在有效期内，每提供一项得1分，最高得分3分：</w:t>
            </w:r>
          </w:p>
          <w:p w14:paraId="11425438">
            <w:pPr>
              <w:snapToGrid w:val="0"/>
              <w:jc w:val="left"/>
              <w:outlineLvl w:val="0"/>
              <w:rPr>
                <w:rFonts w:ascii="仿宋" w:hAnsi="仿宋" w:eastAsia="仿宋" w:cs="仿宋_GB2312"/>
                <w:bCs/>
                <w:color w:val="auto"/>
                <w:sz w:val="24"/>
                <w:highlight w:val="none"/>
              </w:rPr>
            </w:pPr>
            <w:bookmarkStart w:id="403" w:name="_Hlk185173608"/>
            <w:r>
              <w:rPr>
                <w:rFonts w:hint="eastAsia" w:ascii="仿宋" w:hAnsi="仿宋" w:eastAsia="仿宋" w:cs="仿宋_GB2312"/>
                <w:bCs/>
                <w:color w:val="auto"/>
                <w:sz w:val="24"/>
                <w:highlight w:val="none"/>
              </w:rPr>
              <w:t>（1）投标人具有在有效内的ISO20000信息技术服务管理体系认证证书得1分；</w:t>
            </w:r>
          </w:p>
          <w:p w14:paraId="38A5A57C">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（2）具有在有效内的ISO27001信息安全管理体系认证证书得1分；</w:t>
            </w:r>
          </w:p>
          <w:p w14:paraId="45CA6847">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（3）具有在有效内的ISO9001质量管理体系认证证书得1分；</w:t>
            </w:r>
          </w:p>
          <w:bookmarkEnd w:id="403"/>
          <w:p w14:paraId="24A5B1EB">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提供</w:t>
            </w:r>
            <w:r>
              <w:rPr>
                <w:rFonts w:hint="eastAsia" w:ascii="仿宋" w:hAnsi="仿宋" w:eastAsia="仿宋" w:cs="仿宋_GB2312"/>
                <w:bCs/>
                <w:color w:val="auto"/>
                <w:sz w:val="24"/>
                <w:highlight w:val="none"/>
                <w:lang w:val="en-US" w:eastAsia="zh-CN"/>
              </w:rPr>
              <w:t>有效期内的认证</w:t>
            </w:r>
            <w:r>
              <w:rPr>
                <w:rFonts w:hint="eastAsia" w:ascii="仿宋" w:hAnsi="仿宋" w:eastAsia="仿宋" w:cs="仿宋_GB2312"/>
                <w:bCs/>
                <w:color w:val="auto"/>
                <w:sz w:val="24"/>
                <w:highlight w:val="none"/>
              </w:rPr>
              <w:t>证书复印件，且证书在有效期内，并提供国家认证认可监督管理委员会官网（https://www.cnca.gov.cn/）查询截图。</w:t>
            </w:r>
          </w:p>
        </w:tc>
        <w:tc>
          <w:tcPr>
            <w:tcW w:w="405" w:type="pct"/>
            <w:shd w:val="clear" w:color="auto" w:fill="FFFFFF" w:themeFill="background1"/>
            <w:vAlign w:val="center"/>
          </w:tcPr>
          <w:p w14:paraId="03A754B3">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527" w:type="pct"/>
            <w:shd w:val="clear" w:color="auto" w:fill="FFFFFF" w:themeFill="background1"/>
            <w:vAlign w:val="center"/>
          </w:tcPr>
          <w:p w14:paraId="4568FFB7">
            <w:pP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6826DB28">
            <w:pPr>
              <w:jc w:val="center"/>
              <w:outlineLvl w:val="0"/>
              <w:rPr>
                <w:rFonts w:ascii="仿宋" w:hAnsi="仿宋" w:eastAsia="仿宋" w:cs="仿宋_GB2312"/>
                <w:color w:val="auto"/>
                <w:sz w:val="24"/>
                <w:highlight w:val="none"/>
              </w:rPr>
            </w:pPr>
          </w:p>
        </w:tc>
      </w:tr>
      <w:tr w14:paraId="241E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97" w:type="pct"/>
            <w:shd w:val="clear" w:color="auto" w:fill="FFFFFF" w:themeFill="background1"/>
            <w:vAlign w:val="center"/>
          </w:tcPr>
          <w:p w14:paraId="1AD51AED">
            <w:pPr>
              <w:snapToGrid w:val="0"/>
              <w:jc w:val="center"/>
              <w:outlineLvl w:val="0"/>
              <w:rPr>
                <w:rFonts w:ascii="仿宋" w:hAnsi="仿宋" w:eastAsia="仿宋" w:cs="仿宋_GB2312"/>
                <w:bCs/>
                <w:color w:val="auto"/>
                <w:sz w:val="24"/>
                <w:highlight w:val="none"/>
              </w:rPr>
            </w:pPr>
            <w:bookmarkStart w:id="404" w:name="_Toc20216"/>
            <w:r>
              <w:rPr>
                <w:rFonts w:hint="eastAsia" w:ascii="仿宋" w:hAnsi="仿宋" w:eastAsia="仿宋" w:cs="仿宋_GB2312"/>
                <w:bCs/>
                <w:color w:val="auto"/>
                <w:sz w:val="24"/>
                <w:highlight w:val="none"/>
              </w:rPr>
              <w:t>2</w:t>
            </w:r>
            <w:bookmarkEnd w:id="404"/>
          </w:p>
        </w:tc>
        <w:tc>
          <w:tcPr>
            <w:tcW w:w="2666" w:type="pct"/>
            <w:shd w:val="clear" w:color="auto" w:fill="FFFFFF" w:themeFill="background1"/>
            <w:vAlign w:val="center"/>
          </w:tcPr>
          <w:p w14:paraId="617C7703">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投标人</w:t>
            </w:r>
            <w:r>
              <w:rPr>
                <w:rFonts w:hint="eastAsia" w:ascii="仿宋" w:hAnsi="仿宋" w:eastAsia="仿宋" w:cs="仿宋_GB2312"/>
                <w:bCs/>
                <w:color w:val="auto"/>
                <w:sz w:val="24"/>
                <w:highlight w:val="none"/>
                <w:lang w:val="en-US" w:eastAsia="zh-CN"/>
              </w:rPr>
              <w:t>自</w:t>
            </w:r>
            <w:r>
              <w:rPr>
                <w:rFonts w:hint="eastAsia" w:ascii="仿宋" w:hAnsi="仿宋" w:eastAsia="仿宋" w:cs="仿宋_GB2312"/>
                <w:bCs/>
                <w:color w:val="auto"/>
                <w:sz w:val="24"/>
                <w:highlight w:val="none"/>
              </w:rPr>
              <w:t>2021年1月1日至投标截止时间</w:t>
            </w:r>
            <w:r>
              <w:rPr>
                <w:rFonts w:hint="eastAsia" w:ascii="仿宋" w:hAnsi="仿宋" w:eastAsia="仿宋" w:cs="仿宋_GB2312"/>
                <w:bCs/>
                <w:color w:val="auto"/>
                <w:sz w:val="24"/>
                <w:highlight w:val="none"/>
                <w:lang w:val="en-US" w:eastAsia="zh-CN"/>
              </w:rPr>
              <w:t>止</w:t>
            </w:r>
            <w:r>
              <w:rPr>
                <w:rFonts w:hint="eastAsia" w:ascii="仿宋" w:hAnsi="仿宋" w:eastAsia="仿宋" w:cs="仿宋_GB2312"/>
                <w:bCs/>
                <w:color w:val="auto"/>
                <w:sz w:val="24"/>
                <w:highlight w:val="none"/>
              </w:rPr>
              <w:t>（以合同签订的时间为准），具有类似运维项目业绩的，每提供一个业绩证明材料得0.5分，最高得1</w:t>
            </w:r>
            <w:r>
              <w:rPr>
                <w:rFonts w:ascii="仿宋" w:hAnsi="仿宋" w:eastAsia="仿宋" w:cs="仿宋_GB2312"/>
                <w:bCs/>
                <w:color w:val="auto"/>
                <w:sz w:val="24"/>
                <w:highlight w:val="none"/>
              </w:rPr>
              <w:t>分</w:t>
            </w:r>
            <w:r>
              <w:rPr>
                <w:rFonts w:hint="eastAsia" w:ascii="仿宋" w:hAnsi="仿宋" w:eastAsia="仿宋" w:cs="仿宋_GB2312"/>
                <w:bCs/>
                <w:color w:val="auto"/>
                <w:sz w:val="24"/>
                <w:highlight w:val="none"/>
              </w:rPr>
              <w:t>。</w:t>
            </w:r>
          </w:p>
          <w:p w14:paraId="7C76A3E0">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注：提供合同</w:t>
            </w:r>
            <w:r>
              <w:rPr>
                <w:rFonts w:hint="eastAsia" w:ascii="仿宋" w:hAnsi="仿宋" w:eastAsia="仿宋" w:cs="仿宋_GB2312"/>
                <w:bCs/>
                <w:color w:val="auto"/>
                <w:sz w:val="24"/>
                <w:highlight w:val="none"/>
                <w:lang w:val="en-US" w:eastAsia="zh-CN"/>
              </w:rPr>
              <w:t>和项目业主的验收证明清晰</w:t>
            </w:r>
            <w:r>
              <w:rPr>
                <w:rFonts w:hint="eastAsia" w:ascii="仿宋" w:hAnsi="仿宋" w:eastAsia="仿宋" w:cs="仿宋_GB2312"/>
                <w:bCs/>
                <w:color w:val="auto"/>
                <w:sz w:val="24"/>
                <w:highlight w:val="none"/>
              </w:rPr>
              <w:t>扫描件（</w:t>
            </w:r>
            <w:r>
              <w:rPr>
                <w:rFonts w:hint="eastAsia" w:ascii="仿宋" w:hAnsi="仿宋" w:eastAsia="仿宋" w:cs="仿宋_GB2312"/>
                <w:bCs/>
                <w:color w:val="auto"/>
                <w:sz w:val="24"/>
                <w:highlight w:val="none"/>
                <w:lang w:val="en-US" w:eastAsia="zh-CN"/>
              </w:rPr>
              <w:t>并</w:t>
            </w:r>
            <w:r>
              <w:rPr>
                <w:rFonts w:hint="eastAsia" w:ascii="仿宋" w:hAnsi="仿宋" w:eastAsia="仿宋" w:cs="仿宋_GB2312"/>
                <w:bCs/>
                <w:color w:val="auto"/>
                <w:sz w:val="24"/>
                <w:highlight w:val="none"/>
              </w:rPr>
              <w:t>加盖投标人公章），否则不得分。合同中须反映项目名称、合同签订时间、项目内容。若不能反映上述内容的，投标人须提供其他证明材料。</w:t>
            </w:r>
          </w:p>
        </w:tc>
        <w:tc>
          <w:tcPr>
            <w:tcW w:w="405" w:type="pct"/>
            <w:shd w:val="clear" w:color="auto" w:fill="FFFFFF" w:themeFill="background1"/>
            <w:vAlign w:val="center"/>
          </w:tcPr>
          <w:p w14:paraId="6E79C7E7">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527" w:type="pct"/>
            <w:shd w:val="clear" w:color="auto" w:fill="FFFFFF" w:themeFill="background1"/>
            <w:vAlign w:val="center"/>
          </w:tcPr>
          <w:p w14:paraId="50F6C8C0">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268053E1">
            <w:pPr>
              <w:jc w:val="center"/>
              <w:outlineLvl w:val="0"/>
              <w:rPr>
                <w:rFonts w:ascii="仿宋" w:hAnsi="仿宋" w:eastAsia="仿宋" w:cs="仿宋_GB2312"/>
                <w:color w:val="auto"/>
                <w:sz w:val="24"/>
                <w:highlight w:val="none"/>
              </w:rPr>
            </w:pPr>
          </w:p>
        </w:tc>
      </w:tr>
      <w:tr w14:paraId="2D8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7" w:type="pct"/>
            <w:shd w:val="clear" w:color="auto" w:fill="FFFFFF" w:themeFill="background1"/>
            <w:vAlign w:val="center"/>
          </w:tcPr>
          <w:p w14:paraId="06D5F3ED">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w:t>
            </w:r>
          </w:p>
        </w:tc>
        <w:tc>
          <w:tcPr>
            <w:tcW w:w="2666" w:type="pct"/>
            <w:shd w:val="clear" w:color="auto" w:fill="FFFFFF" w:themeFill="background1"/>
            <w:vAlign w:val="center"/>
          </w:tcPr>
          <w:p w14:paraId="5959A27E">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拟派本项目的项目</w:t>
            </w:r>
            <w:r>
              <w:rPr>
                <w:rFonts w:hint="eastAsia" w:ascii="仿宋" w:hAnsi="仿宋" w:eastAsia="仿宋" w:cs="仿宋_GB2312"/>
                <w:bCs/>
                <w:color w:val="auto"/>
                <w:sz w:val="24"/>
                <w:highlight w:val="none"/>
                <w:lang w:val="en-US" w:eastAsia="zh-CN"/>
              </w:rPr>
              <w:t>负责人要求</w:t>
            </w:r>
            <w:r>
              <w:rPr>
                <w:rFonts w:hint="eastAsia" w:ascii="仿宋" w:hAnsi="仿宋" w:eastAsia="仿宋" w:cs="仿宋_GB2312"/>
                <w:bCs/>
                <w:color w:val="auto"/>
                <w:sz w:val="24"/>
                <w:highlight w:val="none"/>
              </w:rPr>
              <w:t>：</w:t>
            </w:r>
          </w:p>
          <w:p w14:paraId="58FB80F8">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项目经理具有</w:t>
            </w:r>
            <w:bookmarkStart w:id="405" w:name="OLE_LINK18"/>
            <w:r>
              <w:rPr>
                <w:rFonts w:hint="eastAsia" w:ascii="仿宋" w:hAnsi="仿宋" w:eastAsia="仿宋" w:cs="仿宋_GB2312"/>
                <w:bCs/>
                <w:color w:val="auto"/>
                <w:sz w:val="24"/>
                <w:highlight w:val="none"/>
              </w:rPr>
              <w:t>计算机技术与软件专业技术资格（水平）高级证书</w:t>
            </w:r>
            <w:bookmarkEnd w:id="405"/>
            <w:r>
              <w:rPr>
                <w:rFonts w:hint="eastAsia" w:ascii="仿宋" w:hAnsi="仿宋" w:eastAsia="仿宋" w:cs="仿宋_GB2312"/>
                <w:bCs/>
                <w:color w:val="auto"/>
                <w:sz w:val="24"/>
                <w:highlight w:val="none"/>
              </w:rPr>
              <w:t>的得2分，具有计算机技术与软件专业技术资格（水平）中级证书得1分。提供</w:t>
            </w:r>
            <w:r>
              <w:rPr>
                <w:rFonts w:hint="eastAsia" w:ascii="仿宋" w:hAnsi="仿宋" w:eastAsia="仿宋" w:cs="仿宋_GB2312"/>
                <w:bCs/>
                <w:color w:val="auto"/>
                <w:sz w:val="24"/>
                <w:highlight w:val="none"/>
                <w:lang w:val="en-US" w:eastAsia="zh-CN"/>
              </w:rPr>
              <w:t>相关</w:t>
            </w:r>
            <w:r>
              <w:rPr>
                <w:rFonts w:hint="eastAsia" w:ascii="仿宋" w:hAnsi="仿宋" w:eastAsia="仿宋" w:cs="仿宋_GB2312"/>
                <w:bCs/>
                <w:color w:val="auto"/>
                <w:sz w:val="24"/>
                <w:highlight w:val="none"/>
              </w:rPr>
              <w:t>证书扫描件，以及</w:t>
            </w:r>
            <w:r>
              <w:rPr>
                <w:rFonts w:hint="eastAsia" w:ascii="仿宋" w:hAnsi="仿宋" w:eastAsia="仿宋" w:cs="仿宋_GB2312"/>
                <w:bCs/>
                <w:color w:val="auto"/>
                <w:sz w:val="24"/>
                <w:highlight w:val="none"/>
                <w:lang w:val="en-US" w:eastAsia="zh-CN"/>
              </w:rPr>
              <w:t>供应商</w:t>
            </w:r>
            <w:r>
              <w:rPr>
                <w:rFonts w:hint="eastAsia" w:ascii="仿宋" w:hAnsi="仿宋" w:eastAsia="仿宋" w:cs="仿宋_GB2312"/>
                <w:bCs/>
                <w:color w:val="auto"/>
                <w:sz w:val="24"/>
                <w:highlight w:val="none"/>
              </w:rPr>
              <w:t>为其缴纳的近3个月内任意一个月的社保证明，未提供以上证明材料不得分。</w:t>
            </w:r>
          </w:p>
        </w:tc>
        <w:tc>
          <w:tcPr>
            <w:tcW w:w="405" w:type="pct"/>
            <w:shd w:val="clear" w:color="auto" w:fill="FFFFFF" w:themeFill="background1"/>
            <w:vAlign w:val="center"/>
          </w:tcPr>
          <w:p w14:paraId="438F9AF0">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527" w:type="pct"/>
            <w:shd w:val="clear" w:color="auto" w:fill="FFFFFF" w:themeFill="background1"/>
            <w:vAlign w:val="center"/>
          </w:tcPr>
          <w:p w14:paraId="7737B1CA">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2EAC92F6">
            <w:pPr>
              <w:jc w:val="center"/>
              <w:outlineLvl w:val="0"/>
              <w:rPr>
                <w:rFonts w:ascii="仿宋" w:hAnsi="仿宋" w:eastAsia="仿宋" w:cs="仿宋_GB2312"/>
                <w:color w:val="auto"/>
                <w:sz w:val="24"/>
                <w:highlight w:val="none"/>
              </w:rPr>
            </w:pPr>
          </w:p>
        </w:tc>
      </w:tr>
      <w:tr w14:paraId="44E9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7" w:type="pct"/>
            <w:shd w:val="clear" w:color="auto" w:fill="FFFFFF" w:themeFill="background1"/>
            <w:vAlign w:val="center"/>
          </w:tcPr>
          <w:p w14:paraId="472C1380">
            <w:pPr>
              <w:snapToGrid w:val="0"/>
              <w:jc w:val="center"/>
              <w:outlineLvl w:val="0"/>
              <w:rPr>
                <w:rFonts w:ascii="仿宋" w:hAnsi="仿宋" w:eastAsia="仿宋" w:cs="仿宋_GB2312"/>
                <w:bCs/>
                <w:color w:val="auto"/>
                <w:sz w:val="24"/>
                <w:highlight w:val="none"/>
              </w:rPr>
            </w:pPr>
            <w:r>
              <w:rPr>
                <w:rFonts w:ascii="仿宋" w:hAnsi="仿宋" w:eastAsia="仿宋" w:cs="仿宋_GB2312"/>
                <w:bCs/>
                <w:color w:val="auto"/>
                <w:sz w:val="24"/>
                <w:highlight w:val="none"/>
              </w:rPr>
              <w:t>4</w:t>
            </w:r>
          </w:p>
        </w:tc>
        <w:tc>
          <w:tcPr>
            <w:tcW w:w="2666" w:type="pct"/>
            <w:shd w:val="clear" w:color="auto" w:fill="FFFFFF" w:themeFill="background1"/>
            <w:vAlign w:val="center"/>
          </w:tcPr>
          <w:p w14:paraId="6E9DC5B7">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拟派项目组成员（除项目负责人外）：具有计算机技术与软件专业技术资格（水平）高级证书的，每</w:t>
            </w:r>
            <w:r>
              <w:rPr>
                <w:rFonts w:hint="eastAsia" w:ascii="仿宋" w:hAnsi="仿宋" w:eastAsia="仿宋" w:cs="仿宋_GB2312"/>
                <w:bCs/>
                <w:color w:val="auto"/>
                <w:sz w:val="24"/>
                <w:highlight w:val="none"/>
                <w:lang w:val="en-US" w:eastAsia="zh-CN"/>
              </w:rPr>
              <w:t>有</w:t>
            </w:r>
            <w:r>
              <w:rPr>
                <w:rFonts w:hint="eastAsia" w:ascii="仿宋" w:hAnsi="仿宋" w:eastAsia="仿宋" w:cs="仿宋_GB2312"/>
                <w:bCs/>
                <w:color w:val="auto"/>
                <w:sz w:val="24"/>
                <w:highlight w:val="none"/>
              </w:rPr>
              <w:t>一人得1分；</w:t>
            </w:r>
          </w:p>
          <w:p w14:paraId="6A24C4CB">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具有计算机技术与软件专业技术资格（水平）中级证书的，每</w:t>
            </w:r>
            <w:r>
              <w:rPr>
                <w:rFonts w:hint="eastAsia" w:ascii="仿宋" w:hAnsi="仿宋" w:eastAsia="仿宋" w:cs="仿宋_GB2312"/>
                <w:bCs/>
                <w:color w:val="auto"/>
                <w:sz w:val="24"/>
                <w:highlight w:val="none"/>
                <w:lang w:val="en-US" w:eastAsia="zh-CN"/>
              </w:rPr>
              <w:t>有</w:t>
            </w:r>
            <w:r>
              <w:rPr>
                <w:rFonts w:hint="eastAsia" w:ascii="仿宋" w:hAnsi="仿宋" w:eastAsia="仿宋" w:cs="仿宋_GB2312"/>
                <w:bCs/>
                <w:color w:val="auto"/>
                <w:sz w:val="24"/>
                <w:highlight w:val="none"/>
              </w:rPr>
              <w:t>一人得</w:t>
            </w:r>
            <w:r>
              <w:rPr>
                <w:rFonts w:hint="eastAsia" w:ascii="仿宋" w:hAnsi="仿宋" w:eastAsia="仿宋" w:cs="仿宋_GB2312"/>
                <w:bCs/>
                <w:color w:val="auto"/>
                <w:sz w:val="24"/>
                <w:highlight w:val="none"/>
                <w:lang w:val="en-US" w:eastAsia="zh-CN"/>
              </w:rPr>
              <w:t>0.5</w:t>
            </w:r>
            <w:r>
              <w:rPr>
                <w:rFonts w:hint="eastAsia" w:ascii="仿宋" w:hAnsi="仿宋" w:eastAsia="仿宋" w:cs="仿宋_GB2312"/>
                <w:bCs/>
                <w:color w:val="auto"/>
                <w:sz w:val="24"/>
                <w:highlight w:val="none"/>
              </w:rPr>
              <w:t>分，最高得</w:t>
            </w:r>
            <w:r>
              <w:rPr>
                <w:rFonts w:ascii="仿宋" w:hAnsi="仿宋" w:eastAsia="仿宋" w:cs="仿宋_GB2312"/>
                <w:bCs/>
                <w:color w:val="auto"/>
                <w:sz w:val="24"/>
                <w:highlight w:val="none"/>
              </w:rPr>
              <w:t>2</w:t>
            </w:r>
            <w:r>
              <w:rPr>
                <w:rFonts w:hint="eastAsia" w:ascii="仿宋" w:hAnsi="仿宋" w:eastAsia="仿宋" w:cs="仿宋_GB2312"/>
                <w:bCs/>
                <w:color w:val="auto"/>
                <w:sz w:val="24"/>
                <w:highlight w:val="none"/>
              </w:rPr>
              <w:t xml:space="preserve">分； </w:t>
            </w:r>
          </w:p>
          <w:p w14:paraId="2AD03965">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以上须提供</w:t>
            </w:r>
            <w:r>
              <w:rPr>
                <w:rFonts w:hint="eastAsia" w:ascii="仿宋" w:hAnsi="仿宋" w:eastAsia="仿宋" w:cs="仿宋_GB2312"/>
                <w:bCs/>
                <w:color w:val="auto"/>
                <w:sz w:val="24"/>
                <w:highlight w:val="none"/>
                <w:lang w:val="en-US" w:eastAsia="zh-CN"/>
              </w:rPr>
              <w:t>相关</w:t>
            </w:r>
            <w:r>
              <w:rPr>
                <w:rFonts w:hint="eastAsia" w:ascii="仿宋" w:hAnsi="仿宋" w:eastAsia="仿宋" w:cs="仿宋_GB2312"/>
                <w:bCs/>
                <w:color w:val="auto"/>
                <w:sz w:val="24"/>
                <w:highlight w:val="none"/>
              </w:rPr>
              <w:t>证书扫描件，以及</w:t>
            </w:r>
            <w:r>
              <w:rPr>
                <w:rFonts w:hint="eastAsia" w:ascii="仿宋" w:hAnsi="仿宋" w:eastAsia="仿宋" w:cs="仿宋_GB2312"/>
                <w:bCs/>
                <w:color w:val="auto"/>
                <w:sz w:val="24"/>
                <w:highlight w:val="none"/>
                <w:lang w:val="en-US" w:eastAsia="zh-CN"/>
              </w:rPr>
              <w:t>供应商</w:t>
            </w:r>
            <w:r>
              <w:rPr>
                <w:rFonts w:hint="eastAsia" w:ascii="仿宋" w:hAnsi="仿宋" w:eastAsia="仿宋" w:cs="仿宋_GB2312"/>
                <w:bCs/>
                <w:color w:val="auto"/>
                <w:sz w:val="24"/>
                <w:highlight w:val="none"/>
              </w:rPr>
              <w:t>为其缴纳的近3个月任意一个月的社保缴纳证明。</w:t>
            </w:r>
          </w:p>
        </w:tc>
        <w:tc>
          <w:tcPr>
            <w:tcW w:w="405" w:type="pct"/>
            <w:shd w:val="clear" w:color="auto" w:fill="FFFFFF" w:themeFill="background1"/>
            <w:vAlign w:val="center"/>
          </w:tcPr>
          <w:p w14:paraId="1136B282">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527" w:type="pct"/>
            <w:shd w:val="clear" w:color="auto" w:fill="FFFFFF" w:themeFill="background1"/>
            <w:vAlign w:val="center"/>
          </w:tcPr>
          <w:p w14:paraId="7A6ADE65">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70E2B93B">
            <w:pPr>
              <w:jc w:val="center"/>
              <w:outlineLvl w:val="0"/>
              <w:rPr>
                <w:rFonts w:ascii="仿宋" w:hAnsi="仿宋" w:eastAsia="仿宋" w:cs="仿宋_GB2312"/>
                <w:color w:val="auto"/>
                <w:sz w:val="24"/>
                <w:highlight w:val="none"/>
              </w:rPr>
            </w:pPr>
          </w:p>
        </w:tc>
      </w:tr>
      <w:tr w14:paraId="0625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7" w:type="pct"/>
            <w:shd w:val="clear" w:color="auto" w:fill="FFFFFF" w:themeFill="background1"/>
            <w:vAlign w:val="center"/>
          </w:tcPr>
          <w:p w14:paraId="3A99A658">
            <w:pPr>
              <w:snapToGrid w:val="0"/>
              <w:jc w:val="center"/>
              <w:outlineLvl w:val="0"/>
              <w:rPr>
                <w:rFonts w:ascii="仿宋" w:hAnsi="仿宋" w:eastAsia="仿宋" w:cs="仿宋_GB2312"/>
                <w:bCs/>
                <w:color w:val="auto"/>
                <w:sz w:val="24"/>
                <w:highlight w:val="none"/>
              </w:rPr>
            </w:pPr>
            <w:r>
              <w:rPr>
                <w:rFonts w:ascii="仿宋" w:hAnsi="仿宋" w:eastAsia="仿宋" w:cs="仿宋_GB2312"/>
                <w:bCs/>
                <w:color w:val="auto"/>
                <w:sz w:val="24"/>
                <w:highlight w:val="none"/>
              </w:rPr>
              <w:t>5</w:t>
            </w:r>
          </w:p>
        </w:tc>
        <w:tc>
          <w:tcPr>
            <w:tcW w:w="2666" w:type="pct"/>
            <w:shd w:val="clear" w:color="auto" w:fill="FFFFFF" w:themeFill="background1"/>
            <w:vAlign w:val="center"/>
          </w:tcPr>
          <w:p w14:paraId="338F4959">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交通指挥中心运行维保服务：</w:t>
            </w:r>
          </w:p>
          <w:p w14:paraId="1AFDAAD5">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运维方案内容全面，针对性明确且各项运维措施到位的，得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分；运维方案内容全面，针对性及可操作性基本满足运维服务的，得3分；运维方案内容不全面，针对性及可操作性不满足运维服务的，得1分；运维方案内容不全或无方案的，得0分。</w:t>
            </w:r>
          </w:p>
        </w:tc>
        <w:tc>
          <w:tcPr>
            <w:tcW w:w="405" w:type="pct"/>
            <w:shd w:val="clear" w:color="auto" w:fill="FFFFFF" w:themeFill="background1"/>
            <w:vAlign w:val="center"/>
          </w:tcPr>
          <w:p w14:paraId="108F7C82">
            <w:pPr>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6BA83382">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2ECCE97B">
            <w:pPr>
              <w:jc w:val="center"/>
              <w:rPr>
                <w:color w:val="auto"/>
                <w:highlight w:val="none"/>
              </w:rPr>
            </w:pPr>
          </w:p>
        </w:tc>
      </w:tr>
      <w:tr w14:paraId="6D2D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97" w:type="pct"/>
            <w:shd w:val="clear" w:color="auto" w:fill="FFFFFF" w:themeFill="background1"/>
            <w:vAlign w:val="center"/>
          </w:tcPr>
          <w:p w14:paraId="7416AD64">
            <w:pPr>
              <w:snapToGrid w:val="0"/>
              <w:jc w:val="center"/>
              <w:outlineLvl w:val="0"/>
              <w:rPr>
                <w:rFonts w:ascii="仿宋" w:hAnsi="仿宋" w:eastAsia="仿宋" w:cs="仿宋_GB2312"/>
                <w:bCs/>
                <w:color w:val="auto"/>
                <w:sz w:val="24"/>
                <w:highlight w:val="none"/>
              </w:rPr>
            </w:pPr>
            <w:r>
              <w:rPr>
                <w:rFonts w:ascii="仿宋" w:hAnsi="仿宋" w:eastAsia="仿宋" w:cs="仿宋_GB2312"/>
                <w:bCs/>
                <w:color w:val="auto"/>
                <w:sz w:val="24"/>
                <w:highlight w:val="none"/>
              </w:rPr>
              <w:t>6</w:t>
            </w:r>
          </w:p>
        </w:tc>
        <w:tc>
          <w:tcPr>
            <w:tcW w:w="2666" w:type="pct"/>
            <w:shd w:val="clear" w:color="auto" w:fill="FFFFFF" w:themeFill="background1"/>
            <w:vAlign w:val="center"/>
          </w:tcPr>
          <w:p w14:paraId="2506B803">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交通指挥中心运行维保服务：</w:t>
            </w:r>
          </w:p>
          <w:p w14:paraId="0DCE071C">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针对招标文件采购需求中“ 一、交通指挥中心运行维保服务”的响应情况，完全响应招标文件要求的，得1</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分；每负偏离一项扣2分；扣完1</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分止。</w:t>
            </w:r>
          </w:p>
        </w:tc>
        <w:tc>
          <w:tcPr>
            <w:tcW w:w="405" w:type="pct"/>
            <w:shd w:val="clear" w:color="auto" w:fill="FFFFFF" w:themeFill="background1"/>
            <w:vAlign w:val="center"/>
          </w:tcPr>
          <w:p w14:paraId="33F3839B">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527" w:type="pct"/>
            <w:shd w:val="clear" w:color="auto" w:fill="FFFFFF" w:themeFill="background1"/>
            <w:vAlign w:val="center"/>
          </w:tcPr>
          <w:p w14:paraId="200CA142">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1F93338D">
            <w:pPr>
              <w:jc w:val="center"/>
              <w:rPr>
                <w:color w:val="auto"/>
                <w:highlight w:val="none"/>
              </w:rPr>
            </w:pPr>
          </w:p>
        </w:tc>
      </w:tr>
      <w:tr w14:paraId="7C04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7" w:type="pct"/>
            <w:shd w:val="clear" w:color="auto" w:fill="FFFFFF" w:themeFill="background1"/>
            <w:vAlign w:val="center"/>
          </w:tcPr>
          <w:p w14:paraId="2ED84033">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7</w:t>
            </w:r>
          </w:p>
        </w:tc>
        <w:tc>
          <w:tcPr>
            <w:tcW w:w="2666" w:type="pct"/>
            <w:shd w:val="clear" w:color="auto" w:fill="FFFFFF" w:themeFill="background1"/>
            <w:vAlign w:val="center"/>
          </w:tcPr>
          <w:p w14:paraId="3923B527">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杭州交通系统视频综合平台运行维保服务：</w:t>
            </w:r>
          </w:p>
          <w:p w14:paraId="29E95DBB">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运维方案内容全面，针对性明确且各项运维措施到位的，得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分；运维方案内容全面，针对性及可操作性基本满足运维服务的，得3分；运维方案内容不全面，针对性及可操作性不满足运维服务的，得1分；运维方案内容不全或无方案的，得0分。</w:t>
            </w:r>
          </w:p>
        </w:tc>
        <w:tc>
          <w:tcPr>
            <w:tcW w:w="405" w:type="pct"/>
            <w:shd w:val="clear" w:color="auto" w:fill="FFFFFF" w:themeFill="background1"/>
            <w:vAlign w:val="center"/>
          </w:tcPr>
          <w:p w14:paraId="78BD8A20">
            <w:pPr>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1A68DA80">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43931121">
            <w:pPr>
              <w:jc w:val="center"/>
              <w:rPr>
                <w:color w:val="auto"/>
                <w:highlight w:val="none"/>
              </w:rPr>
            </w:pPr>
          </w:p>
        </w:tc>
      </w:tr>
      <w:tr w14:paraId="68EB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7" w:type="pct"/>
            <w:shd w:val="clear" w:color="auto" w:fill="FFFFFF" w:themeFill="background1"/>
            <w:vAlign w:val="center"/>
          </w:tcPr>
          <w:p w14:paraId="65211651">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8</w:t>
            </w:r>
          </w:p>
        </w:tc>
        <w:tc>
          <w:tcPr>
            <w:tcW w:w="2666" w:type="pct"/>
            <w:shd w:val="clear" w:color="auto" w:fill="FFFFFF" w:themeFill="background1"/>
            <w:vAlign w:val="center"/>
          </w:tcPr>
          <w:p w14:paraId="416207DA">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杭州交通系统视频综合平台运行维保服务：</w:t>
            </w:r>
          </w:p>
          <w:p w14:paraId="68D41BA5">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针对招标文件</w:t>
            </w:r>
            <w:r>
              <w:rPr>
                <w:rFonts w:hint="eastAsia" w:ascii="仿宋" w:hAnsi="仿宋" w:eastAsia="仿宋" w:cs="仿宋_GB2312"/>
                <w:bCs/>
                <w:color w:val="auto"/>
                <w:sz w:val="24"/>
                <w:highlight w:val="none"/>
                <w:lang w:val="en-US" w:eastAsia="zh-CN"/>
              </w:rPr>
              <w:t>采购需求</w:t>
            </w:r>
            <w:r>
              <w:rPr>
                <w:rFonts w:hint="eastAsia" w:ascii="仿宋" w:hAnsi="仿宋" w:eastAsia="仿宋" w:cs="仿宋_GB2312"/>
                <w:bCs/>
                <w:color w:val="auto"/>
                <w:sz w:val="24"/>
                <w:highlight w:val="none"/>
              </w:rPr>
              <w:t>“二、杭州交通系统视频综合平台运行维保服务”的响应情况，完全响应招标文件要求的，得</w:t>
            </w:r>
            <w:r>
              <w:rPr>
                <w:rFonts w:ascii="仿宋" w:hAnsi="仿宋" w:eastAsia="仿宋" w:cs="仿宋_GB2312"/>
                <w:bCs/>
                <w:color w:val="auto"/>
                <w:sz w:val="24"/>
                <w:highlight w:val="none"/>
              </w:rPr>
              <w:t>12</w:t>
            </w:r>
            <w:r>
              <w:rPr>
                <w:rFonts w:hint="eastAsia" w:ascii="仿宋" w:hAnsi="仿宋" w:eastAsia="仿宋" w:cs="仿宋_GB2312"/>
                <w:bCs/>
                <w:color w:val="auto"/>
                <w:sz w:val="24"/>
                <w:highlight w:val="none"/>
              </w:rPr>
              <w:t>分；每负偏离一项扣2分；扣完</w:t>
            </w:r>
            <w:r>
              <w:rPr>
                <w:rFonts w:ascii="仿宋" w:hAnsi="仿宋" w:eastAsia="仿宋" w:cs="仿宋_GB2312"/>
                <w:bCs/>
                <w:color w:val="auto"/>
                <w:sz w:val="24"/>
                <w:highlight w:val="none"/>
              </w:rPr>
              <w:t>12</w:t>
            </w:r>
            <w:r>
              <w:rPr>
                <w:rFonts w:hint="eastAsia" w:ascii="仿宋" w:hAnsi="仿宋" w:eastAsia="仿宋" w:cs="仿宋_GB2312"/>
                <w:bCs/>
                <w:color w:val="auto"/>
                <w:sz w:val="24"/>
                <w:highlight w:val="none"/>
              </w:rPr>
              <w:t>分止。</w:t>
            </w:r>
          </w:p>
        </w:tc>
        <w:tc>
          <w:tcPr>
            <w:tcW w:w="405" w:type="pct"/>
            <w:shd w:val="clear" w:color="auto" w:fill="FFFFFF" w:themeFill="background1"/>
            <w:vAlign w:val="center"/>
          </w:tcPr>
          <w:p w14:paraId="2C3586E6">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527" w:type="pct"/>
            <w:shd w:val="clear" w:color="auto" w:fill="FFFFFF" w:themeFill="background1"/>
            <w:vAlign w:val="center"/>
          </w:tcPr>
          <w:p w14:paraId="1C84E5FF">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31782335">
            <w:pPr>
              <w:jc w:val="center"/>
              <w:rPr>
                <w:color w:val="auto"/>
                <w:highlight w:val="none"/>
              </w:rPr>
            </w:pPr>
          </w:p>
        </w:tc>
      </w:tr>
      <w:tr w14:paraId="3B96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97" w:type="pct"/>
            <w:shd w:val="clear" w:color="auto" w:fill="FFFFFF" w:themeFill="background1"/>
            <w:vAlign w:val="center"/>
          </w:tcPr>
          <w:p w14:paraId="2A7DEBD6">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9</w:t>
            </w:r>
          </w:p>
        </w:tc>
        <w:tc>
          <w:tcPr>
            <w:tcW w:w="2666" w:type="pct"/>
            <w:shd w:val="clear" w:color="auto" w:fill="FFFFFF" w:themeFill="background1"/>
            <w:vAlign w:val="center"/>
          </w:tcPr>
          <w:p w14:paraId="3BCD4111">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交通车载视频平台维保服务：</w:t>
            </w:r>
          </w:p>
          <w:p w14:paraId="335094C0">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运维方案内容全面，针对性明确且各项运维措施到位的，得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分；运维方案内容全面，针对性及可操作性基本满足运维服务的，得3分；运维方案内容不全面，针对性及可操作性不满足运维服务的，得1分；运维方案内容不全或无方案的，得0分。</w:t>
            </w:r>
          </w:p>
        </w:tc>
        <w:tc>
          <w:tcPr>
            <w:tcW w:w="405" w:type="pct"/>
            <w:shd w:val="clear" w:color="auto" w:fill="FFFFFF" w:themeFill="background1"/>
            <w:vAlign w:val="center"/>
          </w:tcPr>
          <w:p w14:paraId="35674EC3">
            <w:pPr>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57454D7B">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18BA3BD5">
            <w:pPr>
              <w:jc w:val="center"/>
              <w:rPr>
                <w:color w:val="auto"/>
                <w:highlight w:val="none"/>
              </w:rPr>
            </w:pPr>
          </w:p>
        </w:tc>
      </w:tr>
      <w:tr w14:paraId="7DF9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397" w:type="pct"/>
            <w:shd w:val="clear" w:color="auto" w:fill="FFFFFF" w:themeFill="background1"/>
            <w:vAlign w:val="center"/>
          </w:tcPr>
          <w:p w14:paraId="06847D66">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10</w:t>
            </w:r>
          </w:p>
        </w:tc>
        <w:tc>
          <w:tcPr>
            <w:tcW w:w="2666" w:type="pct"/>
            <w:shd w:val="clear" w:color="auto" w:fill="FFFFFF" w:themeFill="background1"/>
            <w:vAlign w:val="center"/>
          </w:tcPr>
          <w:p w14:paraId="23CB63CF">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交通车载视频平台维保服务：</w:t>
            </w:r>
          </w:p>
          <w:p w14:paraId="1AA1292C">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针对招标文件</w:t>
            </w:r>
            <w:r>
              <w:rPr>
                <w:rFonts w:hint="eastAsia" w:ascii="仿宋" w:hAnsi="仿宋" w:eastAsia="仿宋" w:cs="仿宋_GB2312"/>
                <w:bCs/>
                <w:color w:val="auto"/>
                <w:sz w:val="24"/>
                <w:highlight w:val="none"/>
                <w:lang w:val="en-US" w:eastAsia="zh-CN"/>
              </w:rPr>
              <w:t>采购需求</w:t>
            </w:r>
            <w:r>
              <w:rPr>
                <w:rFonts w:hint="eastAsia" w:ascii="仿宋" w:hAnsi="仿宋" w:eastAsia="仿宋" w:cs="仿宋_GB2312"/>
                <w:bCs/>
                <w:color w:val="auto"/>
                <w:sz w:val="24"/>
                <w:highlight w:val="none"/>
              </w:rPr>
              <w:t>“三、交通车载视频平台维保服务”的响应情况，完全响应招标文件要求的，得</w:t>
            </w:r>
            <w:r>
              <w:rPr>
                <w:rFonts w:ascii="仿宋" w:hAnsi="仿宋" w:eastAsia="仿宋" w:cs="仿宋_GB2312"/>
                <w:bCs/>
                <w:color w:val="auto"/>
                <w:sz w:val="24"/>
                <w:highlight w:val="none"/>
              </w:rPr>
              <w:t>12</w:t>
            </w:r>
            <w:r>
              <w:rPr>
                <w:rFonts w:hint="eastAsia" w:ascii="仿宋" w:hAnsi="仿宋" w:eastAsia="仿宋" w:cs="仿宋_GB2312"/>
                <w:bCs/>
                <w:color w:val="auto"/>
                <w:sz w:val="24"/>
                <w:highlight w:val="none"/>
              </w:rPr>
              <w:t>分；每负偏离一项扣2分；扣完1</w:t>
            </w:r>
            <w:r>
              <w:rPr>
                <w:rFonts w:ascii="仿宋" w:hAnsi="仿宋" w:eastAsia="仿宋" w:cs="仿宋_GB2312"/>
                <w:bCs/>
                <w:color w:val="auto"/>
                <w:sz w:val="24"/>
                <w:highlight w:val="none"/>
              </w:rPr>
              <w:t>2</w:t>
            </w:r>
            <w:r>
              <w:rPr>
                <w:rFonts w:hint="eastAsia" w:ascii="仿宋" w:hAnsi="仿宋" w:eastAsia="仿宋" w:cs="仿宋_GB2312"/>
                <w:bCs/>
                <w:color w:val="auto"/>
                <w:sz w:val="24"/>
                <w:highlight w:val="none"/>
              </w:rPr>
              <w:t>分止。</w:t>
            </w:r>
          </w:p>
        </w:tc>
        <w:tc>
          <w:tcPr>
            <w:tcW w:w="405" w:type="pct"/>
            <w:shd w:val="clear" w:color="auto" w:fill="FFFFFF" w:themeFill="background1"/>
            <w:vAlign w:val="center"/>
          </w:tcPr>
          <w:p w14:paraId="33B54298">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527" w:type="pct"/>
            <w:shd w:val="clear" w:color="auto" w:fill="FFFFFF" w:themeFill="background1"/>
            <w:vAlign w:val="center"/>
          </w:tcPr>
          <w:p w14:paraId="4BC8913E">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6878D110">
            <w:pPr>
              <w:jc w:val="center"/>
              <w:rPr>
                <w:color w:val="auto"/>
                <w:highlight w:val="none"/>
              </w:rPr>
            </w:pPr>
          </w:p>
        </w:tc>
      </w:tr>
      <w:tr w14:paraId="161C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trPr>
        <w:tc>
          <w:tcPr>
            <w:tcW w:w="397" w:type="pct"/>
            <w:shd w:val="clear" w:color="auto" w:fill="FFFFFF" w:themeFill="background1"/>
            <w:vAlign w:val="center"/>
          </w:tcPr>
          <w:p w14:paraId="5B8BF054">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11</w:t>
            </w:r>
          </w:p>
        </w:tc>
        <w:tc>
          <w:tcPr>
            <w:tcW w:w="2666" w:type="pct"/>
            <w:shd w:val="clear" w:color="auto" w:fill="FFFFFF" w:themeFill="background1"/>
            <w:vAlign w:val="center"/>
          </w:tcPr>
          <w:p w14:paraId="228FB9AF">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杭州市交通建设工程视频综合平台维保服务：</w:t>
            </w:r>
          </w:p>
          <w:p w14:paraId="05D9725F">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运维方案内容全面，针对性明确且各项运维措施到位的，得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分；运维方案内容全面，针对性及可操作性基本满足运维服务的，得3分；运维方案内容不全面，针对性及可操作性不满足运维服务的，得1分；运维方案内容不全或无方案的，得0分。</w:t>
            </w:r>
          </w:p>
        </w:tc>
        <w:tc>
          <w:tcPr>
            <w:tcW w:w="405" w:type="pct"/>
            <w:shd w:val="clear" w:color="auto" w:fill="FFFFFF" w:themeFill="background1"/>
            <w:vAlign w:val="center"/>
          </w:tcPr>
          <w:p w14:paraId="020559FE">
            <w:pPr>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225A1096">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743AFD85">
            <w:pPr>
              <w:jc w:val="center"/>
              <w:rPr>
                <w:color w:val="auto"/>
                <w:highlight w:val="none"/>
              </w:rPr>
            </w:pPr>
          </w:p>
        </w:tc>
      </w:tr>
      <w:tr w14:paraId="3CB5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FFFFFF" w:themeFill="background1"/>
            <w:vAlign w:val="center"/>
          </w:tcPr>
          <w:p w14:paraId="677A099E">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12</w:t>
            </w:r>
          </w:p>
        </w:tc>
        <w:tc>
          <w:tcPr>
            <w:tcW w:w="2666" w:type="pct"/>
            <w:shd w:val="clear" w:color="auto" w:fill="FFFFFF" w:themeFill="background1"/>
            <w:vAlign w:val="center"/>
          </w:tcPr>
          <w:p w14:paraId="4FCFEC88">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杭州市交通建设工程视频综合平台维保服务：</w:t>
            </w:r>
          </w:p>
          <w:p w14:paraId="24D438A5">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针对招标文件</w:t>
            </w:r>
            <w:r>
              <w:rPr>
                <w:rFonts w:hint="eastAsia" w:ascii="仿宋" w:hAnsi="仿宋" w:eastAsia="仿宋" w:cs="仿宋_GB2312"/>
                <w:bCs/>
                <w:color w:val="auto"/>
                <w:sz w:val="24"/>
                <w:highlight w:val="none"/>
                <w:lang w:val="en-US" w:eastAsia="zh-CN"/>
              </w:rPr>
              <w:t>采购需求</w:t>
            </w:r>
            <w:r>
              <w:rPr>
                <w:rFonts w:hint="eastAsia" w:ascii="仿宋" w:hAnsi="仿宋" w:eastAsia="仿宋" w:cs="仿宋_GB2312"/>
                <w:bCs/>
                <w:color w:val="auto"/>
                <w:sz w:val="24"/>
                <w:highlight w:val="none"/>
              </w:rPr>
              <w:t>“四、杭州市交通建设工程视频综合平台维保服务”的响应情况，完全响应招标文件要求的，得1</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分；每负偏离一项扣2分；扣完</w:t>
            </w:r>
            <w:r>
              <w:rPr>
                <w:rFonts w:ascii="仿宋" w:hAnsi="仿宋" w:eastAsia="仿宋" w:cs="仿宋_GB2312"/>
                <w:bCs/>
                <w:color w:val="auto"/>
                <w:sz w:val="24"/>
                <w:highlight w:val="none"/>
              </w:rPr>
              <w:t>12</w:t>
            </w:r>
            <w:r>
              <w:rPr>
                <w:rFonts w:hint="eastAsia" w:ascii="仿宋" w:hAnsi="仿宋" w:eastAsia="仿宋" w:cs="仿宋_GB2312"/>
                <w:bCs/>
                <w:color w:val="auto"/>
                <w:sz w:val="24"/>
                <w:highlight w:val="none"/>
              </w:rPr>
              <w:t>分止。</w:t>
            </w:r>
          </w:p>
        </w:tc>
        <w:tc>
          <w:tcPr>
            <w:tcW w:w="405" w:type="pct"/>
            <w:shd w:val="clear" w:color="auto" w:fill="FFFFFF" w:themeFill="background1"/>
            <w:vAlign w:val="center"/>
          </w:tcPr>
          <w:p w14:paraId="7C8DE82E">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527" w:type="pct"/>
            <w:shd w:val="clear" w:color="auto" w:fill="FFFFFF" w:themeFill="background1"/>
            <w:vAlign w:val="center"/>
          </w:tcPr>
          <w:p w14:paraId="6B112F89">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003" w:type="pct"/>
            <w:shd w:val="clear" w:color="auto" w:fill="FFFFFF" w:themeFill="background1"/>
            <w:vAlign w:val="center"/>
          </w:tcPr>
          <w:p w14:paraId="0D597A4E">
            <w:pPr>
              <w:jc w:val="center"/>
              <w:rPr>
                <w:rFonts w:eastAsia="仿宋"/>
                <w:color w:val="auto"/>
                <w:highlight w:val="none"/>
              </w:rPr>
            </w:pPr>
          </w:p>
        </w:tc>
      </w:tr>
      <w:tr w14:paraId="1AFF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7" w:type="pct"/>
            <w:shd w:val="clear" w:color="auto" w:fill="FFFFFF" w:themeFill="background1"/>
            <w:vAlign w:val="center"/>
          </w:tcPr>
          <w:p w14:paraId="257696EC">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13</w:t>
            </w:r>
          </w:p>
        </w:tc>
        <w:tc>
          <w:tcPr>
            <w:tcW w:w="2666" w:type="pct"/>
            <w:shd w:val="clear" w:color="auto" w:fill="FFFFFF" w:themeFill="background1"/>
            <w:vAlign w:val="center"/>
          </w:tcPr>
          <w:p w14:paraId="51889BF2">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整体项目运维质量的保障措施：措施内容全面合理，具有可操作性的，得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分；措施内容基本全面具有一定操作性的，得3分；措施内容不全面、操作性差的，得1分；措施内容不全面且可操作性无法实现的，得0分。</w:t>
            </w:r>
          </w:p>
        </w:tc>
        <w:tc>
          <w:tcPr>
            <w:tcW w:w="405" w:type="pct"/>
            <w:shd w:val="clear" w:color="auto" w:fill="FFFFFF" w:themeFill="background1"/>
            <w:vAlign w:val="center"/>
          </w:tcPr>
          <w:p w14:paraId="00D3864F">
            <w:pPr>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4DD42DAF">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5FE97A20">
            <w:pPr>
              <w:jc w:val="center"/>
              <w:rPr>
                <w:color w:val="auto"/>
                <w:highlight w:val="none"/>
              </w:rPr>
            </w:pPr>
          </w:p>
        </w:tc>
      </w:tr>
      <w:tr w14:paraId="2726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3" w:hRule="atLeast"/>
        </w:trPr>
        <w:tc>
          <w:tcPr>
            <w:tcW w:w="397" w:type="pct"/>
            <w:shd w:val="clear" w:color="auto" w:fill="FFFFFF" w:themeFill="background1"/>
            <w:vAlign w:val="center"/>
          </w:tcPr>
          <w:p w14:paraId="44486C4E">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14</w:t>
            </w:r>
          </w:p>
        </w:tc>
        <w:tc>
          <w:tcPr>
            <w:tcW w:w="2666" w:type="pct"/>
            <w:shd w:val="clear" w:color="auto" w:fill="FFFFFF" w:themeFill="background1"/>
            <w:vAlign w:val="center"/>
          </w:tcPr>
          <w:p w14:paraId="296FC80D">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供应商</w:t>
            </w:r>
            <w:r>
              <w:rPr>
                <w:rFonts w:hint="eastAsia" w:ascii="仿宋" w:hAnsi="仿宋" w:eastAsia="仿宋" w:cs="仿宋_GB2312"/>
                <w:bCs/>
                <w:color w:val="auto"/>
                <w:sz w:val="24"/>
                <w:highlight w:val="none"/>
              </w:rPr>
              <w:t>针对本项目的风险防范措施、应急预案：风险防范措施内容计划全面性且合理，应急预案内容具有针对性及可操作性强的，得</w:t>
            </w:r>
            <w:r>
              <w:rPr>
                <w:rFonts w:ascii="仿宋" w:hAnsi="仿宋" w:eastAsia="仿宋" w:cs="仿宋_GB2312"/>
                <w:bCs/>
                <w:color w:val="auto"/>
                <w:sz w:val="24"/>
                <w:highlight w:val="none"/>
              </w:rPr>
              <w:t>4</w:t>
            </w:r>
            <w:r>
              <w:rPr>
                <w:rFonts w:hint="eastAsia" w:ascii="仿宋" w:hAnsi="仿宋" w:eastAsia="仿宋" w:cs="仿宋_GB2312"/>
                <w:bCs/>
                <w:color w:val="auto"/>
                <w:sz w:val="24"/>
                <w:highlight w:val="none"/>
              </w:rPr>
              <w:t>分；措施内容计划全面性及合理性一般，针对性及可操作性基本满足运维服务，可基本保障项目实施的，得2分；措施内容计划全面性及合理性一般，针对性及可操作性差，不能保障项目实施的，得1分；内容计划不明确，方案无针对性，可操作性无法实现，措施不明确且不到位的得0分。</w:t>
            </w:r>
          </w:p>
        </w:tc>
        <w:tc>
          <w:tcPr>
            <w:tcW w:w="405" w:type="pct"/>
            <w:shd w:val="clear" w:color="auto" w:fill="FFFFFF" w:themeFill="background1"/>
            <w:vAlign w:val="center"/>
          </w:tcPr>
          <w:p w14:paraId="405A5AC9">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527" w:type="pct"/>
            <w:shd w:val="clear" w:color="auto" w:fill="FFFFFF" w:themeFill="background1"/>
            <w:vAlign w:val="center"/>
          </w:tcPr>
          <w:p w14:paraId="6559B678">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3DBA178C">
            <w:pPr>
              <w:jc w:val="center"/>
              <w:rPr>
                <w:color w:val="auto"/>
                <w:highlight w:val="none"/>
              </w:rPr>
            </w:pPr>
          </w:p>
        </w:tc>
      </w:tr>
      <w:tr w14:paraId="33F7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7" w:type="pct"/>
            <w:shd w:val="clear" w:color="auto" w:fill="FFFFFF" w:themeFill="background1"/>
            <w:vAlign w:val="center"/>
          </w:tcPr>
          <w:p w14:paraId="18346EE2">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15</w:t>
            </w:r>
          </w:p>
        </w:tc>
        <w:tc>
          <w:tcPr>
            <w:tcW w:w="2666" w:type="pct"/>
            <w:shd w:val="clear" w:color="auto" w:fill="FFFFFF" w:themeFill="background1"/>
            <w:vAlign w:val="center"/>
          </w:tcPr>
          <w:p w14:paraId="38DF9AD6">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安全保障措施：</w:t>
            </w:r>
            <w:r>
              <w:rPr>
                <w:rFonts w:hint="eastAsia" w:ascii="仿宋" w:hAnsi="仿宋" w:eastAsia="仿宋" w:cs="仿宋_GB2312"/>
                <w:bCs/>
                <w:color w:val="auto"/>
                <w:sz w:val="24"/>
                <w:highlight w:val="none"/>
              </w:rPr>
              <w:t>根据投标人对运维期安全维护、外围安全防护措施及方案进行打分：</w:t>
            </w:r>
          </w:p>
          <w:p w14:paraId="5DE050F9">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方案完整详实、合理可行，具有可操作性的得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w:t>
            </w:r>
          </w:p>
          <w:p w14:paraId="457099BC">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方案较完整详实、合理可行，具有可操作性的得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分；</w:t>
            </w:r>
          </w:p>
          <w:p w14:paraId="5678DACD">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方案一般，但基本合理可行的得2分；</w:t>
            </w:r>
          </w:p>
          <w:p w14:paraId="4250F7DD">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方案一般、可行性较差的得1分；</w:t>
            </w:r>
          </w:p>
          <w:p w14:paraId="528614EA">
            <w:pPr>
              <w:snapToGrid w:val="0"/>
              <w:jc w:val="left"/>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rPr>
              <w:t>未提供本项内容或无针对性的不得分。</w:t>
            </w:r>
          </w:p>
        </w:tc>
        <w:tc>
          <w:tcPr>
            <w:tcW w:w="405" w:type="pct"/>
            <w:shd w:val="clear" w:color="auto" w:fill="FFFFFF" w:themeFill="background1"/>
            <w:vAlign w:val="center"/>
          </w:tcPr>
          <w:p w14:paraId="73C13028">
            <w:pPr>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7FFA638B">
            <w:pPr>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4D313CD5">
            <w:pPr>
              <w:jc w:val="center"/>
              <w:rPr>
                <w:color w:val="auto"/>
                <w:highlight w:val="none"/>
              </w:rPr>
            </w:pPr>
          </w:p>
        </w:tc>
      </w:tr>
      <w:tr w14:paraId="0669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397" w:type="pct"/>
            <w:shd w:val="clear" w:color="auto" w:fill="FFFFFF" w:themeFill="background1"/>
            <w:vAlign w:val="center"/>
          </w:tcPr>
          <w:p w14:paraId="00F20154">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16</w:t>
            </w:r>
          </w:p>
        </w:tc>
        <w:tc>
          <w:tcPr>
            <w:tcW w:w="2666" w:type="pct"/>
            <w:shd w:val="clear" w:color="auto" w:fill="FFFFFF" w:themeFill="background1"/>
            <w:vAlign w:val="center"/>
          </w:tcPr>
          <w:p w14:paraId="5F29B680">
            <w:pPr>
              <w:snapToGrid w:val="0"/>
              <w:jc w:val="left"/>
              <w:outlineLvl w:val="0"/>
              <w:rPr>
                <w:rFonts w:ascii="仿宋" w:hAnsi="仿宋" w:eastAsia="仿宋" w:cs="仿宋_GB2312"/>
                <w:bCs/>
                <w:color w:val="auto"/>
                <w:sz w:val="24"/>
                <w:highlight w:val="none"/>
              </w:rPr>
            </w:pPr>
            <w:r>
              <w:rPr>
                <w:rFonts w:hint="eastAsia" w:ascii="仿宋" w:hAnsi="仿宋" w:eastAsia="仿宋" w:cs="仿宋"/>
                <w:b/>
                <w:bCs/>
                <w:color w:val="auto"/>
                <w:sz w:val="24"/>
                <w:highlight w:val="none"/>
              </w:rPr>
              <w:t>合理化建议和改进措施：</w:t>
            </w:r>
            <w:r>
              <w:rPr>
                <w:rFonts w:hint="eastAsia" w:ascii="仿宋" w:hAnsi="仿宋" w:eastAsia="仿宋" w:cs="仿宋"/>
                <w:color w:val="auto"/>
                <w:sz w:val="24"/>
                <w:highlight w:val="none"/>
              </w:rPr>
              <w:t>针对本项目工作实际情况，能切实提出相关建设性的意见建议，并有相关应对措施方案，根据提供方案的合理性及可行性评分。安排合理、可</w:t>
            </w:r>
            <w:bookmarkStart w:id="433" w:name="_GoBack"/>
            <w:bookmarkEnd w:id="433"/>
            <w:r>
              <w:rPr>
                <w:rFonts w:hint="eastAsia" w:ascii="仿宋" w:hAnsi="仿宋" w:eastAsia="仿宋" w:cs="仿宋"/>
                <w:color w:val="auto"/>
                <w:sz w:val="24"/>
                <w:highlight w:val="none"/>
              </w:rPr>
              <w:t>行性强的，得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分；安排比较合理、可操作的，得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分；安排欠合理、操作性差的，得1分；未提供本项内容或无针对性的不得分。</w:t>
            </w:r>
          </w:p>
        </w:tc>
        <w:tc>
          <w:tcPr>
            <w:tcW w:w="405" w:type="pct"/>
            <w:shd w:val="clear" w:color="auto" w:fill="FFFFFF" w:themeFill="background1"/>
            <w:vAlign w:val="center"/>
          </w:tcPr>
          <w:p w14:paraId="5E4B352D">
            <w:pPr>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27" w:type="pct"/>
            <w:shd w:val="clear" w:color="auto" w:fill="FFFFFF" w:themeFill="background1"/>
            <w:vAlign w:val="center"/>
          </w:tcPr>
          <w:p w14:paraId="0643DB23">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003" w:type="pct"/>
            <w:shd w:val="clear" w:color="auto" w:fill="FFFFFF" w:themeFill="background1"/>
            <w:vAlign w:val="center"/>
          </w:tcPr>
          <w:p w14:paraId="743A94BE">
            <w:pPr>
              <w:jc w:val="center"/>
              <w:rPr>
                <w:color w:val="auto"/>
                <w:highlight w:val="none"/>
              </w:rPr>
            </w:pPr>
          </w:p>
        </w:tc>
      </w:tr>
      <w:tr w14:paraId="11F7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97" w:type="pct"/>
            <w:shd w:val="clear" w:color="auto" w:fill="FFFFFF" w:themeFill="background1"/>
            <w:vAlign w:val="center"/>
          </w:tcPr>
          <w:p w14:paraId="0F7E1EE3">
            <w:pPr>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bCs/>
                <w:color w:val="auto"/>
                <w:sz w:val="24"/>
                <w:highlight w:val="none"/>
              </w:rPr>
              <w:t>1</w:t>
            </w:r>
            <w:r>
              <w:rPr>
                <w:rFonts w:hint="eastAsia" w:ascii="仿宋" w:hAnsi="仿宋" w:eastAsia="仿宋" w:cs="仿宋_GB2312"/>
                <w:bCs/>
                <w:color w:val="auto"/>
                <w:sz w:val="24"/>
                <w:highlight w:val="none"/>
                <w:lang w:val="en-US" w:eastAsia="zh-CN"/>
              </w:rPr>
              <w:t>7</w:t>
            </w:r>
          </w:p>
        </w:tc>
        <w:tc>
          <w:tcPr>
            <w:tcW w:w="2666" w:type="pct"/>
            <w:shd w:val="clear" w:color="auto" w:fill="FFFFFF" w:themeFill="background1"/>
            <w:vAlign w:val="center"/>
          </w:tcPr>
          <w:p w14:paraId="7473AE59">
            <w:pPr>
              <w:snapToGrid w:val="0"/>
              <w:jc w:val="left"/>
              <w:outlineLvl w:val="0"/>
              <w:rPr>
                <w:rFonts w:ascii="仿宋" w:hAnsi="仿宋" w:eastAsia="仿宋" w:cs="仿宋_GB2312"/>
                <w:bCs/>
                <w:color w:val="auto"/>
                <w:sz w:val="24"/>
                <w:highlight w:val="none"/>
              </w:rPr>
            </w:pPr>
            <w:bookmarkStart w:id="406" w:name="_Toc12829"/>
            <w:r>
              <w:rPr>
                <w:rFonts w:hint="eastAsia" w:ascii="仿宋" w:hAnsi="仿宋" w:eastAsia="仿宋" w:cs="仿宋_GB2312"/>
                <w:bCs/>
                <w:color w:val="auto"/>
                <w:sz w:val="24"/>
                <w:highlight w:val="none"/>
              </w:rPr>
              <w:t>有效投标报价的最低价作为评标基准价，其最低报价为满分；按［投标报价得分=（评标基准价/投标报价）*权重］的计算公式计算。</w:t>
            </w:r>
            <w:bookmarkEnd w:id="406"/>
          </w:p>
          <w:p w14:paraId="14F47BE7">
            <w:pPr>
              <w:snapToGrid w:val="0"/>
              <w:jc w:val="left"/>
              <w:outlineLvl w:val="0"/>
              <w:rPr>
                <w:rFonts w:ascii="仿宋" w:hAnsi="仿宋" w:eastAsia="仿宋" w:cs="仿宋_GB2312"/>
                <w:bCs/>
                <w:color w:val="auto"/>
                <w:sz w:val="24"/>
                <w:highlight w:val="none"/>
              </w:rPr>
            </w:pPr>
            <w:bookmarkStart w:id="407" w:name="_Toc4105"/>
            <w:r>
              <w:rPr>
                <w:rFonts w:hint="eastAsia" w:ascii="仿宋" w:hAnsi="仿宋" w:eastAsia="仿宋" w:cs="仿宋_GB2312"/>
                <w:bCs/>
                <w:color w:val="auto"/>
                <w:sz w:val="24"/>
                <w:highlight w:val="none"/>
              </w:rPr>
              <w:t>评标过程中，不得去掉报价中的最高报价和最低报价。</w:t>
            </w:r>
            <w:bookmarkEnd w:id="407"/>
          </w:p>
        </w:tc>
        <w:tc>
          <w:tcPr>
            <w:tcW w:w="405" w:type="pct"/>
            <w:shd w:val="clear" w:color="auto" w:fill="FFFFFF" w:themeFill="background1"/>
            <w:vAlign w:val="center"/>
          </w:tcPr>
          <w:p w14:paraId="0242123B">
            <w:pPr>
              <w:ind w:firstLine="120" w:firstLineChars="50"/>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527" w:type="pct"/>
            <w:shd w:val="clear" w:color="auto" w:fill="FFFFFF" w:themeFill="background1"/>
            <w:vAlign w:val="center"/>
          </w:tcPr>
          <w:p w14:paraId="3BC21596">
            <w:pPr>
              <w:ind w:firstLine="120" w:firstLineChars="50"/>
              <w:jc w:val="center"/>
              <w:outlineLvl w:val="0"/>
              <w:rPr>
                <w:rFonts w:ascii="仿宋" w:hAnsi="仿宋" w:eastAsia="仿宋" w:cs="仿宋_GB2312"/>
                <w:color w:val="auto"/>
                <w:sz w:val="24"/>
                <w:highlight w:val="none"/>
              </w:rPr>
            </w:pPr>
            <w:bookmarkStart w:id="408" w:name="_Toc19432"/>
          </w:p>
        </w:tc>
        <w:tc>
          <w:tcPr>
            <w:tcW w:w="1003" w:type="pct"/>
            <w:shd w:val="clear" w:color="auto" w:fill="FFFFFF" w:themeFill="background1"/>
            <w:vAlign w:val="center"/>
          </w:tcPr>
          <w:p w14:paraId="1FC2DF28">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bookmarkEnd w:id="408"/>
          </w:p>
        </w:tc>
      </w:tr>
    </w:tbl>
    <w:p w14:paraId="6A79F645">
      <w:pPr>
        <w:rPr>
          <w:color w:val="auto"/>
          <w:highlight w:val="none"/>
        </w:rPr>
      </w:pPr>
    </w:p>
    <w:p w14:paraId="16DEF51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26E6AA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0FF1C1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5E606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496891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E1736B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B99E24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98A2CD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4E7CBC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B82C6D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31450D2">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D6D733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AE9C02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47E44D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B245C7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CFC82C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31A03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0DC90D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8AD2B6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66B0B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C96FD7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8721B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252E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7B162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C0DC86F">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CF243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0AE10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0C75D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B6410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8E452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A2E5E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FEF10E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16876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F975E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D0F39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C2FB0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CA2E85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0B7F1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7EFB7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FE208C2">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《中小企业声明函》填写企业类型错误或者未填写企业类型的，投标无效。</w:t>
      </w:r>
    </w:p>
    <w:p w14:paraId="700DB746">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4.2.15参与同一个采购包（标段）的</w:t>
      </w: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val="en-US"/>
        </w:rPr>
        <w:t>存在下列情形之一的，其投标（响应）文件无效：（1）不同</w:t>
      </w: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val="en-US"/>
        </w:rPr>
        <w:t>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w:t>
      </w: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val="en-US"/>
        </w:rPr>
        <w:t>的投标（响应）文件的内容存在两处以上细节错误一致，且无法合理解释的；（4）不同</w:t>
      </w: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val="en-US"/>
        </w:rPr>
        <w:t>联系人为同一人或不同联系人的联系电话一致，且无法合理解释的。</w:t>
      </w:r>
    </w:p>
    <w:p w14:paraId="593CF70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4.12.16投标文件不满足招标文件的其它实质性要求的；</w:t>
      </w:r>
    </w:p>
    <w:p w14:paraId="12DED3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4.2.17法律、法规、规章（适用本市的）及省级以上规范性文件（适用本市的）规定的其他无效情形。</w:t>
      </w:r>
    </w:p>
    <w:p w14:paraId="09606E1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6CE649">
      <w:pPr>
        <w:pStyle w:val="24"/>
        <w:snapToGrid w:val="0"/>
        <w:spacing w:line="360" w:lineRule="auto"/>
        <w:rPr>
          <w:rFonts w:cs="宋体"/>
          <w:color w:val="auto"/>
          <w:highlight w:val="none"/>
        </w:rPr>
      </w:pPr>
      <w:r>
        <w:rPr>
          <w:rFonts w:hint="eastAsia" w:cs="宋体"/>
          <w:color w:val="auto"/>
          <w:highlight w:val="none"/>
        </w:rPr>
        <w:t>5.1符合专业条件的</w:t>
      </w:r>
      <w:r>
        <w:rPr>
          <w:rFonts w:hint="eastAsia" w:cs="宋体"/>
          <w:color w:val="auto"/>
          <w:highlight w:val="none"/>
          <w:lang w:eastAsia="zh-CN"/>
        </w:rPr>
        <w:t>供应商</w:t>
      </w:r>
      <w:r>
        <w:rPr>
          <w:rFonts w:hint="eastAsia" w:cs="宋体"/>
          <w:color w:val="auto"/>
          <w:highlight w:val="none"/>
        </w:rPr>
        <w:t>或者对招标文件作实质响应的</w:t>
      </w:r>
      <w:r>
        <w:rPr>
          <w:rFonts w:hint="eastAsia" w:cs="宋体"/>
          <w:color w:val="auto"/>
          <w:highlight w:val="none"/>
          <w:lang w:eastAsia="zh-CN"/>
        </w:rPr>
        <w:t>供应商</w:t>
      </w:r>
      <w:r>
        <w:rPr>
          <w:rFonts w:hint="eastAsia" w:cs="宋体"/>
          <w:color w:val="auto"/>
          <w:highlight w:val="none"/>
        </w:rPr>
        <w:t>不足3家的；</w:t>
      </w:r>
    </w:p>
    <w:p w14:paraId="13CB6E9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E5F4CA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90DB2A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D8AE1C6">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404122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38C52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BF0F782">
      <w:pPr>
        <w:pStyle w:val="24"/>
        <w:snapToGrid w:val="0"/>
        <w:spacing w:line="360" w:lineRule="auto"/>
        <w:rPr>
          <w:rFonts w:cs="宋体"/>
          <w:color w:val="auto"/>
          <w:highlight w:val="none"/>
        </w:rPr>
      </w:pPr>
      <w:r>
        <w:rPr>
          <w:rFonts w:hint="eastAsia" w:cs="宋体"/>
          <w:color w:val="auto"/>
          <w:highlight w:val="none"/>
        </w:rPr>
        <w:t>7.1未确定中标</w:t>
      </w:r>
      <w:r>
        <w:rPr>
          <w:rFonts w:hint="eastAsia" w:cs="宋体"/>
          <w:color w:val="auto"/>
          <w:highlight w:val="none"/>
          <w:lang w:eastAsia="zh-CN"/>
        </w:rPr>
        <w:t>供应商</w:t>
      </w:r>
      <w:r>
        <w:rPr>
          <w:rFonts w:hint="eastAsia" w:cs="宋体"/>
          <w:color w:val="auto"/>
          <w:highlight w:val="none"/>
        </w:rPr>
        <w:t>的，终止本次政府采购活动，重新开展政府采购活动。</w:t>
      </w:r>
    </w:p>
    <w:p w14:paraId="46541DDA">
      <w:pPr>
        <w:pStyle w:val="24"/>
        <w:snapToGrid w:val="0"/>
        <w:spacing w:line="360" w:lineRule="auto"/>
        <w:rPr>
          <w:rFonts w:cs="宋体"/>
          <w:color w:val="auto"/>
          <w:highlight w:val="none"/>
        </w:rPr>
      </w:pPr>
      <w:r>
        <w:rPr>
          <w:rFonts w:hint="eastAsia" w:cs="宋体"/>
          <w:color w:val="auto"/>
          <w:highlight w:val="none"/>
        </w:rPr>
        <w:t>7.2已确定中标</w:t>
      </w:r>
      <w:r>
        <w:rPr>
          <w:rFonts w:hint="eastAsia" w:cs="宋体"/>
          <w:color w:val="auto"/>
          <w:highlight w:val="none"/>
          <w:lang w:eastAsia="zh-CN"/>
        </w:rPr>
        <w:t>供应商</w:t>
      </w:r>
      <w:r>
        <w:rPr>
          <w:rFonts w:hint="eastAsia" w:cs="宋体"/>
          <w:color w:val="auto"/>
          <w:highlight w:val="none"/>
        </w:rPr>
        <w:t>但尚未签订政府采购合同的，中标结果无效，从合格的中标候选人中另行确定中标</w:t>
      </w:r>
      <w:r>
        <w:rPr>
          <w:rFonts w:hint="eastAsia" w:cs="宋体"/>
          <w:color w:val="auto"/>
          <w:highlight w:val="none"/>
          <w:lang w:eastAsia="zh-CN"/>
        </w:rPr>
        <w:t>供应商</w:t>
      </w:r>
      <w:r>
        <w:rPr>
          <w:rFonts w:hint="eastAsia" w:cs="宋体"/>
          <w:color w:val="auto"/>
          <w:highlight w:val="none"/>
        </w:rPr>
        <w:t>；没有合格的中标候选人的，重新开展政府采购活动。</w:t>
      </w:r>
    </w:p>
    <w:p w14:paraId="240A160E">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w:t>
      </w:r>
      <w:r>
        <w:rPr>
          <w:rFonts w:hint="eastAsia" w:cs="宋体"/>
          <w:color w:val="auto"/>
          <w:highlight w:val="none"/>
          <w:lang w:eastAsia="zh-CN"/>
        </w:rPr>
        <w:t>供应商</w:t>
      </w:r>
      <w:r>
        <w:rPr>
          <w:rFonts w:hint="eastAsia" w:cs="宋体"/>
          <w:color w:val="auto"/>
          <w:highlight w:val="none"/>
        </w:rPr>
        <w:t>；没有合格的中标候选人的，重新开展政府采购活动。</w:t>
      </w:r>
    </w:p>
    <w:p w14:paraId="31FCD31B">
      <w:pPr>
        <w:pStyle w:val="24"/>
        <w:snapToGrid w:val="0"/>
        <w:spacing w:line="360" w:lineRule="auto"/>
        <w:rPr>
          <w:rFonts w:cs="宋体"/>
          <w:color w:val="auto"/>
          <w:highlight w:val="none"/>
        </w:rPr>
      </w:pPr>
      <w:r>
        <w:rPr>
          <w:rFonts w:hint="eastAsia" w:cs="宋体"/>
          <w:color w:val="auto"/>
          <w:highlight w:val="none"/>
        </w:rPr>
        <w:t>7.4政府采购合同已经履行，给采购人、</w:t>
      </w:r>
      <w:r>
        <w:rPr>
          <w:rFonts w:hint="eastAsia" w:cs="宋体"/>
          <w:color w:val="auto"/>
          <w:highlight w:val="none"/>
          <w:lang w:eastAsia="zh-CN"/>
        </w:rPr>
        <w:t>供应商</w:t>
      </w:r>
      <w:r>
        <w:rPr>
          <w:rFonts w:hint="eastAsia" w:cs="宋体"/>
          <w:color w:val="auto"/>
          <w:highlight w:val="none"/>
        </w:rPr>
        <w:t>造成损失的，由责任人承担赔偿责任。</w:t>
      </w:r>
    </w:p>
    <w:p w14:paraId="4B3B793E">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3A70F79">
      <w:pPr>
        <w:widowControl/>
        <w:adjustRightInd/>
        <w:jc w:val="left"/>
        <w:rPr>
          <w:rFonts w:ascii="宋体" w:hAnsi="宋体" w:cs="宋体"/>
          <w:b/>
          <w:color w:val="auto"/>
          <w:sz w:val="36"/>
          <w:szCs w:val="36"/>
          <w:highlight w:val="none"/>
        </w:rPr>
      </w:pPr>
      <w:bookmarkStart w:id="409" w:name="第五部分"/>
      <w:bookmarkStart w:id="410" w:name="_Toc86217003"/>
      <w:r>
        <w:rPr>
          <w:rFonts w:ascii="宋体" w:hAnsi="宋体" w:cs="宋体"/>
          <w:b/>
          <w:color w:val="auto"/>
          <w:sz w:val="36"/>
          <w:szCs w:val="36"/>
          <w:highlight w:val="none"/>
        </w:rPr>
        <w:br w:type="page"/>
      </w:r>
    </w:p>
    <w:p w14:paraId="7B09678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2D5865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48F07BA">
      <w:pPr>
        <w:spacing w:line="480" w:lineRule="auto"/>
        <w:jc w:val="center"/>
        <w:rPr>
          <w:rFonts w:ascii="宋体" w:hAnsi="宋体" w:cs="宋体"/>
          <w:b/>
          <w:color w:val="auto"/>
          <w:sz w:val="28"/>
          <w:szCs w:val="28"/>
          <w:highlight w:val="none"/>
        </w:rPr>
      </w:pPr>
    </w:p>
    <w:p w14:paraId="3E2841CA">
      <w:pPr>
        <w:spacing w:line="480" w:lineRule="auto"/>
        <w:jc w:val="center"/>
        <w:rPr>
          <w:rFonts w:ascii="宋体" w:hAnsi="宋体" w:cs="宋体"/>
          <w:b/>
          <w:color w:val="auto"/>
          <w:sz w:val="24"/>
          <w:highlight w:val="none"/>
        </w:rPr>
      </w:pPr>
    </w:p>
    <w:p w14:paraId="2970A658">
      <w:pPr>
        <w:spacing w:line="480" w:lineRule="auto"/>
        <w:jc w:val="center"/>
        <w:rPr>
          <w:rFonts w:ascii="宋体" w:hAnsi="宋体" w:cs="宋体"/>
          <w:b/>
          <w:color w:val="auto"/>
          <w:sz w:val="24"/>
          <w:highlight w:val="none"/>
        </w:rPr>
      </w:pPr>
    </w:p>
    <w:p w14:paraId="61AA4E2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D84A28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5CF581">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D43407D">
      <w:pPr>
        <w:spacing w:before="120" w:line="22" w:lineRule="atLeast"/>
        <w:rPr>
          <w:rFonts w:ascii="宋体" w:hAnsi="宋体" w:cs="宋体"/>
          <w:color w:val="auto"/>
          <w:sz w:val="24"/>
          <w:highlight w:val="none"/>
        </w:rPr>
      </w:pPr>
    </w:p>
    <w:p w14:paraId="580DC118">
      <w:pPr>
        <w:pStyle w:val="3"/>
        <w:rPr>
          <w:color w:val="auto"/>
          <w:highlight w:val="none"/>
        </w:rPr>
      </w:pPr>
    </w:p>
    <w:p w14:paraId="22B58CB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9E3F78A">
      <w:pPr>
        <w:pStyle w:val="598"/>
        <w:spacing w:before="120" w:line="22" w:lineRule="atLeast"/>
        <w:rPr>
          <w:rFonts w:ascii="宋体" w:hAnsi="宋体" w:eastAsia="宋体" w:cs="宋体"/>
          <w:color w:val="auto"/>
          <w:szCs w:val="24"/>
          <w:highlight w:val="none"/>
        </w:rPr>
      </w:pPr>
    </w:p>
    <w:p w14:paraId="299C1F4F">
      <w:pPr>
        <w:pStyle w:val="598"/>
        <w:spacing w:before="120" w:line="22" w:lineRule="atLeast"/>
        <w:rPr>
          <w:rFonts w:ascii="宋体" w:hAnsi="宋体" w:eastAsia="宋体" w:cs="宋体"/>
          <w:color w:val="auto"/>
          <w:szCs w:val="24"/>
          <w:highlight w:val="none"/>
        </w:rPr>
      </w:pPr>
    </w:p>
    <w:p w14:paraId="6569D9B0">
      <w:pPr>
        <w:rPr>
          <w:rFonts w:ascii="宋体" w:hAnsi="宋体" w:cs="宋体"/>
          <w:color w:val="auto"/>
          <w:sz w:val="24"/>
          <w:highlight w:val="none"/>
        </w:rPr>
      </w:pPr>
    </w:p>
    <w:p w14:paraId="28D1136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7E2F1F2">
      <w:pPr>
        <w:spacing w:before="120" w:line="22" w:lineRule="atLeast"/>
        <w:rPr>
          <w:rFonts w:ascii="宋体" w:hAnsi="宋体" w:cs="宋体"/>
          <w:color w:val="auto"/>
          <w:sz w:val="24"/>
          <w:highlight w:val="none"/>
        </w:rPr>
      </w:pPr>
    </w:p>
    <w:p w14:paraId="5868B75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44E6A22">
      <w:pPr>
        <w:spacing w:before="120" w:line="22" w:lineRule="atLeast"/>
        <w:rPr>
          <w:rFonts w:ascii="宋体" w:hAnsi="宋体" w:cs="宋体"/>
          <w:color w:val="auto"/>
          <w:sz w:val="24"/>
          <w:highlight w:val="none"/>
        </w:rPr>
      </w:pPr>
    </w:p>
    <w:p w14:paraId="0F4A78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70D6553">
      <w:pPr>
        <w:spacing w:before="120" w:line="22" w:lineRule="atLeast"/>
        <w:rPr>
          <w:rFonts w:ascii="宋体" w:hAnsi="宋体" w:cs="宋体"/>
          <w:color w:val="auto"/>
          <w:sz w:val="24"/>
          <w:highlight w:val="none"/>
        </w:rPr>
      </w:pPr>
    </w:p>
    <w:p w14:paraId="17F5037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3376FFE">
      <w:pPr>
        <w:widowControl/>
        <w:jc w:val="left"/>
        <w:rPr>
          <w:rFonts w:ascii="宋体" w:hAnsi="宋体" w:cs="宋体"/>
          <w:color w:val="auto"/>
          <w:kern w:val="0"/>
          <w:sz w:val="24"/>
          <w:highlight w:val="none"/>
        </w:rPr>
        <w:sectPr>
          <w:headerReference r:id="rId8" w:type="default"/>
          <w:footerReference r:id="rId9" w:type="default"/>
          <w:pgSz w:w="11907" w:h="16840"/>
          <w:pgMar w:top="1054" w:right="1814" w:bottom="1474" w:left="1814" w:header="851" w:footer="851" w:gutter="0"/>
          <w:cols w:space="720" w:num="1"/>
        </w:sectPr>
      </w:pPr>
    </w:p>
    <w:p w14:paraId="6911E1F2">
      <w:pPr>
        <w:rPr>
          <w:rFonts w:ascii="宋体" w:hAnsi="宋体" w:cs="宋体"/>
          <w:b/>
          <w:color w:val="auto"/>
          <w:sz w:val="24"/>
          <w:highlight w:val="none"/>
        </w:rPr>
      </w:pPr>
    </w:p>
    <w:p w14:paraId="6E15F979">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杭州市公路与港航管理服务中心</w:t>
      </w:r>
      <w:r>
        <w:rPr>
          <w:rFonts w:asciiTheme="minorEastAsia" w:hAnsiTheme="minorEastAsia" w:eastAsiaTheme="minorEastAsia"/>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杭州交通信息指挥中心及视频平台维护（招标编号：ZJZC-GHGK-202436）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hint="eastAsia" w:ascii="宋体" w:hAnsi="宋体"/>
          <w:color w:val="auto"/>
          <w:sz w:val="24"/>
          <w:highlight w:val="none"/>
          <w:u w:val="single"/>
          <w:lang w:eastAsia="zh-CN"/>
        </w:rPr>
        <w:t>供应商</w:t>
      </w:r>
      <w:r>
        <w:rPr>
          <w:rFonts w:ascii="宋体" w:hAnsi="宋体"/>
          <w:color w:val="auto"/>
          <w:sz w:val="24"/>
          <w:highlight w:val="none"/>
          <w:u w:val="single"/>
        </w:rPr>
        <w:t xml:space="preserve">名称） </w:t>
      </w:r>
      <w:r>
        <w:rPr>
          <w:rFonts w:hint="eastAsia" w:ascii="宋体" w:hAnsi="宋体"/>
          <w:color w:val="auto"/>
          <w:sz w:val="24"/>
          <w:highlight w:val="none"/>
        </w:rPr>
        <w:t>为该项目</w:t>
      </w:r>
      <w:r>
        <w:rPr>
          <w:rFonts w:hint="eastAsia" w:ascii="宋体" w:hAnsi="宋体" w:cs="宋体"/>
          <w:color w:val="auto"/>
          <w:sz w:val="24"/>
          <w:highlight w:val="none"/>
        </w:rPr>
        <w:t>中标或者成交</w:t>
      </w:r>
      <w:r>
        <w:rPr>
          <w:rFonts w:hint="eastAsia" w:ascii="宋体" w:hAnsi="宋体" w:cs="宋体"/>
          <w:color w:val="auto"/>
          <w:sz w:val="24"/>
          <w:highlight w:val="none"/>
          <w:lang w:eastAsia="zh-CN"/>
        </w:rPr>
        <w:t>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C107AC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杭州市公路与港航管理服务中心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hint="eastAsia" w:ascii="宋体" w:hAnsi="宋体"/>
          <w:color w:val="auto"/>
          <w:sz w:val="24"/>
          <w:highlight w:val="none"/>
          <w:u w:val="single"/>
          <w:lang w:eastAsia="zh-CN"/>
        </w:rPr>
        <w:t>供应商</w:t>
      </w:r>
      <w:r>
        <w:rPr>
          <w:rFonts w:ascii="宋体" w:hAnsi="宋体"/>
          <w:color w:val="auto"/>
          <w:sz w:val="24"/>
          <w:highlight w:val="none"/>
          <w:u w:val="single"/>
        </w:rPr>
        <w:t xml:space="preserve">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F426294">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30CCBC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687A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8381D0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BBFC8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770413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881C7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5D0278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5D89940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200A18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D42128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ACDDEB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6E63E97">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9FC097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03CF3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30E7D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3AF6C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721AEC3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DE3E5D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AF58BC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FD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0011E2">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2BAD4C1">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480DF28">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DCA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EF5083">
            <w:pPr>
              <w:pStyle w:val="319"/>
              <w:spacing w:line="560" w:lineRule="exact"/>
              <w:ind w:firstLine="200"/>
              <w:jc w:val="center"/>
              <w:rPr>
                <w:rFonts w:hAnsi="宋体"/>
                <w:color w:val="auto"/>
                <w:sz w:val="24"/>
                <w:szCs w:val="24"/>
                <w:highlight w:val="none"/>
              </w:rPr>
            </w:pPr>
          </w:p>
        </w:tc>
        <w:tc>
          <w:tcPr>
            <w:tcW w:w="3402" w:type="dxa"/>
            <w:vAlign w:val="center"/>
          </w:tcPr>
          <w:p w14:paraId="73F076BF">
            <w:pPr>
              <w:pStyle w:val="319"/>
              <w:spacing w:line="560" w:lineRule="exact"/>
              <w:ind w:firstLine="200"/>
              <w:jc w:val="center"/>
              <w:rPr>
                <w:rFonts w:hAnsi="宋体"/>
                <w:color w:val="auto"/>
                <w:sz w:val="24"/>
                <w:szCs w:val="24"/>
                <w:highlight w:val="none"/>
              </w:rPr>
            </w:pPr>
          </w:p>
        </w:tc>
        <w:tc>
          <w:tcPr>
            <w:tcW w:w="2552" w:type="dxa"/>
            <w:vAlign w:val="center"/>
          </w:tcPr>
          <w:p w14:paraId="6B087053">
            <w:pPr>
              <w:pStyle w:val="319"/>
              <w:spacing w:line="560" w:lineRule="exact"/>
              <w:ind w:firstLine="200"/>
              <w:jc w:val="center"/>
              <w:rPr>
                <w:rFonts w:hAnsi="宋体"/>
                <w:color w:val="auto"/>
                <w:sz w:val="24"/>
                <w:szCs w:val="24"/>
                <w:highlight w:val="none"/>
              </w:rPr>
            </w:pPr>
          </w:p>
        </w:tc>
      </w:tr>
      <w:tr w14:paraId="65EE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372C9B">
            <w:pPr>
              <w:pStyle w:val="319"/>
              <w:spacing w:line="560" w:lineRule="exact"/>
              <w:ind w:firstLine="200"/>
              <w:jc w:val="center"/>
              <w:rPr>
                <w:rFonts w:hAnsi="宋体"/>
                <w:color w:val="auto"/>
                <w:sz w:val="24"/>
                <w:szCs w:val="24"/>
                <w:highlight w:val="none"/>
              </w:rPr>
            </w:pPr>
          </w:p>
        </w:tc>
        <w:tc>
          <w:tcPr>
            <w:tcW w:w="3402" w:type="dxa"/>
            <w:vAlign w:val="center"/>
          </w:tcPr>
          <w:p w14:paraId="3BB6E750">
            <w:pPr>
              <w:pStyle w:val="319"/>
              <w:spacing w:line="560" w:lineRule="exact"/>
              <w:ind w:firstLine="200"/>
              <w:jc w:val="center"/>
              <w:rPr>
                <w:rFonts w:hAnsi="宋体"/>
                <w:color w:val="auto"/>
                <w:sz w:val="24"/>
                <w:szCs w:val="24"/>
                <w:highlight w:val="none"/>
              </w:rPr>
            </w:pPr>
          </w:p>
        </w:tc>
        <w:tc>
          <w:tcPr>
            <w:tcW w:w="2552" w:type="dxa"/>
            <w:vAlign w:val="center"/>
          </w:tcPr>
          <w:p w14:paraId="72D4B9F5">
            <w:pPr>
              <w:pStyle w:val="319"/>
              <w:spacing w:line="560" w:lineRule="exact"/>
              <w:ind w:firstLine="200"/>
              <w:jc w:val="center"/>
              <w:rPr>
                <w:rFonts w:hAnsi="宋体"/>
                <w:color w:val="auto"/>
                <w:sz w:val="24"/>
                <w:szCs w:val="24"/>
                <w:highlight w:val="none"/>
              </w:rPr>
            </w:pPr>
          </w:p>
        </w:tc>
      </w:tr>
      <w:tr w14:paraId="6263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397DD6">
            <w:pPr>
              <w:pStyle w:val="319"/>
              <w:spacing w:line="560" w:lineRule="exact"/>
              <w:ind w:firstLine="200"/>
              <w:jc w:val="center"/>
              <w:rPr>
                <w:rFonts w:hAnsi="宋体"/>
                <w:color w:val="auto"/>
                <w:sz w:val="24"/>
                <w:szCs w:val="24"/>
                <w:highlight w:val="none"/>
              </w:rPr>
            </w:pPr>
          </w:p>
        </w:tc>
        <w:tc>
          <w:tcPr>
            <w:tcW w:w="3402" w:type="dxa"/>
            <w:vAlign w:val="center"/>
          </w:tcPr>
          <w:p w14:paraId="139D479F">
            <w:pPr>
              <w:pStyle w:val="319"/>
              <w:spacing w:line="560" w:lineRule="exact"/>
              <w:ind w:firstLine="200"/>
              <w:jc w:val="center"/>
              <w:rPr>
                <w:rFonts w:hAnsi="宋体"/>
                <w:color w:val="auto"/>
                <w:sz w:val="24"/>
                <w:szCs w:val="24"/>
                <w:highlight w:val="none"/>
              </w:rPr>
            </w:pPr>
          </w:p>
        </w:tc>
        <w:tc>
          <w:tcPr>
            <w:tcW w:w="2552" w:type="dxa"/>
            <w:vAlign w:val="center"/>
          </w:tcPr>
          <w:p w14:paraId="13D1602D">
            <w:pPr>
              <w:pStyle w:val="319"/>
              <w:spacing w:line="560" w:lineRule="exact"/>
              <w:ind w:firstLine="200"/>
              <w:jc w:val="center"/>
              <w:rPr>
                <w:rFonts w:hAnsi="宋体"/>
                <w:color w:val="auto"/>
                <w:sz w:val="24"/>
                <w:szCs w:val="24"/>
                <w:highlight w:val="none"/>
              </w:rPr>
            </w:pPr>
          </w:p>
        </w:tc>
      </w:tr>
      <w:tr w14:paraId="6B4C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91176F">
            <w:pPr>
              <w:pStyle w:val="319"/>
              <w:spacing w:line="560" w:lineRule="exact"/>
              <w:ind w:firstLine="200"/>
              <w:jc w:val="center"/>
              <w:rPr>
                <w:rFonts w:hAnsi="宋体"/>
                <w:color w:val="auto"/>
                <w:sz w:val="24"/>
                <w:szCs w:val="24"/>
                <w:highlight w:val="none"/>
              </w:rPr>
            </w:pPr>
          </w:p>
        </w:tc>
        <w:tc>
          <w:tcPr>
            <w:tcW w:w="3402" w:type="dxa"/>
            <w:vAlign w:val="center"/>
          </w:tcPr>
          <w:p w14:paraId="4B3CC481">
            <w:pPr>
              <w:pStyle w:val="319"/>
              <w:spacing w:line="560" w:lineRule="exact"/>
              <w:ind w:firstLine="200"/>
              <w:jc w:val="center"/>
              <w:rPr>
                <w:rFonts w:hAnsi="宋体"/>
                <w:color w:val="auto"/>
                <w:sz w:val="24"/>
                <w:szCs w:val="24"/>
                <w:highlight w:val="none"/>
              </w:rPr>
            </w:pPr>
          </w:p>
        </w:tc>
        <w:tc>
          <w:tcPr>
            <w:tcW w:w="2552" w:type="dxa"/>
            <w:vAlign w:val="center"/>
          </w:tcPr>
          <w:p w14:paraId="754B7821">
            <w:pPr>
              <w:pStyle w:val="319"/>
              <w:spacing w:line="560" w:lineRule="exact"/>
              <w:ind w:firstLine="200"/>
              <w:jc w:val="center"/>
              <w:rPr>
                <w:rFonts w:hAnsi="宋体"/>
                <w:color w:val="auto"/>
                <w:sz w:val="24"/>
                <w:szCs w:val="24"/>
                <w:highlight w:val="none"/>
              </w:rPr>
            </w:pPr>
          </w:p>
        </w:tc>
      </w:tr>
      <w:tr w14:paraId="2FC9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0DA3CEE">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F60632E">
            <w:pPr>
              <w:pStyle w:val="319"/>
              <w:spacing w:line="560" w:lineRule="exact"/>
              <w:ind w:firstLine="200"/>
              <w:jc w:val="center"/>
              <w:rPr>
                <w:rFonts w:hAnsi="宋体"/>
                <w:color w:val="auto"/>
                <w:sz w:val="24"/>
                <w:szCs w:val="24"/>
                <w:highlight w:val="none"/>
              </w:rPr>
            </w:pPr>
          </w:p>
        </w:tc>
      </w:tr>
    </w:tbl>
    <w:p w14:paraId="6B828EB9">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AAA31F7">
      <w:pPr>
        <w:pStyle w:val="79"/>
        <w:spacing w:after="240" w:afterLines="100"/>
        <w:ind w:firstLine="480"/>
        <w:rPr>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14:paraId="3E4B93CB">
      <w:pPr>
        <w:pStyle w:val="959"/>
        <w:spacing w:before="0" w:beforeAutospacing="0" w:after="240" w:afterLines="100" w:afterAutospacing="0" w:line="360" w:lineRule="auto"/>
        <w:ind w:firstLine="480"/>
        <w:rPr>
          <w:b/>
          <w:color w:val="auto"/>
          <w:highlight w:val="none"/>
        </w:rPr>
      </w:pPr>
      <w:bookmarkStart w:id="411" w:name="_Toc1814"/>
      <w:bookmarkStart w:id="412" w:name="_Toc10340"/>
      <w:bookmarkStart w:id="413" w:name="_Toc22618"/>
      <w:r>
        <w:rPr>
          <w:rFonts w:hint="eastAsia"/>
          <w:b/>
          <w:color w:val="auto"/>
          <w:highlight w:val="none"/>
        </w:rPr>
        <w:t>1.4履约保证金</w:t>
      </w:r>
    </w:p>
    <w:p w14:paraId="74719C06">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57B84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EA062E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FE6D96">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BF0C8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C4F71C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1"/>
      <w:bookmarkEnd w:id="412"/>
      <w:bookmarkEnd w:id="413"/>
      <w:r>
        <w:rPr>
          <w:rFonts w:hint="eastAsia" w:ascii="宋体" w:hAnsi="宋体" w:cs="宋体"/>
          <w:b/>
          <w:color w:val="auto"/>
          <w:sz w:val="24"/>
          <w:highlight w:val="none"/>
        </w:rPr>
        <w:t>预付款</w:t>
      </w:r>
    </w:p>
    <w:p w14:paraId="5ECBB820">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8639A9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2F3D99">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F5AD1C7">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A2E85CC">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5CFE063">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E02AC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D5F4F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5722F46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07035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F18C87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4D09584">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104B9A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5307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47E6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6668D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6DD0606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E0F7C5A">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3226B3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A7864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B4EA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99F1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6D9C68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BA2F259">
      <w:pPr>
        <w:spacing w:line="560" w:lineRule="exact"/>
        <w:ind w:firstLine="482" w:firstLineChars="200"/>
        <w:outlineLvl w:val="0"/>
        <w:rPr>
          <w:rFonts w:ascii="宋体" w:hAnsi="宋体" w:cs="宋体"/>
          <w:b/>
          <w:color w:val="auto"/>
          <w:sz w:val="24"/>
          <w:highlight w:val="none"/>
        </w:rPr>
      </w:pPr>
      <w:bookmarkStart w:id="414" w:name="_Toc16021"/>
      <w:bookmarkStart w:id="415" w:name="_Toc28375"/>
      <w:bookmarkStart w:id="416" w:name="_Toc15583"/>
      <w:r>
        <w:rPr>
          <w:rFonts w:hint="eastAsia" w:ascii="宋体" w:hAnsi="宋体" w:cs="宋体"/>
          <w:b/>
          <w:color w:val="auto"/>
          <w:sz w:val="24"/>
          <w:highlight w:val="none"/>
        </w:rPr>
        <w:t>1.9合同争议的解决</w:t>
      </w:r>
      <w:bookmarkEnd w:id="414"/>
      <w:bookmarkEnd w:id="415"/>
      <w:bookmarkEnd w:id="416"/>
    </w:p>
    <w:p w14:paraId="35384C7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4BD9A50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79CE1C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88F2A4C">
      <w:pPr>
        <w:spacing w:line="560" w:lineRule="exact"/>
        <w:ind w:firstLine="482" w:firstLineChars="200"/>
        <w:outlineLvl w:val="0"/>
        <w:rPr>
          <w:rFonts w:ascii="宋体" w:hAnsi="宋体" w:cs="宋体"/>
          <w:b/>
          <w:color w:val="auto"/>
          <w:sz w:val="24"/>
          <w:highlight w:val="none"/>
        </w:rPr>
      </w:pPr>
      <w:bookmarkStart w:id="417" w:name="_Toc7245"/>
      <w:bookmarkStart w:id="418" w:name="_Toc11173"/>
      <w:bookmarkStart w:id="419" w:name="_Toc15322"/>
      <w:r>
        <w:rPr>
          <w:rFonts w:hint="eastAsia" w:ascii="宋体" w:hAnsi="宋体" w:cs="宋体"/>
          <w:b/>
          <w:color w:val="auto"/>
          <w:sz w:val="24"/>
          <w:highlight w:val="none"/>
        </w:rPr>
        <w:t>1.10 合同生效</w:t>
      </w:r>
      <w:bookmarkEnd w:id="417"/>
      <w:bookmarkEnd w:id="418"/>
      <w:bookmarkEnd w:id="419"/>
    </w:p>
    <w:p w14:paraId="075681B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CBA6C9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6E3ED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129F6ED">
      <w:pPr>
        <w:autoSpaceDE w:val="0"/>
        <w:autoSpaceDN w:val="0"/>
        <w:spacing w:line="560" w:lineRule="exact"/>
        <w:rPr>
          <w:rFonts w:ascii="宋体" w:hAnsi="宋体"/>
          <w:color w:val="auto"/>
          <w:sz w:val="24"/>
          <w:highlight w:val="none"/>
          <w:lang w:val="zh-CN"/>
        </w:rPr>
      </w:pPr>
    </w:p>
    <w:p w14:paraId="21F2DDA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D2E3DA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2006F1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5B362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DDAC1A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C4317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4F6E24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E53C7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F0B6188">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2A973C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9CA625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42AA7E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37800AA">
      <w:pPr>
        <w:widowControl/>
        <w:spacing w:line="560" w:lineRule="exact"/>
        <w:jc w:val="left"/>
        <w:rPr>
          <w:rFonts w:ascii="宋体" w:hAnsi="宋体"/>
          <w:b/>
          <w:color w:val="auto"/>
          <w:sz w:val="24"/>
          <w:highlight w:val="none"/>
        </w:rPr>
      </w:pPr>
    </w:p>
    <w:p w14:paraId="0DBE58FF">
      <w:pPr>
        <w:widowControl/>
        <w:adjustRightInd/>
        <w:jc w:val="left"/>
        <w:rPr>
          <w:rFonts w:ascii="宋体" w:hAnsi="宋体"/>
          <w:b/>
          <w:color w:val="auto"/>
          <w:sz w:val="24"/>
          <w:highlight w:val="none"/>
        </w:rPr>
      </w:pPr>
      <w:r>
        <w:rPr>
          <w:rFonts w:ascii="宋体" w:hAnsi="宋体"/>
          <w:b/>
          <w:color w:val="auto"/>
          <w:highlight w:val="none"/>
        </w:rPr>
        <w:br w:type="page"/>
      </w:r>
    </w:p>
    <w:p w14:paraId="5A68DCF1">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3F0ED2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4CC5F43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135B02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hint="eastAsia" w:ascii="宋体" w:hAnsi="宋体"/>
          <w:color w:val="auto"/>
          <w:sz w:val="24"/>
          <w:highlight w:val="none"/>
          <w:lang w:eastAsia="zh-CN"/>
        </w:rPr>
        <w:t>供应商</w:t>
      </w:r>
      <w:r>
        <w:rPr>
          <w:rFonts w:ascii="宋体" w:hAnsi="宋体"/>
          <w:color w:val="auto"/>
          <w:sz w:val="24"/>
          <w:highlight w:val="none"/>
        </w:rPr>
        <w:t>签订的载明双方当事人所达成的协议，并包括所有的附件、附录和构成合同的其他文件。</w:t>
      </w:r>
    </w:p>
    <w:p w14:paraId="63B486E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hint="eastAsia" w:ascii="宋体" w:hAnsi="宋体"/>
          <w:color w:val="auto"/>
          <w:sz w:val="24"/>
          <w:highlight w:val="none"/>
          <w:lang w:eastAsia="zh-CN"/>
        </w:rPr>
        <w:t>供应商</w:t>
      </w:r>
      <w:r>
        <w:rPr>
          <w:rFonts w:ascii="宋体" w:hAnsi="宋体"/>
          <w:color w:val="auto"/>
          <w:sz w:val="24"/>
          <w:highlight w:val="none"/>
        </w:rPr>
        <w:t>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hint="eastAsia" w:ascii="宋体" w:hAnsi="宋体"/>
          <w:color w:val="auto"/>
          <w:sz w:val="24"/>
          <w:highlight w:val="none"/>
          <w:lang w:eastAsia="zh-CN"/>
        </w:rPr>
        <w:t>供应商</w:t>
      </w:r>
      <w:r>
        <w:rPr>
          <w:rFonts w:ascii="宋体" w:hAnsi="宋体"/>
          <w:color w:val="auto"/>
          <w:sz w:val="24"/>
          <w:highlight w:val="none"/>
        </w:rPr>
        <w:t>的价格。</w:t>
      </w:r>
    </w:p>
    <w:p w14:paraId="1FA88D4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lang w:eastAsia="zh-CN"/>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041E26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lang w:eastAsia="zh-CN"/>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A98111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hint="eastAsia" w:ascii="宋体" w:hAnsi="宋体"/>
          <w:color w:val="auto"/>
          <w:sz w:val="24"/>
          <w:highlight w:val="none"/>
          <w:lang w:eastAsia="zh-CN"/>
        </w:rPr>
        <w:t>供应商</w:t>
      </w:r>
      <w:r>
        <w:rPr>
          <w:rFonts w:hint="eastAsia" w:ascii="宋体" w:hAnsi="宋体"/>
          <w:color w:val="auto"/>
          <w:sz w:val="24"/>
          <w:highlight w:val="none"/>
        </w:rPr>
        <w:t>；两个以上的自然人、法人或者其他组织组成一个联合体，以一个</w:t>
      </w:r>
      <w:r>
        <w:rPr>
          <w:rFonts w:hint="eastAsia" w:ascii="宋体" w:hAnsi="宋体"/>
          <w:color w:val="auto"/>
          <w:sz w:val="24"/>
          <w:highlight w:val="none"/>
          <w:lang w:eastAsia="zh-CN"/>
        </w:rPr>
        <w:t>供应商</w:t>
      </w:r>
      <w:r>
        <w:rPr>
          <w:rFonts w:hint="eastAsia" w:ascii="宋体" w:hAnsi="宋体"/>
          <w:color w:val="auto"/>
          <w:sz w:val="24"/>
          <w:highlight w:val="none"/>
        </w:rPr>
        <w:t>的身份共同参加政府采购的，联合体各方均应为乙方或者与乙方相同地位的合同当事人，并就合同约定的事项对甲方承担连带责任。</w:t>
      </w:r>
    </w:p>
    <w:p w14:paraId="56D4809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156D8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6BAA924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9BBADA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0001A8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A9B9FE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F523750">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020C9F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4F0AA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FC20DD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629997B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95D500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4BD4A1AB">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74AF7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20AEB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807CB0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2E0510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34C79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7EB98E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2455C7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9D96E0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755F790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AB3FED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1644D94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w:t>
      </w:r>
      <w:r>
        <w:rPr>
          <w:rFonts w:hint="eastAsia" w:ascii="宋体" w:hAnsi="宋体"/>
          <w:color w:val="auto"/>
          <w:sz w:val="24"/>
          <w:highlight w:val="none"/>
          <w:lang w:eastAsia="zh-CN"/>
        </w:rPr>
        <w:t>供应商</w:t>
      </w:r>
      <w:r>
        <w:rPr>
          <w:rFonts w:hint="eastAsia" w:ascii="宋体" w:hAnsi="宋体"/>
          <w:color w:val="auto"/>
          <w:sz w:val="24"/>
          <w:highlight w:val="none"/>
        </w:rPr>
        <w:t>就分包项目向甲方承担连带责任。</w:t>
      </w:r>
    </w:p>
    <w:p w14:paraId="6A50115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CB7332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B32C1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52E88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52A309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E95C97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135EF38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CB19A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0487926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0082BB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348120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8D93F6C">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16300D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6E23A2C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827828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C6784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F01782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666BAF7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C37114A">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779F326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15D703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8A5A2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5488FEB">
      <w:pPr>
        <w:spacing w:line="560" w:lineRule="exact"/>
        <w:ind w:firstLine="482" w:firstLineChars="200"/>
        <w:outlineLvl w:val="0"/>
        <w:rPr>
          <w:rFonts w:ascii="宋体" w:hAnsi="宋体" w:cs="宋体"/>
          <w:b/>
          <w:color w:val="auto"/>
          <w:sz w:val="24"/>
          <w:highlight w:val="none"/>
        </w:rPr>
      </w:pPr>
      <w:bookmarkStart w:id="420" w:name="_Toc30599"/>
      <w:bookmarkStart w:id="421" w:name="_Toc18540"/>
      <w:bookmarkStart w:id="422" w:name="_Toc4355"/>
      <w:r>
        <w:rPr>
          <w:rFonts w:hint="eastAsia" w:ascii="宋体" w:hAnsi="宋体" w:cs="宋体"/>
          <w:b/>
          <w:color w:val="auto"/>
          <w:sz w:val="24"/>
          <w:highlight w:val="none"/>
        </w:rPr>
        <w:t>2.18 计量单位</w:t>
      </w:r>
      <w:bookmarkEnd w:id="420"/>
      <w:bookmarkEnd w:id="421"/>
      <w:bookmarkEnd w:id="422"/>
    </w:p>
    <w:p w14:paraId="3BC60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71517DC">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4118A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F5CA92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60D2CE48">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E0D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2407D12">
            <w:pPr>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F0AD801">
            <w:pPr>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F59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535" w:type="pct"/>
            <w:tcBorders>
              <w:left w:val="single" w:color="auto" w:sz="4" w:space="0"/>
            </w:tcBorders>
            <w:vAlign w:val="center"/>
          </w:tcPr>
          <w:p w14:paraId="1924ADE6">
            <w:pPr>
              <w:spacing w:line="288"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4464" w:type="pct"/>
            <w:vAlign w:val="center"/>
          </w:tcPr>
          <w:p w14:paraId="2F2FFF16">
            <w:pPr>
              <w:spacing w:line="288" w:lineRule="auto"/>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14:paraId="07AF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525260">
            <w:pPr>
              <w:spacing w:line="288"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E2EE260">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7C146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D85095">
            <w:pPr>
              <w:spacing w:line="288" w:lineRule="auto"/>
              <w:rPr>
                <w:rFonts w:ascii="宋体" w:hAnsi="宋体" w:cs="宋体"/>
                <w:color w:val="auto"/>
                <w:sz w:val="24"/>
                <w:highlight w:val="none"/>
              </w:rPr>
            </w:pPr>
            <w:r>
              <w:rPr>
                <w:rFonts w:hint="eastAsia" w:ascii="宋体" w:hAnsi="宋体" w:cs="宋体"/>
                <w:color w:val="auto"/>
                <w:sz w:val="24"/>
                <w:highlight w:val="none"/>
              </w:rPr>
              <w:t>1.3.3</w:t>
            </w:r>
          </w:p>
        </w:tc>
        <w:tc>
          <w:tcPr>
            <w:tcW w:w="4464" w:type="pct"/>
            <w:vAlign w:val="center"/>
          </w:tcPr>
          <w:p w14:paraId="079862D6">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4FFD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7BAEAC">
            <w:pPr>
              <w:spacing w:line="288"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14:paraId="64E8BF3E">
            <w:pPr>
              <w:spacing w:line="288" w:lineRule="auto"/>
              <w:rPr>
                <w:rFonts w:ascii="宋体" w:hAnsi="宋体" w:cs="宋体"/>
                <w:color w:val="auto"/>
                <w:sz w:val="24"/>
                <w:highlight w:val="none"/>
              </w:rPr>
            </w:pPr>
            <w:r>
              <w:rPr>
                <w:rFonts w:hint="eastAsia"/>
                <w:color w:val="auto"/>
                <w:sz w:val="24"/>
                <w:highlight w:val="none"/>
              </w:rPr>
              <w:t>乙方</w:t>
            </w:r>
            <w:r>
              <w:rPr>
                <w:color w:val="auto"/>
                <w:sz w:val="24"/>
                <w:highlight w:val="none"/>
                <w:u w:val="single"/>
              </w:rPr>
              <w:t xml:space="preserve">  </w:t>
            </w:r>
            <w:r>
              <w:rPr>
                <w:rFonts w:hint="eastAsia"/>
                <w:color w:val="auto"/>
                <w:sz w:val="24"/>
                <w:highlight w:val="none"/>
                <w:u w:val="single"/>
              </w:rPr>
              <w:t>否</w:t>
            </w:r>
            <w:r>
              <w:rPr>
                <w:color w:val="auto"/>
                <w:sz w:val="24"/>
                <w:highlight w:val="none"/>
                <w:u w:val="single"/>
              </w:rPr>
              <w:t xml:space="preserve">  </w:t>
            </w:r>
            <w:r>
              <w:rPr>
                <w:rFonts w:hint="eastAsia"/>
                <w:color w:val="auto"/>
                <w:sz w:val="24"/>
                <w:highlight w:val="none"/>
              </w:rPr>
              <w:t>（是</w:t>
            </w:r>
            <w:r>
              <w:rPr>
                <w:rFonts w:ascii="仿宋" w:hAnsi="仿宋" w:eastAsia="仿宋" w:cs="仿宋"/>
                <w:color w:val="auto"/>
                <w:sz w:val="24"/>
                <w:highlight w:val="none"/>
              </w:rPr>
              <w:t>/</w:t>
            </w:r>
            <w:r>
              <w:rPr>
                <w:rFonts w:hint="eastAsia"/>
                <w:color w:val="auto"/>
                <w:sz w:val="24"/>
                <w:highlight w:val="none"/>
              </w:rPr>
              <w:t>否）需要支付履约保证金。</w:t>
            </w:r>
          </w:p>
        </w:tc>
      </w:tr>
      <w:tr w14:paraId="7303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5B4B8">
            <w:pPr>
              <w:spacing w:line="288" w:lineRule="auto"/>
              <w:rPr>
                <w:rFonts w:ascii="宋体" w:hAnsi="宋体" w:cs="宋体"/>
                <w:color w:val="auto"/>
                <w:sz w:val="24"/>
                <w:highlight w:val="none"/>
              </w:rPr>
            </w:pPr>
            <w:r>
              <w:rPr>
                <w:rFonts w:hint="eastAsia" w:ascii="宋体" w:hAnsi="宋体" w:cs="宋体"/>
                <w:color w:val="auto"/>
                <w:sz w:val="24"/>
                <w:highlight w:val="none"/>
              </w:rPr>
              <w:t>1.4.1</w:t>
            </w:r>
          </w:p>
        </w:tc>
        <w:tc>
          <w:tcPr>
            <w:tcW w:w="4464" w:type="pct"/>
            <w:vAlign w:val="center"/>
          </w:tcPr>
          <w:p w14:paraId="48C2C4C5">
            <w:pPr>
              <w:spacing w:line="288" w:lineRule="auto"/>
              <w:rPr>
                <w:color w:val="auto"/>
                <w:sz w:val="24"/>
                <w:highlight w:val="none"/>
              </w:rPr>
            </w:pPr>
            <w:r>
              <w:rPr>
                <w:rFonts w:hint="eastAsia" w:ascii="宋体" w:hAnsi="宋体" w:cs="宋体"/>
                <w:color w:val="auto"/>
                <w:kern w:val="0"/>
                <w:sz w:val="24"/>
                <w:highlight w:val="none"/>
              </w:rPr>
              <w:t>履约保证金的比例为合同金额的</w:t>
            </w:r>
            <w:r>
              <w:rPr>
                <w:rFonts w:ascii="宋体" w:hAnsi="宋体" w:cs="宋体"/>
                <w:color w:val="auto"/>
                <w:kern w:val="0"/>
                <w:sz w:val="24"/>
                <w:highlight w:val="none"/>
                <w:u w:val="single"/>
              </w:rPr>
              <w:t xml:space="preserve"> / </w:t>
            </w:r>
            <w:r>
              <w:rPr>
                <w:rFonts w:ascii="宋体" w:hAnsi="宋体" w:cs="宋体"/>
                <w:color w:val="auto"/>
                <w:kern w:val="0"/>
                <w:sz w:val="24"/>
                <w:highlight w:val="none"/>
              </w:rPr>
              <w:t>%；</w:t>
            </w:r>
          </w:p>
        </w:tc>
      </w:tr>
      <w:tr w14:paraId="20D71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B0D4A9">
            <w:pPr>
              <w:spacing w:line="288"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CDB36EE">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3D569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F2F0AC">
            <w:pPr>
              <w:spacing w:line="288" w:lineRule="auto"/>
              <w:rPr>
                <w:rFonts w:ascii="宋体" w:hAnsi="宋体" w:cs="宋体"/>
                <w:color w:val="auto"/>
                <w:sz w:val="24"/>
                <w:highlight w:val="none"/>
              </w:rPr>
            </w:pPr>
            <w:r>
              <w:rPr>
                <w:rFonts w:hint="eastAsia" w:ascii="宋体" w:hAnsi="宋体" w:cs="宋体"/>
                <w:color w:val="auto"/>
                <w:sz w:val="24"/>
                <w:highlight w:val="none"/>
              </w:rPr>
              <w:t>1.5</w:t>
            </w:r>
          </w:p>
        </w:tc>
        <w:tc>
          <w:tcPr>
            <w:tcW w:w="4464" w:type="pct"/>
            <w:vAlign w:val="center"/>
          </w:tcPr>
          <w:p w14:paraId="0407E130">
            <w:pPr>
              <w:spacing w:line="288"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5EC4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947671">
            <w:pPr>
              <w:spacing w:line="288"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390A2D9">
            <w:pPr>
              <w:spacing w:line="288" w:lineRule="auto"/>
              <w:rPr>
                <w:rFonts w:ascii="宋体" w:hAnsi="宋体" w:cs="宋体" w:eastAsiaTheme="majorEastAsia"/>
                <w:color w:val="auto"/>
                <w:sz w:val="24"/>
                <w:highlight w:val="none"/>
              </w:rPr>
            </w:pPr>
            <w:r>
              <w:rPr>
                <w:rFonts w:hint="eastAsia" w:asciiTheme="minorEastAsia" w:hAnsiTheme="minorEastAsia" w:eastAsiaTheme="minorEastAsia"/>
                <w:color w:val="auto"/>
                <w:sz w:val="24"/>
                <w:highlight w:val="none"/>
              </w:rPr>
              <w:t>在合同生效、2025年预算下达且项目具备实施条件后五个工作日内，甲方向乙方支付</w:t>
            </w:r>
            <w:r>
              <w:rPr>
                <w:rFonts w:hint="eastAsia" w:asciiTheme="minorEastAsia" w:hAnsiTheme="minorEastAsia" w:eastAsiaTheme="minorEastAsia"/>
                <w:color w:val="auto"/>
                <w:sz w:val="24"/>
                <w:highlight w:val="none"/>
                <w:lang w:val="en-US" w:eastAsia="zh-CN"/>
              </w:rPr>
              <w:t>2025年度预算金额</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0％作为预付款，乙方需提供预付款保函或者其他担保措施；</w:t>
            </w:r>
          </w:p>
        </w:tc>
      </w:tr>
      <w:tr w14:paraId="0524D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DF93CC">
            <w:pPr>
              <w:spacing w:line="288"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635B31A">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5746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3BC935">
            <w:pPr>
              <w:spacing w:line="288"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AA2EC0A">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31BF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CBF103">
            <w:pPr>
              <w:spacing w:line="288"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FE9C792">
            <w:pPr>
              <w:spacing w:line="288"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甲方支付方式、时间和条件：</w:t>
            </w:r>
          </w:p>
          <w:p w14:paraId="1BCE485F">
            <w:pPr>
              <w:spacing w:line="288"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1、第一期款支付：在合同生效、2</w:t>
            </w:r>
            <w:r>
              <w:rPr>
                <w:rFonts w:asciiTheme="majorEastAsia" w:hAnsiTheme="majorEastAsia" w:eastAsiaTheme="majorEastAsia" w:cstheme="majorEastAsia"/>
                <w:color w:val="auto"/>
                <w:sz w:val="24"/>
                <w:highlight w:val="none"/>
              </w:rPr>
              <w:t>025</w:t>
            </w:r>
            <w:r>
              <w:rPr>
                <w:rFonts w:hint="eastAsia" w:asciiTheme="majorEastAsia" w:hAnsiTheme="majorEastAsia" w:eastAsiaTheme="majorEastAsia" w:cstheme="majorEastAsia"/>
                <w:color w:val="auto"/>
                <w:sz w:val="24"/>
                <w:highlight w:val="none"/>
              </w:rPr>
              <w:t>年预算下达且项目具备实施条件后五个工作日内，甲方向乙方支付</w:t>
            </w:r>
            <w:r>
              <w:rPr>
                <w:rFonts w:hint="eastAsia" w:asciiTheme="minorEastAsia" w:hAnsiTheme="minorEastAsia" w:eastAsiaTheme="minorEastAsia"/>
                <w:color w:val="auto"/>
                <w:sz w:val="24"/>
                <w:highlight w:val="none"/>
                <w:lang w:val="en-US" w:eastAsia="zh-CN"/>
              </w:rPr>
              <w:t>2025年度预算金额</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0％作为预付款，乙方需提供预付款保函或者其他担保措施；</w:t>
            </w:r>
          </w:p>
          <w:p w14:paraId="53BB338F">
            <w:pPr>
              <w:spacing w:line="288"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2、第二期款支付：202</w:t>
            </w:r>
            <w:r>
              <w:rPr>
                <w:rFonts w:asciiTheme="majorEastAsia" w:hAnsiTheme="majorEastAsia" w:eastAsiaTheme="majorEastAsia" w:cstheme="majorEastAsia"/>
                <w:color w:val="auto"/>
                <w:sz w:val="24"/>
                <w:highlight w:val="none"/>
              </w:rPr>
              <w:t>5</w:t>
            </w:r>
            <w:r>
              <w:rPr>
                <w:rFonts w:hint="eastAsia" w:asciiTheme="majorEastAsia" w:hAnsiTheme="majorEastAsia" w:eastAsiaTheme="majorEastAsia" w:cstheme="majorEastAsia"/>
                <w:color w:val="auto"/>
                <w:sz w:val="24"/>
                <w:highlight w:val="none"/>
              </w:rPr>
              <w:t>年</w:t>
            </w:r>
            <w:r>
              <w:rPr>
                <w:rFonts w:asciiTheme="majorEastAsia" w:hAnsiTheme="majorEastAsia" w:eastAsiaTheme="majorEastAsia" w:cstheme="majorEastAsia"/>
                <w:color w:val="auto"/>
                <w:sz w:val="24"/>
                <w:highlight w:val="none"/>
              </w:rPr>
              <w:t>9</w:t>
            </w:r>
            <w:r>
              <w:rPr>
                <w:rFonts w:hint="eastAsia" w:asciiTheme="majorEastAsia" w:hAnsiTheme="majorEastAsia" w:eastAsiaTheme="majorEastAsia" w:cstheme="majorEastAsia"/>
                <w:color w:val="auto"/>
                <w:sz w:val="24"/>
                <w:highlight w:val="none"/>
              </w:rPr>
              <w:t>月30日前，乙方所提供服务项目经采购人阶段考核合格且具备支付条件后5个工作日内，甲方向乙方支付</w:t>
            </w:r>
            <w:r>
              <w:rPr>
                <w:rFonts w:hint="eastAsia" w:asciiTheme="majorEastAsia" w:hAnsiTheme="majorEastAsia" w:eastAsiaTheme="majorEastAsia" w:cstheme="majorEastAsia"/>
                <w:color w:val="auto"/>
                <w:sz w:val="24"/>
                <w:highlight w:val="none"/>
                <w:lang w:val="en-US" w:eastAsia="zh-CN"/>
              </w:rPr>
              <w:t>2025年</w:t>
            </w:r>
            <w:r>
              <w:rPr>
                <w:rFonts w:hint="eastAsia" w:asciiTheme="majorEastAsia" w:hAnsiTheme="majorEastAsia" w:eastAsiaTheme="majorEastAsia" w:cstheme="majorEastAsia"/>
                <w:color w:val="auto"/>
                <w:sz w:val="24"/>
                <w:highlight w:val="none"/>
              </w:rPr>
              <w:t>预算</w:t>
            </w:r>
            <w:r>
              <w:rPr>
                <w:rFonts w:hint="eastAsia" w:asciiTheme="majorEastAsia" w:hAnsiTheme="majorEastAsia" w:eastAsiaTheme="majorEastAsia" w:cstheme="majorEastAsia"/>
                <w:color w:val="auto"/>
                <w:sz w:val="24"/>
                <w:highlight w:val="none"/>
                <w:lang w:val="en-US" w:eastAsia="zh-CN"/>
              </w:rPr>
              <w:t>金额</w:t>
            </w:r>
            <w:r>
              <w:rPr>
                <w:rFonts w:hint="eastAsia" w:asciiTheme="majorEastAsia" w:hAnsiTheme="majorEastAsia" w:eastAsiaTheme="majorEastAsia" w:cstheme="majorEastAsia"/>
                <w:color w:val="auto"/>
                <w:sz w:val="24"/>
                <w:highlight w:val="none"/>
              </w:rPr>
              <w:t>的剩余款项；</w:t>
            </w:r>
          </w:p>
          <w:p w14:paraId="0721AB93">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3、第三期支付：202</w:t>
            </w:r>
            <w:r>
              <w:rPr>
                <w:rFonts w:asciiTheme="majorEastAsia" w:hAnsiTheme="majorEastAsia" w:eastAsiaTheme="majorEastAsia" w:cstheme="majorEastAsia"/>
                <w:color w:val="auto"/>
                <w:sz w:val="24"/>
                <w:highlight w:val="none"/>
              </w:rPr>
              <w:t>6</w:t>
            </w:r>
            <w:r>
              <w:rPr>
                <w:rFonts w:hint="eastAsia" w:asciiTheme="majorEastAsia" w:hAnsiTheme="majorEastAsia" w:eastAsiaTheme="majorEastAsia" w:cstheme="majorEastAsia"/>
                <w:color w:val="auto"/>
                <w:sz w:val="24"/>
                <w:highlight w:val="none"/>
              </w:rPr>
              <w:t>年项目预算下达后，项目最终验收通过且具备支付条件后5个工作日内，甲方向乙方支付合同剩余款项。</w:t>
            </w:r>
          </w:p>
        </w:tc>
      </w:tr>
      <w:tr w14:paraId="24AB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CE5623">
            <w:pPr>
              <w:spacing w:line="288"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shd w:val="clear" w:color="auto" w:fill="auto"/>
            <w:vAlign w:val="center"/>
          </w:tcPr>
          <w:p w14:paraId="0ECB348A">
            <w:pPr>
              <w:snapToGrid w:val="0"/>
              <w:spacing w:line="288" w:lineRule="auto"/>
              <w:rPr>
                <w:rFonts w:ascii="宋体" w:hAnsi="宋体" w:cs="宋体"/>
                <w:color w:val="auto"/>
                <w:sz w:val="24"/>
                <w:highlight w:val="none"/>
              </w:rPr>
            </w:pPr>
            <w:r>
              <w:rPr>
                <w:rFonts w:hint="eastAsia" w:ascii="宋体" w:hAnsi="宋体" w:cs="宋体"/>
                <w:color w:val="auto"/>
                <w:sz w:val="24"/>
                <w:highlight w:val="none"/>
              </w:rPr>
              <w:t>服务交付（实施）的时间（期限）：2025年4月1日—2026年5月31日。</w:t>
            </w:r>
          </w:p>
        </w:tc>
      </w:tr>
      <w:tr w14:paraId="2BAB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748E01">
            <w:pPr>
              <w:spacing w:line="288"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shd w:val="clear" w:color="auto" w:fill="auto"/>
            <w:vAlign w:val="center"/>
          </w:tcPr>
          <w:p w14:paraId="2178A052">
            <w:pPr>
              <w:snapToGrid w:val="0"/>
              <w:spacing w:line="288" w:lineRule="auto"/>
              <w:rPr>
                <w:rFonts w:ascii="宋体" w:hAnsi="宋体" w:cs="宋体"/>
                <w:color w:val="auto"/>
                <w:sz w:val="24"/>
                <w:highlight w:val="none"/>
              </w:rPr>
            </w:pPr>
            <w:r>
              <w:rPr>
                <w:rFonts w:hint="eastAsia" w:ascii="宋体" w:hAnsi="宋体" w:cs="宋体"/>
                <w:color w:val="auto"/>
                <w:sz w:val="24"/>
                <w:highlight w:val="none"/>
              </w:rPr>
              <w:t>服务交付（实施）的地点（地域范围）：甲方指定地点</w:t>
            </w:r>
          </w:p>
        </w:tc>
      </w:tr>
      <w:tr w14:paraId="37876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54B6F1">
            <w:pPr>
              <w:spacing w:line="288"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shd w:val="clear" w:color="auto" w:fill="auto"/>
            <w:vAlign w:val="center"/>
          </w:tcPr>
          <w:p w14:paraId="2CFB15FE">
            <w:pPr>
              <w:spacing w:line="288" w:lineRule="auto"/>
              <w:rPr>
                <w:rFonts w:ascii="宋体" w:hAnsi="宋体" w:cs="宋体"/>
                <w:color w:val="auto"/>
                <w:sz w:val="24"/>
                <w:highlight w:val="none"/>
              </w:rPr>
            </w:pPr>
            <w:r>
              <w:rPr>
                <w:rFonts w:hint="eastAsia" w:ascii="宋体" w:hAnsi="宋体" w:cs="宋体"/>
                <w:color w:val="auto"/>
                <w:sz w:val="24"/>
                <w:highlight w:val="none"/>
              </w:rPr>
              <w:t>服务交付（实施）的方式：详见采购需求</w:t>
            </w:r>
          </w:p>
        </w:tc>
      </w:tr>
      <w:tr w14:paraId="5272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927B83">
            <w:pPr>
              <w:spacing w:line="288"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B99482D">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14A0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AE49D6">
            <w:pPr>
              <w:spacing w:line="288"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753603F">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0DE7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AAC6B2">
            <w:pPr>
              <w:spacing w:line="288"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2958A4F">
            <w:pPr>
              <w:spacing w:line="288" w:lineRule="auto"/>
              <w:rPr>
                <w:rFonts w:ascii="宋体" w:hAnsi="宋体" w:cs="宋体"/>
                <w:color w:val="auto"/>
                <w:sz w:val="24"/>
                <w:highlight w:val="none"/>
              </w:rPr>
            </w:pPr>
            <w:r>
              <w:rPr>
                <w:rFonts w:hint="eastAsia" w:ascii="宋体" w:hAnsi="宋体" w:cs="宋体"/>
                <w:color w:val="auto"/>
                <w:sz w:val="24"/>
                <w:highlight w:val="none"/>
              </w:rPr>
              <w:t>/</w:t>
            </w:r>
          </w:p>
        </w:tc>
      </w:tr>
      <w:tr w14:paraId="3B78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79A158">
            <w:pPr>
              <w:spacing w:line="288"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82F7520">
            <w:pPr>
              <w:pStyle w:val="32"/>
              <w:spacing w:line="288" w:lineRule="auto"/>
              <w:rPr>
                <w:rFonts w:hAnsi="宋体" w:cs="宋体"/>
                <w:color w:val="auto"/>
                <w:sz w:val="24"/>
                <w:szCs w:val="24"/>
                <w:highlight w:val="none"/>
              </w:rPr>
            </w:pPr>
            <w:r>
              <w:rPr>
                <w:rFonts w:hint="eastAsia" w:hAnsi="宋体" w:cs="宋体"/>
                <w:color w:val="auto"/>
                <w:sz w:val="24"/>
                <w:szCs w:val="24"/>
                <w:highlight w:val="none"/>
              </w:rPr>
              <w:t>(1) 乙方逾期提供服务的应向甲方支付每日1000元的违约金。同时并不免除继续履行合同的义务（逾期提供服务以甲方通知的书面时间为准）。</w:t>
            </w:r>
          </w:p>
          <w:p w14:paraId="5FAD2364">
            <w:pPr>
              <w:pStyle w:val="32"/>
              <w:spacing w:line="288" w:lineRule="auto"/>
              <w:rPr>
                <w:rFonts w:hAnsi="宋体" w:cs="宋体"/>
                <w:color w:val="auto"/>
                <w:sz w:val="24"/>
                <w:szCs w:val="24"/>
                <w:highlight w:val="none"/>
              </w:rPr>
            </w:pPr>
            <w:r>
              <w:rPr>
                <w:rFonts w:hint="eastAsia" w:hAnsi="宋体" w:cs="宋体"/>
                <w:color w:val="auto"/>
                <w:sz w:val="24"/>
                <w:szCs w:val="24"/>
                <w:highlight w:val="none"/>
              </w:rPr>
              <w:t>(2) 乙方所供服务与合同要求不符，甲方有权拒绝，收回预付款项，并按《中华人民共和国民法典》中的有关条款索赔，且赔偿额不受合同总价的限制。</w:t>
            </w:r>
          </w:p>
          <w:p w14:paraId="10339A35">
            <w:pPr>
              <w:pStyle w:val="32"/>
              <w:spacing w:line="288" w:lineRule="auto"/>
              <w:rPr>
                <w:rFonts w:hAnsi="宋体" w:cs="宋体"/>
                <w:color w:val="auto"/>
                <w:sz w:val="24"/>
                <w:szCs w:val="24"/>
                <w:highlight w:val="none"/>
              </w:rPr>
            </w:pPr>
            <w:r>
              <w:rPr>
                <w:rFonts w:hAnsi="宋体" w:cs="宋体"/>
                <w:color w:val="auto"/>
                <w:sz w:val="24"/>
                <w:szCs w:val="24"/>
                <w:highlight w:val="none"/>
              </w:rPr>
              <w:t>(</w:t>
            </w:r>
            <w:r>
              <w:rPr>
                <w:rFonts w:hint="eastAsia" w:hAnsi="宋体" w:cs="宋体"/>
                <w:color w:val="auto"/>
                <w:sz w:val="24"/>
                <w:szCs w:val="24"/>
                <w:highlight w:val="none"/>
              </w:rPr>
              <w:t>3</w:t>
            </w:r>
            <w:r>
              <w:rPr>
                <w:rFonts w:hAnsi="宋体" w:cs="宋体"/>
                <w:color w:val="auto"/>
                <w:sz w:val="24"/>
                <w:szCs w:val="24"/>
                <w:highlight w:val="none"/>
              </w:rPr>
              <w:t>)</w:t>
            </w:r>
            <w:r>
              <w:rPr>
                <w:rFonts w:hint="eastAsia" w:hAnsi="宋体" w:cs="宋体"/>
                <w:color w:val="auto"/>
                <w:sz w:val="24"/>
                <w:szCs w:val="24"/>
                <w:highlight w:val="none"/>
              </w:rPr>
              <w:t>发生故障时，乙方人接到</w:t>
            </w:r>
            <w:r>
              <w:rPr>
                <w:rFonts w:hint="eastAsia" w:hAnsi="宋体" w:cs="宋体"/>
                <w:color w:val="auto"/>
                <w:sz w:val="24"/>
                <w:szCs w:val="24"/>
                <w:highlight w:val="none"/>
                <w:lang w:val="en-US" w:eastAsia="zh-CN"/>
              </w:rPr>
              <w:t>甲方</w:t>
            </w:r>
            <w:r>
              <w:rPr>
                <w:rFonts w:hint="eastAsia" w:hAnsi="宋体" w:cs="宋体"/>
                <w:color w:val="auto"/>
                <w:sz w:val="24"/>
                <w:szCs w:val="24"/>
                <w:highlight w:val="none"/>
              </w:rPr>
              <w:t>通知后即刻服务响应，15分钟内到达现场维修；1个工作日无法修复的必须提供备用设备供甲方使用，如乙方未在规定时间到达现场的每出现一次扣罚1000元整，备用设备未在1个工作日供甲方使用的每出现一次扣罚2000元整。</w:t>
            </w:r>
          </w:p>
          <w:p w14:paraId="26AFA5CB">
            <w:pPr>
              <w:pStyle w:val="32"/>
              <w:spacing w:line="288" w:lineRule="auto"/>
              <w:rPr>
                <w:rFonts w:hint="eastAsia"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4)</w:t>
            </w:r>
            <w:r>
              <w:rPr>
                <w:rFonts w:hint="eastAsia" w:hAnsi="宋体" w:cs="宋体"/>
                <w:color w:val="auto"/>
                <w:sz w:val="24"/>
                <w:szCs w:val="24"/>
                <w:highlight w:val="none"/>
              </w:rPr>
              <w:t>乙方应保障现场项目负责人人员稳定，避免应人员波动造成现场项目运营管理质量下降，如因乙方人员问题造成工作滞后及影响甲方工作效率的，每</w:t>
            </w:r>
            <w:r>
              <w:rPr>
                <w:rFonts w:hint="eastAsia" w:hAnsi="宋体" w:cs="宋体"/>
                <w:color w:val="auto"/>
                <w:sz w:val="24"/>
                <w:szCs w:val="24"/>
                <w:highlight w:val="none"/>
                <w:lang w:val="en-US" w:eastAsia="zh-CN"/>
              </w:rPr>
              <w:t>发生</w:t>
            </w:r>
            <w:r>
              <w:rPr>
                <w:rFonts w:hint="eastAsia" w:hAnsi="宋体" w:cs="宋体"/>
                <w:color w:val="auto"/>
                <w:sz w:val="24"/>
                <w:szCs w:val="24"/>
                <w:highlight w:val="none"/>
              </w:rPr>
              <w:t>一次扣</w:t>
            </w:r>
            <w:r>
              <w:rPr>
                <w:rFonts w:hint="eastAsia" w:hAnsi="宋体" w:cs="宋体"/>
                <w:color w:val="auto"/>
                <w:sz w:val="24"/>
                <w:szCs w:val="24"/>
                <w:highlight w:val="none"/>
                <w:lang w:val="en-US" w:eastAsia="zh-CN"/>
              </w:rPr>
              <w:t>减</w:t>
            </w:r>
            <w:r>
              <w:rPr>
                <w:rFonts w:hint="eastAsia" w:hAnsi="宋体" w:cs="宋体"/>
                <w:color w:val="auto"/>
                <w:sz w:val="24"/>
                <w:szCs w:val="24"/>
                <w:highlight w:val="none"/>
              </w:rPr>
              <w:t>3000元</w:t>
            </w:r>
            <w:r>
              <w:rPr>
                <w:rFonts w:hint="eastAsia" w:hAnsi="宋体" w:cs="宋体"/>
                <w:color w:val="auto"/>
                <w:sz w:val="24"/>
                <w:szCs w:val="24"/>
                <w:highlight w:val="none"/>
                <w:lang w:eastAsia="zh-CN"/>
              </w:rPr>
              <w:t>。</w:t>
            </w:r>
          </w:p>
          <w:p w14:paraId="07DC6F4C">
            <w:pPr>
              <w:pStyle w:val="966"/>
              <w:spacing w:line="360" w:lineRule="auto"/>
              <w:rPr>
                <w:rFonts w:ascii="仿宋" w:hAnsi="仿宋" w:eastAsia="仿宋" w:cs="宋体"/>
                <w:strike w:val="0"/>
                <w:dstrike w:val="0"/>
                <w:color w:val="auto"/>
                <w:sz w:val="24"/>
                <w:szCs w:val="24"/>
                <w:highlight w:val="none"/>
              </w:rPr>
            </w:pPr>
            <w:r>
              <w:rPr>
                <w:rFonts w:hint="eastAsia" w:ascii="仿宋" w:hAnsi="仿宋" w:eastAsia="仿宋" w:cs="宋体"/>
                <w:color w:val="auto"/>
                <w:sz w:val="24"/>
                <w:szCs w:val="24"/>
                <w:highlight w:val="none"/>
                <w:lang w:val="en-US" w:eastAsia="zh-CN"/>
              </w:rPr>
              <w:t>（5）项目负责人</w:t>
            </w:r>
            <w:r>
              <w:rPr>
                <w:rFonts w:hint="eastAsia" w:ascii="仿宋" w:hAnsi="仿宋" w:eastAsia="仿宋" w:cs="宋体"/>
                <w:color w:val="auto"/>
                <w:sz w:val="24"/>
                <w:szCs w:val="24"/>
                <w:highlight w:val="none"/>
              </w:rPr>
              <w:t>必须保障每周至少到场一次，每月亲自对项目进行月度总结汇报，不得委托其他</w:t>
            </w:r>
            <w:r>
              <w:rPr>
                <w:rFonts w:hint="eastAsia" w:ascii="仿宋" w:hAnsi="仿宋" w:eastAsia="仿宋" w:cs="宋体"/>
                <w:strike w:val="0"/>
                <w:dstrike w:val="0"/>
                <w:color w:val="auto"/>
                <w:sz w:val="24"/>
                <w:szCs w:val="24"/>
                <w:highlight w:val="none"/>
              </w:rPr>
              <w:t>一般</w:t>
            </w:r>
            <w:r>
              <w:rPr>
                <w:rFonts w:hint="eastAsia" w:ascii="仿宋" w:hAnsi="仿宋" w:eastAsia="仿宋" w:cs="宋体"/>
                <w:color w:val="auto"/>
                <w:sz w:val="24"/>
                <w:szCs w:val="24"/>
                <w:highlight w:val="none"/>
              </w:rPr>
              <w:t>人员</w:t>
            </w:r>
            <w:r>
              <w:rPr>
                <w:rFonts w:hint="eastAsia" w:ascii="仿宋" w:hAnsi="仿宋" w:eastAsia="仿宋" w:cs="宋体"/>
                <w:color w:val="auto"/>
                <w:sz w:val="24"/>
                <w:szCs w:val="24"/>
                <w:highlight w:val="none"/>
                <w:lang w:val="en-US" w:eastAsia="zh-CN"/>
              </w:rPr>
              <w:t>负责</w:t>
            </w:r>
            <w:r>
              <w:rPr>
                <w:rFonts w:hint="eastAsia" w:ascii="仿宋" w:hAnsi="仿宋" w:eastAsia="仿宋" w:cs="宋体"/>
                <w:color w:val="auto"/>
                <w:sz w:val="24"/>
                <w:szCs w:val="24"/>
                <w:highlight w:val="none"/>
              </w:rPr>
              <w:t>对接采购单位。</w:t>
            </w:r>
            <w:r>
              <w:rPr>
                <w:rFonts w:hint="eastAsia" w:ascii="仿宋" w:hAnsi="仿宋" w:eastAsia="仿宋" w:cs="宋体"/>
                <w:strike w:val="0"/>
                <w:dstrike w:val="0"/>
                <w:color w:val="auto"/>
                <w:sz w:val="24"/>
                <w:szCs w:val="24"/>
                <w:highlight w:val="none"/>
                <w:lang w:val="en-US" w:eastAsia="zh-CN"/>
              </w:rPr>
              <w:t>甲方</w:t>
            </w:r>
            <w:r>
              <w:rPr>
                <w:rFonts w:hint="eastAsia" w:ascii="仿宋" w:hAnsi="仿宋" w:eastAsia="仿宋" w:cs="宋体"/>
                <w:strike w:val="0"/>
                <w:dstrike w:val="0"/>
                <w:color w:val="auto"/>
                <w:sz w:val="24"/>
                <w:szCs w:val="24"/>
                <w:highlight w:val="none"/>
              </w:rPr>
              <w:t>对项目</w:t>
            </w:r>
            <w:r>
              <w:rPr>
                <w:rFonts w:hint="eastAsia" w:ascii="仿宋" w:hAnsi="仿宋" w:eastAsia="仿宋" w:cs="宋体"/>
                <w:strike w:val="0"/>
                <w:dstrike w:val="0"/>
                <w:color w:val="auto"/>
                <w:sz w:val="24"/>
                <w:szCs w:val="24"/>
                <w:highlight w:val="none"/>
                <w:lang w:val="en-US" w:eastAsia="zh-CN"/>
              </w:rPr>
              <w:t>负责人</w:t>
            </w:r>
            <w:r>
              <w:rPr>
                <w:rFonts w:hint="eastAsia" w:ascii="仿宋" w:hAnsi="仿宋" w:eastAsia="仿宋" w:cs="宋体"/>
                <w:strike w:val="0"/>
                <w:dstrike w:val="0"/>
                <w:color w:val="auto"/>
                <w:sz w:val="24"/>
                <w:szCs w:val="24"/>
                <w:highlight w:val="none"/>
              </w:rPr>
              <w:t>的出勤情况进行考核，无故不按时到场累计3次之后每发生一次扣减2000元。</w:t>
            </w:r>
          </w:p>
          <w:p w14:paraId="6F4B719F">
            <w:pPr>
              <w:tabs>
                <w:tab w:val="left" w:pos="432"/>
              </w:tabs>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6</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rPr>
              <w:t>由于</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原因，受到省级安全问题通报的、或造成重大事故的，每通报一个问题或发生一次事故，从合同金额扣除2%。</w:t>
            </w:r>
          </w:p>
          <w:p w14:paraId="7998B438">
            <w:pPr>
              <w:tabs>
                <w:tab w:val="left" w:pos="432"/>
              </w:tabs>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7</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rPr>
              <w:t>由于</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原因，受到市级安全问题通报的、或造成较大事故（一般事故）的，每通报一个问题或发生一次事故，从合同金额扣除1%。</w:t>
            </w:r>
          </w:p>
          <w:p w14:paraId="2DEC05EC">
            <w:pPr>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8</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未按照采购方要求及时</w:t>
            </w:r>
            <w:r>
              <w:rPr>
                <w:rFonts w:hint="eastAsia" w:ascii="仿宋" w:hAnsi="仿宋" w:eastAsia="仿宋" w:cs="宋体"/>
                <w:color w:val="auto"/>
                <w:sz w:val="24"/>
                <w:highlight w:val="none"/>
              </w:rPr>
              <w:t>处置</w:t>
            </w:r>
            <w:r>
              <w:rPr>
                <w:rFonts w:hint="eastAsia" w:ascii="仿宋" w:hAnsi="仿宋" w:eastAsia="仿宋" w:cs="宋体"/>
                <w:snapToGrid w:val="0"/>
                <w:color w:val="auto"/>
                <w:sz w:val="24"/>
                <w:highlight w:val="none"/>
              </w:rPr>
              <w:t>所属安全事件、隐患的，每发生一次，从合同金额扣除1000元。</w:t>
            </w:r>
          </w:p>
          <w:p w14:paraId="0D9A3522">
            <w:pPr>
              <w:tabs>
                <w:tab w:val="left" w:pos="432"/>
              </w:tabs>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9</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存在多名（2人及以上）工作人员共用一个操作账户的，或所主管的系统、云资源等账号出现弱口令的（强口令需至少包含数字、大小写字母、特殊字符等，且无明显规律），每出现1次，从合同金额扣除1000元。</w:t>
            </w:r>
          </w:p>
          <w:p w14:paraId="19E9A92F">
            <w:pPr>
              <w:tabs>
                <w:tab w:val="left" w:pos="432"/>
              </w:tabs>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10</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rPr>
              <w:t>未经</w:t>
            </w:r>
            <w:r>
              <w:rPr>
                <w:rFonts w:hint="eastAsia" w:ascii="仿宋" w:hAnsi="仿宋" w:eastAsia="仿宋" w:cs="宋体"/>
                <w:snapToGrid w:val="0"/>
                <w:color w:val="auto"/>
                <w:sz w:val="24"/>
                <w:highlight w:val="none"/>
                <w:lang w:val="en-US" w:eastAsia="zh-CN"/>
              </w:rPr>
              <w:t>甲方</w:t>
            </w:r>
            <w:r>
              <w:rPr>
                <w:rFonts w:hint="eastAsia" w:ascii="仿宋" w:hAnsi="仿宋" w:eastAsia="仿宋" w:cs="宋体"/>
                <w:snapToGrid w:val="0"/>
                <w:color w:val="auto"/>
                <w:sz w:val="24"/>
                <w:highlight w:val="none"/>
              </w:rPr>
              <w:t>审批允许，</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不得私开账号、擅自更改权限，不得对项目云资源私开端口，不得利用项目资源进行与该项目无关的工作，不得将政务网和互联网私自打通的。每出现一次，从合同金额中扣除1000元。</w:t>
            </w:r>
          </w:p>
          <w:p w14:paraId="6AF62F70">
            <w:pPr>
              <w:tabs>
                <w:tab w:val="left" w:pos="432"/>
              </w:tabs>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11</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发现数据安全缺陷、漏洞等风险时，未立即采取补救措施的；或发生数字安全事件时，未立即采取处置措施的；相关情况未第一时间向</w:t>
            </w:r>
            <w:r>
              <w:rPr>
                <w:rFonts w:hint="eastAsia" w:ascii="仿宋" w:hAnsi="仿宋" w:eastAsia="仿宋" w:cs="宋体"/>
                <w:snapToGrid w:val="0"/>
                <w:color w:val="auto"/>
                <w:sz w:val="24"/>
                <w:highlight w:val="none"/>
                <w:lang w:val="en-US" w:eastAsia="zh-CN"/>
              </w:rPr>
              <w:t>甲方</w:t>
            </w:r>
            <w:r>
              <w:rPr>
                <w:rFonts w:hint="eastAsia" w:ascii="仿宋" w:hAnsi="仿宋" w:eastAsia="仿宋" w:cs="宋体"/>
                <w:snapToGrid w:val="0"/>
                <w:color w:val="auto"/>
                <w:sz w:val="24"/>
                <w:highlight w:val="none"/>
              </w:rPr>
              <w:t>报告的；每出现一次，从合同金额中扣除1000元。</w:t>
            </w:r>
          </w:p>
          <w:p w14:paraId="5D66093C">
            <w:pPr>
              <w:tabs>
                <w:tab w:val="left" w:pos="432"/>
              </w:tabs>
              <w:spacing w:line="360" w:lineRule="auto"/>
              <w:rPr>
                <w:rFonts w:ascii="仿宋" w:hAnsi="仿宋" w:eastAsia="仿宋" w:cs="宋体"/>
                <w:snapToGrid w:val="0"/>
                <w:color w:val="auto"/>
                <w:sz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12</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rPr>
              <w:t>若</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未按需提供日志，或提供的操作记录、安全日志等不完整、存在缺失的，每发现一次，每次从合同金额扣除1000元。</w:t>
            </w:r>
          </w:p>
          <w:p w14:paraId="6B547941">
            <w:pPr>
              <w:tabs>
                <w:tab w:val="left" w:pos="432"/>
              </w:tabs>
              <w:spacing w:line="360" w:lineRule="auto"/>
              <w:rPr>
                <w:rFonts w:hint="eastAsia" w:hAnsi="宋体" w:cs="宋体"/>
                <w:color w:val="auto"/>
                <w:sz w:val="24"/>
                <w:szCs w:val="24"/>
                <w:highlight w:val="none"/>
              </w:rPr>
            </w:pP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13</w:t>
            </w:r>
            <w:r>
              <w:rPr>
                <w:rFonts w:hint="eastAsia" w:ascii="仿宋" w:hAnsi="仿宋" w:eastAsia="仿宋" w:cs="宋体"/>
                <w:snapToGrid w:val="0"/>
                <w:color w:val="auto"/>
                <w:sz w:val="24"/>
                <w:highlight w:val="none"/>
                <w:lang w:eastAsia="zh-CN"/>
              </w:rPr>
              <w:t>）</w:t>
            </w:r>
            <w:r>
              <w:rPr>
                <w:rFonts w:hint="eastAsia" w:ascii="仿宋" w:hAnsi="仿宋" w:eastAsia="仿宋" w:cs="宋体"/>
                <w:snapToGrid w:val="0"/>
                <w:color w:val="auto"/>
                <w:sz w:val="24"/>
                <w:highlight w:val="none"/>
                <w:lang w:val="en-US" w:eastAsia="zh-CN"/>
              </w:rPr>
              <w:t>乙方</w:t>
            </w:r>
            <w:r>
              <w:rPr>
                <w:rFonts w:hint="eastAsia" w:ascii="仿宋" w:hAnsi="仿宋" w:eastAsia="仿宋" w:cs="宋体"/>
                <w:snapToGrid w:val="0"/>
                <w:color w:val="auto"/>
                <w:sz w:val="24"/>
                <w:highlight w:val="none"/>
              </w:rPr>
              <w:t>拒不配合网络数据安全检查或经检查后拒不进行整改的，每出现一次从合同金额中扣</w:t>
            </w:r>
            <w:r>
              <w:rPr>
                <w:rFonts w:hint="eastAsia" w:ascii="仿宋" w:hAnsi="仿宋" w:eastAsia="仿宋" w:cs="宋体"/>
                <w:snapToGrid w:val="0"/>
                <w:color w:val="auto"/>
                <w:sz w:val="24"/>
                <w:highlight w:val="none"/>
                <w:lang w:val="en-US" w:eastAsia="zh-CN"/>
              </w:rPr>
              <w:t>除合同总价的</w:t>
            </w:r>
            <w:r>
              <w:rPr>
                <w:rFonts w:hint="eastAsia" w:ascii="仿宋" w:hAnsi="仿宋" w:eastAsia="仿宋" w:cs="宋体"/>
                <w:snapToGrid w:val="0"/>
                <w:color w:val="auto"/>
                <w:sz w:val="24"/>
                <w:highlight w:val="none"/>
              </w:rPr>
              <w:t>2%。</w:t>
            </w:r>
          </w:p>
        </w:tc>
      </w:tr>
      <w:tr w14:paraId="4C7CB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C818BA">
            <w:pPr>
              <w:spacing w:line="288" w:lineRule="auto"/>
              <w:rPr>
                <w:rFonts w:ascii="宋体" w:hAnsi="宋体" w:cs="宋体"/>
                <w:color w:val="auto"/>
                <w:sz w:val="24"/>
                <w:highlight w:val="none"/>
              </w:rPr>
            </w:pPr>
            <w:r>
              <w:rPr>
                <w:rFonts w:hint="eastAsia" w:ascii="宋体" w:hAnsi="宋体" w:cs="宋体"/>
                <w:color w:val="auto"/>
                <w:sz w:val="24"/>
                <w:highlight w:val="none"/>
              </w:rPr>
              <w:t>1.9</w:t>
            </w:r>
          </w:p>
        </w:tc>
        <w:tc>
          <w:tcPr>
            <w:tcW w:w="4464" w:type="pct"/>
            <w:shd w:val="clear" w:color="auto" w:fill="auto"/>
            <w:vAlign w:val="center"/>
          </w:tcPr>
          <w:p w14:paraId="5C693E02">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合同争议的解决：按照合同书“1.9.2”中的条款约定执行。</w:t>
            </w:r>
          </w:p>
        </w:tc>
      </w:tr>
      <w:tr w14:paraId="75AA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005C51">
            <w:pPr>
              <w:spacing w:line="288"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shd w:val="clear" w:color="auto" w:fill="auto"/>
            <w:vAlign w:val="center"/>
          </w:tcPr>
          <w:p w14:paraId="13E28F8E">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w:t>
            </w:r>
          </w:p>
        </w:tc>
      </w:tr>
      <w:tr w14:paraId="5A14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99C565">
            <w:pPr>
              <w:spacing w:line="288"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shd w:val="clear" w:color="auto" w:fill="auto"/>
            <w:vAlign w:val="center"/>
          </w:tcPr>
          <w:p w14:paraId="2436818B">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起诉法院：向</w:t>
            </w:r>
            <w:r>
              <w:rPr>
                <w:rFonts w:hint="eastAsia" w:asciiTheme="majorEastAsia" w:hAnsiTheme="majorEastAsia" w:eastAsiaTheme="majorEastAsia" w:cstheme="majorEastAsia"/>
                <w:color w:val="auto"/>
                <w:sz w:val="24"/>
                <w:highlight w:val="none"/>
                <w:u w:val="single"/>
              </w:rPr>
              <w:t>甲方所在地</w:t>
            </w:r>
            <w:r>
              <w:rPr>
                <w:rFonts w:hint="eastAsia" w:asciiTheme="majorEastAsia" w:hAnsiTheme="majorEastAsia" w:eastAsiaTheme="majorEastAsia" w:cstheme="majorEastAsia"/>
                <w:color w:val="auto"/>
                <w:sz w:val="24"/>
                <w:highlight w:val="none"/>
              </w:rPr>
              <w:t>人民法院起诉；</w:t>
            </w:r>
          </w:p>
        </w:tc>
      </w:tr>
      <w:tr w14:paraId="3448F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9CE626">
            <w:pPr>
              <w:spacing w:line="288"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shd w:val="clear" w:color="auto" w:fill="auto"/>
            <w:vAlign w:val="center"/>
          </w:tcPr>
          <w:p w14:paraId="21361ED1">
            <w:pPr>
              <w:spacing w:line="288" w:lineRule="auto"/>
              <w:ind w:left="-420" w:leftChars="-200" w:right="-420" w:rightChars="-200" w:firstLine="480" w:firstLineChars="200"/>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w:t>
            </w:r>
          </w:p>
        </w:tc>
      </w:tr>
      <w:tr w14:paraId="4A4AA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530AE1">
            <w:pPr>
              <w:spacing w:line="288"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shd w:val="clear" w:color="auto" w:fill="auto"/>
            <w:vAlign w:val="center"/>
          </w:tcPr>
          <w:p w14:paraId="02D541D1">
            <w:pPr>
              <w:spacing w:line="288"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同1.6.2</w:t>
            </w:r>
          </w:p>
        </w:tc>
      </w:tr>
      <w:tr w14:paraId="46C2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FFC72D">
            <w:pPr>
              <w:spacing w:line="288"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4888E4E9">
            <w:pPr>
              <w:spacing w:line="288" w:lineRule="auto"/>
              <w:rPr>
                <w:rFonts w:ascii="宋体" w:hAnsi="宋体" w:cs="宋体"/>
                <w:color w:val="auto"/>
                <w:sz w:val="24"/>
                <w:highlight w:val="none"/>
              </w:rPr>
            </w:pPr>
            <w:r>
              <w:rPr>
                <w:rFonts w:hint="eastAsia" w:ascii="宋体" w:hAnsi="宋体"/>
                <w:color w:val="auto"/>
                <w:sz w:val="24"/>
                <w:highlight w:val="none"/>
              </w:rPr>
              <w:t>不可抗力时间发生后</w:t>
            </w:r>
            <w:r>
              <w:rPr>
                <w:rFonts w:hint="eastAsia" w:asciiTheme="majorEastAsia" w:hAnsiTheme="majorEastAsia" w:eastAsiaTheme="majorEastAsia" w:cstheme="majorEastAsia"/>
                <w:color w:val="auto"/>
                <w:sz w:val="24"/>
                <w:highlight w:val="none"/>
              </w:rPr>
              <w:t>：3日。</w:t>
            </w:r>
          </w:p>
        </w:tc>
      </w:tr>
      <w:tr w14:paraId="01F17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22CE10C">
            <w:pPr>
              <w:spacing w:line="288"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shd w:val="clear" w:color="auto" w:fill="auto"/>
          </w:tcPr>
          <w:p w14:paraId="7EC26033">
            <w:pPr>
              <w:spacing w:line="288" w:lineRule="auto"/>
              <w:rPr>
                <w:rFonts w:ascii="宋体" w:hAnsi="宋体" w:cs="宋体"/>
                <w:color w:val="auto"/>
                <w:sz w:val="24"/>
                <w:highlight w:val="none"/>
              </w:rPr>
            </w:pPr>
            <w:r>
              <w:rPr>
                <w:rFonts w:hint="eastAsia" w:ascii="宋体" w:hAnsi="宋体"/>
                <w:color w:val="auto"/>
                <w:sz w:val="24"/>
                <w:highlight w:val="none"/>
              </w:rPr>
              <w:t>不可抗力时间发生后</w:t>
            </w:r>
            <w:r>
              <w:rPr>
                <w:rFonts w:hint="eastAsia" w:asciiTheme="majorEastAsia" w:hAnsiTheme="majorEastAsia" w:eastAsiaTheme="majorEastAsia" w:cstheme="majorEastAsia"/>
                <w:color w:val="auto"/>
                <w:sz w:val="24"/>
                <w:highlight w:val="none"/>
              </w:rPr>
              <w:t>：3日,5日。</w:t>
            </w:r>
          </w:p>
        </w:tc>
      </w:tr>
      <w:tr w14:paraId="5C87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BD8B71">
            <w:pPr>
              <w:spacing w:line="288"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color="auto" w:fill="auto"/>
            <w:vAlign w:val="center"/>
          </w:tcPr>
          <w:p w14:paraId="509B3B3B">
            <w:pPr>
              <w:tabs>
                <w:tab w:val="left" w:pos="0"/>
              </w:tabs>
              <w:spacing w:line="288"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检验和验收：</w:t>
            </w:r>
          </w:p>
          <w:p w14:paraId="6E3C145B">
            <w:pPr>
              <w:tabs>
                <w:tab w:val="left" w:pos="0"/>
              </w:tabs>
              <w:spacing w:line="288"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甲方组织对乙方履约的验收。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14:paraId="11E5E3AB">
            <w:pPr>
              <w:tabs>
                <w:tab w:val="left" w:pos="0"/>
              </w:tabs>
              <w:spacing w:line="288"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甲方可以邀请参加本项目的其他投标人或者第三方机构参与验收。参与验收的投标人或者第三方机构的意见作为验收书的参考资料一并存档。</w:t>
            </w:r>
          </w:p>
          <w:p w14:paraId="3B5BCD4B">
            <w:pPr>
              <w:tabs>
                <w:tab w:val="left" w:pos="0"/>
              </w:tabs>
              <w:spacing w:line="288"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DF9C99">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kern w:val="0"/>
                <w:sz w:val="24"/>
                <w:highlight w:val="none"/>
              </w:rPr>
              <w:t>验收合格的项目，甲方将根据采购合同的约定及时向中标单位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tc>
      </w:tr>
      <w:tr w14:paraId="757E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15FFE3">
            <w:pPr>
              <w:spacing w:line="288"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6B068DE4">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检验和验收标准、程序等具体内容以及前述验收书的效力：验收资料要求包括（不限于）以下内容：1、投标文件；2、招标文件；3、中标通知书；4、项目合同；</w:t>
            </w:r>
            <w:r>
              <w:rPr>
                <w:rFonts w:hint="eastAsia" w:asciiTheme="majorEastAsia" w:hAnsiTheme="majorEastAsia" w:eastAsiaTheme="majorEastAsia" w:cstheme="majorEastAsia"/>
                <w:color w:val="auto"/>
                <w:sz w:val="24"/>
                <w:highlight w:val="none"/>
                <w:lang w:val="en-US" w:eastAsia="zh-CN"/>
              </w:rPr>
              <w:t>5、项目运维实施过程中所涉及的相关资料</w:t>
            </w:r>
            <w:r>
              <w:rPr>
                <w:rFonts w:hint="eastAsia" w:asciiTheme="majorEastAsia" w:hAnsiTheme="majorEastAsia" w:eastAsiaTheme="majorEastAsia" w:cstheme="majorEastAsia"/>
                <w:color w:val="auto"/>
                <w:sz w:val="24"/>
                <w:highlight w:val="none"/>
              </w:rPr>
              <w:t>等。</w:t>
            </w:r>
          </w:p>
        </w:tc>
      </w:tr>
      <w:tr w14:paraId="6255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8CE26E7">
            <w:pPr>
              <w:spacing w:line="288"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shd w:val="clear" w:color="auto" w:fill="auto"/>
          </w:tcPr>
          <w:p w14:paraId="67B71401">
            <w:pPr>
              <w:spacing w:line="288"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w:t>
            </w:r>
          </w:p>
          <w:p w14:paraId="75874B05">
            <w:pPr>
              <w:spacing w:line="288"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合同正本一式</w:t>
            </w:r>
            <w:r>
              <w:rPr>
                <w:rFonts w:hint="eastAsia" w:asciiTheme="majorEastAsia" w:hAnsiTheme="majorEastAsia" w:eastAsiaTheme="majorEastAsia" w:cstheme="majorEastAsia"/>
                <w:color w:val="auto"/>
                <w:sz w:val="24"/>
                <w:highlight w:val="none"/>
                <w:u w:val="single"/>
                <w:lang w:val="en-US" w:eastAsia="zh-CN"/>
              </w:rPr>
              <w:t>柒</w:t>
            </w:r>
            <w:r>
              <w:rPr>
                <w:rFonts w:hint="eastAsia" w:asciiTheme="majorEastAsia" w:hAnsiTheme="majorEastAsia" w:eastAsiaTheme="majorEastAsia" w:cstheme="majorEastAsia"/>
                <w:color w:val="auto"/>
                <w:sz w:val="24"/>
                <w:highlight w:val="none"/>
              </w:rPr>
              <w:t>份，每份均具有同等法律效力，甲</w:t>
            </w:r>
            <w:r>
              <w:rPr>
                <w:rFonts w:hint="eastAsia" w:asciiTheme="majorEastAsia" w:hAnsiTheme="majorEastAsia" w:eastAsiaTheme="majorEastAsia" w:cstheme="majorEastAsia"/>
                <w:color w:val="auto"/>
                <w:sz w:val="24"/>
                <w:highlight w:val="none"/>
                <w:lang w:val="en-US" w:eastAsia="zh-CN"/>
              </w:rPr>
              <w:t>方执</w:t>
            </w:r>
            <w:r>
              <w:rPr>
                <w:rFonts w:hint="eastAsia" w:asciiTheme="majorEastAsia" w:hAnsiTheme="majorEastAsia" w:eastAsiaTheme="majorEastAsia" w:cstheme="majorEastAsia"/>
                <w:color w:val="auto"/>
                <w:sz w:val="24"/>
                <w:highlight w:val="none"/>
                <w:u w:val="single"/>
                <w:lang w:val="en-US" w:eastAsia="zh-CN"/>
              </w:rPr>
              <w:t>肆</w:t>
            </w:r>
            <w:r>
              <w:rPr>
                <w:rFonts w:hint="eastAsia" w:asciiTheme="majorEastAsia" w:hAnsiTheme="majorEastAsia" w:eastAsiaTheme="majorEastAsia" w:cstheme="majorEastAsia"/>
                <w:color w:val="auto"/>
                <w:sz w:val="24"/>
                <w:highlight w:val="none"/>
                <w:lang w:val="en-US" w:eastAsia="zh-CN"/>
              </w:rPr>
              <w:t>份</w:t>
            </w:r>
            <w:r>
              <w:rPr>
                <w:rFonts w:hint="eastAsia" w:asciiTheme="majorEastAsia" w:hAnsiTheme="majorEastAsia" w:eastAsiaTheme="majorEastAsia" w:cstheme="majorEastAsia"/>
                <w:color w:val="auto"/>
                <w:sz w:val="24"/>
                <w:highlight w:val="none"/>
              </w:rPr>
              <w:t>、乙双方各执</w:t>
            </w:r>
            <w:r>
              <w:rPr>
                <w:rFonts w:hint="eastAsia" w:asciiTheme="majorEastAsia" w:hAnsiTheme="majorEastAsia" w:eastAsiaTheme="majorEastAsia" w:cstheme="majorEastAsia"/>
                <w:color w:val="auto"/>
                <w:sz w:val="24"/>
                <w:highlight w:val="none"/>
                <w:u w:val="single"/>
              </w:rPr>
              <w:t>叁</w:t>
            </w:r>
            <w:r>
              <w:rPr>
                <w:rFonts w:hint="eastAsia" w:asciiTheme="majorEastAsia" w:hAnsiTheme="majorEastAsia" w:eastAsiaTheme="majorEastAsia" w:cstheme="majorEastAsia"/>
                <w:color w:val="auto"/>
                <w:sz w:val="24"/>
                <w:highlight w:val="none"/>
              </w:rPr>
              <w:t>份。</w:t>
            </w:r>
          </w:p>
        </w:tc>
      </w:tr>
    </w:tbl>
    <w:p w14:paraId="143721D5">
      <w:pPr>
        <w:pStyle w:val="2"/>
        <w:rPr>
          <w:rFonts w:ascii="宋体" w:hAnsi="宋体" w:cs="宋体"/>
          <w:color w:val="auto"/>
          <w:sz w:val="24"/>
          <w:highlight w:val="none"/>
        </w:rPr>
      </w:pPr>
    </w:p>
    <w:p w14:paraId="221992F1">
      <w:pPr>
        <w:rPr>
          <w:rFonts w:ascii="宋体" w:hAnsi="宋体" w:cs="宋体"/>
          <w:color w:val="auto"/>
          <w:sz w:val="24"/>
          <w:highlight w:val="none"/>
        </w:rPr>
      </w:pPr>
    </w:p>
    <w:p w14:paraId="337816C0">
      <w:pPr>
        <w:spacing w:line="360" w:lineRule="auto"/>
        <w:ind w:left="-420" w:leftChars="-200" w:right="-420" w:rightChars="-200" w:firstLine="480" w:firstLineChars="200"/>
        <w:rPr>
          <w:rFonts w:ascii="宋体" w:hAnsi="宋体" w:cs="宋体"/>
          <w:color w:val="auto"/>
          <w:sz w:val="24"/>
          <w:highlight w:val="none"/>
        </w:rPr>
      </w:pPr>
    </w:p>
    <w:p w14:paraId="210D8C95">
      <w:pPr>
        <w:spacing w:line="360" w:lineRule="auto"/>
        <w:ind w:left="-420" w:leftChars="-200" w:right="-420" w:rightChars="-200"/>
        <w:rPr>
          <w:rFonts w:ascii="宋体" w:hAnsi="宋体" w:cs="宋体"/>
          <w:color w:val="auto"/>
          <w:sz w:val="24"/>
          <w:highlight w:val="none"/>
        </w:rPr>
      </w:pPr>
    </w:p>
    <w:p w14:paraId="1FD6F8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1516DE41">
      <w:pPr>
        <w:spacing w:line="360" w:lineRule="auto"/>
        <w:ind w:left="-420" w:leftChars="-200" w:right="-420" w:rightChars="-200" w:firstLine="480" w:firstLineChars="200"/>
        <w:jc w:val="center"/>
        <w:outlineLvl w:val="0"/>
        <w:rPr>
          <w:rFonts w:ascii="宋体" w:hAnsi="宋体" w:cs="宋体"/>
          <w:color w:val="auto"/>
          <w:sz w:val="24"/>
          <w:highlight w:val="none"/>
        </w:rPr>
      </w:pPr>
    </w:p>
    <w:p w14:paraId="2959298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C9ABF3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p>
    <w:p w14:paraId="37A66A09">
      <w:pPr>
        <w:spacing w:line="360" w:lineRule="auto"/>
        <w:jc w:val="center"/>
        <w:outlineLvl w:val="0"/>
        <w:rPr>
          <w:rFonts w:ascii="宋体" w:hAnsi="宋体" w:cs="宋体"/>
          <w:b/>
          <w:color w:val="auto"/>
          <w:kern w:val="0"/>
          <w:sz w:val="36"/>
          <w:szCs w:val="36"/>
          <w:highlight w:val="none"/>
        </w:rPr>
      </w:pPr>
    </w:p>
    <w:p w14:paraId="063EB8E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495E4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CB18449">
      <w:pPr>
        <w:spacing w:line="360" w:lineRule="auto"/>
        <w:jc w:val="center"/>
        <w:outlineLvl w:val="0"/>
        <w:rPr>
          <w:rFonts w:ascii="宋体" w:hAnsi="宋体" w:cs="宋体"/>
          <w:b/>
          <w:color w:val="auto"/>
          <w:kern w:val="0"/>
          <w:sz w:val="36"/>
          <w:szCs w:val="36"/>
          <w:highlight w:val="none"/>
        </w:rPr>
      </w:pPr>
    </w:p>
    <w:p w14:paraId="312C9F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EF566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D184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7C7BF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5181FC8">
      <w:pPr>
        <w:snapToGrid w:val="0"/>
        <w:spacing w:line="360" w:lineRule="auto"/>
        <w:ind w:firstLine="480" w:firstLineChars="200"/>
        <w:rPr>
          <w:rFonts w:ascii="宋体" w:hAnsi="宋体" w:cs="宋体"/>
          <w:color w:val="auto"/>
          <w:sz w:val="24"/>
          <w:highlight w:val="none"/>
        </w:rPr>
      </w:pPr>
    </w:p>
    <w:p w14:paraId="798812B8">
      <w:pPr>
        <w:spacing w:line="360" w:lineRule="auto"/>
        <w:ind w:firstLine="480" w:firstLineChars="200"/>
        <w:rPr>
          <w:rFonts w:ascii="宋体" w:hAnsi="宋体" w:cs="宋体"/>
          <w:color w:val="auto"/>
          <w:sz w:val="24"/>
          <w:highlight w:val="none"/>
        </w:rPr>
      </w:pPr>
    </w:p>
    <w:p w14:paraId="74431F9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E1FE2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杭州市公路与港航管理服务中心、浙江中诚工程管理科技有限公司：</w:t>
      </w:r>
    </w:p>
    <w:p w14:paraId="384927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我方参与杭州交通信息指挥中心及视频平台维护【招标编号：ZJZC-GHGK-202436】政府采购活动，郑重承诺：</w:t>
      </w:r>
    </w:p>
    <w:p w14:paraId="697E1D7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63E2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A7CB3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CFF3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6F83D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C691B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7445E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4E71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599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D017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参加同一合同项下的政府采购活动的；</w:t>
      </w:r>
    </w:p>
    <w:p w14:paraId="2B2E6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F5A286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0CC49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3A6C58">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w:t>
      </w:r>
      <w:r>
        <w:rPr>
          <w:rFonts w:hint="eastAsia" w:cs="仿宋_GB2312" w:asciiTheme="minorEastAsia" w:hAnsiTheme="minorEastAsia" w:eastAsiaTheme="minorEastAsia"/>
          <w:color w:val="auto"/>
          <w:sz w:val="24"/>
          <w:highlight w:val="none"/>
          <w:lang w:eastAsia="zh-CN"/>
        </w:rPr>
        <w:t>供应商</w:t>
      </w:r>
      <w:r>
        <w:rPr>
          <w:rFonts w:cs="仿宋_GB2312" w:asciiTheme="minorEastAsia" w:hAnsiTheme="minorEastAsia" w:eastAsiaTheme="minorEastAsia"/>
          <w:color w:val="auto"/>
          <w:sz w:val="24"/>
          <w:highlight w:val="none"/>
        </w:rPr>
        <w:t>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45B234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764C37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AC7FC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[本项目专门面向中小微企业。以联合体形式投标的，提供联合协议（附件5）；本项目不接受联合体投标或者投标人不以联合体形式投标的，则不需要提供）]</w:t>
      </w:r>
    </w:p>
    <w:p w14:paraId="67AFE32A">
      <w:pPr>
        <w:snapToGrid w:val="0"/>
        <w:spacing w:line="360" w:lineRule="auto"/>
        <w:ind w:right="480"/>
        <w:jc w:val="center"/>
        <w:rPr>
          <w:rFonts w:ascii="宋体" w:hAnsi="宋体" w:cs="宋体"/>
          <w:b/>
          <w:color w:val="auto"/>
          <w:kern w:val="0"/>
          <w:sz w:val="32"/>
          <w:szCs w:val="32"/>
          <w:highlight w:val="none"/>
        </w:rPr>
      </w:pPr>
    </w:p>
    <w:p w14:paraId="61AAC096">
      <w:pPr>
        <w:snapToGrid w:val="0"/>
        <w:spacing w:line="360" w:lineRule="auto"/>
        <w:ind w:right="480"/>
        <w:jc w:val="center"/>
        <w:rPr>
          <w:rFonts w:ascii="宋体" w:hAnsi="宋体" w:cs="宋体"/>
          <w:b/>
          <w:color w:val="auto"/>
          <w:kern w:val="0"/>
          <w:sz w:val="32"/>
          <w:szCs w:val="32"/>
          <w:highlight w:val="none"/>
        </w:rPr>
      </w:pPr>
    </w:p>
    <w:p w14:paraId="6EAB1D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A2024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33D62D6">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专门面向中小微企业，服务全部由符合政策要求的中小企业（或小微企业）承接的，提供相应的中小企业声明函（附件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50582D0">
      <w:pPr>
        <w:widowControl/>
        <w:spacing w:line="360" w:lineRule="auto"/>
        <w:ind w:firstLine="480"/>
        <w:jc w:val="left"/>
        <w:rPr>
          <w:rFonts w:ascii="宋体" w:hAnsi="宋体" w:cs="宋体"/>
          <w:color w:val="auto"/>
          <w:sz w:val="24"/>
          <w:highlight w:val="none"/>
        </w:rPr>
      </w:pPr>
    </w:p>
    <w:p w14:paraId="3F781B96">
      <w:pPr>
        <w:widowControl/>
        <w:spacing w:line="360" w:lineRule="auto"/>
        <w:ind w:left="150"/>
        <w:jc w:val="center"/>
        <w:rPr>
          <w:rFonts w:ascii="宋体" w:hAnsi="宋体" w:cs="宋体"/>
          <w:b/>
          <w:color w:val="auto"/>
          <w:kern w:val="0"/>
          <w:sz w:val="32"/>
          <w:szCs w:val="32"/>
          <w:highlight w:val="none"/>
        </w:rPr>
      </w:pPr>
    </w:p>
    <w:p w14:paraId="7DC721E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5B6CA8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2762FC3">
      <w:pPr>
        <w:rPr>
          <w:rFonts w:ascii="宋体" w:hAnsi="宋体" w:cs="宋体"/>
          <w:color w:val="auto"/>
          <w:highlight w:val="none"/>
        </w:rPr>
      </w:pPr>
    </w:p>
    <w:p w14:paraId="3B134047">
      <w:pPr>
        <w:snapToGrid w:val="0"/>
        <w:spacing w:line="360" w:lineRule="auto"/>
        <w:ind w:right="480"/>
        <w:jc w:val="center"/>
        <w:rPr>
          <w:rFonts w:ascii="宋体" w:hAnsi="宋体" w:cs="宋体"/>
          <w:b/>
          <w:color w:val="auto"/>
          <w:kern w:val="0"/>
          <w:sz w:val="32"/>
          <w:szCs w:val="32"/>
          <w:highlight w:val="none"/>
        </w:rPr>
      </w:pPr>
    </w:p>
    <w:p w14:paraId="6C95C81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92B2F6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8C6F3EA">
      <w:pPr>
        <w:spacing w:line="360" w:lineRule="auto"/>
        <w:jc w:val="center"/>
        <w:outlineLvl w:val="0"/>
        <w:rPr>
          <w:rFonts w:ascii="宋体" w:hAnsi="宋体" w:cs="宋体"/>
          <w:b/>
          <w:color w:val="auto"/>
          <w:kern w:val="0"/>
          <w:sz w:val="24"/>
          <w:highlight w:val="none"/>
        </w:rPr>
      </w:pPr>
    </w:p>
    <w:p w14:paraId="23881BE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7A2E96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FE0B349">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A4AF1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581CD0D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6483C32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（页码）（8）商务技术偏离表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2DE3B31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1359A0F1">
      <w:pPr>
        <w:snapToGrid w:val="0"/>
        <w:spacing w:line="360" w:lineRule="auto"/>
        <w:jc w:val="center"/>
        <w:rPr>
          <w:rFonts w:ascii="宋体" w:hAnsi="宋体" w:cs="宋体"/>
          <w:b/>
          <w:color w:val="auto"/>
          <w:kern w:val="0"/>
          <w:sz w:val="32"/>
          <w:szCs w:val="32"/>
          <w:highlight w:val="none"/>
          <w:lang w:val="zh-CN"/>
        </w:rPr>
      </w:pPr>
    </w:p>
    <w:p w14:paraId="70800A80">
      <w:pPr>
        <w:snapToGrid w:val="0"/>
        <w:spacing w:line="360" w:lineRule="auto"/>
        <w:jc w:val="center"/>
        <w:rPr>
          <w:rFonts w:ascii="宋体" w:hAnsi="宋体" w:cs="宋体"/>
          <w:b/>
          <w:color w:val="auto"/>
          <w:kern w:val="0"/>
          <w:sz w:val="32"/>
          <w:szCs w:val="32"/>
          <w:highlight w:val="none"/>
          <w:lang w:val="zh-CN"/>
        </w:rPr>
      </w:pPr>
    </w:p>
    <w:p w14:paraId="7B1FBF3E">
      <w:pPr>
        <w:snapToGrid w:val="0"/>
        <w:spacing w:line="360" w:lineRule="auto"/>
        <w:jc w:val="center"/>
        <w:rPr>
          <w:rFonts w:ascii="宋体" w:hAnsi="宋体" w:cs="宋体"/>
          <w:b/>
          <w:color w:val="auto"/>
          <w:kern w:val="0"/>
          <w:sz w:val="32"/>
          <w:szCs w:val="32"/>
          <w:highlight w:val="none"/>
          <w:lang w:val="zh-CN"/>
        </w:rPr>
      </w:pPr>
    </w:p>
    <w:p w14:paraId="0BF89959">
      <w:pPr>
        <w:snapToGrid w:val="0"/>
        <w:spacing w:line="360" w:lineRule="auto"/>
        <w:jc w:val="center"/>
        <w:rPr>
          <w:rFonts w:ascii="宋体" w:hAnsi="宋体" w:cs="宋体"/>
          <w:b/>
          <w:color w:val="auto"/>
          <w:kern w:val="0"/>
          <w:sz w:val="32"/>
          <w:szCs w:val="32"/>
          <w:highlight w:val="none"/>
          <w:lang w:val="zh-CN"/>
        </w:rPr>
      </w:pPr>
    </w:p>
    <w:p w14:paraId="5B1FAD7E">
      <w:pPr>
        <w:snapToGrid w:val="0"/>
        <w:spacing w:line="360" w:lineRule="auto"/>
        <w:jc w:val="center"/>
        <w:rPr>
          <w:rFonts w:ascii="宋体" w:hAnsi="宋体" w:cs="宋体"/>
          <w:b/>
          <w:color w:val="auto"/>
          <w:kern w:val="0"/>
          <w:sz w:val="32"/>
          <w:szCs w:val="32"/>
          <w:highlight w:val="none"/>
          <w:lang w:val="zh-CN"/>
        </w:rPr>
      </w:pPr>
    </w:p>
    <w:p w14:paraId="694FA385">
      <w:pPr>
        <w:snapToGrid w:val="0"/>
        <w:spacing w:line="360" w:lineRule="auto"/>
        <w:jc w:val="center"/>
        <w:rPr>
          <w:rFonts w:ascii="宋体" w:hAnsi="宋体" w:cs="宋体"/>
          <w:b/>
          <w:color w:val="auto"/>
          <w:kern w:val="0"/>
          <w:sz w:val="32"/>
          <w:szCs w:val="32"/>
          <w:highlight w:val="none"/>
          <w:lang w:val="zh-CN"/>
        </w:rPr>
      </w:pPr>
    </w:p>
    <w:p w14:paraId="2F4122F9">
      <w:pPr>
        <w:snapToGrid w:val="0"/>
        <w:spacing w:line="360" w:lineRule="auto"/>
        <w:jc w:val="center"/>
        <w:rPr>
          <w:rFonts w:ascii="宋体" w:hAnsi="宋体" w:cs="宋体"/>
          <w:b/>
          <w:color w:val="auto"/>
          <w:kern w:val="0"/>
          <w:sz w:val="32"/>
          <w:szCs w:val="32"/>
          <w:highlight w:val="none"/>
          <w:lang w:val="zh-CN"/>
        </w:rPr>
      </w:pPr>
    </w:p>
    <w:p w14:paraId="70E77562">
      <w:pPr>
        <w:snapToGrid w:val="0"/>
        <w:spacing w:line="360" w:lineRule="auto"/>
        <w:jc w:val="center"/>
        <w:rPr>
          <w:rFonts w:ascii="宋体" w:hAnsi="宋体" w:cs="宋体"/>
          <w:b/>
          <w:color w:val="auto"/>
          <w:kern w:val="0"/>
          <w:sz w:val="32"/>
          <w:szCs w:val="32"/>
          <w:highlight w:val="none"/>
          <w:lang w:val="zh-CN"/>
        </w:rPr>
      </w:pPr>
    </w:p>
    <w:p w14:paraId="7A8F2304">
      <w:pPr>
        <w:snapToGrid w:val="0"/>
        <w:spacing w:line="360" w:lineRule="auto"/>
        <w:jc w:val="center"/>
        <w:rPr>
          <w:rFonts w:ascii="宋体" w:hAnsi="宋体" w:cs="宋体"/>
          <w:b/>
          <w:color w:val="auto"/>
          <w:kern w:val="0"/>
          <w:sz w:val="32"/>
          <w:szCs w:val="32"/>
          <w:highlight w:val="none"/>
          <w:lang w:val="zh-CN"/>
        </w:rPr>
      </w:pPr>
    </w:p>
    <w:p w14:paraId="603F3861">
      <w:pPr>
        <w:snapToGrid w:val="0"/>
        <w:spacing w:line="360" w:lineRule="auto"/>
        <w:jc w:val="center"/>
        <w:rPr>
          <w:rFonts w:ascii="宋体" w:hAnsi="宋体" w:cs="宋体"/>
          <w:b/>
          <w:color w:val="auto"/>
          <w:kern w:val="0"/>
          <w:sz w:val="32"/>
          <w:szCs w:val="32"/>
          <w:highlight w:val="none"/>
          <w:lang w:val="zh-CN"/>
        </w:rPr>
      </w:pPr>
    </w:p>
    <w:p w14:paraId="7462B8AD">
      <w:pPr>
        <w:snapToGrid w:val="0"/>
        <w:spacing w:line="360" w:lineRule="auto"/>
        <w:jc w:val="center"/>
        <w:rPr>
          <w:rFonts w:ascii="宋体" w:hAnsi="宋体" w:cs="宋体"/>
          <w:b/>
          <w:color w:val="auto"/>
          <w:kern w:val="0"/>
          <w:sz w:val="32"/>
          <w:szCs w:val="32"/>
          <w:highlight w:val="none"/>
          <w:lang w:val="zh-CN"/>
        </w:rPr>
      </w:pPr>
    </w:p>
    <w:p w14:paraId="0A53C414">
      <w:pPr>
        <w:snapToGrid w:val="0"/>
        <w:spacing w:line="360" w:lineRule="auto"/>
        <w:jc w:val="center"/>
        <w:rPr>
          <w:rFonts w:ascii="宋体" w:hAnsi="宋体" w:cs="宋体"/>
          <w:b/>
          <w:color w:val="auto"/>
          <w:kern w:val="0"/>
          <w:sz w:val="32"/>
          <w:szCs w:val="32"/>
          <w:highlight w:val="none"/>
          <w:lang w:val="zh-CN"/>
        </w:rPr>
      </w:pPr>
    </w:p>
    <w:p w14:paraId="4A95F73A">
      <w:pPr>
        <w:rPr>
          <w:rFonts w:ascii="宋体" w:hAnsi="宋体" w:cs="宋体"/>
          <w:b/>
          <w:color w:val="auto"/>
          <w:kern w:val="0"/>
          <w:sz w:val="32"/>
          <w:szCs w:val="32"/>
          <w:highlight w:val="none"/>
          <w:lang w:val="zh-CN"/>
        </w:rPr>
      </w:pPr>
    </w:p>
    <w:p w14:paraId="763A3C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325FE0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38E19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杭州市公路与港航管理服务中心、浙江中诚工程管理科技有限公司：</w:t>
      </w:r>
    </w:p>
    <w:p w14:paraId="0D8816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我方参加你方组织的杭州交通信息指挥中心及视频平台维护【招标编号：ZJZC-GHGK-202436】招标的有关活动，并对此项目进行投标。为此：</w:t>
      </w:r>
    </w:p>
    <w:p w14:paraId="38E204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1C862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F8A2F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34AF0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CF348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3" w:name="_Hlk101257010"/>
      <w:r>
        <w:rPr>
          <w:rFonts w:hint="eastAsia" w:ascii="宋体" w:hAnsi="宋体" w:cs="宋体"/>
          <w:color w:val="auto"/>
          <w:sz w:val="24"/>
          <w:highlight w:val="none"/>
        </w:rPr>
        <w:t>（如果有)</w:t>
      </w:r>
      <w:bookmarkEnd w:id="423"/>
      <w:r>
        <w:rPr>
          <w:rFonts w:hint="eastAsia" w:ascii="宋体" w:hAnsi="宋体" w:cs="宋体"/>
          <w:snapToGrid w:val="0"/>
          <w:color w:val="auto"/>
          <w:kern w:val="28"/>
          <w:sz w:val="24"/>
          <w:szCs w:val="20"/>
          <w:highlight w:val="none"/>
        </w:rPr>
        <w:t>；</w:t>
      </w:r>
    </w:p>
    <w:p w14:paraId="0C2573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13BB2E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EF03B9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2A50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F60AB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AA6FB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2FC7D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6C20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32D2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EB31E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人员配置清单；</w:t>
      </w:r>
    </w:p>
    <w:p w14:paraId="18B102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59A972C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54A65C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2CB5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7302B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5E0AAC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5A9054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DFFD3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A5A71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CB2D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FA1CF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DAED2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6C10F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87884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58317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2C6D2C">
      <w:pPr>
        <w:snapToGrid w:val="0"/>
        <w:spacing w:line="360" w:lineRule="auto"/>
        <w:ind w:left="420" w:leftChars="200" w:firstLine="4200" w:firstLineChars="1750"/>
        <w:rPr>
          <w:rFonts w:ascii="宋体" w:hAnsi="宋体" w:cs="宋体"/>
          <w:color w:val="auto"/>
          <w:kern w:val="0"/>
          <w:sz w:val="24"/>
          <w:highlight w:val="none"/>
          <w:u w:val="single"/>
        </w:rPr>
      </w:pPr>
    </w:p>
    <w:p w14:paraId="7064F3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E7BA27">
      <w:pPr>
        <w:snapToGrid w:val="0"/>
        <w:spacing w:line="360" w:lineRule="auto"/>
        <w:jc w:val="center"/>
        <w:rPr>
          <w:rFonts w:ascii="宋体" w:hAnsi="宋体" w:cs="宋体"/>
          <w:b/>
          <w:color w:val="auto"/>
          <w:kern w:val="0"/>
          <w:sz w:val="32"/>
          <w:szCs w:val="32"/>
          <w:highlight w:val="none"/>
        </w:rPr>
      </w:pPr>
    </w:p>
    <w:p w14:paraId="33DD6D5E">
      <w:pPr>
        <w:snapToGrid w:val="0"/>
        <w:spacing w:line="360" w:lineRule="auto"/>
        <w:rPr>
          <w:rFonts w:ascii="宋体" w:hAnsi="宋体" w:cs="宋体"/>
          <w:color w:val="auto"/>
          <w:sz w:val="24"/>
          <w:highlight w:val="none"/>
        </w:rPr>
      </w:pPr>
    </w:p>
    <w:p w14:paraId="50B98B16">
      <w:pPr>
        <w:jc w:val="center"/>
        <w:rPr>
          <w:rFonts w:ascii="宋体" w:hAnsi="宋体" w:cs="宋体"/>
          <w:b/>
          <w:color w:val="auto"/>
          <w:kern w:val="0"/>
          <w:sz w:val="32"/>
          <w:szCs w:val="32"/>
          <w:highlight w:val="none"/>
        </w:rPr>
      </w:pPr>
    </w:p>
    <w:p w14:paraId="79199FF5">
      <w:pPr>
        <w:jc w:val="center"/>
        <w:rPr>
          <w:rFonts w:ascii="宋体" w:hAnsi="宋体" w:cs="宋体"/>
          <w:b/>
          <w:color w:val="auto"/>
          <w:kern w:val="0"/>
          <w:sz w:val="32"/>
          <w:szCs w:val="32"/>
          <w:highlight w:val="none"/>
        </w:rPr>
      </w:pPr>
    </w:p>
    <w:p w14:paraId="671A7974">
      <w:pPr>
        <w:jc w:val="center"/>
        <w:rPr>
          <w:rFonts w:ascii="宋体" w:hAnsi="宋体" w:cs="宋体"/>
          <w:b/>
          <w:color w:val="auto"/>
          <w:kern w:val="0"/>
          <w:sz w:val="32"/>
          <w:szCs w:val="32"/>
          <w:highlight w:val="none"/>
        </w:rPr>
      </w:pPr>
    </w:p>
    <w:p w14:paraId="7DB2564A">
      <w:pPr>
        <w:jc w:val="center"/>
        <w:rPr>
          <w:rFonts w:ascii="宋体" w:hAnsi="宋体" w:cs="宋体"/>
          <w:b/>
          <w:color w:val="auto"/>
          <w:kern w:val="0"/>
          <w:sz w:val="32"/>
          <w:szCs w:val="32"/>
          <w:highlight w:val="none"/>
        </w:rPr>
      </w:pPr>
    </w:p>
    <w:p w14:paraId="3DA55E74">
      <w:pPr>
        <w:jc w:val="center"/>
        <w:rPr>
          <w:rFonts w:ascii="宋体" w:hAnsi="宋体" w:cs="宋体"/>
          <w:b/>
          <w:color w:val="auto"/>
          <w:kern w:val="0"/>
          <w:sz w:val="32"/>
          <w:szCs w:val="32"/>
          <w:highlight w:val="none"/>
        </w:rPr>
      </w:pPr>
    </w:p>
    <w:p w14:paraId="0C254E80">
      <w:pPr>
        <w:jc w:val="center"/>
        <w:rPr>
          <w:rFonts w:ascii="宋体" w:hAnsi="宋体" w:cs="宋体"/>
          <w:b/>
          <w:color w:val="auto"/>
          <w:kern w:val="0"/>
          <w:sz w:val="32"/>
          <w:szCs w:val="32"/>
          <w:highlight w:val="none"/>
        </w:rPr>
      </w:pPr>
    </w:p>
    <w:p w14:paraId="0E414D7C">
      <w:pPr>
        <w:jc w:val="center"/>
        <w:rPr>
          <w:rFonts w:ascii="宋体" w:hAnsi="宋体" w:cs="宋体"/>
          <w:b/>
          <w:color w:val="auto"/>
          <w:kern w:val="0"/>
          <w:sz w:val="32"/>
          <w:szCs w:val="32"/>
          <w:highlight w:val="none"/>
        </w:rPr>
      </w:pPr>
    </w:p>
    <w:p w14:paraId="7A463E5F">
      <w:pPr>
        <w:jc w:val="center"/>
        <w:rPr>
          <w:rFonts w:ascii="宋体" w:hAnsi="宋体" w:cs="宋体"/>
          <w:b/>
          <w:color w:val="auto"/>
          <w:kern w:val="0"/>
          <w:sz w:val="32"/>
          <w:szCs w:val="32"/>
          <w:highlight w:val="none"/>
        </w:rPr>
      </w:pPr>
    </w:p>
    <w:p w14:paraId="73D3C8C8">
      <w:pPr>
        <w:jc w:val="center"/>
        <w:rPr>
          <w:rFonts w:ascii="宋体" w:hAnsi="宋体" w:cs="宋体"/>
          <w:b/>
          <w:color w:val="auto"/>
          <w:kern w:val="0"/>
          <w:sz w:val="32"/>
          <w:szCs w:val="32"/>
          <w:highlight w:val="none"/>
        </w:rPr>
      </w:pPr>
    </w:p>
    <w:p w14:paraId="1ECA8DAE">
      <w:pPr>
        <w:jc w:val="center"/>
        <w:rPr>
          <w:rFonts w:ascii="宋体" w:hAnsi="宋体" w:cs="宋体"/>
          <w:b/>
          <w:color w:val="auto"/>
          <w:kern w:val="0"/>
          <w:sz w:val="32"/>
          <w:szCs w:val="32"/>
          <w:highlight w:val="none"/>
        </w:rPr>
      </w:pPr>
    </w:p>
    <w:p w14:paraId="5BAA0AC6">
      <w:pPr>
        <w:jc w:val="center"/>
        <w:rPr>
          <w:rFonts w:ascii="宋体" w:hAnsi="宋体" w:cs="宋体"/>
          <w:b/>
          <w:color w:val="auto"/>
          <w:kern w:val="0"/>
          <w:sz w:val="32"/>
          <w:szCs w:val="32"/>
          <w:highlight w:val="none"/>
        </w:rPr>
      </w:pPr>
    </w:p>
    <w:p w14:paraId="256C4179">
      <w:pPr>
        <w:jc w:val="center"/>
        <w:rPr>
          <w:rFonts w:ascii="宋体" w:hAnsi="宋体" w:cs="宋体"/>
          <w:b/>
          <w:color w:val="auto"/>
          <w:kern w:val="0"/>
          <w:sz w:val="32"/>
          <w:szCs w:val="32"/>
          <w:highlight w:val="none"/>
        </w:rPr>
      </w:pPr>
    </w:p>
    <w:p w14:paraId="451875E1">
      <w:pPr>
        <w:jc w:val="center"/>
        <w:rPr>
          <w:rFonts w:ascii="宋体" w:hAnsi="宋体" w:cs="宋体"/>
          <w:b/>
          <w:color w:val="auto"/>
          <w:kern w:val="0"/>
          <w:sz w:val="32"/>
          <w:szCs w:val="32"/>
          <w:highlight w:val="none"/>
        </w:rPr>
      </w:pPr>
    </w:p>
    <w:p w14:paraId="566F180C">
      <w:pPr>
        <w:jc w:val="center"/>
        <w:rPr>
          <w:rFonts w:ascii="宋体" w:hAnsi="宋体" w:cs="宋体"/>
          <w:b/>
          <w:color w:val="auto"/>
          <w:kern w:val="0"/>
          <w:sz w:val="32"/>
          <w:szCs w:val="32"/>
          <w:highlight w:val="none"/>
        </w:rPr>
      </w:pPr>
    </w:p>
    <w:p w14:paraId="7EFA5FFE">
      <w:pPr>
        <w:jc w:val="center"/>
        <w:rPr>
          <w:rFonts w:ascii="宋体" w:hAnsi="宋体" w:cs="宋体"/>
          <w:b/>
          <w:color w:val="auto"/>
          <w:kern w:val="0"/>
          <w:sz w:val="32"/>
          <w:szCs w:val="32"/>
          <w:highlight w:val="none"/>
        </w:rPr>
      </w:pPr>
    </w:p>
    <w:p w14:paraId="66419918">
      <w:pPr>
        <w:jc w:val="center"/>
        <w:rPr>
          <w:rFonts w:ascii="宋体" w:hAnsi="宋体" w:cs="宋体"/>
          <w:b/>
          <w:color w:val="auto"/>
          <w:kern w:val="0"/>
          <w:sz w:val="32"/>
          <w:szCs w:val="32"/>
          <w:highlight w:val="none"/>
        </w:rPr>
      </w:pPr>
    </w:p>
    <w:p w14:paraId="7D9B1770">
      <w:pPr>
        <w:jc w:val="center"/>
        <w:rPr>
          <w:rFonts w:ascii="宋体" w:hAnsi="宋体" w:cs="宋体"/>
          <w:b/>
          <w:color w:val="auto"/>
          <w:kern w:val="0"/>
          <w:sz w:val="32"/>
          <w:szCs w:val="32"/>
          <w:highlight w:val="none"/>
        </w:rPr>
      </w:pPr>
    </w:p>
    <w:p w14:paraId="41DF2F34">
      <w:pPr>
        <w:pStyle w:val="3"/>
        <w:rPr>
          <w:color w:val="auto"/>
          <w:highlight w:val="none"/>
          <w:lang w:val="en-US"/>
        </w:rPr>
      </w:pPr>
    </w:p>
    <w:p w14:paraId="2A22C020">
      <w:pPr>
        <w:jc w:val="center"/>
        <w:rPr>
          <w:rFonts w:ascii="宋体" w:hAnsi="宋体" w:cs="宋体"/>
          <w:b/>
          <w:color w:val="auto"/>
          <w:kern w:val="0"/>
          <w:sz w:val="32"/>
          <w:szCs w:val="32"/>
          <w:highlight w:val="none"/>
        </w:rPr>
      </w:pPr>
    </w:p>
    <w:p w14:paraId="12314420">
      <w:pPr>
        <w:jc w:val="center"/>
        <w:rPr>
          <w:rFonts w:ascii="宋体" w:hAnsi="宋体" w:cs="宋体"/>
          <w:b/>
          <w:color w:val="auto"/>
          <w:kern w:val="0"/>
          <w:sz w:val="32"/>
          <w:szCs w:val="32"/>
          <w:highlight w:val="none"/>
        </w:rPr>
      </w:pPr>
    </w:p>
    <w:p w14:paraId="070F317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E900F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1D6C4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744A6B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FBCDA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杭州市公路与港航管理服务中心、浙江中诚工程管理科技有限公司</w:t>
      </w:r>
      <w:r>
        <w:rPr>
          <w:rFonts w:hint="eastAsia" w:ascii="宋体" w:hAnsi="宋体" w:cs="宋体"/>
          <w:color w:val="auto"/>
          <w:kern w:val="0"/>
          <w:sz w:val="24"/>
          <w:highlight w:val="none"/>
          <w:lang w:val="zh-CN"/>
        </w:rPr>
        <w:t>：</w:t>
      </w:r>
    </w:p>
    <w:p w14:paraId="1B1E060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杭州交通信息指挥中心及视频平台维护【招标编号：ZJZC-GHGK-202436】</w:t>
      </w:r>
      <w:r>
        <w:rPr>
          <w:rFonts w:hint="eastAsia" w:ascii="宋体" w:hAnsi="宋体" w:cs="宋体"/>
          <w:color w:val="auto"/>
          <w:kern w:val="0"/>
          <w:sz w:val="24"/>
          <w:highlight w:val="none"/>
          <w:lang w:val="zh-CN"/>
        </w:rPr>
        <w:t>政府采购投标的一切事项，其法律后果由我方承担。</w:t>
      </w:r>
    </w:p>
    <w:p w14:paraId="69D9F2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3C5F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C2C5B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CB0E61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76F54B">
      <w:pPr>
        <w:snapToGrid w:val="0"/>
        <w:spacing w:line="360" w:lineRule="auto"/>
        <w:rPr>
          <w:rFonts w:ascii="宋体" w:hAnsi="宋体" w:cs="宋体"/>
          <w:color w:val="auto"/>
          <w:sz w:val="24"/>
          <w:highlight w:val="none"/>
        </w:rPr>
      </w:pPr>
    </w:p>
    <w:p w14:paraId="33ACECE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C0A202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杭州市公路与港航管理服务中心、浙江中诚工程管理科技有限公司</w:t>
      </w:r>
      <w:r>
        <w:rPr>
          <w:rFonts w:hint="eastAsia" w:ascii="宋体" w:hAnsi="宋体" w:cs="宋体"/>
          <w:color w:val="auto"/>
          <w:kern w:val="0"/>
          <w:sz w:val="24"/>
          <w:highlight w:val="none"/>
          <w:lang w:val="zh-CN"/>
        </w:rPr>
        <w:t>：</w:t>
      </w:r>
    </w:p>
    <w:p w14:paraId="7B80731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杭州交通信息指挥中心及视频平台维护【招标编号：ZJZC-GHGK-202436】</w:t>
      </w:r>
      <w:r>
        <w:rPr>
          <w:rFonts w:hint="eastAsia" w:ascii="宋体" w:hAnsi="宋体" w:cs="宋体"/>
          <w:color w:val="auto"/>
          <w:kern w:val="0"/>
          <w:sz w:val="24"/>
          <w:highlight w:val="none"/>
          <w:lang w:val="zh-CN"/>
        </w:rPr>
        <w:t>政府采购投标的一切事项，其法律后果由我方承担。</w:t>
      </w:r>
    </w:p>
    <w:p w14:paraId="09CD6F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313E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28DF43">
      <w:pPr>
        <w:jc w:val="center"/>
        <w:rPr>
          <w:rFonts w:ascii="宋体" w:hAnsi="宋体" w:cs="宋体"/>
          <w:b/>
          <w:color w:val="auto"/>
          <w:kern w:val="0"/>
          <w:sz w:val="32"/>
          <w:szCs w:val="32"/>
          <w:highlight w:val="none"/>
        </w:rPr>
      </w:pPr>
    </w:p>
    <w:p w14:paraId="7809E96C">
      <w:pPr>
        <w:rPr>
          <w:rFonts w:ascii="宋体" w:hAnsi="宋体" w:cs="宋体"/>
          <w:color w:val="auto"/>
          <w:highlight w:val="none"/>
        </w:rPr>
      </w:pPr>
    </w:p>
    <w:p w14:paraId="2F4CDD8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DA6E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D6159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06CA5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8C99CA">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FF48BE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3A6D606">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E9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6D6482">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9B59386">
            <w:pPr>
              <w:pStyle w:val="148"/>
              <w:adjustRightInd w:val="0"/>
              <w:spacing w:line="360" w:lineRule="auto"/>
              <w:rPr>
                <w:rFonts w:hAnsi="宋体" w:cs="宋体"/>
                <w:bCs/>
                <w:color w:val="auto"/>
                <w:sz w:val="24"/>
                <w:highlight w:val="none"/>
              </w:rPr>
            </w:pPr>
          </w:p>
        </w:tc>
      </w:tr>
    </w:tbl>
    <w:p w14:paraId="53E2EC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9DBE9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5A5DE0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449D33">
      <w:pPr>
        <w:jc w:val="center"/>
        <w:rPr>
          <w:rFonts w:ascii="宋体" w:hAnsi="宋体" w:cs="宋体"/>
          <w:b/>
          <w:color w:val="auto"/>
          <w:kern w:val="0"/>
          <w:sz w:val="32"/>
          <w:szCs w:val="32"/>
          <w:highlight w:val="none"/>
        </w:rPr>
      </w:pPr>
    </w:p>
    <w:p w14:paraId="3E4F6666">
      <w:pPr>
        <w:jc w:val="center"/>
        <w:rPr>
          <w:rFonts w:ascii="宋体" w:hAnsi="宋体" w:cs="宋体"/>
          <w:b/>
          <w:color w:val="auto"/>
          <w:kern w:val="0"/>
          <w:sz w:val="32"/>
          <w:szCs w:val="32"/>
          <w:highlight w:val="none"/>
        </w:rPr>
      </w:pPr>
    </w:p>
    <w:p w14:paraId="07182BBA">
      <w:pPr>
        <w:jc w:val="center"/>
        <w:rPr>
          <w:rFonts w:ascii="宋体" w:hAnsi="宋体" w:cs="宋体"/>
          <w:b/>
          <w:color w:val="auto"/>
          <w:kern w:val="0"/>
          <w:sz w:val="32"/>
          <w:szCs w:val="32"/>
          <w:highlight w:val="none"/>
        </w:rPr>
      </w:pPr>
    </w:p>
    <w:p w14:paraId="45523BC9">
      <w:pPr>
        <w:jc w:val="center"/>
        <w:rPr>
          <w:rFonts w:ascii="宋体" w:hAnsi="宋体" w:cs="宋体"/>
          <w:b/>
          <w:color w:val="auto"/>
          <w:kern w:val="0"/>
          <w:sz w:val="32"/>
          <w:szCs w:val="32"/>
          <w:highlight w:val="none"/>
        </w:rPr>
      </w:pPr>
    </w:p>
    <w:p w14:paraId="7ECC7737">
      <w:pPr>
        <w:jc w:val="center"/>
        <w:rPr>
          <w:rFonts w:ascii="宋体" w:hAnsi="宋体" w:cs="宋体"/>
          <w:b/>
          <w:color w:val="auto"/>
          <w:kern w:val="0"/>
          <w:sz w:val="32"/>
          <w:szCs w:val="32"/>
          <w:highlight w:val="none"/>
        </w:rPr>
      </w:pPr>
    </w:p>
    <w:p w14:paraId="05067A16">
      <w:pPr>
        <w:jc w:val="center"/>
        <w:rPr>
          <w:rFonts w:ascii="宋体" w:hAnsi="宋体" w:cs="宋体"/>
          <w:b/>
          <w:color w:val="auto"/>
          <w:kern w:val="0"/>
          <w:sz w:val="32"/>
          <w:szCs w:val="32"/>
          <w:highlight w:val="none"/>
        </w:rPr>
      </w:pPr>
    </w:p>
    <w:p w14:paraId="64865044">
      <w:pPr>
        <w:jc w:val="center"/>
        <w:rPr>
          <w:rFonts w:ascii="宋体" w:hAnsi="宋体" w:cs="宋体"/>
          <w:b/>
          <w:color w:val="auto"/>
          <w:kern w:val="0"/>
          <w:sz w:val="32"/>
          <w:szCs w:val="32"/>
          <w:highlight w:val="none"/>
        </w:rPr>
      </w:pPr>
    </w:p>
    <w:p w14:paraId="0FC23C57">
      <w:pPr>
        <w:jc w:val="center"/>
        <w:rPr>
          <w:rFonts w:ascii="宋体" w:hAnsi="宋体" w:cs="宋体"/>
          <w:b/>
          <w:color w:val="auto"/>
          <w:kern w:val="0"/>
          <w:sz w:val="32"/>
          <w:szCs w:val="32"/>
          <w:highlight w:val="none"/>
        </w:rPr>
      </w:pPr>
    </w:p>
    <w:p w14:paraId="29917DD8">
      <w:pPr>
        <w:jc w:val="center"/>
        <w:rPr>
          <w:rFonts w:ascii="宋体" w:hAnsi="宋体" w:cs="宋体"/>
          <w:b/>
          <w:color w:val="auto"/>
          <w:kern w:val="0"/>
          <w:sz w:val="32"/>
          <w:szCs w:val="32"/>
          <w:highlight w:val="none"/>
        </w:rPr>
      </w:pPr>
    </w:p>
    <w:p w14:paraId="4D958FB3">
      <w:pPr>
        <w:jc w:val="center"/>
        <w:rPr>
          <w:rFonts w:ascii="宋体" w:hAnsi="宋体" w:cs="宋体"/>
          <w:b/>
          <w:color w:val="auto"/>
          <w:kern w:val="0"/>
          <w:sz w:val="32"/>
          <w:szCs w:val="32"/>
          <w:highlight w:val="none"/>
        </w:rPr>
      </w:pPr>
    </w:p>
    <w:p w14:paraId="48E6835F">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2B5529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12E7AA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本项目专门面向中小微企业。中标后以分包方式履行合同的，提供分包意向协议(附件6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F23D538">
      <w:pPr>
        <w:snapToGrid w:val="0"/>
        <w:spacing w:line="360" w:lineRule="auto"/>
        <w:rPr>
          <w:rFonts w:ascii="宋体" w:hAnsi="宋体" w:cs="宋体"/>
          <w:color w:val="auto"/>
          <w:kern w:val="0"/>
          <w:sz w:val="24"/>
          <w:highlight w:val="none"/>
        </w:rPr>
      </w:pPr>
    </w:p>
    <w:p w14:paraId="2CB7B7E9">
      <w:pPr>
        <w:numPr>
          <w:ilvl w:val="0"/>
          <w:numId w:val="3"/>
        </w:num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1F17351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FD4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585BBBB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523C72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FECC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10516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B4276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51A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BECC24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74E58B8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25EE2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B2DB4EB">
            <w:pPr>
              <w:rPr>
                <w:rFonts w:ascii="宋体" w:hAnsi="宋体" w:cs="宋体"/>
                <w:color w:val="auto"/>
                <w:sz w:val="24"/>
                <w:highlight w:val="none"/>
              </w:rPr>
            </w:pPr>
          </w:p>
          <w:p w14:paraId="63826D0B">
            <w:pPr>
              <w:rPr>
                <w:rFonts w:ascii="宋体" w:hAnsi="宋体" w:cs="宋体"/>
                <w:color w:val="auto"/>
                <w:sz w:val="24"/>
                <w:highlight w:val="none"/>
              </w:rPr>
            </w:pPr>
            <w:r>
              <w:rPr>
                <w:rFonts w:hint="eastAsia" w:ascii="宋体" w:hAnsi="宋体" w:cs="宋体"/>
                <w:color w:val="auto"/>
                <w:sz w:val="24"/>
                <w:highlight w:val="none"/>
              </w:rPr>
              <w:t>见投标文件</w:t>
            </w:r>
          </w:p>
          <w:p w14:paraId="1D9E18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AF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F4F8F8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5A43069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85FA35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80A496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DE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6CCD3D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74" w:type="dxa"/>
          </w:tcPr>
          <w:p w14:paraId="7AE73EF5">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14674022">
            <w:pPr>
              <w:spacing w:line="360" w:lineRule="auto"/>
              <w:rPr>
                <w:rFonts w:ascii="宋体" w:hAnsi="宋体" w:cs="宋体"/>
                <w:snapToGrid w:val="0"/>
                <w:color w:val="auto"/>
                <w:sz w:val="24"/>
                <w:highlight w:val="none"/>
              </w:rPr>
            </w:pPr>
          </w:p>
        </w:tc>
        <w:tc>
          <w:tcPr>
            <w:tcW w:w="2551" w:type="dxa"/>
            <w:vAlign w:val="center"/>
          </w:tcPr>
          <w:p w14:paraId="58140708">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135E9DF8">
            <w:pPr>
              <w:rPr>
                <w:rFonts w:ascii="宋体" w:hAnsi="宋体" w:cs="宋体"/>
                <w:color w:val="auto"/>
                <w:sz w:val="24"/>
                <w:highlight w:val="none"/>
              </w:rPr>
            </w:pPr>
            <w:r>
              <w:rPr>
                <w:rFonts w:hint="eastAsia" w:ascii="宋体" w:hAnsi="宋体" w:cs="宋体"/>
                <w:color w:val="auto"/>
                <w:sz w:val="24"/>
                <w:highlight w:val="none"/>
              </w:rPr>
              <w:t>/</w:t>
            </w:r>
          </w:p>
        </w:tc>
      </w:tr>
      <w:tr w14:paraId="5D50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7709C4">
            <w:pPr>
              <w:jc w:val="center"/>
              <w:rPr>
                <w:rFonts w:ascii="宋体" w:hAnsi="宋体" w:cs="宋体"/>
                <w:color w:val="auto"/>
                <w:sz w:val="24"/>
                <w:highlight w:val="none"/>
              </w:rPr>
            </w:pPr>
            <w:r>
              <w:rPr>
                <w:rFonts w:hint="eastAsia" w:ascii="宋体" w:hAnsi="宋体" w:cs="宋体"/>
                <w:color w:val="auto"/>
                <w:sz w:val="24"/>
                <w:highlight w:val="none"/>
              </w:rPr>
              <w:t>4</w:t>
            </w:r>
          </w:p>
        </w:tc>
        <w:tc>
          <w:tcPr>
            <w:tcW w:w="4874" w:type="dxa"/>
          </w:tcPr>
          <w:p w14:paraId="35BE6B29">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521DE4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F586610">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1E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E1BA1B0">
            <w:pPr>
              <w:jc w:val="center"/>
              <w:rPr>
                <w:rFonts w:ascii="宋体" w:hAnsi="宋体" w:cs="宋体"/>
                <w:color w:val="auto"/>
                <w:sz w:val="24"/>
                <w:highlight w:val="none"/>
              </w:rPr>
            </w:pPr>
            <w:r>
              <w:rPr>
                <w:rFonts w:hint="eastAsia" w:ascii="宋体" w:hAnsi="宋体" w:cs="宋体"/>
                <w:color w:val="auto"/>
                <w:sz w:val="24"/>
                <w:highlight w:val="none"/>
              </w:rPr>
              <w:t>5</w:t>
            </w:r>
          </w:p>
        </w:tc>
        <w:tc>
          <w:tcPr>
            <w:tcW w:w="4874" w:type="dxa"/>
          </w:tcPr>
          <w:p w14:paraId="3516DCC4">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920208C">
            <w:pPr>
              <w:rPr>
                <w:rFonts w:ascii="宋体" w:hAnsi="宋体" w:cs="宋体"/>
                <w:color w:val="auto"/>
                <w:kern w:val="0"/>
                <w:sz w:val="24"/>
                <w:highlight w:val="none"/>
              </w:rPr>
            </w:pPr>
          </w:p>
        </w:tc>
        <w:tc>
          <w:tcPr>
            <w:tcW w:w="1418" w:type="dxa"/>
          </w:tcPr>
          <w:p w14:paraId="708D706D">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C2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6ECC0BA">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63AA5F7B">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A1DEF91">
            <w:pPr>
              <w:rPr>
                <w:rFonts w:ascii="宋体" w:hAnsi="宋体" w:cs="宋体"/>
                <w:color w:val="auto"/>
                <w:kern w:val="0"/>
                <w:sz w:val="24"/>
                <w:highlight w:val="none"/>
              </w:rPr>
            </w:pPr>
          </w:p>
        </w:tc>
        <w:tc>
          <w:tcPr>
            <w:tcW w:w="1418" w:type="dxa"/>
          </w:tcPr>
          <w:p w14:paraId="097C4726">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99796BF">
      <w:pPr>
        <w:jc w:val="center"/>
        <w:rPr>
          <w:rFonts w:ascii="宋体" w:hAnsi="宋体" w:cs="宋体"/>
          <w:b/>
          <w:color w:val="auto"/>
          <w:kern w:val="0"/>
          <w:sz w:val="32"/>
          <w:szCs w:val="32"/>
          <w:highlight w:val="none"/>
        </w:rPr>
      </w:pPr>
    </w:p>
    <w:p w14:paraId="277F09A9">
      <w:pPr>
        <w:jc w:val="center"/>
        <w:rPr>
          <w:rFonts w:ascii="宋体" w:hAnsi="宋体" w:cs="宋体"/>
          <w:b/>
          <w:color w:val="auto"/>
          <w:kern w:val="0"/>
          <w:sz w:val="32"/>
          <w:szCs w:val="32"/>
          <w:highlight w:val="none"/>
        </w:rPr>
      </w:pPr>
    </w:p>
    <w:p w14:paraId="4FA25D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22FA3C85">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74F0719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7436FD2">
      <w:pPr>
        <w:jc w:val="center"/>
        <w:rPr>
          <w:rFonts w:ascii="宋体" w:hAnsi="宋体" w:cs="宋体"/>
          <w:b/>
          <w:color w:val="auto"/>
          <w:kern w:val="0"/>
          <w:sz w:val="32"/>
          <w:szCs w:val="32"/>
          <w:highlight w:val="none"/>
        </w:rPr>
      </w:pPr>
    </w:p>
    <w:p w14:paraId="0125B8C3">
      <w:pPr>
        <w:jc w:val="center"/>
        <w:rPr>
          <w:rFonts w:ascii="宋体" w:hAnsi="宋体" w:cs="宋体"/>
          <w:b/>
          <w:color w:val="auto"/>
          <w:kern w:val="0"/>
          <w:sz w:val="32"/>
          <w:szCs w:val="32"/>
          <w:highlight w:val="none"/>
        </w:rPr>
      </w:pPr>
    </w:p>
    <w:p w14:paraId="1F2DD2C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BFBF02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385DDF">
      <w:pPr>
        <w:jc w:val="center"/>
        <w:rPr>
          <w:rFonts w:ascii="宋体" w:hAnsi="宋体" w:cs="宋体"/>
          <w:b/>
          <w:color w:val="auto"/>
          <w:kern w:val="0"/>
          <w:sz w:val="32"/>
          <w:szCs w:val="32"/>
          <w:highlight w:val="none"/>
        </w:rPr>
      </w:pPr>
    </w:p>
    <w:p w14:paraId="4C760C6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FB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C798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F2B83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351DD01">
            <w:pPr>
              <w:spacing w:line="360" w:lineRule="auto"/>
              <w:jc w:val="center"/>
              <w:rPr>
                <w:rFonts w:ascii="宋体" w:hAnsi="宋体" w:cs="宋体"/>
                <w:b/>
                <w:color w:val="auto"/>
                <w:sz w:val="24"/>
                <w:highlight w:val="none"/>
              </w:rPr>
            </w:pPr>
          </w:p>
          <w:p w14:paraId="26985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6AC8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49C89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44E7A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1CB83F1">
            <w:pPr>
              <w:spacing w:line="360" w:lineRule="auto"/>
              <w:jc w:val="center"/>
              <w:rPr>
                <w:rFonts w:ascii="宋体" w:hAnsi="宋体" w:cs="宋体"/>
                <w:b/>
                <w:color w:val="auto"/>
                <w:sz w:val="24"/>
                <w:highlight w:val="none"/>
              </w:rPr>
            </w:pPr>
          </w:p>
          <w:p w14:paraId="479175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2504F32">
            <w:pPr>
              <w:spacing w:line="360" w:lineRule="auto"/>
              <w:jc w:val="center"/>
              <w:rPr>
                <w:rFonts w:ascii="宋体" w:hAnsi="宋体" w:cs="宋体"/>
                <w:b/>
                <w:color w:val="auto"/>
                <w:sz w:val="24"/>
                <w:highlight w:val="none"/>
              </w:rPr>
            </w:pPr>
          </w:p>
        </w:tc>
      </w:tr>
      <w:tr w14:paraId="459F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1E7F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1ACD1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3AECD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9C7C6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5E1B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49E0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438054">
            <w:pPr>
              <w:spacing w:line="360" w:lineRule="auto"/>
              <w:jc w:val="center"/>
              <w:rPr>
                <w:rFonts w:ascii="宋体" w:hAnsi="宋体" w:cs="宋体"/>
                <w:color w:val="auto"/>
                <w:sz w:val="24"/>
                <w:highlight w:val="none"/>
              </w:rPr>
            </w:pPr>
          </w:p>
        </w:tc>
      </w:tr>
      <w:tr w14:paraId="348B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4619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3B6BF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AB0DE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4104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47214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D5684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0F5061">
            <w:pPr>
              <w:spacing w:line="360" w:lineRule="auto"/>
              <w:jc w:val="center"/>
              <w:rPr>
                <w:rFonts w:ascii="宋体" w:hAnsi="宋体" w:cs="宋体"/>
                <w:color w:val="auto"/>
                <w:sz w:val="24"/>
                <w:highlight w:val="none"/>
              </w:rPr>
            </w:pPr>
          </w:p>
        </w:tc>
      </w:tr>
      <w:tr w14:paraId="2E78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05D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49C799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F24F9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E3CEE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859AE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59597F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F2DF95">
            <w:pPr>
              <w:spacing w:line="360" w:lineRule="auto"/>
              <w:jc w:val="center"/>
              <w:rPr>
                <w:rFonts w:ascii="宋体" w:hAnsi="宋体" w:cs="宋体"/>
                <w:color w:val="auto"/>
                <w:sz w:val="24"/>
                <w:highlight w:val="none"/>
              </w:rPr>
            </w:pPr>
          </w:p>
        </w:tc>
      </w:tr>
    </w:tbl>
    <w:p w14:paraId="4CD73E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730521">
      <w:pPr>
        <w:jc w:val="center"/>
        <w:rPr>
          <w:rFonts w:ascii="宋体" w:hAnsi="宋体" w:cs="宋体"/>
          <w:b/>
          <w:color w:val="auto"/>
          <w:kern w:val="0"/>
          <w:sz w:val="32"/>
          <w:szCs w:val="32"/>
          <w:highlight w:val="none"/>
        </w:rPr>
      </w:pPr>
    </w:p>
    <w:p w14:paraId="6F98AF7B">
      <w:pPr>
        <w:jc w:val="center"/>
        <w:rPr>
          <w:rFonts w:ascii="宋体" w:hAnsi="宋体" w:cs="宋体"/>
          <w:b/>
          <w:color w:val="auto"/>
          <w:kern w:val="0"/>
          <w:sz w:val="32"/>
          <w:szCs w:val="32"/>
          <w:highlight w:val="none"/>
        </w:rPr>
      </w:pPr>
    </w:p>
    <w:p w14:paraId="4F9102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p w14:paraId="0919322E">
      <w:pPr>
        <w:snapToGrid w:val="0"/>
        <w:spacing w:line="360" w:lineRule="auto"/>
        <w:jc w:val="center"/>
        <w:rPr>
          <w:rFonts w:ascii="宋体" w:hAnsi="宋体" w:cs="宋体"/>
          <w:b/>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2394"/>
        <w:gridCol w:w="2428"/>
      </w:tblGrid>
      <w:tr w14:paraId="427F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9" w:type="dxa"/>
            <w:vAlign w:val="center"/>
          </w:tcPr>
          <w:p w14:paraId="26A6CE1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83D888B">
            <w:pPr>
              <w:jc w:val="center"/>
              <w:rPr>
                <w:rFonts w:ascii="宋体" w:hAnsi="宋体" w:cs="宋体"/>
                <w:b/>
                <w:bCs/>
                <w:color w:val="auto"/>
                <w:sz w:val="24"/>
                <w:highlight w:val="none"/>
              </w:rPr>
            </w:pPr>
            <w:r>
              <w:rPr>
                <w:rFonts w:hint="eastAsia" w:ascii="宋体" w:hAnsi="宋体" w:cs="宋体"/>
                <w:b/>
                <w:bCs/>
                <w:color w:val="auto"/>
                <w:sz w:val="24"/>
                <w:highlight w:val="none"/>
              </w:rPr>
              <w:t>岗位名称</w:t>
            </w:r>
          </w:p>
        </w:tc>
        <w:tc>
          <w:tcPr>
            <w:tcW w:w="2394" w:type="dxa"/>
            <w:vAlign w:val="center"/>
          </w:tcPr>
          <w:p w14:paraId="1BAC392E">
            <w:pPr>
              <w:jc w:val="center"/>
              <w:rPr>
                <w:rFonts w:ascii="宋体" w:hAnsi="宋体" w:cs="宋体"/>
                <w:b/>
                <w:bCs/>
                <w:color w:val="auto"/>
                <w:sz w:val="24"/>
                <w:highlight w:val="none"/>
              </w:rPr>
            </w:pPr>
            <w:r>
              <w:rPr>
                <w:rFonts w:hint="eastAsia" w:ascii="宋体" w:hAnsi="宋体" w:cs="宋体"/>
                <w:b/>
                <w:bCs/>
                <w:color w:val="auto"/>
                <w:sz w:val="24"/>
                <w:highlight w:val="none"/>
              </w:rPr>
              <w:t>人数</w:t>
            </w:r>
          </w:p>
        </w:tc>
        <w:tc>
          <w:tcPr>
            <w:tcW w:w="2428" w:type="dxa"/>
            <w:vAlign w:val="center"/>
          </w:tcPr>
          <w:p w14:paraId="391A56C7">
            <w:pPr>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026B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07C899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04B6577F">
            <w:pPr>
              <w:jc w:val="left"/>
              <w:rPr>
                <w:rFonts w:ascii="宋体" w:hAnsi="宋体" w:cs="宋体"/>
                <w:b/>
                <w:color w:val="auto"/>
                <w:kern w:val="0"/>
                <w:sz w:val="32"/>
                <w:szCs w:val="32"/>
                <w:highlight w:val="none"/>
              </w:rPr>
            </w:pPr>
          </w:p>
        </w:tc>
        <w:tc>
          <w:tcPr>
            <w:tcW w:w="2394" w:type="dxa"/>
            <w:vAlign w:val="center"/>
          </w:tcPr>
          <w:p w14:paraId="6247521D">
            <w:pPr>
              <w:jc w:val="center"/>
              <w:rPr>
                <w:rFonts w:ascii="宋体" w:hAnsi="宋体" w:cs="宋体"/>
                <w:b/>
                <w:color w:val="auto"/>
                <w:kern w:val="0"/>
                <w:sz w:val="32"/>
                <w:szCs w:val="32"/>
                <w:highlight w:val="none"/>
              </w:rPr>
            </w:pPr>
          </w:p>
        </w:tc>
        <w:tc>
          <w:tcPr>
            <w:tcW w:w="2428" w:type="dxa"/>
            <w:vAlign w:val="center"/>
          </w:tcPr>
          <w:p w14:paraId="65261E77">
            <w:pPr>
              <w:jc w:val="center"/>
              <w:rPr>
                <w:rFonts w:ascii="宋体" w:hAnsi="宋体" w:cs="宋体"/>
                <w:b/>
                <w:color w:val="auto"/>
                <w:kern w:val="0"/>
                <w:sz w:val="32"/>
                <w:szCs w:val="32"/>
                <w:highlight w:val="none"/>
              </w:rPr>
            </w:pPr>
          </w:p>
        </w:tc>
      </w:tr>
      <w:tr w14:paraId="07C9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6C0C87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5CD8B5BC">
            <w:pPr>
              <w:jc w:val="left"/>
              <w:rPr>
                <w:rFonts w:ascii="宋体" w:hAnsi="宋体" w:cs="宋体"/>
                <w:b/>
                <w:color w:val="auto"/>
                <w:kern w:val="0"/>
                <w:sz w:val="32"/>
                <w:szCs w:val="32"/>
                <w:highlight w:val="none"/>
              </w:rPr>
            </w:pPr>
          </w:p>
        </w:tc>
        <w:tc>
          <w:tcPr>
            <w:tcW w:w="2394" w:type="dxa"/>
            <w:vAlign w:val="center"/>
          </w:tcPr>
          <w:p w14:paraId="00C0D8F9">
            <w:pPr>
              <w:jc w:val="center"/>
              <w:rPr>
                <w:rFonts w:ascii="宋体" w:hAnsi="宋体" w:cs="宋体"/>
                <w:b/>
                <w:color w:val="auto"/>
                <w:kern w:val="0"/>
                <w:sz w:val="32"/>
                <w:szCs w:val="32"/>
                <w:highlight w:val="none"/>
              </w:rPr>
            </w:pPr>
          </w:p>
        </w:tc>
        <w:tc>
          <w:tcPr>
            <w:tcW w:w="2428" w:type="dxa"/>
            <w:vAlign w:val="center"/>
          </w:tcPr>
          <w:p w14:paraId="01507C9C">
            <w:pPr>
              <w:jc w:val="center"/>
              <w:rPr>
                <w:rFonts w:ascii="宋体" w:hAnsi="宋体" w:cs="宋体"/>
                <w:b/>
                <w:color w:val="auto"/>
                <w:kern w:val="0"/>
                <w:sz w:val="32"/>
                <w:szCs w:val="32"/>
                <w:highlight w:val="none"/>
              </w:rPr>
            </w:pPr>
          </w:p>
        </w:tc>
      </w:tr>
      <w:tr w14:paraId="23D4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C50130A">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83" w:type="dxa"/>
            <w:vAlign w:val="center"/>
          </w:tcPr>
          <w:p w14:paraId="36F75640">
            <w:pPr>
              <w:jc w:val="left"/>
              <w:rPr>
                <w:rFonts w:ascii="宋体" w:hAnsi="宋体" w:cs="宋体"/>
                <w:b/>
                <w:color w:val="auto"/>
                <w:kern w:val="0"/>
                <w:sz w:val="32"/>
                <w:szCs w:val="32"/>
                <w:highlight w:val="none"/>
              </w:rPr>
            </w:pPr>
          </w:p>
        </w:tc>
        <w:tc>
          <w:tcPr>
            <w:tcW w:w="2394" w:type="dxa"/>
            <w:vAlign w:val="center"/>
          </w:tcPr>
          <w:p w14:paraId="49B49A09">
            <w:pPr>
              <w:jc w:val="center"/>
              <w:rPr>
                <w:rFonts w:ascii="宋体" w:hAnsi="宋体" w:cs="宋体"/>
                <w:b/>
                <w:color w:val="auto"/>
                <w:kern w:val="0"/>
                <w:sz w:val="32"/>
                <w:szCs w:val="32"/>
                <w:highlight w:val="none"/>
              </w:rPr>
            </w:pPr>
          </w:p>
        </w:tc>
        <w:tc>
          <w:tcPr>
            <w:tcW w:w="2428" w:type="dxa"/>
            <w:vAlign w:val="center"/>
          </w:tcPr>
          <w:p w14:paraId="30861B5F">
            <w:pPr>
              <w:jc w:val="center"/>
              <w:rPr>
                <w:rFonts w:ascii="宋体" w:hAnsi="宋体" w:cs="宋体"/>
                <w:b/>
                <w:color w:val="auto"/>
                <w:kern w:val="0"/>
                <w:sz w:val="32"/>
                <w:szCs w:val="32"/>
                <w:highlight w:val="none"/>
              </w:rPr>
            </w:pPr>
          </w:p>
        </w:tc>
      </w:tr>
      <w:tr w14:paraId="7E15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AF9613">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683" w:type="dxa"/>
            <w:vAlign w:val="center"/>
          </w:tcPr>
          <w:p w14:paraId="4F1D1AC9">
            <w:pPr>
              <w:jc w:val="left"/>
              <w:rPr>
                <w:rFonts w:asciiTheme="majorEastAsia" w:hAnsiTheme="majorEastAsia" w:eastAsiaTheme="majorEastAsia" w:cstheme="majorEastAsia"/>
                <w:color w:val="auto"/>
                <w:sz w:val="24"/>
                <w:highlight w:val="none"/>
              </w:rPr>
            </w:pPr>
          </w:p>
        </w:tc>
        <w:tc>
          <w:tcPr>
            <w:tcW w:w="2394" w:type="dxa"/>
            <w:vAlign w:val="center"/>
          </w:tcPr>
          <w:p w14:paraId="2A998097">
            <w:pPr>
              <w:jc w:val="center"/>
              <w:rPr>
                <w:rFonts w:ascii="宋体" w:hAnsi="宋体" w:cs="宋体"/>
                <w:b/>
                <w:color w:val="auto"/>
                <w:kern w:val="0"/>
                <w:sz w:val="32"/>
                <w:szCs w:val="32"/>
                <w:highlight w:val="none"/>
              </w:rPr>
            </w:pPr>
          </w:p>
        </w:tc>
        <w:tc>
          <w:tcPr>
            <w:tcW w:w="2428" w:type="dxa"/>
            <w:vAlign w:val="center"/>
          </w:tcPr>
          <w:p w14:paraId="5DE6E616">
            <w:pPr>
              <w:jc w:val="center"/>
              <w:rPr>
                <w:rFonts w:ascii="宋体" w:hAnsi="宋体" w:cs="宋体"/>
                <w:b/>
                <w:color w:val="auto"/>
                <w:kern w:val="0"/>
                <w:sz w:val="32"/>
                <w:szCs w:val="32"/>
                <w:highlight w:val="none"/>
              </w:rPr>
            </w:pPr>
          </w:p>
        </w:tc>
      </w:tr>
      <w:tr w14:paraId="68D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66F0CB4">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3683" w:type="dxa"/>
            <w:vAlign w:val="center"/>
          </w:tcPr>
          <w:p w14:paraId="0D470978">
            <w:pPr>
              <w:jc w:val="left"/>
              <w:rPr>
                <w:rFonts w:asciiTheme="majorEastAsia" w:hAnsiTheme="majorEastAsia" w:eastAsiaTheme="majorEastAsia" w:cstheme="majorEastAsia"/>
                <w:color w:val="auto"/>
                <w:sz w:val="24"/>
                <w:highlight w:val="none"/>
              </w:rPr>
            </w:pPr>
          </w:p>
        </w:tc>
        <w:tc>
          <w:tcPr>
            <w:tcW w:w="2394" w:type="dxa"/>
            <w:vAlign w:val="center"/>
          </w:tcPr>
          <w:p w14:paraId="7942FD48">
            <w:pPr>
              <w:jc w:val="center"/>
              <w:rPr>
                <w:rFonts w:ascii="宋体" w:hAnsi="宋体" w:cs="宋体"/>
                <w:b/>
                <w:color w:val="auto"/>
                <w:kern w:val="0"/>
                <w:sz w:val="32"/>
                <w:szCs w:val="32"/>
                <w:highlight w:val="none"/>
              </w:rPr>
            </w:pPr>
          </w:p>
        </w:tc>
        <w:tc>
          <w:tcPr>
            <w:tcW w:w="2428" w:type="dxa"/>
            <w:vAlign w:val="center"/>
          </w:tcPr>
          <w:p w14:paraId="19FBB84E">
            <w:pPr>
              <w:jc w:val="center"/>
              <w:rPr>
                <w:rFonts w:ascii="宋体" w:hAnsi="宋体" w:cs="宋体"/>
                <w:b/>
                <w:color w:val="auto"/>
                <w:kern w:val="0"/>
                <w:sz w:val="32"/>
                <w:szCs w:val="32"/>
                <w:highlight w:val="none"/>
              </w:rPr>
            </w:pPr>
          </w:p>
        </w:tc>
      </w:tr>
      <w:tr w14:paraId="39AE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BAD78C4">
            <w:pP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683" w:type="dxa"/>
            <w:vAlign w:val="center"/>
          </w:tcPr>
          <w:p w14:paraId="68FEB3AB">
            <w:pPr>
              <w:jc w:val="left"/>
              <w:rPr>
                <w:rFonts w:asciiTheme="majorEastAsia" w:hAnsiTheme="majorEastAsia" w:eastAsiaTheme="majorEastAsia" w:cstheme="majorEastAsia"/>
                <w:color w:val="auto"/>
                <w:sz w:val="24"/>
                <w:highlight w:val="none"/>
              </w:rPr>
            </w:pPr>
          </w:p>
        </w:tc>
        <w:tc>
          <w:tcPr>
            <w:tcW w:w="2394" w:type="dxa"/>
            <w:vAlign w:val="center"/>
          </w:tcPr>
          <w:p w14:paraId="0E3F975E">
            <w:pPr>
              <w:jc w:val="center"/>
              <w:rPr>
                <w:rFonts w:ascii="宋体" w:hAnsi="宋体" w:cs="宋体"/>
                <w:b/>
                <w:color w:val="auto"/>
                <w:kern w:val="0"/>
                <w:sz w:val="32"/>
                <w:szCs w:val="32"/>
                <w:highlight w:val="none"/>
              </w:rPr>
            </w:pPr>
          </w:p>
        </w:tc>
        <w:tc>
          <w:tcPr>
            <w:tcW w:w="2428" w:type="dxa"/>
            <w:vAlign w:val="center"/>
          </w:tcPr>
          <w:p w14:paraId="389EA85F">
            <w:pPr>
              <w:jc w:val="center"/>
              <w:rPr>
                <w:rFonts w:ascii="宋体" w:hAnsi="宋体" w:cs="宋体"/>
                <w:b/>
                <w:color w:val="auto"/>
                <w:kern w:val="0"/>
                <w:sz w:val="32"/>
                <w:szCs w:val="32"/>
                <w:highlight w:val="none"/>
              </w:rPr>
            </w:pPr>
          </w:p>
        </w:tc>
      </w:tr>
      <w:tr w14:paraId="71D8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gridSpan w:val="2"/>
            <w:vAlign w:val="center"/>
          </w:tcPr>
          <w:p w14:paraId="670E9D08">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合计</w:t>
            </w:r>
          </w:p>
        </w:tc>
        <w:tc>
          <w:tcPr>
            <w:tcW w:w="2394" w:type="dxa"/>
            <w:vAlign w:val="center"/>
          </w:tcPr>
          <w:p w14:paraId="36AB1CDD">
            <w:pPr>
              <w:jc w:val="center"/>
              <w:rPr>
                <w:rFonts w:ascii="宋体" w:hAnsi="宋体" w:cs="宋体"/>
                <w:b/>
                <w:color w:val="auto"/>
                <w:kern w:val="0"/>
                <w:sz w:val="32"/>
                <w:szCs w:val="32"/>
                <w:highlight w:val="none"/>
              </w:rPr>
            </w:pPr>
          </w:p>
        </w:tc>
        <w:tc>
          <w:tcPr>
            <w:tcW w:w="2428" w:type="dxa"/>
            <w:vAlign w:val="center"/>
          </w:tcPr>
          <w:p w14:paraId="5D7F25C5">
            <w:pPr>
              <w:jc w:val="center"/>
              <w:rPr>
                <w:rFonts w:ascii="宋体" w:hAnsi="宋体" w:cs="宋体"/>
                <w:b/>
                <w:color w:val="auto"/>
                <w:kern w:val="0"/>
                <w:sz w:val="32"/>
                <w:szCs w:val="32"/>
                <w:highlight w:val="none"/>
              </w:rPr>
            </w:pPr>
          </w:p>
        </w:tc>
      </w:tr>
    </w:tbl>
    <w:p w14:paraId="2A40A398">
      <w:pPr>
        <w:pStyle w:val="2"/>
        <w:rPr>
          <w:color w:val="auto"/>
          <w:highlight w:val="none"/>
        </w:rPr>
      </w:pPr>
    </w:p>
    <w:p w14:paraId="0CD0D4C4">
      <w:pPr>
        <w:jc w:val="center"/>
        <w:rPr>
          <w:rFonts w:ascii="宋体" w:hAnsi="宋体" w:cs="宋体"/>
          <w:b/>
          <w:color w:val="auto"/>
          <w:kern w:val="0"/>
          <w:sz w:val="32"/>
          <w:szCs w:val="32"/>
          <w:highlight w:val="none"/>
        </w:rPr>
      </w:pPr>
    </w:p>
    <w:p w14:paraId="427F0ED0">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68107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D6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4C62F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B7DB7B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0FD7F1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8012AD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15F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8188D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B6BBEA7">
            <w:pPr>
              <w:jc w:val="center"/>
              <w:rPr>
                <w:rFonts w:ascii="宋体" w:hAnsi="宋体" w:cs="宋体"/>
                <w:b/>
                <w:color w:val="auto"/>
                <w:kern w:val="0"/>
                <w:sz w:val="32"/>
                <w:szCs w:val="32"/>
                <w:highlight w:val="none"/>
              </w:rPr>
            </w:pPr>
          </w:p>
        </w:tc>
        <w:tc>
          <w:tcPr>
            <w:tcW w:w="3546" w:type="dxa"/>
          </w:tcPr>
          <w:p w14:paraId="6F7DF3FE">
            <w:pPr>
              <w:jc w:val="center"/>
              <w:rPr>
                <w:rFonts w:ascii="宋体" w:hAnsi="宋体" w:cs="宋体"/>
                <w:b/>
                <w:color w:val="auto"/>
                <w:kern w:val="0"/>
                <w:sz w:val="32"/>
                <w:szCs w:val="32"/>
                <w:highlight w:val="none"/>
              </w:rPr>
            </w:pPr>
          </w:p>
        </w:tc>
        <w:tc>
          <w:tcPr>
            <w:tcW w:w="1276" w:type="dxa"/>
          </w:tcPr>
          <w:p w14:paraId="4E0643B2">
            <w:pPr>
              <w:jc w:val="center"/>
              <w:rPr>
                <w:rFonts w:ascii="宋体" w:hAnsi="宋体" w:cs="宋体"/>
                <w:b/>
                <w:color w:val="auto"/>
                <w:kern w:val="0"/>
                <w:sz w:val="32"/>
                <w:szCs w:val="32"/>
                <w:highlight w:val="none"/>
              </w:rPr>
            </w:pPr>
          </w:p>
        </w:tc>
      </w:tr>
      <w:tr w14:paraId="76E6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CFFA6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9C5F558">
            <w:pPr>
              <w:jc w:val="center"/>
              <w:rPr>
                <w:rFonts w:ascii="宋体" w:hAnsi="宋体" w:cs="宋体"/>
                <w:b/>
                <w:color w:val="auto"/>
                <w:kern w:val="0"/>
                <w:sz w:val="32"/>
                <w:szCs w:val="32"/>
                <w:highlight w:val="none"/>
              </w:rPr>
            </w:pPr>
          </w:p>
        </w:tc>
        <w:tc>
          <w:tcPr>
            <w:tcW w:w="3546" w:type="dxa"/>
          </w:tcPr>
          <w:p w14:paraId="2A620617">
            <w:pPr>
              <w:jc w:val="center"/>
              <w:rPr>
                <w:rFonts w:ascii="宋体" w:hAnsi="宋体" w:cs="宋体"/>
                <w:b/>
                <w:color w:val="auto"/>
                <w:kern w:val="0"/>
                <w:sz w:val="32"/>
                <w:szCs w:val="32"/>
                <w:highlight w:val="none"/>
              </w:rPr>
            </w:pPr>
          </w:p>
        </w:tc>
        <w:tc>
          <w:tcPr>
            <w:tcW w:w="1276" w:type="dxa"/>
          </w:tcPr>
          <w:p w14:paraId="0D906106">
            <w:pPr>
              <w:jc w:val="center"/>
              <w:rPr>
                <w:rFonts w:ascii="宋体" w:hAnsi="宋体" w:cs="宋体"/>
                <w:b/>
                <w:color w:val="auto"/>
                <w:kern w:val="0"/>
                <w:sz w:val="32"/>
                <w:szCs w:val="32"/>
                <w:highlight w:val="none"/>
              </w:rPr>
            </w:pPr>
          </w:p>
        </w:tc>
      </w:tr>
      <w:tr w14:paraId="2E41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5E6CD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4836A86">
            <w:pPr>
              <w:jc w:val="center"/>
              <w:rPr>
                <w:rFonts w:ascii="宋体" w:hAnsi="宋体" w:cs="宋体"/>
                <w:b/>
                <w:color w:val="auto"/>
                <w:kern w:val="0"/>
                <w:sz w:val="32"/>
                <w:szCs w:val="32"/>
                <w:highlight w:val="none"/>
              </w:rPr>
            </w:pPr>
          </w:p>
        </w:tc>
        <w:tc>
          <w:tcPr>
            <w:tcW w:w="3546" w:type="dxa"/>
          </w:tcPr>
          <w:p w14:paraId="309A6368">
            <w:pPr>
              <w:jc w:val="center"/>
              <w:rPr>
                <w:rFonts w:ascii="宋体" w:hAnsi="宋体" w:cs="宋体"/>
                <w:b/>
                <w:color w:val="auto"/>
                <w:kern w:val="0"/>
                <w:sz w:val="32"/>
                <w:szCs w:val="32"/>
                <w:highlight w:val="none"/>
              </w:rPr>
            </w:pPr>
          </w:p>
        </w:tc>
        <w:tc>
          <w:tcPr>
            <w:tcW w:w="1276" w:type="dxa"/>
          </w:tcPr>
          <w:p w14:paraId="2DE4669F">
            <w:pPr>
              <w:jc w:val="center"/>
              <w:rPr>
                <w:rFonts w:ascii="宋体" w:hAnsi="宋体" w:cs="宋体"/>
                <w:b/>
                <w:color w:val="auto"/>
                <w:kern w:val="0"/>
                <w:sz w:val="32"/>
                <w:szCs w:val="32"/>
                <w:highlight w:val="none"/>
              </w:rPr>
            </w:pPr>
          </w:p>
        </w:tc>
      </w:tr>
    </w:tbl>
    <w:p w14:paraId="298D82B7">
      <w:pPr>
        <w:jc w:val="center"/>
        <w:rPr>
          <w:rFonts w:ascii="宋体" w:hAnsi="宋体" w:cs="宋体"/>
          <w:b/>
          <w:color w:val="auto"/>
          <w:kern w:val="0"/>
          <w:sz w:val="32"/>
          <w:szCs w:val="32"/>
          <w:highlight w:val="none"/>
        </w:rPr>
      </w:pPr>
    </w:p>
    <w:p w14:paraId="34DC74B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注：1、按本格式和要求提供。本表格所反映的偏离情况与“符合性审查资料”、“评标标准相应的商务技术资料”不一致的，以“符合性审查资料”、“评标标准相应的商务技术资料”为准。</w:t>
      </w:r>
    </w:p>
    <w:p w14:paraId="08760F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2、投标人须保证：除商务技术偏离表列出的偏离外，投标人响应招标文件的全部非实质性要求。</w:t>
      </w:r>
    </w:p>
    <w:p w14:paraId="343DBA34">
      <w:pPr>
        <w:ind w:firstLine="1911" w:firstLineChars="595"/>
        <w:rPr>
          <w:rFonts w:ascii="宋体" w:hAnsi="宋体" w:cs="宋体"/>
          <w:b/>
          <w:bCs/>
          <w:color w:val="auto"/>
          <w:sz w:val="32"/>
          <w:szCs w:val="32"/>
          <w:highlight w:val="none"/>
        </w:rPr>
      </w:pPr>
    </w:p>
    <w:p w14:paraId="3F1D3DC6">
      <w:pPr>
        <w:ind w:firstLine="1911" w:firstLineChars="595"/>
        <w:rPr>
          <w:rFonts w:ascii="宋体" w:hAnsi="宋体" w:cs="宋体"/>
          <w:b/>
          <w:bCs/>
          <w:color w:val="auto"/>
          <w:sz w:val="32"/>
          <w:szCs w:val="32"/>
          <w:highlight w:val="none"/>
        </w:rPr>
      </w:pPr>
    </w:p>
    <w:p w14:paraId="5FD7A97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F8C766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A7D84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杭州市公路与港航管理服务中心、浙江中诚工程管理科技有限公司</w:t>
      </w:r>
      <w:r>
        <w:rPr>
          <w:rFonts w:hint="eastAsia" w:ascii="宋体" w:hAnsi="宋体" w:cs="宋体"/>
          <w:color w:val="auto"/>
          <w:kern w:val="0"/>
          <w:sz w:val="24"/>
          <w:highlight w:val="none"/>
          <w:lang w:val="zh-CN"/>
        </w:rPr>
        <w:t>：</w:t>
      </w:r>
    </w:p>
    <w:p w14:paraId="14224F3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4545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37A92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059E8D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4456E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BF002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875ACE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7751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D72A9E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2EBF7D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903B3E">
      <w:pPr>
        <w:autoSpaceDE w:val="0"/>
        <w:autoSpaceDN w:val="0"/>
        <w:spacing w:line="360" w:lineRule="auto"/>
        <w:ind w:left="2"/>
        <w:jc w:val="left"/>
        <w:rPr>
          <w:rFonts w:ascii="宋体" w:hAnsi="宋体" w:cs="宋体"/>
          <w:color w:val="auto"/>
          <w:kern w:val="0"/>
          <w:sz w:val="24"/>
          <w:highlight w:val="none"/>
          <w:lang w:val="zh-CN"/>
        </w:rPr>
      </w:pPr>
    </w:p>
    <w:p w14:paraId="653D7337">
      <w:pPr>
        <w:autoSpaceDE w:val="0"/>
        <w:autoSpaceDN w:val="0"/>
        <w:spacing w:line="360" w:lineRule="auto"/>
        <w:ind w:left="2"/>
        <w:jc w:val="left"/>
        <w:rPr>
          <w:rFonts w:ascii="宋体" w:hAnsi="宋体" w:cs="宋体"/>
          <w:color w:val="auto"/>
          <w:kern w:val="0"/>
          <w:sz w:val="24"/>
          <w:highlight w:val="none"/>
          <w:lang w:val="zh-CN"/>
        </w:rPr>
      </w:pPr>
    </w:p>
    <w:p w14:paraId="0179FFF1">
      <w:pPr>
        <w:autoSpaceDE w:val="0"/>
        <w:autoSpaceDN w:val="0"/>
        <w:spacing w:line="360" w:lineRule="auto"/>
        <w:ind w:left="2"/>
        <w:jc w:val="left"/>
        <w:rPr>
          <w:rFonts w:ascii="宋体" w:hAnsi="宋体" w:cs="宋体"/>
          <w:color w:val="auto"/>
          <w:kern w:val="0"/>
          <w:sz w:val="24"/>
          <w:highlight w:val="none"/>
          <w:lang w:val="zh-CN"/>
        </w:rPr>
      </w:pPr>
    </w:p>
    <w:p w14:paraId="405C76C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6465D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47B2ACA">
      <w:pPr>
        <w:spacing w:line="360" w:lineRule="auto"/>
        <w:jc w:val="center"/>
        <w:rPr>
          <w:rFonts w:ascii="宋体" w:hAnsi="宋体" w:cs="宋体"/>
          <w:b/>
          <w:bCs/>
          <w:color w:val="auto"/>
          <w:sz w:val="24"/>
          <w:highlight w:val="none"/>
        </w:rPr>
      </w:pPr>
    </w:p>
    <w:p w14:paraId="44255B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B5A065">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B4E1E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EE38A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35D5E5">
      <w:pPr>
        <w:spacing w:line="360" w:lineRule="auto"/>
        <w:jc w:val="center"/>
        <w:outlineLvl w:val="0"/>
        <w:rPr>
          <w:rFonts w:ascii="宋体" w:hAnsi="宋体" w:cs="宋体"/>
          <w:b/>
          <w:color w:val="auto"/>
          <w:kern w:val="0"/>
          <w:sz w:val="36"/>
          <w:szCs w:val="36"/>
          <w:highlight w:val="none"/>
        </w:rPr>
      </w:pPr>
    </w:p>
    <w:p w14:paraId="2E5B92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A1D74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7170B35">
      <w:pPr>
        <w:snapToGrid w:val="0"/>
        <w:spacing w:line="360" w:lineRule="auto"/>
        <w:ind w:right="480"/>
        <w:jc w:val="center"/>
        <w:rPr>
          <w:rFonts w:ascii="宋体" w:hAnsi="宋体" w:cs="宋体"/>
          <w:b/>
          <w:color w:val="auto"/>
          <w:kern w:val="0"/>
          <w:sz w:val="32"/>
          <w:szCs w:val="32"/>
          <w:highlight w:val="none"/>
        </w:rPr>
      </w:pPr>
    </w:p>
    <w:p w14:paraId="3A15BA35">
      <w:pPr>
        <w:snapToGrid w:val="0"/>
        <w:spacing w:line="360" w:lineRule="auto"/>
        <w:ind w:right="480"/>
        <w:jc w:val="center"/>
        <w:rPr>
          <w:rFonts w:ascii="宋体" w:hAnsi="宋体" w:cs="宋体"/>
          <w:b/>
          <w:color w:val="auto"/>
          <w:kern w:val="0"/>
          <w:sz w:val="32"/>
          <w:szCs w:val="32"/>
          <w:highlight w:val="none"/>
        </w:rPr>
      </w:pPr>
    </w:p>
    <w:p w14:paraId="6E9567CE">
      <w:pPr>
        <w:snapToGrid w:val="0"/>
        <w:spacing w:line="360" w:lineRule="auto"/>
        <w:ind w:right="480"/>
        <w:jc w:val="center"/>
        <w:rPr>
          <w:rFonts w:ascii="宋体" w:hAnsi="宋体" w:cs="宋体"/>
          <w:b/>
          <w:color w:val="auto"/>
          <w:kern w:val="0"/>
          <w:sz w:val="32"/>
          <w:szCs w:val="32"/>
          <w:highlight w:val="none"/>
        </w:rPr>
      </w:pPr>
    </w:p>
    <w:p w14:paraId="74BC40E5">
      <w:pPr>
        <w:snapToGrid w:val="0"/>
        <w:spacing w:line="360" w:lineRule="auto"/>
        <w:ind w:right="480"/>
        <w:jc w:val="center"/>
        <w:rPr>
          <w:rFonts w:ascii="宋体" w:hAnsi="宋体" w:cs="宋体"/>
          <w:b/>
          <w:color w:val="auto"/>
          <w:kern w:val="0"/>
          <w:sz w:val="32"/>
          <w:szCs w:val="32"/>
          <w:highlight w:val="none"/>
        </w:rPr>
      </w:pPr>
    </w:p>
    <w:p w14:paraId="75128328">
      <w:pPr>
        <w:snapToGrid w:val="0"/>
        <w:spacing w:line="360" w:lineRule="auto"/>
        <w:ind w:right="480"/>
        <w:jc w:val="center"/>
        <w:rPr>
          <w:rFonts w:ascii="宋体" w:hAnsi="宋体" w:cs="宋体"/>
          <w:b/>
          <w:color w:val="auto"/>
          <w:kern w:val="0"/>
          <w:sz w:val="32"/>
          <w:szCs w:val="32"/>
          <w:highlight w:val="none"/>
        </w:rPr>
      </w:pPr>
    </w:p>
    <w:p w14:paraId="623E7A02">
      <w:pPr>
        <w:snapToGrid w:val="0"/>
        <w:spacing w:line="360" w:lineRule="auto"/>
        <w:ind w:right="480"/>
        <w:jc w:val="center"/>
        <w:rPr>
          <w:rFonts w:ascii="宋体" w:hAnsi="宋体" w:cs="宋体"/>
          <w:b/>
          <w:color w:val="auto"/>
          <w:kern w:val="0"/>
          <w:sz w:val="32"/>
          <w:szCs w:val="32"/>
          <w:highlight w:val="none"/>
        </w:rPr>
      </w:pPr>
    </w:p>
    <w:p w14:paraId="11DB8EE6">
      <w:pPr>
        <w:snapToGrid w:val="0"/>
        <w:spacing w:line="360" w:lineRule="auto"/>
        <w:ind w:right="480"/>
        <w:jc w:val="center"/>
        <w:rPr>
          <w:rFonts w:ascii="宋体" w:hAnsi="宋体" w:cs="宋体"/>
          <w:b/>
          <w:color w:val="auto"/>
          <w:kern w:val="0"/>
          <w:sz w:val="32"/>
          <w:szCs w:val="32"/>
          <w:highlight w:val="none"/>
        </w:rPr>
      </w:pPr>
    </w:p>
    <w:p w14:paraId="2F05BDCF">
      <w:pPr>
        <w:snapToGrid w:val="0"/>
        <w:spacing w:line="360" w:lineRule="auto"/>
        <w:ind w:right="480"/>
        <w:jc w:val="center"/>
        <w:rPr>
          <w:rFonts w:ascii="宋体" w:hAnsi="宋体" w:cs="宋体"/>
          <w:b/>
          <w:color w:val="auto"/>
          <w:kern w:val="0"/>
          <w:sz w:val="32"/>
          <w:szCs w:val="32"/>
          <w:highlight w:val="none"/>
        </w:rPr>
      </w:pPr>
    </w:p>
    <w:p w14:paraId="0A4F8725">
      <w:pPr>
        <w:snapToGrid w:val="0"/>
        <w:spacing w:line="360" w:lineRule="auto"/>
        <w:ind w:right="480"/>
        <w:jc w:val="center"/>
        <w:rPr>
          <w:rFonts w:ascii="宋体" w:hAnsi="宋体" w:cs="宋体"/>
          <w:b/>
          <w:color w:val="auto"/>
          <w:kern w:val="0"/>
          <w:sz w:val="32"/>
          <w:szCs w:val="32"/>
          <w:highlight w:val="none"/>
        </w:rPr>
      </w:pPr>
    </w:p>
    <w:p w14:paraId="28003ADC">
      <w:pPr>
        <w:snapToGrid w:val="0"/>
        <w:spacing w:line="360" w:lineRule="auto"/>
        <w:ind w:right="480"/>
        <w:jc w:val="center"/>
        <w:rPr>
          <w:rFonts w:ascii="宋体" w:hAnsi="宋体" w:cs="宋体"/>
          <w:b/>
          <w:color w:val="auto"/>
          <w:kern w:val="0"/>
          <w:sz w:val="32"/>
          <w:szCs w:val="32"/>
          <w:highlight w:val="none"/>
        </w:rPr>
      </w:pPr>
    </w:p>
    <w:p w14:paraId="2BDEC80A">
      <w:pPr>
        <w:snapToGrid w:val="0"/>
        <w:spacing w:line="360" w:lineRule="auto"/>
        <w:ind w:right="480"/>
        <w:jc w:val="center"/>
        <w:rPr>
          <w:rFonts w:ascii="宋体" w:hAnsi="宋体" w:cs="宋体"/>
          <w:b/>
          <w:color w:val="auto"/>
          <w:kern w:val="0"/>
          <w:sz w:val="32"/>
          <w:szCs w:val="32"/>
          <w:highlight w:val="none"/>
        </w:rPr>
      </w:pPr>
    </w:p>
    <w:p w14:paraId="1CACF15D">
      <w:pPr>
        <w:snapToGrid w:val="0"/>
        <w:spacing w:line="360" w:lineRule="auto"/>
        <w:ind w:right="480"/>
        <w:jc w:val="center"/>
        <w:rPr>
          <w:rFonts w:ascii="宋体" w:hAnsi="宋体" w:cs="宋体"/>
          <w:b/>
          <w:color w:val="auto"/>
          <w:kern w:val="0"/>
          <w:sz w:val="32"/>
          <w:szCs w:val="32"/>
          <w:highlight w:val="none"/>
        </w:rPr>
      </w:pPr>
    </w:p>
    <w:p w14:paraId="31B44C6F">
      <w:pPr>
        <w:snapToGrid w:val="0"/>
        <w:spacing w:line="360" w:lineRule="auto"/>
        <w:ind w:right="480"/>
        <w:jc w:val="center"/>
        <w:rPr>
          <w:rFonts w:ascii="宋体" w:hAnsi="宋体" w:cs="宋体"/>
          <w:b/>
          <w:color w:val="auto"/>
          <w:kern w:val="0"/>
          <w:sz w:val="32"/>
          <w:szCs w:val="32"/>
          <w:highlight w:val="none"/>
        </w:rPr>
      </w:pPr>
    </w:p>
    <w:p w14:paraId="6CE51B62">
      <w:pPr>
        <w:snapToGrid w:val="0"/>
        <w:spacing w:line="360" w:lineRule="auto"/>
        <w:ind w:right="480"/>
        <w:jc w:val="center"/>
        <w:rPr>
          <w:rFonts w:ascii="宋体" w:hAnsi="宋体" w:cs="宋体"/>
          <w:b/>
          <w:color w:val="auto"/>
          <w:kern w:val="0"/>
          <w:sz w:val="32"/>
          <w:szCs w:val="32"/>
          <w:highlight w:val="none"/>
        </w:rPr>
      </w:pPr>
    </w:p>
    <w:p w14:paraId="2C586F5F">
      <w:pPr>
        <w:snapToGrid w:val="0"/>
        <w:spacing w:line="360" w:lineRule="auto"/>
        <w:ind w:right="480"/>
        <w:jc w:val="center"/>
        <w:rPr>
          <w:rFonts w:ascii="宋体" w:hAnsi="宋体" w:cs="宋体"/>
          <w:b/>
          <w:color w:val="auto"/>
          <w:kern w:val="0"/>
          <w:sz w:val="32"/>
          <w:szCs w:val="32"/>
          <w:highlight w:val="none"/>
        </w:rPr>
      </w:pPr>
    </w:p>
    <w:p w14:paraId="2B8283E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1F9DD0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9A085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杭州市公路与港航管理服务中心、浙江中诚工程管理科技有限公司</w:t>
      </w:r>
      <w:r>
        <w:rPr>
          <w:rFonts w:hint="eastAsia" w:ascii="宋体" w:hAnsi="宋体" w:cs="宋体"/>
          <w:color w:val="auto"/>
          <w:kern w:val="0"/>
          <w:sz w:val="24"/>
          <w:highlight w:val="none"/>
          <w:lang w:val="zh-CN"/>
        </w:rPr>
        <w:t>：</w:t>
      </w:r>
    </w:p>
    <w:p w14:paraId="2E37B9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杭州交通信息指挥中心及视频平台维护</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ZJZC-GHGK-202436】的实施</w:t>
      </w:r>
      <w:r>
        <w:rPr>
          <w:rFonts w:hint="eastAsia" w:ascii="宋体" w:hAnsi="宋体" w:cs="宋体"/>
          <w:color w:val="auto"/>
          <w:kern w:val="0"/>
          <w:sz w:val="24"/>
          <w:highlight w:val="none"/>
          <w:lang w:val="zh-CN"/>
        </w:rPr>
        <w:t>。</w:t>
      </w:r>
    </w:p>
    <w:p w14:paraId="2AC3A25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2"/>
        <w:gridCol w:w="2379"/>
        <w:gridCol w:w="2181"/>
        <w:gridCol w:w="2510"/>
        <w:gridCol w:w="3419"/>
        <w:gridCol w:w="2126"/>
      </w:tblGrid>
      <w:tr w14:paraId="662A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E386D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02" w:type="dxa"/>
            <w:vAlign w:val="center"/>
          </w:tcPr>
          <w:p w14:paraId="45CBC0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379" w:type="dxa"/>
          </w:tcPr>
          <w:p w14:paraId="349D168D">
            <w:pPr>
              <w:spacing w:line="360" w:lineRule="auto"/>
              <w:jc w:val="center"/>
              <w:rPr>
                <w:rFonts w:ascii="宋体" w:hAnsi="宋体" w:cs="宋体"/>
                <w:b/>
                <w:color w:val="auto"/>
                <w:sz w:val="24"/>
                <w:highlight w:val="none"/>
              </w:rPr>
            </w:pPr>
          </w:p>
          <w:p w14:paraId="0976EB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81" w:type="dxa"/>
            <w:vAlign w:val="center"/>
          </w:tcPr>
          <w:p w14:paraId="322704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510" w:type="dxa"/>
            <w:vAlign w:val="center"/>
          </w:tcPr>
          <w:p w14:paraId="1DE5FA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3419" w:type="dxa"/>
            <w:vAlign w:val="center"/>
          </w:tcPr>
          <w:p w14:paraId="1AD253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11CE9A21">
            <w:pPr>
              <w:spacing w:line="360" w:lineRule="auto"/>
              <w:jc w:val="center"/>
              <w:rPr>
                <w:rFonts w:ascii="宋体" w:hAnsi="宋体" w:cs="宋体"/>
                <w:b/>
                <w:color w:val="auto"/>
                <w:sz w:val="24"/>
                <w:highlight w:val="none"/>
              </w:rPr>
            </w:pPr>
          </w:p>
          <w:p w14:paraId="3DFBAC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B0ABE13">
            <w:pPr>
              <w:spacing w:line="360" w:lineRule="auto"/>
              <w:jc w:val="center"/>
              <w:rPr>
                <w:rFonts w:ascii="宋体" w:hAnsi="宋体" w:cs="宋体"/>
                <w:b/>
                <w:color w:val="auto"/>
                <w:sz w:val="24"/>
                <w:highlight w:val="none"/>
              </w:rPr>
            </w:pPr>
          </w:p>
        </w:tc>
      </w:tr>
      <w:tr w14:paraId="2091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713F1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2" w:type="dxa"/>
            <w:vAlign w:val="center"/>
          </w:tcPr>
          <w:p w14:paraId="731AA0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杭州交通信息指挥中心及视频平台维护</w:t>
            </w:r>
          </w:p>
        </w:tc>
        <w:tc>
          <w:tcPr>
            <w:tcW w:w="2379" w:type="dxa"/>
            <w:vAlign w:val="center"/>
          </w:tcPr>
          <w:p w14:paraId="5F97CB09">
            <w:pPr>
              <w:snapToGrid w:val="0"/>
              <w:spacing w:line="360" w:lineRule="auto"/>
              <w:jc w:val="center"/>
              <w:rPr>
                <w:rFonts w:ascii="宋体" w:hAnsi="宋体" w:cs="宋体"/>
                <w:color w:val="auto"/>
                <w:sz w:val="24"/>
                <w:highlight w:val="none"/>
              </w:rPr>
            </w:pPr>
          </w:p>
        </w:tc>
        <w:tc>
          <w:tcPr>
            <w:tcW w:w="2181" w:type="dxa"/>
            <w:vAlign w:val="center"/>
          </w:tcPr>
          <w:p w14:paraId="5D550E21">
            <w:pPr>
              <w:snapToGrid w:val="0"/>
              <w:spacing w:line="360" w:lineRule="auto"/>
              <w:jc w:val="center"/>
              <w:rPr>
                <w:rFonts w:ascii="宋体" w:hAnsi="宋体" w:cs="宋体"/>
                <w:color w:val="auto"/>
                <w:sz w:val="24"/>
                <w:highlight w:val="none"/>
              </w:rPr>
            </w:pPr>
          </w:p>
        </w:tc>
        <w:tc>
          <w:tcPr>
            <w:tcW w:w="2510" w:type="dxa"/>
            <w:vAlign w:val="center"/>
          </w:tcPr>
          <w:p w14:paraId="230BFD7A">
            <w:pPr>
              <w:snapToGrid w:val="0"/>
              <w:spacing w:line="360" w:lineRule="auto"/>
              <w:jc w:val="center"/>
              <w:rPr>
                <w:rFonts w:ascii="宋体" w:hAnsi="宋体" w:cs="宋体"/>
                <w:color w:val="auto"/>
                <w:sz w:val="24"/>
                <w:highlight w:val="none"/>
              </w:rPr>
            </w:pPr>
          </w:p>
        </w:tc>
        <w:tc>
          <w:tcPr>
            <w:tcW w:w="3419" w:type="dxa"/>
            <w:vAlign w:val="center"/>
          </w:tcPr>
          <w:p w14:paraId="1E0803F8">
            <w:pPr>
              <w:spacing w:line="360" w:lineRule="auto"/>
              <w:jc w:val="center"/>
              <w:rPr>
                <w:rFonts w:ascii="宋体" w:hAnsi="宋体" w:cs="宋体"/>
                <w:color w:val="auto"/>
                <w:sz w:val="24"/>
                <w:highlight w:val="none"/>
              </w:rPr>
            </w:pPr>
          </w:p>
        </w:tc>
        <w:tc>
          <w:tcPr>
            <w:tcW w:w="2126" w:type="dxa"/>
            <w:vAlign w:val="center"/>
          </w:tcPr>
          <w:p w14:paraId="348D01FC">
            <w:pPr>
              <w:spacing w:line="360" w:lineRule="auto"/>
              <w:jc w:val="center"/>
              <w:rPr>
                <w:rFonts w:ascii="宋体" w:hAnsi="宋体" w:cs="宋体"/>
                <w:color w:val="auto"/>
                <w:sz w:val="24"/>
                <w:highlight w:val="none"/>
              </w:rPr>
            </w:pPr>
          </w:p>
        </w:tc>
      </w:tr>
      <w:tr w14:paraId="6B85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79" w:type="dxa"/>
            <w:gridSpan w:val="4"/>
            <w:vAlign w:val="center"/>
          </w:tcPr>
          <w:p w14:paraId="173A67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055" w:type="dxa"/>
            <w:gridSpan w:val="3"/>
          </w:tcPr>
          <w:p w14:paraId="36B226BF">
            <w:pPr>
              <w:spacing w:line="360" w:lineRule="auto"/>
              <w:jc w:val="center"/>
              <w:rPr>
                <w:rFonts w:ascii="宋体" w:hAnsi="宋体" w:cs="宋体"/>
                <w:color w:val="auto"/>
                <w:sz w:val="24"/>
                <w:highlight w:val="none"/>
              </w:rPr>
            </w:pPr>
          </w:p>
        </w:tc>
      </w:tr>
      <w:tr w14:paraId="4FF2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79" w:type="dxa"/>
            <w:gridSpan w:val="4"/>
            <w:vAlign w:val="center"/>
          </w:tcPr>
          <w:p w14:paraId="743260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055" w:type="dxa"/>
            <w:gridSpan w:val="3"/>
          </w:tcPr>
          <w:p w14:paraId="4BA9E63A">
            <w:pPr>
              <w:spacing w:line="360" w:lineRule="auto"/>
              <w:jc w:val="center"/>
              <w:rPr>
                <w:rFonts w:ascii="宋体" w:hAnsi="宋体" w:cs="宋体"/>
                <w:color w:val="auto"/>
                <w:sz w:val="24"/>
                <w:highlight w:val="none"/>
              </w:rPr>
            </w:pPr>
          </w:p>
        </w:tc>
      </w:tr>
    </w:tbl>
    <w:p w14:paraId="150BBBD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E31232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E1E94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索要或者接受</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给予的赠品、回扣或者与采购无关的其他商品、服务；如</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承诺提供赠品、回扣、采购预算中本身不包含的其他商品或服务，视作无效承诺，不得因无效承诺对</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62F98A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B00B7E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8CE647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9079262">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6287A56C">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w:t>
      </w:r>
      <w:r>
        <w:rPr>
          <w:rFonts w:hint="eastAsia" w:ascii="宋体" w:hAnsi="宋体" w:eastAsia="宋体" w:cs="宋体"/>
          <w:b w:val="0"/>
          <w:color w:val="auto"/>
          <w:sz w:val="24"/>
          <w:szCs w:val="24"/>
          <w:highlight w:val="none"/>
          <w:lang w:eastAsia="zh-CN"/>
        </w:rPr>
        <w:t>供应商</w:t>
      </w:r>
      <w:r>
        <w:rPr>
          <w:rFonts w:hint="eastAsia" w:ascii="宋体" w:hAnsi="宋体" w:eastAsia="宋体" w:cs="宋体"/>
          <w:b w:val="0"/>
          <w:color w:val="auto"/>
          <w:sz w:val="24"/>
          <w:szCs w:val="24"/>
          <w:highlight w:val="none"/>
        </w:rPr>
        <w:t>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08E208B0">
      <w:pPr>
        <w:spacing w:line="360" w:lineRule="auto"/>
        <w:ind w:firstLine="482" w:firstLineChars="200"/>
        <w:rPr>
          <w:rFonts w:ascii="宋体" w:hAnsi="宋体" w:cs="宋体"/>
          <w:b/>
          <w:color w:val="auto"/>
          <w:sz w:val="24"/>
          <w:highlight w:val="none"/>
        </w:rPr>
      </w:pPr>
    </w:p>
    <w:p w14:paraId="6274035B">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17B19579">
      <w:pPr>
        <w:spacing w:line="360" w:lineRule="auto"/>
        <w:ind w:right="420" w:firstLine="3614" w:firstLineChars="1000"/>
        <w:rPr>
          <w:rFonts w:ascii="宋体" w:hAnsi="宋体" w:cs="宋体"/>
          <w:b/>
          <w:color w:val="auto"/>
          <w:kern w:val="0"/>
          <w:sz w:val="36"/>
          <w:szCs w:val="36"/>
          <w:highlight w:val="none"/>
        </w:rPr>
      </w:pPr>
    </w:p>
    <w:p w14:paraId="12C00D84">
      <w:pPr>
        <w:spacing w:line="360" w:lineRule="auto"/>
        <w:ind w:right="420" w:firstLine="3614" w:firstLineChars="1000"/>
        <w:rPr>
          <w:rFonts w:ascii="宋体" w:hAnsi="宋体" w:cs="宋体"/>
          <w:b/>
          <w:color w:val="auto"/>
          <w:kern w:val="0"/>
          <w:sz w:val="36"/>
          <w:szCs w:val="36"/>
          <w:highlight w:val="none"/>
        </w:rPr>
      </w:pPr>
    </w:p>
    <w:p w14:paraId="6CD32A29">
      <w:pPr>
        <w:spacing w:line="360" w:lineRule="auto"/>
        <w:ind w:right="420" w:firstLine="3614" w:firstLineChars="1000"/>
        <w:rPr>
          <w:rFonts w:ascii="宋体" w:hAnsi="宋体" w:cs="宋体"/>
          <w:b/>
          <w:color w:val="auto"/>
          <w:kern w:val="0"/>
          <w:sz w:val="36"/>
          <w:szCs w:val="36"/>
          <w:highlight w:val="none"/>
        </w:rPr>
      </w:pPr>
    </w:p>
    <w:p w14:paraId="7C056359">
      <w:pPr>
        <w:spacing w:line="360" w:lineRule="auto"/>
        <w:ind w:right="420" w:firstLine="3614" w:firstLineChars="1000"/>
        <w:rPr>
          <w:rFonts w:ascii="宋体" w:hAnsi="宋体" w:cs="宋体"/>
          <w:b/>
          <w:color w:val="auto"/>
          <w:kern w:val="0"/>
          <w:sz w:val="36"/>
          <w:szCs w:val="36"/>
          <w:highlight w:val="none"/>
        </w:rPr>
      </w:pPr>
    </w:p>
    <w:p w14:paraId="75C1424B">
      <w:pPr>
        <w:spacing w:line="360" w:lineRule="auto"/>
        <w:ind w:right="420" w:firstLine="3614" w:firstLineChars="1000"/>
        <w:rPr>
          <w:rFonts w:ascii="宋体" w:hAnsi="宋体" w:cs="宋体"/>
          <w:b/>
          <w:color w:val="auto"/>
          <w:kern w:val="0"/>
          <w:sz w:val="36"/>
          <w:szCs w:val="36"/>
          <w:highlight w:val="none"/>
        </w:rPr>
      </w:pPr>
    </w:p>
    <w:p w14:paraId="121925EB">
      <w:pPr>
        <w:spacing w:line="360" w:lineRule="auto"/>
        <w:ind w:right="420" w:firstLine="3614" w:firstLineChars="1000"/>
        <w:rPr>
          <w:rFonts w:ascii="宋体" w:hAnsi="宋体" w:cs="宋体"/>
          <w:b/>
          <w:color w:val="auto"/>
          <w:kern w:val="0"/>
          <w:sz w:val="36"/>
          <w:szCs w:val="36"/>
          <w:highlight w:val="none"/>
        </w:rPr>
      </w:pPr>
    </w:p>
    <w:p w14:paraId="69D066C9">
      <w:pPr>
        <w:spacing w:line="360" w:lineRule="auto"/>
        <w:ind w:right="420" w:firstLine="3614" w:firstLineChars="1000"/>
        <w:rPr>
          <w:rFonts w:ascii="宋体" w:hAnsi="宋体" w:cs="宋体"/>
          <w:b/>
          <w:color w:val="auto"/>
          <w:kern w:val="0"/>
          <w:sz w:val="36"/>
          <w:szCs w:val="36"/>
          <w:highlight w:val="none"/>
        </w:rPr>
      </w:pPr>
    </w:p>
    <w:p w14:paraId="7B04129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64B434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0614C84">
      <w:pPr>
        <w:spacing w:line="360" w:lineRule="auto"/>
        <w:jc w:val="center"/>
        <w:rPr>
          <w:rFonts w:ascii="宋体" w:hAnsi="宋体" w:cs="宋体"/>
          <w:b/>
          <w:color w:val="auto"/>
          <w:spacing w:val="6"/>
          <w:sz w:val="32"/>
          <w:szCs w:val="32"/>
          <w:highlight w:val="none"/>
        </w:rPr>
      </w:pPr>
      <w:bookmarkStart w:id="424" w:name="OLE_LINK13"/>
      <w:bookmarkStart w:id="425" w:name="OLE_LINK14"/>
      <w:r>
        <w:rPr>
          <w:rFonts w:hint="eastAsia" w:ascii="宋体" w:hAnsi="宋体" w:cs="宋体"/>
          <w:b/>
          <w:color w:val="auto"/>
          <w:spacing w:val="6"/>
          <w:sz w:val="32"/>
          <w:szCs w:val="32"/>
          <w:highlight w:val="none"/>
        </w:rPr>
        <w:t>残疾人福利性单位声明函</w:t>
      </w:r>
    </w:p>
    <w:bookmarkEnd w:id="424"/>
    <w:bookmarkEnd w:id="425"/>
    <w:p w14:paraId="5FC14D9A">
      <w:pPr>
        <w:spacing w:line="360" w:lineRule="auto"/>
        <w:rPr>
          <w:rFonts w:ascii="宋体" w:hAnsi="宋体" w:cs="宋体"/>
          <w:b/>
          <w:color w:val="auto"/>
          <w:spacing w:val="6"/>
          <w:sz w:val="30"/>
          <w:szCs w:val="30"/>
          <w:highlight w:val="none"/>
        </w:rPr>
      </w:pPr>
    </w:p>
    <w:p w14:paraId="15CAEB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141号）的规定，本单位为符合条件的残疾人福利性单位，且本单位参加杭州市公路与港航管理服务中心单位的</w:t>
      </w:r>
      <w:r>
        <w:rPr>
          <w:rFonts w:hint="eastAsia" w:ascii="宋体" w:hAnsi="宋体" w:cs="宋体"/>
          <w:color w:val="auto"/>
          <w:sz w:val="24"/>
          <w:highlight w:val="none"/>
          <w:u w:val="single"/>
        </w:rPr>
        <w:t>杭州交通信息指挥中心及视频平台维护</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4B0F6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3FDF722">
      <w:pPr>
        <w:spacing w:line="360" w:lineRule="auto"/>
        <w:ind w:firstLine="480" w:firstLineChars="200"/>
        <w:rPr>
          <w:rFonts w:ascii="宋体" w:hAnsi="宋体" w:cs="宋体"/>
          <w:color w:val="auto"/>
          <w:sz w:val="24"/>
          <w:highlight w:val="none"/>
        </w:rPr>
      </w:pPr>
    </w:p>
    <w:p w14:paraId="30FE91B1">
      <w:pPr>
        <w:spacing w:line="360" w:lineRule="auto"/>
        <w:ind w:firstLine="480" w:firstLineChars="200"/>
        <w:rPr>
          <w:rFonts w:ascii="宋体" w:hAnsi="宋体" w:cs="宋体"/>
          <w:color w:val="auto"/>
          <w:sz w:val="24"/>
          <w:highlight w:val="none"/>
        </w:rPr>
      </w:pPr>
    </w:p>
    <w:p w14:paraId="312811F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944E77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370EB25">
      <w:pPr>
        <w:spacing w:line="360" w:lineRule="auto"/>
        <w:ind w:firstLine="480" w:firstLineChars="200"/>
        <w:rPr>
          <w:rFonts w:ascii="宋体" w:hAnsi="宋体" w:cs="宋体"/>
          <w:color w:val="auto"/>
          <w:sz w:val="24"/>
          <w:highlight w:val="none"/>
        </w:rPr>
      </w:pPr>
    </w:p>
    <w:p w14:paraId="6DF9AA47">
      <w:pPr>
        <w:spacing w:line="360" w:lineRule="auto"/>
        <w:ind w:firstLine="420" w:firstLineChars="200"/>
        <w:rPr>
          <w:rFonts w:ascii="宋体" w:hAnsi="宋体" w:cs="宋体"/>
          <w:color w:val="auto"/>
          <w:highlight w:val="none"/>
        </w:rPr>
      </w:pPr>
    </w:p>
    <w:p w14:paraId="1E065CB5">
      <w:pPr>
        <w:spacing w:line="360" w:lineRule="auto"/>
        <w:ind w:firstLine="420" w:firstLineChars="200"/>
        <w:rPr>
          <w:rFonts w:ascii="宋体" w:hAnsi="宋体" w:cs="宋体"/>
          <w:color w:val="auto"/>
          <w:highlight w:val="none"/>
        </w:rPr>
      </w:pPr>
    </w:p>
    <w:p w14:paraId="751F496B">
      <w:pPr>
        <w:spacing w:line="360" w:lineRule="auto"/>
        <w:ind w:firstLine="420" w:firstLineChars="200"/>
        <w:rPr>
          <w:rFonts w:ascii="宋体" w:hAnsi="宋体" w:cs="宋体"/>
          <w:color w:val="auto"/>
          <w:highlight w:val="none"/>
        </w:rPr>
      </w:pPr>
    </w:p>
    <w:p w14:paraId="4C507A84">
      <w:pPr>
        <w:spacing w:line="360" w:lineRule="auto"/>
        <w:ind w:firstLine="420" w:firstLineChars="200"/>
        <w:rPr>
          <w:rFonts w:ascii="宋体" w:hAnsi="宋体" w:cs="宋体"/>
          <w:color w:val="auto"/>
          <w:highlight w:val="none"/>
        </w:rPr>
      </w:pPr>
    </w:p>
    <w:p w14:paraId="4679027A">
      <w:pPr>
        <w:spacing w:line="360" w:lineRule="auto"/>
        <w:rPr>
          <w:rFonts w:ascii="宋体" w:hAnsi="宋体" w:cs="宋体"/>
          <w:b/>
          <w:color w:val="auto"/>
          <w:sz w:val="24"/>
          <w:highlight w:val="none"/>
        </w:rPr>
      </w:pPr>
    </w:p>
    <w:p w14:paraId="2B60EB12">
      <w:pPr>
        <w:spacing w:line="360" w:lineRule="auto"/>
        <w:rPr>
          <w:rFonts w:ascii="宋体" w:hAnsi="宋体" w:cs="宋体"/>
          <w:b/>
          <w:color w:val="auto"/>
          <w:sz w:val="24"/>
          <w:highlight w:val="none"/>
        </w:rPr>
      </w:pPr>
    </w:p>
    <w:p w14:paraId="4026E8D5">
      <w:pPr>
        <w:spacing w:line="360" w:lineRule="auto"/>
        <w:rPr>
          <w:rFonts w:ascii="宋体" w:hAnsi="宋体" w:cs="宋体"/>
          <w:b/>
          <w:color w:val="auto"/>
          <w:sz w:val="24"/>
          <w:highlight w:val="none"/>
        </w:rPr>
      </w:pPr>
    </w:p>
    <w:p w14:paraId="2FBEFE4F">
      <w:pPr>
        <w:spacing w:line="360" w:lineRule="auto"/>
        <w:rPr>
          <w:rFonts w:ascii="宋体" w:hAnsi="宋体" w:cs="宋体"/>
          <w:b/>
          <w:color w:val="auto"/>
          <w:sz w:val="24"/>
          <w:highlight w:val="none"/>
        </w:rPr>
      </w:pPr>
    </w:p>
    <w:p w14:paraId="4D2EE8C0">
      <w:pPr>
        <w:spacing w:line="360" w:lineRule="auto"/>
        <w:rPr>
          <w:rFonts w:ascii="宋体" w:hAnsi="宋体" w:cs="宋体"/>
          <w:b/>
          <w:color w:val="auto"/>
          <w:sz w:val="24"/>
          <w:highlight w:val="none"/>
        </w:rPr>
      </w:pPr>
    </w:p>
    <w:p w14:paraId="1BA3F59A">
      <w:pPr>
        <w:spacing w:line="360" w:lineRule="auto"/>
        <w:rPr>
          <w:rFonts w:ascii="宋体" w:hAnsi="宋体" w:cs="宋体"/>
          <w:b/>
          <w:color w:val="auto"/>
          <w:sz w:val="24"/>
          <w:highlight w:val="none"/>
        </w:rPr>
      </w:pPr>
    </w:p>
    <w:p w14:paraId="7C11E557">
      <w:pPr>
        <w:spacing w:line="360" w:lineRule="auto"/>
        <w:rPr>
          <w:rFonts w:ascii="宋体" w:hAnsi="宋体" w:cs="宋体"/>
          <w:b/>
          <w:color w:val="auto"/>
          <w:sz w:val="24"/>
          <w:highlight w:val="none"/>
        </w:rPr>
      </w:pPr>
    </w:p>
    <w:p w14:paraId="559836FC">
      <w:pPr>
        <w:spacing w:line="360" w:lineRule="auto"/>
        <w:rPr>
          <w:rFonts w:ascii="宋体" w:hAnsi="宋体" w:cs="宋体"/>
          <w:b/>
          <w:color w:val="auto"/>
          <w:sz w:val="24"/>
          <w:highlight w:val="none"/>
        </w:rPr>
      </w:pPr>
    </w:p>
    <w:p w14:paraId="4B824F77">
      <w:pPr>
        <w:spacing w:line="360" w:lineRule="auto"/>
        <w:rPr>
          <w:rFonts w:ascii="宋体" w:hAnsi="宋体" w:cs="宋体"/>
          <w:b/>
          <w:color w:val="auto"/>
          <w:sz w:val="24"/>
          <w:highlight w:val="none"/>
        </w:rPr>
      </w:pPr>
    </w:p>
    <w:p w14:paraId="612F73F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811F4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89AB2E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基本信息</w:t>
      </w:r>
    </w:p>
    <w:p w14:paraId="01CD16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33E1AE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F36E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DBB7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42BAF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0707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C0656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FE08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EA8C8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1572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DE491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4B9650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7664A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4367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6DA598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A885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07F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E5B5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16261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53CA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0509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5873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4928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4B6B001">
      <w:pPr>
        <w:spacing w:line="360" w:lineRule="auto"/>
        <w:jc w:val="center"/>
        <w:rPr>
          <w:rFonts w:ascii="宋体" w:hAnsi="宋体" w:cs="宋体"/>
          <w:b/>
          <w:bCs/>
          <w:color w:val="auto"/>
          <w:sz w:val="24"/>
          <w:highlight w:val="none"/>
        </w:rPr>
      </w:pPr>
    </w:p>
    <w:p w14:paraId="5F8AE975">
      <w:pPr>
        <w:spacing w:line="360" w:lineRule="auto"/>
        <w:rPr>
          <w:rFonts w:ascii="宋体" w:hAnsi="宋体" w:cs="宋体"/>
          <w:b/>
          <w:color w:val="auto"/>
          <w:sz w:val="24"/>
          <w:highlight w:val="none"/>
        </w:rPr>
      </w:pPr>
    </w:p>
    <w:p w14:paraId="6F2B1833">
      <w:pPr>
        <w:spacing w:line="360" w:lineRule="auto"/>
        <w:rPr>
          <w:rFonts w:ascii="宋体" w:hAnsi="宋体" w:cs="宋体"/>
          <w:b/>
          <w:color w:val="auto"/>
          <w:sz w:val="24"/>
          <w:highlight w:val="none"/>
        </w:rPr>
      </w:pPr>
    </w:p>
    <w:p w14:paraId="634C4F8A">
      <w:pPr>
        <w:spacing w:line="360" w:lineRule="auto"/>
        <w:rPr>
          <w:rFonts w:ascii="宋体" w:hAnsi="宋体" w:cs="宋体"/>
          <w:b/>
          <w:color w:val="auto"/>
          <w:sz w:val="24"/>
          <w:highlight w:val="none"/>
        </w:rPr>
      </w:pPr>
    </w:p>
    <w:p w14:paraId="01945A7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5E7D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提出质疑时，应提交质疑函和必要的证明材料。</w:t>
      </w:r>
    </w:p>
    <w:p w14:paraId="4B0D69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若委托代理人进行质疑的，质疑函应按要求列明“授权代表”的有关内容，并在附件中提交由质疑</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签署的授权委托书。授权委托书应载明代理人的姓名或者名称、代理事项、具体权限、期限和相关事项。</w:t>
      </w:r>
    </w:p>
    <w:p w14:paraId="5C938B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若对项目的某一分包进行质疑，质疑函中应列明具体分包号。</w:t>
      </w:r>
    </w:p>
    <w:p w14:paraId="234D36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4203C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3BE3D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为自然人的，质疑函应由本人签字；质疑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为法人或者其他组织的，质疑函应由法定代表人、主要负责人，或者其授权代表签字或者盖章，并加盖公章。</w:t>
      </w:r>
    </w:p>
    <w:p w14:paraId="744E8992">
      <w:pPr>
        <w:widowControl/>
        <w:spacing w:line="360" w:lineRule="auto"/>
        <w:ind w:firstLine="600" w:firstLineChars="200"/>
        <w:jc w:val="left"/>
        <w:rPr>
          <w:rFonts w:ascii="宋体" w:hAnsi="宋体" w:cs="宋体"/>
          <w:color w:val="auto"/>
          <w:sz w:val="30"/>
          <w:szCs w:val="30"/>
          <w:highlight w:val="none"/>
        </w:rPr>
      </w:pPr>
    </w:p>
    <w:p w14:paraId="0400A891">
      <w:pPr>
        <w:spacing w:line="360" w:lineRule="auto"/>
        <w:jc w:val="center"/>
        <w:rPr>
          <w:rFonts w:ascii="宋体" w:hAnsi="宋体" w:cs="宋体"/>
          <w:b/>
          <w:color w:val="auto"/>
          <w:spacing w:val="6"/>
          <w:sz w:val="32"/>
          <w:szCs w:val="32"/>
          <w:highlight w:val="none"/>
        </w:rPr>
      </w:pPr>
    </w:p>
    <w:p w14:paraId="284F8656">
      <w:pPr>
        <w:spacing w:line="360" w:lineRule="auto"/>
        <w:jc w:val="center"/>
        <w:rPr>
          <w:rFonts w:ascii="宋体" w:hAnsi="宋体" w:cs="宋体"/>
          <w:b/>
          <w:color w:val="auto"/>
          <w:spacing w:val="6"/>
          <w:sz w:val="32"/>
          <w:szCs w:val="32"/>
          <w:highlight w:val="none"/>
        </w:rPr>
      </w:pPr>
    </w:p>
    <w:p w14:paraId="0DE16BE9">
      <w:pPr>
        <w:spacing w:line="360" w:lineRule="auto"/>
        <w:jc w:val="center"/>
        <w:rPr>
          <w:rFonts w:ascii="宋体" w:hAnsi="宋体" w:cs="宋体"/>
          <w:b/>
          <w:color w:val="auto"/>
          <w:spacing w:val="6"/>
          <w:sz w:val="32"/>
          <w:szCs w:val="32"/>
          <w:highlight w:val="none"/>
        </w:rPr>
      </w:pPr>
    </w:p>
    <w:p w14:paraId="1BF574E1">
      <w:pPr>
        <w:spacing w:line="360" w:lineRule="auto"/>
        <w:jc w:val="center"/>
        <w:rPr>
          <w:rFonts w:ascii="宋体" w:hAnsi="宋体" w:cs="宋体"/>
          <w:b/>
          <w:color w:val="auto"/>
          <w:spacing w:val="6"/>
          <w:sz w:val="32"/>
          <w:szCs w:val="32"/>
          <w:highlight w:val="none"/>
        </w:rPr>
      </w:pPr>
    </w:p>
    <w:p w14:paraId="3291AE29">
      <w:pPr>
        <w:spacing w:line="360" w:lineRule="auto"/>
        <w:jc w:val="center"/>
        <w:rPr>
          <w:rFonts w:ascii="宋体" w:hAnsi="宋体" w:cs="宋体"/>
          <w:b/>
          <w:color w:val="auto"/>
          <w:spacing w:val="6"/>
          <w:sz w:val="32"/>
          <w:szCs w:val="32"/>
          <w:highlight w:val="none"/>
        </w:rPr>
      </w:pPr>
    </w:p>
    <w:p w14:paraId="19D32D3E">
      <w:pPr>
        <w:spacing w:line="360" w:lineRule="auto"/>
        <w:jc w:val="center"/>
        <w:rPr>
          <w:rFonts w:ascii="宋体" w:hAnsi="宋体" w:cs="宋体"/>
          <w:b/>
          <w:color w:val="auto"/>
          <w:spacing w:val="6"/>
          <w:sz w:val="32"/>
          <w:szCs w:val="32"/>
          <w:highlight w:val="none"/>
        </w:rPr>
      </w:pPr>
    </w:p>
    <w:p w14:paraId="557B6EE6">
      <w:pPr>
        <w:spacing w:line="360" w:lineRule="auto"/>
        <w:jc w:val="center"/>
        <w:rPr>
          <w:rFonts w:ascii="宋体" w:hAnsi="宋体" w:cs="宋体"/>
          <w:b/>
          <w:color w:val="auto"/>
          <w:spacing w:val="6"/>
          <w:sz w:val="32"/>
          <w:szCs w:val="32"/>
          <w:highlight w:val="none"/>
        </w:rPr>
      </w:pPr>
    </w:p>
    <w:p w14:paraId="7B5A636A">
      <w:pPr>
        <w:spacing w:line="360" w:lineRule="auto"/>
        <w:jc w:val="center"/>
        <w:rPr>
          <w:rFonts w:ascii="宋体" w:hAnsi="宋体" w:cs="宋体"/>
          <w:b/>
          <w:color w:val="auto"/>
          <w:spacing w:val="6"/>
          <w:sz w:val="32"/>
          <w:szCs w:val="32"/>
          <w:highlight w:val="none"/>
        </w:rPr>
      </w:pPr>
    </w:p>
    <w:p w14:paraId="55A4CEFF">
      <w:pPr>
        <w:spacing w:line="360" w:lineRule="auto"/>
        <w:jc w:val="center"/>
        <w:rPr>
          <w:rFonts w:ascii="宋体" w:hAnsi="宋体" w:cs="宋体"/>
          <w:b/>
          <w:color w:val="auto"/>
          <w:spacing w:val="6"/>
          <w:sz w:val="32"/>
          <w:szCs w:val="32"/>
          <w:highlight w:val="none"/>
        </w:rPr>
      </w:pPr>
    </w:p>
    <w:p w14:paraId="2EA5DF49">
      <w:pPr>
        <w:spacing w:line="360" w:lineRule="auto"/>
        <w:jc w:val="center"/>
        <w:rPr>
          <w:rFonts w:ascii="宋体" w:hAnsi="宋体" w:cs="宋体"/>
          <w:b/>
          <w:color w:val="auto"/>
          <w:spacing w:val="6"/>
          <w:sz w:val="32"/>
          <w:szCs w:val="32"/>
          <w:highlight w:val="none"/>
        </w:rPr>
      </w:pPr>
    </w:p>
    <w:p w14:paraId="2C73B469">
      <w:pPr>
        <w:spacing w:line="360" w:lineRule="auto"/>
        <w:jc w:val="center"/>
        <w:rPr>
          <w:rFonts w:ascii="宋体" w:hAnsi="宋体" w:cs="宋体"/>
          <w:b/>
          <w:color w:val="auto"/>
          <w:spacing w:val="6"/>
          <w:sz w:val="32"/>
          <w:szCs w:val="32"/>
          <w:highlight w:val="none"/>
        </w:rPr>
      </w:pPr>
    </w:p>
    <w:p w14:paraId="6DDCDF28">
      <w:pPr>
        <w:spacing w:line="360" w:lineRule="auto"/>
        <w:jc w:val="center"/>
        <w:rPr>
          <w:rFonts w:ascii="宋体" w:hAnsi="宋体" w:cs="宋体"/>
          <w:b/>
          <w:color w:val="auto"/>
          <w:spacing w:val="6"/>
          <w:sz w:val="32"/>
          <w:szCs w:val="32"/>
          <w:highlight w:val="none"/>
        </w:rPr>
      </w:pPr>
    </w:p>
    <w:p w14:paraId="4D69F884">
      <w:pPr>
        <w:spacing w:line="360" w:lineRule="auto"/>
        <w:jc w:val="left"/>
        <w:rPr>
          <w:rFonts w:ascii="宋体" w:hAnsi="宋体" w:cs="宋体"/>
          <w:b/>
          <w:color w:val="auto"/>
          <w:spacing w:val="6"/>
          <w:sz w:val="32"/>
          <w:szCs w:val="32"/>
          <w:highlight w:val="none"/>
        </w:rPr>
      </w:pPr>
    </w:p>
    <w:p w14:paraId="756FCADF">
      <w:pPr>
        <w:spacing w:line="360" w:lineRule="auto"/>
        <w:jc w:val="left"/>
        <w:rPr>
          <w:rFonts w:ascii="宋体" w:hAnsi="宋体" w:cs="宋体"/>
          <w:b/>
          <w:color w:val="auto"/>
          <w:spacing w:val="6"/>
          <w:sz w:val="32"/>
          <w:szCs w:val="32"/>
          <w:highlight w:val="none"/>
        </w:rPr>
      </w:pPr>
    </w:p>
    <w:p w14:paraId="5CC6D4E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2E39B7B">
      <w:pPr>
        <w:spacing w:line="360" w:lineRule="auto"/>
        <w:jc w:val="center"/>
        <w:rPr>
          <w:rFonts w:ascii="宋体" w:hAnsi="宋体" w:cs="宋体"/>
          <w:b/>
          <w:color w:val="auto"/>
          <w:sz w:val="24"/>
          <w:highlight w:val="none"/>
        </w:rPr>
      </w:pPr>
    </w:p>
    <w:p w14:paraId="00D0A28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EF84E5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E241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0E4FA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6A648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A058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72FA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2EFF8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B1F10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CF22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7017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53146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B4362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37FD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10DF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6910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9E87F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1D2944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8F2C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9F9A8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F762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38479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4076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011B08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AF188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4D67F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9B001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65E7DF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2144F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43F70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689A9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FE6A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036F8C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7F2701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AC1EF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FF8C3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2B41CC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C030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20F43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9BA2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ACDE7A">
      <w:pPr>
        <w:spacing w:line="360" w:lineRule="auto"/>
        <w:rPr>
          <w:rFonts w:ascii="宋体" w:hAnsi="宋体" w:cs="宋体"/>
          <w:b/>
          <w:color w:val="auto"/>
          <w:sz w:val="24"/>
          <w:highlight w:val="none"/>
        </w:rPr>
      </w:pPr>
    </w:p>
    <w:p w14:paraId="69DFA4A4">
      <w:pPr>
        <w:spacing w:line="360" w:lineRule="auto"/>
        <w:rPr>
          <w:rFonts w:ascii="宋体" w:hAnsi="宋体" w:cs="宋体"/>
          <w:b/>
          <w:color w:val="auto"/>
          <w:sz w:val="24"/>
          <w:highlight w:val="none"/>
        </w:rPr>
      </w:pPr>
    </w:p>
    <w:p w14:paraId="43BC1BD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285E9E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数量提供投诉书副本。</w:t>
      </w:r>
    </w:p>
    <w:p w14:paraId="066AAC4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6072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00C7D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A301B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8A12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5E9C2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C5CF5A">
      <w:pPr>
        <w:spacing w:line="360" w:lineRule="auto"/>
        <w:rPr>
          <w:rFonts w:ascii="宋体" w:hAnsi="宋体" w:cs="宋体"/>
          <w:b/>
          <w:color w:val="auto"/>
          <w:sz w:val="24"/>
          <w:highlight w:val="none"/>
        </w:rPr>
      </w:pPr>
    </w:p>
    <w:p w14:paraId="46B081BE">
      <w:pPr>
        <w:autoSpaceDE w:val="0"/>
        <w:autoSpaceDN w:val="0"/>
        <w:jc w:val="center"/>
        <w:rPr>
          <w:rFonts w:ascii="宋体" w:hAnsi="宋体" w:cs="宋体"/>
          <w:b/>
          <w:color w:val="auto"/>
          <w:spacing w:val="6"/>
          <w:sz w:val="32"/>
          <w:szCs w:val="32"/>
          <w:highlight w:val="none"/>
        </w:rPr>
      </w:pPr>
    </w:p>
    <w:p w14:paraId="7C6E2BE3">
      <w:pPr>
        <w:autoSpaceDE w:val="0"/>
        <w:autoSpaceDN w:val="0"/>
        <w:jc w:val="center"/>
        <w:rPr>
          <w:rFonts w:ascii="宋体" w:hAnsi="宋体" w:cs="宋体"/>
          <w:b/>
          <w:color w:val="auto"/>
          <w:spacing w:val="6"/>
          <w:sz w:val="32"/>
          <w:szCs w:val="32"/>
          <w:highlight w:val="none"/>
        </w:rPr>
      </w:pPr>
    </w:p>
    <w:p w14:paraId="2996A9D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3FD5E44">
      <w:pPr>
        <w:spacing w:line="360" w:lineRule="auto"/>
        <w:rPr>
          <w:rFonts w:ascii="宋体" w:hAnsi="宋体" w:cs="宋体"/>
          <w:color w:val="auto"/>
          <w:sz w:val="24"/>
          <w:highlight w:val="none"/>
        </w:rPr>
      </w:pPr>
      <w:r>
        <w:rPr>
          <w:rFonts w:hint="eastAsia" w:ascii="宋体" w:hAnsi="宋体" w:cs="宋体"/>
          <w:color w:val="auto"/>
          <w:sz w:val="24"/>
          <w:highlight w:val="none"/>
        </w:rPr>
        <w:t>杭州市公路与港航管理服务中心</w:t>
      </w:r>
      <w:r>
        <w:rPr>
          <w:rFonts w:hint="eastAsia" w:ascii="宋体" w:hAnsi="宋体" w:cs="宋体"/>
          <w:color w:val="auto"/>
          <w:sz w:val="24"/>
          <w:highlight w:val="none"/>
          <w:u w:val="single"/>
        </w:rPr>
        <w:t>、浙江中诚工程管理科技有限公司：</w:t>
      </w:r>
    </w:p>
    <w:p w14:paraId="7A16180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你方组织的杭州交通信息指挥中心及视频平台维护【招标编号：ZJZC-GHGK-202436】</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A520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5DB06D7">
      <w:pPr>
        <w:spacing w:line="360" w:lineRule="auto"/>
        <w:ind w:firstLine="494"/>
        <w:rPr>
          <w:rFonts w:ascii="宋体" w:hAnsi="宋体" w:cs="宋体"/>
          <w:color w:val="auto"/>
          <w:sz w:val="24"/>
          <w:highlight w:val="none"/>
        </w:rPr>
      </w:pPr>
    </w:p>
    <w:p w14:paraId="5EA233E1">
      <w:pPr>
        <w:spacing w:line="360" w:lineRule="auto"/>
        <w:ind w:firstLine="494"/>
        <w:rPr>
          <w:rFonts w:ascii="宋体" w:hAnsi="宋体" w:cs="宋体"/>
          <w:color w:val="auto"/>
          <w:sz w:val="24"/>
          <w:highlight w:val="none"/>
        </w:rPr>
      </w:pPr>
    </w:p>
    <w:p w14:paraId="0FAD2D69">
      <w:pPr>
        <w:spacing w:line="360" w:lineRule="auto"/>
        <w:ind w:firstLine="494"/>
        <w:rPr>
          <w:rFonts w:ascii="宋体" w:hAnsi="宋体" w:cs="宋体"/>
          <w:color w:val="auto"/>
          <w:sz w:val="24"/>
          <w:highlight w:val="none"/>
        </w:rPr>
      </w:pPr>
    </w:p>
    <w:p w14:paraId="01B3D37D">
      <w:pPr>
        <w:spacing w:line="360" w:lineRule="auto"/>
        <w:ind w:firstLine="494"/>
        <w:rPr>
          <w:rFonts w:ascii="宋体" w:hAnsi="宋体" w:cs="宋体"/>
          <w:color w:val="auto"/>
          <w:sz w:val="24"/>
          <w:highlight w:val="none"/>
        </w:rPr>
      </w:pPr>
    </w:p>
    <w:p w14:paraId="6AC51AA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69D6ED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B2E330">
      <w:pPr>
        <w:rPr>
          <w:rFonts w:ascii="宋体" w:hAnsi="宋体" w:cs="宋体"/>
          <w:color w:val="auto"/>
          <w:sz w:val="24"/>
          <w:highlight w:val="none"/>
        </w:rPr>
      </w:pPr>
      <w:r>
        <w:rPr>
          <w:rFonts w:hint="eastAsia" w:ascii="宋体" w:hAnsi="宋体" w:cs="宋体"/>
          <w:b/>
          <w:bCs/>
          <w:color w:val="auto"/>
          <w:sz w:val="24"/>
          <w:highlight w:val="none"/>
        </w:rPr>
        <w:t>附：</w:t>
      </w:r>
    </w:p>
    <w:p w14:paraId="69C2662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1D6BFF6">
      <w:pPr>
        <w:autoSpaceDE w:val="0"/>
        <w:autoSpaceDN w:val="0"/>
        <w:jc w:val="center"/>
        <w:rPr>
          <w:rFonts w:ascii="宋体" w:hAnsi="宋体" w:cs="宋体"/>
          <w:b/>
          <w:color w:val="auto"/>
          <w:spacing w:val="6"/>
          <w:sz w:val="32"/>
          <w:szCs w:val="32"/>
          <w:highlight w:val="none"/>
        </w:rPr>
      </w:pPr>
    </w:p>
    <w:p w14:paraId="068F3017">
      <w:pPr>
        <w:autoSpaceDE w:val="0"/>
        <w:autoSpaceDN w:val="0"/>
        <w:jc w:val="center"/>
        <w:rPr>
          <w:rFonts w:ascii="宋体" w:hAnsi="宋体" w:cs="宋体"/>
          <w:b/>
          <w:color w:val="auto"/>
          <w:spacing w:val="6"/>
          <w:sz w:val="32"/>
          <w:szCs w:val="32"/>
          <w:highlight w:val="none"/>
        </w:rPr>
      </w:pPr>
    </w:p>
    <w:p w14:paraId="3E348F2A">
      <w:pPr>
        <w:autoSpaceDE w:val="0"/>
        <w:autoSpaceDN w:val="0"/>
        <w:jc w:val="center"/>
        <w:rPr>
          <w:rFonts w:ascii="宋体" w:hAnsi="宋体" w:cs="宋体"/>
          <w:b/>
          <w:color w:val="auto"/>
          <w:spacing w:val="6"/>
          <w:sz w:val="32"/>
          <w:szCs w:val="32"/>
          <w:highlight w:val="none"/>
        </w:rPr>
      </w:pPr>
    </w:p>
    <w:p w14:paraId="01650991">
      <w:pPr>
        <w:autoSpaceDE w:val="0"/>
        <w:autoSpaceDN w:val="0"/>
        <w:jc w:val="center"/>
        <w:rPr>
          <w:rFonts w:ascii="宋体" w:hAnsi="宋体" w:cs="宋体"/>
          <w:b/>
          <w:color w:val="auto"/>
          <w:spacing w:val="6"/>
          <w:sz w:val="32"/>
          <w:szCs w:val="32"/>
          <w:highlight w:val="none"/>
        </w:rPr>
      </w:pPr>
    </w:p>
    <w:p w14:paraId="1C2CA1D8">
      <w:pPr>
        <w:autoSpaceDE w:val="0"/>
        <w:autoSpaceDN w:val="0"/>
        <w:jc w:val="center"/>
        <w:rPr>
          <w:rFonts w:ascii="宋体" w:hAnsi="宋体" w:cs="宋体"/>
          <w:b/>
          <w:color w:val="auto"/>
          <w:spacing w:val="6"/>
          <w:sz w:val="32"/>
          <w:szCs w:val="32"/>
          <w:highlight w:val="none"/>
        </w:rPr>
      </w:pPr>
    </w:p>
    <w:p w14:paraId="7749AEB6">
      <w:pPr>
        <w:autoSpaceDE w:val="0"/>
        <w:autoSpaceDN w:val="0"/>
        <w:jc w:val="center"/>
        <w:rPr>
          <w:rFonts w:ascii="宋体" w:hAnsi="宋体" w:cs="宋体"/>
          <w:b/>
          <w:color w:val="auto"/>
          <w:spacing w:val="6"/>
          <w:sz w:val="32"/>
          <w:szCs w:val="32"/>
          <w:highlight w:val="none"/>
        </w:rPr>
      </w:pPr>
    </w:p>
    <w:p w14:paraId="60C08040">
      <w:pPr>
        <w:autoSpaceDE w:val="0"/>
        <w:autoSpaceDN w:val="0"/>
        <w:jc w:val="center"/>
        <w:rPr>
          <w:rFonts w:ascii="宋体" w:hAnsi="宋体" w:cs="宋体"/>
          <w:b/>
          <w:color w:val="auto"/>
          <w:spacing w:val="6"/>
          <w:sz w:val="32"/>
          <w:szCs w:val="32"/>
          <w:highlight w:val="none"/>
        </w:rPr>
      </w:pPr>
    </w:p>
    <w:p w14:paraId="540510B5">
      <w:pPr>
        <w:autoSpaceDE w:val="0"/>
        <w:autoSpaceDN w:val="0"/>
        <w:jc w:val="center"/>
        <w:rPr>
          <w:rFonts w:ascii="宋体" w:hAnsi="宋体" w:cs="宋体"/>
          <w:b/>
          <w:color w:val="auto"/>
          <w:spacing w:val="6"/>
          <w:sz w:val="32"/>
          <w:szCs w:val="32"/>
          <w:highlight w:val="none"/>
        </w:rPr>
      </w:pPr>
    </w:p>
    <w:p w14:paraId="615EDA73">
      <w:pPr>
        <w:autoSpaceDE w:val="0"/>
        <w:autoSpaceDN w:val="0"/>
        <w:jc w:val="center"/>
        <w:rPr>
          <w:rFonts w:ascii="宋体" w:hAnsi="宋体" w:cs="宋体"/>
          <w:b/>
          <w:color w:val="auto"/>
          <w:spacing w:val="6"/>
          <w:sz w:val="32"/>
          <w:szCs w:val="32"/>
          <w:highlight w:val="none"/>
        </w:rPr>
      </w:pPr>
    </w:p>
    <w:p w14:paraId="0EEF60CC">
      <w:pPr>
        <w:autoSpaceDE w:val="0"/>
        <w:autoSpaceDN w:val="0"/>
        <w:jc w:val="center"/>
        <w:rPr>
          <w:rFonts w:ascii="宋体" w:hAnsi="宋体" w:cs="宋体"/>
          <w:b/>
          <w:color w:val="auto"/>
          <w:spacing w:val="6"/>
          <w:sz w:val="32"/>
          <w:szCs w:val="32"/>
          <w:highlight w:val="none"/>
        </w:rPr>
      </w:pPr>
    </w:p>
    <w:p w14:paraId="10611E9F">
      <w:pPr>
        <w:autoSpaceDE w:val="0"/>
        <w:autoSpaceDN w:val="0"/>
        <w:jc w:val="center"/>
        <w:rPr>
          <w:rFonts w:ascii="宋体" w:hAnsi="宋体" w:cs="宋体"/>
          <w:b/>
          <w:color w:val="auto"/>
          <w:spacing w:val="6"/>
          <w:sz w:val="32"/>
          <w:szCs w:val="32"/>
          <w:highlight w:val="none"/>
        </w:rPr>
      </w:pPr>
    </w:p>
    <w:p w14:paraId="78E06930">
      <w:pPr>
        <w:autoSpaceDE w:val="0"/>
        <w:autoSpaceDN w:val="0"/>
        <w:jc w:val="center"/>
        <w:rPr>
          <w:rFonts w:ascii="宋体" w:hAnsi="宋体" w:cs="宋体"/>
          <w:b/>
          <w:color w:val="auto"/>
          <w:spacing w:val="6"/>
          <w:sz w:val="32"/>
          <w:szCs w:val="32"/>
          <w:highlight w:val="none"/>
        </w:rPr>
      </w:pPr>
    </w:p>
    <w:p w14:paraId="543055D1">
      <w:pPr>
        <w:autoSpaceDE w:val="0"/>
        <w:autoSpaceDN w:val="0"/>
        <w:jc w:val="center"/>
        <w:rPr>
          <w:rFonts w:ascii="宋体" w:hAnsi="宋体" w:cs="宋体"/>
          <w:b/>
          <w:color w:val="auto"/>
          <w:spacing w:val="6"/>
          <w:sz w:val="32"/>
          <w:szCs w:val="32"/>
          <w:highlight w:val="none"/>
        </w:rPr>
      </w:pPr>
    </w:p>
    <w:p w14:paraId="5D5904AC">
      <w:pPr>
        <w:autoSpaceDE w:val="0"/>
        <w:autoSpaceDN w:val="0"/>
        <w:jc w:val="center"/>
        <w:rPr>
          <w:rFonts w:ascii="宋体" w:hAnsi="宋体" w:cs="宋体"/>
          <w:b/>
          <w:color w:val="auto"/>
          <w:spacing w:val="6"/>
          <w:sz w:val="32"/>
          <w:szCs w:val="32"/>
          <w:highlight w:val="none"/>
        </w:rPr>
      </w:pPr>
    </w:p>
    <w:p w14:paraId="3B151AD8">
      <w:pPr>
        <w:autoSpaceDE w:val="0"/>
        <w:autoSpaceDN w:val="0"/>
        <w:jc w:val="center"/>
        <w:rPr>
          <w:rFonts w:ascii="宋体" w:hAnsi="宋体" w:cs="宋体"/>
          <w:b/>
          <w:color w:val="auto"/>
          <w:spacing w:val="6"/>
          <w:sz w:val="32"/>
          <w:szCs w:val="32"/>
          <w:highlight w:val="none"/>
        </w:rPr>
      </w:pPr>
    </w:p>
    <w:p w14:paraId="33B39A93">
      <w:pPr>
        <w:autoSpaceDE w:val="0"/>
        <w:autoSpaceDN w:val="0"/>
        <w:jc w:val="center"/>
        <w:rPr>
          <w:rFonts w:ascii="宋体" w:hAnsi="宋体" w:cs="宋体"/>
          <w:b/>
          <w:color w:val="auto"/>
          <w:spacing w:val="6"/>
          <w:sz w:val="32"/>
          <w:szCs w:val="32"/>
          <w:highlight w:val="none"/>
        </w:rPr>
      </w:pPr>
    </w:p>
    <w:p w14:paraId="0C3DC588">
      <w:pPr>
        <w:autoSpaceDE w:val="0"/>
        <w:autoSpaceDN w:val="0"/>
        <w:jc w:val="center"/>
        <w:rPr>
          <w:rFonts w:ascii="宋体" w:hAnsi="宋体" w:cs="宋体"/>
          <w:b/>
          <w:color w:val="auto"/>
          <w:spacing w:val="6"/>
          <w:sz w:val="32"/>
          <w:szCs w:val="32"/>
          <w:highlight w:val="none"/>
        </w:rPr>
      </w:pPr>
    </w:p>
    <w:p w14:paraId="38CFBA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4407C9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F77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杭州交通信息指挥中心及视频平台维护【招标编号：ZJZC-GHGK-202436】</w:t>
      </w:r>
      <w:r>
        <w:rPr>
          <w:rFonts w:hint="eastAsia" w:ascii="宋体" w:hAnsi="宋体" w:cs="宋体"/>
          <w:color w:val="auto"/>
          <w:kern w:val="0"/>
          <w:sz w:val="24"/>
          <w:highlight w:val="none"/>
          <w:lang w:val="zh-CN"/>
        </w:rPr>
        <w:t xml:space="preserve">投标。 </w:t>
      </w:r>
    </w:p>
    <w:p w14:paraId="1891C1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AC439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44DFAD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53FE06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4EA9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C61E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A9E29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09D344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7"/>
      <w:r>
        <w:rPr>
          <w:rFonts w:hint="eastAsia" w:ascii="宋体" w:hAnsi="宋体" w:cs="宋体"/>
          <w:b/>
          <w:color w:val="auto"/>
          <w:kern w:val="0"/>
          <w:sz w:val="24"/>
          <w:highlight w:val="none"/>
          <w:lang w:val="zh-CN"/>
        </w:rPr>
        <w:t>）</w:t>
      </w:r>
    </w:p>
    <w:p w14:paraId="19EA63D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8"/>
    </w:p>
    <w:p w14:paraId="50056B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AFBD3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9E994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105C3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1FF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7094FD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47AEC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0A29A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EC6EB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6133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079C8F">
      <w:pPr>
        <w:autoSpaceDE w:val="0"/>
        <w:autoSpaceDN w:val="0"/>
        <w:jc w:val="center"/>
        <w:rPr>
          <w:rFonts w:ascii="宋体" w:hAnsi="宋体" w:cs="宋体"/>
          <w:b/>
          <w:color w:val="auto"/>
          <w:spacing w:val="6"/>
          <w:sz w:val="32"/>
          <w:szCs w:val="32"/>
          <w:highlight w:val="none"/>
        </w:rPr>
      </w:pPr>
    </w:p>
    <w:p w14:paraId="040DDC57">
      <w:pPr>
        <w:autoSpaceDE w:val="0"/>
        <w:autoSpaceDN w:val="0"/>
        <w:jc w:val="center"/>
        <w:rPr>
          <w:rFonts w:ascii="宋体" w:hAnsi="宋体" w:cs="宋体"/>
          <w:b/>
          <w:color w:val="auto"/>
          <w:spacing w:val="6"/>
          <w:sz w:val="32"/>
          <w:szCs w:val="32"/>
          <w:highlight w:val="none"/>
        </w:rPr>
      </w:pPr>
    </w:p>
    <w:p w14:paraId="22CAB20A">
      <w:pPr>
        <w:autoSpaceDE w:val="0"/>
        <w:autoSpaceDN w:val="0"/>
        <w:jc w:val="center"/>
        <w:rPr>
          <w:rFonts w:ascii="宋体" w:hAnsi="宋体" w:cs="宋体"/>
          <w:b/>
          <w:color w:val="auto"/>
          <w:spacing w:val="6"/>
          <w:sz w:val="32"/>
          <w:szCs w:val="32"/>
          <w:highlight w:val="none"/>
        </w:rPr>
      </w:pPr>
    </w:p>
    <w:p w14:paraId="551CDCD8">
      <w:pPr>
        <w:autoSpaceDE w:val="0"/>
        <w:autoSpaceDN w:val="0"/>
        <w:jc w:val="center"/>
        <w:rPr>
          <w:rFonts w:ascii="宋体" w:hAnsi="宋体" w:cs="宋体"/>
          <w:b/>
          <w:color w:val="auto"/>
          <w:spacing w:val="6"/>
          <w:sz w:val="32"/>
          <w:szCs w:val="32"/>
          <w:highlight w:val="none"/>
        </w:rPr>
      </w:pPr>
    </w:p>
    <w:p w14:paraId="4F513D4C">
      <w:pPr>
        <w:autoSpaceDE w:val="0"/>
        <w:autoSpaceDN w:val="0"/>
        <w:jc w:val="center"/>
        <w:rPr>
          <w:rFonts w:ascii="宋体" w:hAnsi="宋体" w:cs="宋体"/>
          <w:b/>
          <w:color w:val="auto"/>
          <w:spacing w:val="6"/>
          <w:sz w:val="32"/>
          <w:szCs w:val="32"/>
          <w:highlight w:val="none"/>
        </w:rPr>
      </w:pPr>
    </w:p>
    <w:p w14:paraId="7AA96146">
      <w:pPr>
        <w:autoSpaceDE w:val="0"/>
        <w:autoSpaceDN w:val="0"/>
        <w:jc w:val="center"/>
        <w:rPr>
          <w:rFonts w:ascii="宋体" w:hAnsi="宋体" w:cs="宋体"/>
          <w:b/>
          <w:color w:val="auto"/>
          <w:spacing w:val="6"/>
          <w:sz w:val="32"/>
          <w:szCs w:val="32"/>
          <w:highlight w:val="none"/>
        </w:rPr>
      </w:pPr>
    </w:p>
    <w:p w14:paraId="4F05C45F">
      <w:pPr>
        <w:autoSpaceDE w:val="0"/>
        <w:autoSpaceDN w:val="0"/>
        <w:jc w:val="center"/>
        <w:rPr>
          <w:rFonts w:ascii="宋体" w:hAnsi="宋体" w:cs="宋体"/>
          <w:b/>
          <w:color w:val="auto"/>
          <w:spacing w:val="6"/>
          <w:sz w:val="32"/>
          <w:szCs w:val="32"/>
          <w:highlight w:val="none"/>
        </w:rPr>
      </w:pPr>
    </w:p>
    <w:p w14:paraId="2B4B59CA">
      <w:pPr>
        <w:autoSpaceDE w:val="0"/>
        <w:autoSpaceDN w:val="0"/>
        <w:jc w:val="center"/>
        <w:rPr>
          <w:rFonts w:ascii="宋体" w:hAnsi="宋体" w:cs="宋体"/>
          <w:b/>
          <w:color w:val="auto"/>
          <w:spacing w:val="6"/>
          <w:sz w:val="32"/>
          <w:szCs w:val="32"/>
          <w:highlight w:val="none"/>
        </w:rPr>
      </w:pPr>
    </w:p>
    <w:p w14:paraId="04C055BB">
      <w:pPr>
        <w:autoSpaceDE w:val="0"/>
        <w:autoSpaceDN w:val="0"/>
        <w:jc w:val="center"/>
        <w:rPr>
          <w:rFonts w:ascii="宋体" w:hAnsi="宋体" w:cs="宋体"/>
          <w:b/>
          <w:color w:val="auto"/>
          <w:spacing w:val="6"/>
          <w:sz w:val="32"/>
          <w:szCs w:val="32"/>
          <w:highlight w:val="none"/>
        </w:rPr>
      </w:pPr>
    </w:p>
    <w:p w14:paraId="61A59503">
      <w:pPr>
        <w:autoSpaceDE w:val="0"/>
        <w:autoSpaceDN w:val="0"/>
        <w:jc w:val="center"/>
        <w:rPr>
          <w:rFonts w:ascii="宋体" w:hAnsi="宋体" w:cs="宋体"/>
          <w:b/>
          <w:color w:val="auto"/>
          <w:spacing w:val="6"/>
          <w:sz w:val="32"/>
          <w:szCs w:val="32"/>
          <w:highlight w:val="none"/>
        </w:rPr>
      </w:pPr>
    </w:p>
    <w:p w14:paraId="28528921">
      <w:pPr>
        <w:autoSpaceDE w:val="0"/>
        <w:autoSpaceDN w:val="0"/>
        <w:jc w:val="center"/>
        <w:rPr>
          <w:rFonts w:ascii="宋体" w:hAnsi="宋体" w:cs="宋体"/>
          <w:b/>
          <w:color w:val="auto"/>
          <w:spacing w:val="6"/>
          <w:sz w:val="32"/>
          <w:szCs w:val="32"/>
          <w:highlight w:val="none"/>
        </w:rPr>
      </w:pPr>
    </w:p>
    <w:p w14:paraId="01638631">
      <w:pPr>
        <w:autoSpaceDE w:val="0"/>
        <w:autoSpaceDN w:val="0"/>
        <w:jc w:val="center"/>
        <w:rPr>
          <w:rFonts w:ascii="宋体" w:hAnsi="宋体" w:cs="宋体"/>
          <w:b/>
          <w:color w:val="auto"/>
          <w:spacing w:val="6"/>
          <w:sz w:val="32"/>
          <w:szCs w:val="32"/>
          <w:highlight w:val="none"/>
        </w:rPr>
      </w:pPr>
    </w:p>
    <w:p w14:paraId="621FB90D">
      <w:pPr>
        <w:autoSpaceDE w:val="0"/>
        <w:autoSpaceDN w:val="0"/>
        <w:jc w:val="center"/>
        <w:rPr>
          <w:rFonts w:ascii="宋体" w:hAnsi="宋体" w:cs="宋体"/>
          <w:b/>
          <w:color w:val="auto"/>
          <w:spacing w:val="6"/>
          <w:sz w:val="32"/>
          <w:szCs w:val="32"/>
          <w:highlight w:val="none"/>
        </w:rPr>
      </w:pPr>
    </w:p>
    <w:p w14:paraId="760B0ADA">
      <w:pPr>
        <w:autoSpaceDE w:val="0"/>
        <w:autoSpaceDN w:val="0"/>
        <w:jc w:val="center"/>
        <w:rPr>
          <w:rFonts w:ascii="宋体" w:hAnsi="宋体" w:cs="宋体"/>
          <w:b/>
          <w:color w:val="auto"/>
          <w:spacing w:val="6"/>
          <w:sz w:val="32"/>
          <w:szCs w:val="32"/>
          <w:highlight w:val="none"/>
        </w:rPr>
      </w:pPr>
    </w:p>
    <w:p w14:paraId="20AC3E6A">
      <w:pPr>
        <w:autoSpaceDE w:val="0"/>
        <w:autoSpaceDN w:val="0"/>
        <w:jc w:val="center"/>
        <w:rPr>
          <w:rFonts w:ascii="宋体" w:hAnsi="宋体" w:cs="宋体"/>
          <w:b/>
          <w:color w:val="auto"/>
          <w:spacing w:val="6"/>
          <w:sz w:val="32"/>
          <w:szCs w:val="32"/>
          <w:highlight w:val="none"/>
        </w:rPr>
      </w:pPr>
    </w:p>
    <w:p w14:paraId="0AE32DAC">
      <w:pPr>
        <w:autoSpaceDE w:val="0"/>
        <w:autoSpaceDN w:val="0"/>
        <w:jc w:val="center"/>
        <w:rPr>
          <w:rFonts w:ascii="宋体" w:hAnsi="宋体" w:cs="宋体"/>
          <w:b/>
          <w:color w:val="auto"/>
          <w:spacing w:val="6"/>
          <w:sz w:val="32"/>
          <w:szCs w:val="32"/>
          <w:highlight w:val="none"/>
        </w:rPr>
      </w:pPr>
    </w:p>
    <w:p w14:paraId="485BC5B3">
      <w:pPr>
        <w:autoSpaceDE w:val="0"/>
        <w:autoSpaceDN w:val="0"/>
        <w:jc w:val="center"/>
        <w:rPr>
          <w:rFonts w:ascii="宋体" w:hAnsi="宋体" w:cs="宋体"/>
          <w:b/>
          <w:color w:val="auto"/>
          <w:spacing w:val="6"/>
          <w:sz w:val="32"/>
          <w:szCs w:val="32"/>
          <w:highlight w:val="none"/>
        </w:rPr>
      </w:pPr>
    </w:p>
    <w:p w14:paraId="03BC2FEF">
      <w:pPr>
        <w:autoSpaceDE w:val="0"/>
        <w:autoSpaceDN w:val="0"/>
        <w:jc w:val="center"/>
        <w:rPr>
          <w:rFonts w:ascii="宋体" w:hAnsi="宋体" w:cs="宋体"/>
          <w:b/>
          <w:color w:val="auto"/>
          <w:spacing w:val="6"/>
          <w:sz w:val="32"/>
          <w:szCs w:val="32"/>
          <w:highlight w:val="none"/>
        </w:rPr>
      </w:pPr>
    </w:p>
    <w:p w14:paraId="6587975F">
      <w:pPr>
        <w:autoSpaceDE w:val="0"/>
        <w:autoSpaceDN w:val="0"/>
        <w:jc w:val="center"/>
        <w:rPr>
          <w:rFonts w:ascii="宋体" w:hAnsi="宋体" w:cs="宋体"/>
          <w:b/>
          <w:color w:val="auto"/>
          <w:spacing w:val="6"/>
          <w:sz w:val="32"/>
          <w:szCs w:val="32"/>
          <w:highlight w:val="none"/>
        </w:rPr>
      </w:pPr>
    </w:p>
    <w:p w14:paraId="1DC71685">
      <w:pPr>
        <w:autoSpaceDE w:val="0"/>
        <w:autoSpaceDN w:val="0"/>
        <w:jc w:val="center"/>
        <w:rPr>
          <w:rFonts w:ascii="宋体" w:hAnsi="宋体" w:cs="宋体"/>
          <w:b/>
          <w:color w:val="auto"/>
          <w:spacing w:val="6"/>
          <w:sz w:val="32"/>
          <w:szCs w:val="32"/>
          <w:highlight w:val="none"/>
        </w:rPr>
      </w:pPr>
    </w:p>
    <w:p w14:paraId="79B79B38">
      <w:pPr>
        <w:autoSpaceDE w:val="0"/>
        <w:autoSpaceDN w:val="0"/>
        <w:jc w:val="center"/>
        <w:rPr>
          <w:rFonts w:ascii="宋体" w:hAnsi="宋体" w:cs="宋体"/>
          <w:b/>
          <w:color w:val="auto"/>
          <w:spacing w:val="6"/>
          <w:sz w:val="32"/>
          <w:szCs w:val="32"/>
          <w:highlight w:val="none"/>
        </w:rPr>
      </w:pPr>
    </w:p>
    <w:p w14:paraId="13CAA84F">
      <w:pPr>
        <w:autoSpaceDE w:val="0"/>
        <w:autoSpaceDN w:val="0"/>
        <w:jc w:val="center"/>
        <w:rPr>
          <w:rFonts w:ascii="宋体" w:hAnsi="宋体" w:cs="宋体"/>
          <w:b/>
          <w:color w:val="auto"/>
          <w:spacing w:val="6"/>
          <w:sz w:val="32"/>
          <w:szCs w:val="32"/>
          <w:highlight w:val="none"/>
        </w:rPr>
      </w:pPr>
    </w:p>
    <w:p w14:paraId="60A7A701">
      <w:pPr>
        <w:autoSpaceDE w:val="0"/>
        <w:autoSpaceDN w:val="0"/>
        <w:jc w:val="center"/>
        <w:rPr>
          <w:rFonts w:ascii="宋体" w:hAnsi="宋体" w:cs="宋体"/>
          <w:b/>
          <w:color w:val="auto"/>
          <w:spacing w:val="6"/>
          <w:sz w:val="32"/>
          <w:szCs w:val="32"/>
          <w:highlight w:val="none"/>
        </w:rPr>
      </w:pPr>
    </w:p>
    <w:p w14:paraId="1ABEB612">
      <w:pPr>
        <w:snapToGrid w:val="0"/>
        <w:spacing w:line="360" w:lineRule="auto"/>
        <w:ind w:firstLine="3666" w:firstLineChars="1100"/>
        <w:rPr>
          <w:rFonts w:ascii="宋体" w:hAnsi="宋体" w:cs="宋体"/>
          <w:b/>
          <w:color w:val="auto"/>
          <w:spacing w:val="6"/>
          <w:sz w:val="32"/>
          <w:szCs w:val="32"/>
          <w:highlight w:val="none"/>
        </w:rPr>
      </w:pPr>
    </w:p>
    <w:p w14:paraId="215B88D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F9C56D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BBCA10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E79FC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杭州交通信息指挥中心及视频平台维护【招标编号：ZJZC-GHGK-202436】</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8DE8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4C50D6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1名称）；</w:t>
      </w:r>
    </w:p>
    <w:p w14:paraId="544A3685">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2名称）；</w:t>
      </w:r>
    </w:p>
    <w:p w14:paraId="3E1A78D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8999E01">
      <w:pPr>
        <w:tabs>
          <w:tab w:val="left" w:pos="432"/>
        </w:tabs>
        <w:snapToGrid w:val="0"/>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以上分包</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584F490E">
      <w:pPr>
        <w:pStyle w:val="3"/>
        <w:ind w:left="664" w:leftChars="316" w:firstLine="305" w:firstLineChars="95"/>
        <w:rPr>
          <w:color w:val="auto"/>
          <w:highlight w:val="none"/>
        </w:rPr>
      </w:pPr>
    </w:p>
    <w:p w14:paraId="74B27C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E6D483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78FBB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95E68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5E2F86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F60B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7828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C193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C36AA1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28F2C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F77B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409C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3C26D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E4C6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79934D7">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B8D226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06CA9E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BE9B0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4EE19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30648C">
      <w:pPr>
        <w:autoSpaceDE w:val="0"/>
        <w:autoSpaceDN w:val="0"/>
        <w:jc w:val="center"/>
        <w:rPr>
          <w:rFonts w:ascii="宋体" w:hAnsi="宋体" w:cs="宋体"/>
          <w:b/>
          <w:color w:val="auto"/>
          <w:spacing w:val="6"/>
          <w:sz w:val="32"/>
          <w:szCs w:val="32"/>
          <w:highlight w:val="none"/>
        </w:rPr>
      </w:pPr>
    </w:p>
    <w:p w14:paraId="268E25C7">
      <w:pPr>
        <w:autoSpaceDE w:val="0"/>
        <w:autoSpaceDN w:val="0"/>
        <w:jc w:val="center"/>
        <w:rPr>
          <w:rFonts w:ascii="宋体" w:hAnsi="宋体" w:cs="宋体"/>
          <w:b/>
          <w:color w:val="auto"/>
          <w:spacing w:val="6"/>
          <w:sz w:val="32"/>
          <w:szCs w:val="32"/>
          <w:highlight w:val="none"/>
        </w:rPr>
      </w:pPr>
    </w:p>
    <w:p w14:paraId="364C11BE">
      <w:pPr>
        <w:autoSpaceDE w:val="0"/>
        <w:autoSpaceDN w:val="0"/>
        <w:jc w:val="center"/>
        <w:rPr>
          <w:rFonts w:ascii="宋体" w:hAnsi="宋体" w:cs="宋体"/>
          <w:b/>
          <w:color w:val="auto"/>
          <w:spacing w:val="6"/>
          <w:sz w:val="32"/>
          <w:szCs w:val="32"/>
          <w:highlight w:val="none"/>
        </w:rPr>
      </w:pPr>
    </w:p>
    <w:p w14:paraId="1F5186AF">
      <w:pPr>
        <w:autoSpaceDE w:val="0"/>
        <w:autoSpaceDN w:val="0"/>
        <w:jc w:val="center"/>
        <w:rPr>
          <w:rFonts w:ascii="宋体" w:hAnsi="宋体" w:cs="宋体"/>
          <w:b/>
          <w:color w:val="auto"/>
          <w:spacing w:val="6"/>
          <w:sz w:val="32"/>
          <w:szCs w:val="32"/>
          <w:highlight w:val="none"/>
        </w:rPr>
      </w:pPr>
    </w:p>
    <w:p w14:paraId="15A8A731">
      <w:pPr>
        <w:autoSpaceDE w:val="0"/>
        <w:autoSpaceDN w:val="0"/>
        <w:jc w:val="center"/>
        <w:rPr>
          <w:rFonts w:ascii="宋体" w:hAnsi="宋体" w:cs="宋体"/>
          <w:b/>
          <w:color w:val="auto"/>
          <w:spacing w:val="6"/>
          <w:sz w:val="32"/>
          <w:szCs w:val="32"/>
          <w:highlight w:val="none"/>
        </w:rPr>
      </w:pPr>
    </w:p>
    <w:p w14:paraId="0222BE73">
      <w:pPr>
        <w:autoSpaceDE w:val="0"/>
        <w:autoSpaceDN w:val="0"/>
        <w:jc w:val="center"/>
        <w:rPr>
          <w:rFonts w:ascii="宋体" w:hAnsi="宋体" w:cs="宋体"/>
          <w:b/>
          <w:color w:val="auto"/>
          <w:spacing w:val="6"/>
          <w:sz w:val="32"/>
          <w:szCs w:val="32"/>
          <w:highlight w:val="none"/>
        </w:rPr>
      </w:pPr>
    </w:p>
    <w:p w14:paraId="09F0E55F">
      <w:pPr>
        <w:autoSpaceDE w:val="0"/>
        <w:autoSpaceDN w:val="0"/>
        <w:jc w:val="center"/>
        <w:rPr>
          <w:rFonts w:ascii="宋体" w:hAnsi="宋体" w:cs="宋体"/>
          <w:b/>
          <w:color w:val="auto"/>
          <w:spacing w:val="6"/>
          <w:sz w:val="32"/>
          <w:szCs w:val="32"/>
          <w:highlight w:val="none"/>
        </w:rPr>
      </w:pPr>
    </w:p>
    <w:p w14:paraId="799C2BB4">
      <w:pPr>
        <w:autoSpaceDE w:val="0"/>
        <w:autoSpaceDN w:val="0"/>
        <w:jc w:val="center"/>
        <w:rPr>
          <w:rFonts w:ascii="宋体" w:hAnsi="宋体" w:cs="宋体"/>
          <w:b/>
          <w:color w:val="auto"/>
          <w:spacing w:val="6"/>
          <w:sz w:val="32"/>
          <w:szCs w:val="32"/>
          <w:highlight w:val="none"/>
        </w:rPr>
      </w:pPr>
    </w:p>
    <w:p w14:paraId="77458014">
      <w:pPr>
        <w:autoSpaceDE w:val="0"/>
        <w:autoSpaceDN w:val="0"/>
        <w:jc w:val="center"/>
        <w:rPr>
          <w:rFonts w:ascii="宋体" w:hAnsi="宋体" w:cs="宋体"/>
          <w:b/>
          <w:color w:val="auto"/>
          <w:spacing w:val="6"/>
          <w:sz w:val="32"/>
          <w:szCs w:val="32"/>
          <w:highlight w:val="none"/>
        </w:rPr>
      </w:pPr>
    </w:p>
    <w:p w14:paraId="404F7F52">
      <w:pPr>
        <w:autoSpaceDE w:val="0"/>
        <w:autoSpaceDN w:val="0"/>
        <w:jc w:val="center"/>
        <w:rPr>
          <w:rFonts w:ascii="宋体" w:hAnsi="宋体" w:cs="宋体"/>
          <w:b/>
          <w:color w:val="auto"/>
          <w:spacing w:val="6"/>
          <w:sz w:val="32"/>
          <w:szCs w:val="32"/>
          <w:highlight w:val="none"/>
        </w:rPr>
      </w:pPr>
    </w:p>
    <w:p w14:paraId="44D43099">
      <w:pPr>
        <w:autoSpaceDE w:val="0"/>
        <w:autoSpaceDN w:val="0"/>
        <w:jc w:val="center"/>
        <w:rPr>
          <w:rFonts w:ascii="宋体" w:hAnsi="宋体" w:cs="宋体"/>
          <w:b/>
          <w:color w:val="auto"/>
          <w:spacing w:val="6"/>
          <w:sz w:val="32"/>
          <w:szCs w:val="32"/>
          <w:highlight w:val="none"/>
        </w:rPr>
      </w:pPr>
    </w:p>
    <w:p w14:paraId="1B59462F">
      <w:pPr>
        <w:autoSpaceDE w:val="0"/>
        <w:autoSpaceDN w:val="0"/>
        <w:jc w:val="center"/>
        <w:rPr>
          <w:rFonts w:ascii="宋体" w:hAnsi="宋体" w:cs="宋体"/>
          <w:b/>
          <w:color w:val="auto"/>
          <w:spacing w:val="6"/>
          <w:sz w:val="32"/>
          <w:szCs w:val="32"/>
          <w:highlight w:val="none"/>
        </w:rPr>
      </w:pPr>
    </w:p>
    <w:p w14:paraId="4AE6426E">
      <w:pPr>
        <w:autoSpaceDE w:val="0"/>
        <w:autoSpaceDN w:val="0"/>
        <w:jc w:val="center"/>
        <w:rPr>
          <w:rFonts w:ascii="宋体" w:hAnsi="宋体" w:cs="宋体"/>
          <w:b/>
          <w:color w:val="auto"/>
          <w:spacing w:val="6"/>
          <w:sz w:val="32"/>
          <w:szCs w:val="32"/>
          <w:highlight w:val="none"/>
        </w:rPr>
      </w:pPr>
    </w:p>
    <w:p w14:paraId="7E8F4921">
      <w:pPr>
        <w:autoSpaceDE w:val="0"/>
        <w:autoSpaceDN w:val="0"/>
        <w:jc w:val="center"/>
        <w:rPr>
          <w:rFonts w:ascii="宋体" w:hAnsi="宋体" w:cs="宋体"/>
          <w:b/>
          <w:color w:val="auto"/>
          <w:spacing w:val="6"/>
          <w:sz w:val="32"/>
          <w:szCs w:val="32"/>
          <w:highlight w:val="none"/>
        </w:rPr>
      </w:pPr>
    </w:p>
    <w:p w14:paraId="59F568A7">
      <w:pPr>
        <w:autoSpaceDE w:val="0"/>
        <w:autoSpaceDN w:val="0"/>
        <w:jc w:val="center"/>
        <w:rPr>
          <w:rFonts w:ascii="宋体" w:hAnsi="宋体" w:cs="宋体"/>
          <w:b/>
          <w:color w:val="auto"/>
          <w:spacing w:val="6"/>
          <w:sz w:val="32"/>
          <w:szCs w:val="32"/>
          <w:highlight w:val="none"/>
        </w:rPr>
      </w:pPr>
    </w:p>
    <w:p w14:paraId="36BCBDA3">
      <w:pPr>
        <w:autoSpaceDE w:val="0"/>
        <w:autoSpaceDN w:val="0"/>
        <w:jc w:val="center"/>
        <w:rPr>
          <w:rFonts w:ascii="宋体" w:hAnsi="宋体" w:cs="宋体"/>
          <w:b/>
          <w:color w:val="auto"/>
          <w:spacing w:val="6"/>
          <w:sz w:val="32"/>
          <w:szCs w:val="32"/>
          <w:highlight w:val="none"/>
        </w:rPr>
      </w:pPr>
    </w:p>
    <w:p w14:paraId="01C3F06F">
      <w:pPr>
        <w:autoSpaceDE w:val="0"/>
        <w:autoSpaceDN w:val="0"/>
        <w:jc w:val="center"/>
        <w:rPr>
          <w:rFonts w:ascii="宋体" w:hAnsi="宋体" w:cs="宋体"/>
          <w:b/>
          <w:color w:val="auto"/>
          <w:spacing w:val="6"/>
          <w:sz w:val="32"/>
          <w:szCs w:val="32"/>
          <w:highlight w:val="none"/>
        </w:rPr>
      </w:pPr>
    </w:p>
    <w:p w14:paraId="54EB7A1C">
      <w:pPr>
        <w:autoSpaceDE w:val="0"/>
        <w:autoSpaceDN w:val="0"/>
        <w:jc w:val="center"/>
        <w:rPr>
          <w:rFonts w:ascii="宋体" w:hAnsi="宋体" w:cs="宋体"/>
          <w:b/>
          <w:color w:val="auto"/>
          <w:spacing w:val="6"/>
          <w:sz w:val="32"/>
          <w:szCs w:val="32"/>
          <w:highlight w:val="none"/>
        </w:rPr>
      </w:pPr>
    </w:p>
    <w:p w14:paraId="68B86F52">
      <w:pPr>
        <w:autoSpaceDE w:val="0"/>
        <w:autoSpaceDN w:val="0"/>
        <w:jc w:val="center"/>
        <w:rPr>
          <w:rFonts w:ascii="宋体" w:hAnsi="宋体" w:cs="宋体"/>
          <w:b/>
          <w:color w:val="auto"/>
          <w:spacing w:val="6"/>
          <w:sz w:val="32"/>
          <w:szCs w:val="32"/>
          <w:highlight w:val="none"/>
        </w:rPr>
      </w:pPr>
    </w:p>
    <w:p w14:paraId="069383E5">
      <w:pPr>
        <w:autoSpaceDE w:val="0"/>
        <w:autoSpaceDN w:val="0"/>
        <w:jc w:val="center"/>
        <w:rPr>
          <w:rFonts w:ascii="宋体" w:hAnsi="宋体" w:cs="宋体"/>
          <w:b/>
          <w:color w:val="auto"/>
          <w:spacing w:val="6"/>
          <w:sz w:val="32"/>
          <w:szCs w:val="32"/>
          <w:highlight w:val="none"/>
        </w:rPr>
      </w:pPr>
    </w:p>
    <w:p w14:paraId="64379944">
      <w:pPr>
        <w:autoSpaceDE w:val="0"/>
        <w:autoSpaceDN w:val="0"/>
        <w:jc w:val="center"/>
        <w:rPr>
          <w:rFonts w:ascii="宋体" w:hAnsi="宋体" w:cs="宋体"/>
          <w:b/>
          <w:color w:val="auto"/>
          <w:spacing w:val="6"/>
          <w:sz w:val="32"/>
          <w:szCs w:val="32"/>
          <w:highlight w:val="none"/>
        </w:rPr>
      </w:pPr>
    </w:p>
    <w:p w14:paraId="43FFC4EE">
      <w:pPr>
        <w:autoSpaceDE w:val="0"/>
        <w:autoSpaceDN w:val="0"/>
        <w:jc w:val="center"/>
        <w:rPr>
          <w:rFonts w:ascii="宋体" w:hAnsi="宋体" w:cs="宋体"/>
          <w:b/>
          <w:color w:val="auto"/>
          <w:spacing w:val="6"/>
          <w:sz w:val="32"/>
          <w:szCs w:val="32"/>
          <w:highlight w:val="none"/>
        </w:rPr>
      </w:pPr>
    </w:p>
    <w:p w14:paraId="4632C8A2">
      <w:pPr>
        <w:autoSpaceDE w:val="0"/>
        <w:autoSpaceDN w:val="0"/>
        <w:jc w:val="center"/>
        <w:rPr>
          <w:rFonts w:ascii="宋体" w:hAnsi="宋体" w:cs="宋体"/>
          <w:b/>
          <w:color w:val="auto"/>
          <w:spacing w:val="6"/>
          <w:sz w:val="32"/>
          <w:szCs w:val="32"/>
          <w:highlight w:val="none"/>
        </w:rPr>
      </w:pPr>
    </w:p>
    <w:p w14:paraId="2547D774">
      <w:pPr>
        <w:autoSpaceDE w:val="0"/>
        <w:autoSpaceDN w:val="0"/>
        <w:jc w:val="center"/>
        <w:rPr>
          <w:rFonts w:ascii="宋体" w:hAnsi="宋体" w:cs="宋体"/>
          <w:b/>
          <w:color w:val="auto"/>
          <w:spacing w:val="6"/>
          <w:sz w:val="32"/>
          <w:szCs w:val="32"/>
          <w:highlight w:val="none"/>
        </w:rPr>
      </w:pPr>
    </w:p>
    <w:p w14:paraId="5021467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79A494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FB270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 杭州市公路与港航管理服务中心 的</w:t>
      </w:r>
      <w:r>
        <w:rPr>
          <w:rFonts w:hint="eastAsia" w:ascii="宋体" w:hAnsi="宋体" w:cs="宋体"/>
          <w:color w:val="auto"/>
          <w:sz w:val="24"/>
          <w:highlight w:val="none"/>
          <w:u w:val="single"/>
        </w:rPr>
        <w:t xml:space="preserve"> 杭州交通信息指挥中心及视频平台维护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21419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杭州交通信息指挥中心及视频平台维护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83239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D24F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45254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58B29E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6D3C4C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301C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w:t>
      </w:r>
      <w:r>
        <w:rPr>
          <w:rFonts w:hint="eastAsia" w:ascii="宋体" w:hAnsi="宋体" w:cs="宋体"/>
          <w:b/>
          <w:color w:val="auto"/>
          <w:sz w:val="24"/>
          <w:highlight w:val="none"/>
        </w:rPr>
        <w:t>本项目专门面向中小微企业。</w:t>
      </w:r>
    </w:p>
    <w:p w14:paraId="41C7BB6F">
      <w:pPr>
        <w:numPr>
          <w:ilvl w:val="0"/>
          <w:numId w:val="4"/>
        </w:num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6E74D5">
      <w:pPr>
        <w:numPr>
          <w:ilvl w:val="0"/>
          <w:numId w:val="4"/>
        </w:numPr>
        <w:spacing w:line="360" w:lineRule="auto"/>
        <w:ind w:right="420" w:firstLine="480" w:firstLineChars="200"/>
        <w:rPr>
          <w:rFonts w:ascii="宋体" w:hAnsi="宋体" w:cs="宋体"/>
          <w:bCs/>
          <w:color w:val="auto"/>
          <w:sz w:val="24"/>
          <w:highlight w:val="none"/>
        </w:rPr>
      </w:pP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Century Gothic"/>
    <w:panose1 w:val="00000000000000000000"/>
    <w:charset w:val="00"/>
    <w:family w:val="swiss"/>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Aldine401 BT">
    <w:altName w:val="Cambria"/>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8D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B4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A30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39CB">
    <w:pPr>
      <w:pStyle w:val="39"/>
      <w:framePr w:wrap="around" w:vAnchor="text" w:hAnchor="margin" w:xAlign="right" w:y="1"/>
      <w:rPr>
        <w:rStyle w:val="72"/>
      </w:rPr>
    </w:pPr>
    <w:r>
      <w:fldChar w:fldCharType="begin"/>
    </w:r>
    <w:r>
      <w:rPr>
        <w:rStyle w:val="72"/>
      </w:rPr>
      <w:instrText xml:space="preserve">PAGE  </w:instrText>
    </w:r>
    <w:r>
      <w:fldChar w:fldCharType="end"/>
    </w:r>
  </w:p>
  <w:p w14:paraId="609B06A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39C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429" w:name="_Toc36110187"/>
    <w:bookmarkStart w:id="430" w:name="_Toc131845147"/>
    <w:bookmarkStart w:id="431" w:name="_Toc91899912"/>
    <w:bookmarkStart w:id="432" w:name="_Toc164085800"/>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231A">
    <w:pPr>
      <w:pStyle w:val="39"/>
      <w:framePr w:wrap="around" w:vAnchor="text" w:hAnchor="margin" w:xAlign="right" w:y="1"/>
      <w:rPr>
        <w:rStyle w:val="72"/>
      </w:rPr>
    </w:pPr>
    <w:r>
      <w:fldChar w:fldCharType="begin"/>
    </w:r>
    <w:r>
      <w:rPr>
        <w:rStyle w:val="72"/>
      </w:rPr>
      <w:instrText xml:space="preserve">PAGE  </w:instrText>
    </w:r>
    <w:r>
      <w:fldChar w:fldCharType="end"/>
    </w:r>
  </w:p>
  <w:p w14:paraId="5FC4683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C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BCC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A4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F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24CFB2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DD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19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F7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2241">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0C16">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AF9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15E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FE5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E907">
    <w:pPr>
      <w:pStyle w:val="40"/>
      <w:rPr>
        <w:rFonts w:ascii="仿宋_GB2312" w:eastAsia="仿宋_GB2312"/>
        <w:b/>
        <w:i/>
        <w:u w:val="single"/>
      </w:rPr>
    </w:pPr>
    <w:r>
      <w:t></w:t>
    </w:r>
    <w:r>
      <w:rPr>
        <w:rFonts w:hint="eastAsia"/>
      </w:rPr>
      <w:t xml:space="preserve">                                                  </w:t>
    </w: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28D9">
    <w:pPr>
      <w:pStyle w:val="40"/>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7668">
    <w:pPr>
      <w:pStyle w:val="40"/>
      <w:rPr>
        <w:rFonts w:ascii="仿宋_GB2312" w:eastAsia="仿宋_GB2312"/>
        <w:b/>
        <w:i/>
        <w:u w:val="single"/>
      </w:rPr>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06F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9274">
    <w:pPr>
      <w:pStyle w:val="40"/>
      <w:jc w:val="right"/>
      <w:rPr>
        <w:rFonts w:ascii="仿宋_GB2312" w:eastAsia="仿宋_GB2312"/>
        <w:b/>
        <w:i/>
        <w:u w:val="single"/>
      </w:rPr>
    </w:pPr>
    <w:r>
      <w:rPr>
        <w:rFonts w:hint="eastAsia"/>
      </w:rPr>
      <w:t xml:space="preserve">                                  </w:t>
    </w:r>
    <w:r>
      <w:t>杭州市政府采购公开招标文件</w:t>
    </w:r>
  </w:p>
  <w:p w14:paraId="369339B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7519">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A9F92"/>
    <w:multiLevelType w:val="singleLevel"/>
    <w:tmpl w:val="031A9F92"/>
    <w:lvl w:ilvl="0" w:tentative="0">
      <w:start w:val="2"/>
      <w:numFmt w:val="decimal"/>
      <w:suff w:val="nothing"/>
      <w:lvlText w:val="%1、"/>
      <w:lvlJc w:val="left"/>
    </w:lvl>
  </w:abstractNum>
  <w:abstractNum w:abstractNumId="1">
    <w:nsid w:val="0CE5D3FC"/>
    <w:multiLevelType w:val="singleLevel"/>
    <w:tmpl w:val="0CE5D3FC"/>
    <w:lvl w:ilvl="0" w:tentative="0">
      <w:start w:val="4"/>
      <w:numFmt w:val="chineseCounting"/>
      <w:suff w:val="nothing"/>
      <w:lvlText w:val="%1、"/>
      <w:lvlJc w:val="left"/>
      <w:rPr>
        <w:rFonts w:hint="eastAsia"/>
      </w:rPr>
    </w:lvl>
  </w:abstractNum>
  <w:abstractNum w:abstractNumId="2">
    <w:nsid w:val="49EB1070"/>
    <w:multiLevelType w:val="singleLevel"/>
    <w:tmpl w:val="49EB1070"/>
    <w:lvl w:ilvl="0" w:tentative="0">
      <w:start w:val="1"/>
      <w:numFmt w:val="decimal"/>
      <w:suff w:val="nothing"/>
      <w:lvlText w:val="（%1）"/>
      <w:lvlJc w:val="left"/>
    </w:lvl>
  </w:abstractNum>
  <w:abstractNum w:abstractNumId="3">
    <w:nsid w:val="79D72471"/>
    <w:multiLevelType w:val="singleLevel"/>
    <w:tmpl w:val="79D72471"/>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909"/>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AC0"/>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3B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5C58"/>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EF"/>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5F3"/>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B0C"/>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90F"/>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534"/>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54F"/>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1ED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BC2"/>
    <w:rsid w:val="00216E7B"/>
    <w:rsid w:val="00217884"/>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C94"/>
    <w:rsid w:val="00227214"/>
    <w:rsid w:val="00227DDC"/>
    <w:rsid w:val="00230218"/>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97C"/>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4CE"/>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14"/>
    <w:rsid w:val="002E0E87"/>
    <w:rsid w:val="002E1068"/>
    <w:rsid w:val="002E12FA"/>
    <w:rsid w:val="002E13CF"/>
    <w:rsid w:val="002E16A3"/>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3CA"/>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26"/>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C7F"/>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80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E71"/>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9D6"/>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41"/>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474"/>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7F"/>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3C7"/>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324"/>
    <w:rsid w:val="0048055E"/>
    <w:rsid w:val="00480C2B"/>
    <w:rsid w:val="00480DC5"/>
    <w:rsid w:val="00480FD9"/>
    <w:rsid w:val="0048131D"/>
    <w:rsid w:val="00481D0B"/>
    <w:rsid w:val="004824A9"/>
    <w:rsid w:val="00483091"/>
    <w:rsid w:val="00483140"/>
    <w:rsid w:val="00483984"/>
    <w:rsid w:val="00483BC7"/>
    <w:rsid w:val="00483CF0"/>
    <w:rsid w:val="00483EF6"/>
    <w:rsid w:val="00484A2D"/>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D22"/>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6E35"/>
    <w:rsid w:val="00557031"/>
    <w:rsid w:val="00557F87"/>
    <w:rsid w:val="00560841"/>
    <w:rsid w:val="00560B4C"/>
    <w:rsid w:val="00560FCB"/>
    <w:rsid w:val="00561001"/>
    <w:rsid w:val="0056111C"/>
    <w:rsid w:val="00561140"/>
    <w:rsid w:val="00561412"/>
    <w:rsid w:val="00561903"/>
    <w:rsid w:val="00561A9B"/>
    <w:rsid w:val="00561E54"/>
    <w:rsid w:val="00561F73"/>
    <w:rsid w:val="005621F7"/>
    <w:rsid w:val="0056278F"/>
    <w:rsid w:val="00562FB1"/>
    <w:rsid w:val="00563068"/>
    <w:rsid w:val="005634A5"/>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C4A"/>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484"/>
    <w:rsid w:val="005C2E48"/>
    <w:rsid w:val="005C3344"/>
    <w:rsid w:val="005C4E4D"/>
    <w:rsid w:val="005C58F2"/>
    <w:rsid w:val="005C5A97"/>
    <w:rsid w:val="005C5F77"/>
    <w:rsid w:val="005C64BD"/>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5A"/>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809"/>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09"/>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06C"/>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0A6"/>
    <w:rsid w:val="00680326"/>
    <w:rsid w:val="00680714"/>
    <w:rsid w:val="0068071D"/>
    <w:rsid w:val="00680C6B"/>
    <w:rsid w:val="00680C76"/>
    <w:rsid w:val="006811F3"/>
    <w:rsid w:val="00681240"/>
    <w:rsid w:val="00681E43"/>
    <w:rsid w:val="00682B0B"/>
    <w:rsid w:val="00683068"/>
    <w:rsid w:val="00683352"/>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E9"/>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6F66"/>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9BB"/>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550"/>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FD9"/>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C9D"/>
    <w:rsid w:val="007D3D74"/>
    <w:rsid w:val="007D3F5B"/>
    <w:rsid w:val="007D445F"/>
    <w:rsid w:val="007D4DED"/>
    <w:rsid w:val="007D5BA2"/>
    <w:rsid w:val="007D5ED3"/>
    <w:rsid w:val="007D6069"/>
    <w:rsid w:val="007D682F"/>
    <w:rsid w:val="007D6FB9"/>
    <w:rsid w:val="007D7211"/>
    <w:rsid w:val="007E0595"/>
    <w:rsid w:val="007E0A63"/>
    <w:rsid w:val="007E0C63"/>
    <w:rsid w:val="007E0E05"/>
    <w:rsid w:val="007E0EC7"/>
    <w:rsid w:val="007E0F5D"/>
    <w:rsid w:val="007E23A1"/>
    <w:rsid w:val="007E259F"/>
    <w:rsid w:val="007E347E"/>
    <w:rsid w:val="007E41A4"/>
    <w:rsid w:val="007E43E3"/>
    <w:rsid w:val="007E4D61"/>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97F"/>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79F"/>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9F8"/>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2EF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3E8"/>
    <w:rsid w:val="008C65F4"/>
    <w:rsid w:val="008C662E"/>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196"/>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16"/>
    <w:rsid w:val="00A0207F"/>
    <w:rsid w:val="00A021AF"/>
    <w:rsid w:val="00A027B1"/>
    <w:rsid w:val="00A0307A"/>
    <w:rsid w:val="00A03A7C"/>
    <w:rsid w:val="00A044AA"/>
    <w:rsid w:val="00A066E7"/>
    <w:rsid w:val="00A0686F"/>
    <w:rsid w:val="00A0700C"/>
    <w:rsid w:val="00A102F8"/>
    <w:rsid w:val="00A106E6"/>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7B8"/>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097"/>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A3E"/>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28"/>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3BD2"/>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774"/>
    <w:rsid w:val="00AC7F64"/>
    <w:rsid w:val="00AC7F94"/>
    <w:rsid w:val="00AD1065"/>
    <w:rsid w:val="00AD159E"/>
    <w:rsid w:val="00AD2AB1"/>
    <w:rsid w:val="00AD3132"/>
    <w:rsid w:val="00AD3DA6"/>
    <w:rsid w:val="00AD3F3C"/>
    <w:rsid w:val="00AD447E"/>
    <w:rsid w:val="00AD4B2F"/>
    <w:rsid w:val="00AD5F0A"/>
    <w:rsid w:val="00AD67D8"/>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5E8"/>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6C5"/>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050B"/>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2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902"/>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6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42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BFF"/>
    <w:rsid w:val="00BD2F08"/>
    <w:rsid w:val="00BD2FB9"/>
    <w:rsid w:val="00BD31C2"/>
    <w:rsid w:val="00BD3683"/>
    <w:rsid w:val="00BD450A"/>
    <w:rsid w:val="00BD4717"/>
    <w:rsid w:val="00BD48EA"/>
    <w:rsid w:val="00BD4BA8"/>
    <w:rsid w:val="00BD5624"/>
    <w:rsid w:val="00BD61CD"/>
    <w:rsid w:val="00BD62E6"/>
    <w:rsid w:val="00BD6B0E"/>
    <w:rsid w:val="00BD6F78"/>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C5C"/>
    <w:rsid w:val="00C15F66"/>
    <w:rsid w:val="00C1604F"/>
    <w:rsid w:val="00C166D4"/>
    <w:rsid w:val="00C168E5"/>
    <w:rsid w:val="00C1696D"/>
    <w:rsid w:val="00C16C90"/>
    <w:rsid w:val="00C17AB5"/>
    <w:rsid w:val="00C20051"/>
    <w:rsid w:val="00C2021B"/>
    <w:rsid w:val="00C2065C"/>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97D"/>
    <w:rsid w:val="00C6728B"/>
    <w:rsid w:val="00C70718"/>
    <w:rsid w:val="00C70B25"/>
    <w:rsid w:val="00C71528"/>
    <w:rsid w:val="00C717E4"/>
    <w:rsid w:val="00C7191B"/>
    <w:rsid w:val="00C71B49"/>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01C"/>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21"/>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7FD"/>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5D8"/>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602"/>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196"/>
    <w:rsid w:val="00D5743F"/>
    <w:rsid w:val="00D57F1F"/>
    <w:rsid w:val="00D60065"/>
    <w:rsid w:val="00D60270"/>
    <w:rsid w:val="00D605C2"/>
    <w:rsid w:val="00D60733"/>
    <w:rsid w:val="00D60C60"/>
    <w:rsid w:val="00D61E1D"/>
    <w:rsid w:val="00D629A4"/>
    <w:rsid w:val="00D62BDF"/>
    <w:rsid w:val="00D62EEE"/>
    <w:rsid w:val="00D64F1C"/>
    <w:rsid w:val="00D65224"/>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44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E3"/>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8F9"/>
    <w:rsid w:val="00E57932"/>
    <w:rsid w:val="00E602E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D04"/>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1C5"/>
    <w:rsid w:val="00EB0831"/>
    <w:rsid w:val="00EB089C"/>
    <w:rsid w:val="00EB0AA8"/>
    <w:rsid w:val="00EB0B65"/>
    <w:rsid w:val="00EB0C65"/>
    <w:rsid w:val="00EB1624"/>
    <w:rsid w:val="00EB169F"/>
    <w:rsid w:val="00EB2635"/>
    <w:rsid w:val="00EB28BC"/>
    <w:rsid w:val="00EB2961"/>
    <w:rsid w:val="00EB2E1A"/>
    <w:rsid w:val="00EB2F8A"/>
    <w:rsid w:val="00EB3268"/>
    <w:rsid w:val="00EB3298"/>
    <w:rsid w:val="00EB3939"/>
    <w:rsid w:val="00EB39FF"/>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69"/>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CFF"/>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687703"/>
    <w:rsid w:val="019F7441"/>
    <w:rsid w:val="01B37585"/>
    <w:rsid w:val="01C26E13"/>
    <w:rsid w:val="01D34B7C"/>
    <w:rsid w:val="01D55165"/>
    <w:rsid w:val="01DF6BF8"/>
    <w:rsid w:val="01EC2C57"/>
    <w:rsid w:val="0215787C"/>
    <w:rsid w:val="025F0711"/>
    <w:rsid w:val="026B2E25"/>
    <w:rsid w:val="02794AFC"/>
    <w:rsid w:val="02824D4D"/>
    <w:rsid w:val="02DC4B10"/>
    <w:rsid w:val="02DD76CE"/>
    <w:rsid w:val="02F36323"/>
    <w:rsid w:val="02F5619C"/>
    <w:rsid w:val="0326446A"/>
    <w:rsid w:val="032D5555"/>
    <w:rsid w:val="036634D2"/>
    <w:rsid w:val="03DD35E4"/>
    <w:rsid w:val="03FA2BC6"/>
    <w:rsid w:val="04076900"/>
    <w:rsid w:val="041A5A3B"/>
    <w:rsid w:val="042311BA"/>
    <w:rsid w:val="042B157A"/>
    <w:rsid w:val="04470429"/>
    <w:rsid w:val="048F763B"/>
    <w:rsid w:val="049F330E"/>
    <w:rsid w:val="04AA775C"/>
    <w:rsid w:val="04AF1889"/>
    <w:rsid w:val="04F66F48"/>
    <w:rsid w:val="05251E14"/>
    <w:rsid w:val="05A16594"/>
    <w:rsid w:val="05A7762D"/>
    <w:rsid w:val="05ED01D7"/>
    <w:rsid w:val="060E5941"/>
    <w:rsid w:val="06110FAF"/>
    <w:rsid w:val="06493CA7"/>
    <w:rsid w:val="065A6178"/>
    <w:rsid w:val="066F1CF3"/>
    <w:rsid w:val="06930BB8"/>
    <w:rsid w:val="07245D42"/>
    <w:rsid w:val="07264C62"/>
    <w:rsid w:val="0779354C"/>
    <w:rsid w:val="08061376"/>
    <w:rsid w:val="082537F9"/>
    <w:rsid w:val="08452D77"/>
    <w:rsid w:val="084542FA"/>
    <w:rsid w:val="08564759"/>
    <w:rsid w:val="086401F8"/>
    <w:rsid w:val="08751CAA"/>
    <w:rsid w:val="087846CF"/>
    <w:rsid w:val="087E4C40"/>
    <w:rsid w:val="08A871D0"/>
    <w:rsid w:val="08CC0324"/>
    <w:rsid w:val="08D66AD6"/>
    <w:rsid w:val="08DA33A3"/>
    <w:rsid w:val="08E80F13"/>
    <w:rsid w:val="08F16230"/>
    <w:rsid w:val="09335624"/>
    <w:rsid w:val="0944690F"/>
    <w:rsid w:val="09535675"/>
    <w:rsid w:val="095F057D"/>
    <w:rsid w:val="09642282"/>
    <w:rsid w:val="09667FD5"/>
    <w:rsid w:val="09733572"/>
    <w:rsid w:val="09772C16"/>
    <w:rsid w:val="098353B5"/>
    <w:rsid w:val="09A92330"/>
    <w:rsid w:val="09B06B87"/>
    <w:rsid w:val="09BF099D"/>
    <w:rsid w:val="09C13146"/>
    <w:rsid w:val="09C82C33"/>
    <w:rsid w:val="09E04166"/>
    <w:rsid w:val="0A0124A3"/>
    <w:rsid w:val="0A1C0718"/>
    <w:rsid w:val="0A2E773B"/>
    <w:rsid w:val="0A3E7710"/>
    <w:rsid w:val="0A454A85"/>
    <w:rsid w:val="0A596A12"/>
    <w:rsid w:val="0A5B7E63"/>
    <w:rsid w:val="0AA374A5"/>
    <w:rsid w:val="0AAB7649"/>
    <w:rsid w:val="0ABC5606"/>
    <w:rsid w:val="0B0B0A2A"/>
    <w:rsid w:val="0B30404E"/>
    <w:rsid w:val="0B4C6C14"/>
    <w:rsid w:val="0B547599"/>
    <w:rsid w:val="0B631A88"/>
    <w:rsid w:val="0B683D45"/>
    <w:rsid w:val="0B7F3F11"/>
    <w:rsid w:val="0B884417"/>
    <w:rsid w:val="0BDD2148"/>
    <w:rsid w:val="0BF6188C"/>
    <w:rsid w:val="0BF73C91"/>
    <w:rsid w:val="0C012C2E"/>
    <w:rsid w:val="0C170175"/>
    <w:rsid w:val="0C2D57D1"/>
    <w:rsid w:val="0C571A41"/>
    <w:rsid w:val="0C5C1171"/>
    <w:rsid w:val="0C5E1CBC"/>
    <w:rsid w:val="0C5F65D9"/>
    <w:rsid w:val="0C615B50"/>
    <w:rsid w:val="0C8445DA"/>
    <w:rsid w:val="0C87121B"/>
    <w:rsid w:val="0CBA4E1D"/>
    <w:rsid w:val="0CC007F7"/>
    <w:rsid w:val="0CC617AC"/>
    <w:rsid w:val="0CE618DF"/>
    <w:rsid w:val="0CFE707A"/>
    <w:rsid w:val="0D063BDA"/>
    <w:rsid w:val="0D08375F"/>
    <w:rsid w:val="0D184CFB"/>
    <w:rsid w:val="0D4A7419"/>
    <w:rsid w:val="0D6A0CF3"/>
    <w:rsid w:val="0D827401"/>
    <w:rsid w:val="0D84094E"/>
    <w:rsid w:val="0D8A00E9"/>
    <w:rsid w:val="0D8D589E"/>
    <w:rsid w:val="0DA01C73"/>
    <w:rsid w:val="0DCC422C"/>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24C8"/>
    <w:rsid w:val="0FBF3FD2"/>
    <w:rsid w:val="0FBF7FF3"/>
    <w:rsid w:val="104A6951"/>
    <w:rsid w:val="10646583"/>
    <w:rsid w:val="107D4B15"/>
    <w:rsid w:val="108A3C80"/>
    <w:rsid w:val="10C26171"/>
    <w:rsid w:val="10F33360"/>
    <w:rsid w:val="10FC16EA"/>
    <w:rsid w:val="110F1D40"/>
    <w:rsid w:val="111D3B37"/>
    <w:rsid w:val="11266F33"/>
    <w:rsid w:val="118963A1"/>
    <w:rsid w:val="11C6522A"/>
    <w:rsid w:val="11E104CC"/>
    <w:rsid w:val="11E20309"/>
    <w:rsid w:val="1201448E"/>
    <w:rsid w:val="12255233"/>
    <w:rsid w:val="12492C39"/>
    <w:rsid w:val="12530213"/>
    <w:rsid w:val="127723A9"/>
    <w:rsid w:val="12862074"/>
    <w:rsid w:val="12883966"/>
    <w:rsid w:val="129E45B4"/>
    <w:rsid w:val="12D81596"/>
    <w:rsid w:val="12DD1CFF"/>
    <w:rsid w:val="12F11F28"/>
    <w:rsid w:val="13072A44"/>
    <w:rsid w:val="13200C1E"/>
    <w:rsid w:val="135F4BE2"/>
    <w:rsid w:val="139B1A0A"/>
    <w:rsid w:val="139D25C7"/>
    <w:rsid w:val="13B14AE7"/>
    <w:rsid w:val="13BF3CE4"/>
    <w:rsid w:val="13C034F7"/>
    <w:rsid w:val="141008D8"/>
    <w:rsid w:val="14123C2A"/>
    <w:rsid w:val="14125FE6"/>
    <w:rsid w:val="14357918"/>
    <w:rsid w:val="146D271E"/>
    <w:rsid w:val="14982588"/>
    <w:rsid w:val="149A5AD9"/>
    <w:rsid w:val="14A7619D"/>
    <w:rsid w:val="14B35AB2"/>
    <w:rsid w:val="14BA7E1E"/>
    <w:rsid w:val="14BE16BC"/>
    <w:rsid w:val="14E54604"/>
    <w:rsid w:val="150536C3"/>
    <w:rsid w:val="150C1963"/>
    <w:rsid w:val="151447A0"/>
    <w:rsid w:val="154A6454"/>
    <w:rsid w:val="15762120"/>
    <w:rsid w:val="15D867AD"/>
    <w:rsid w:val="16005D04"/>
    <w:rsid w:val="163136A6"/>
    <w:rsid w:val="16A82624"/>
    <w:rsid w:val="16A8729C"/>
    <w:rsid w:val="16B33777"/>
    <w:rsid w:val="16BC70A7"/>
    <w:rsid w:val="16C6339E"/>
    <w:rsid w:val="172F2D79"/>
    <w:rsid w:val="17557BEF"/>
    <w:rsid w:val="179660A2"/>
    <w:rsid w:val="17D349C1"/>
    <w:rsid w:val="17E63F73"/>
    <w:rsid w:val="1830729E"/>
    <w:rsid w:val="1870062C"/>
    <w:rsid w:val="18817102"/>
    <w:rsid w:val="18830A15"/>
    <w:rsid w:val="18852B28"/>
    <w:rsid w:val="188B5321"/>
    <w:rsid w:val="19932372"/>
    <w:rsid w:val="19A20DD5"/>
    <w:rsid w:val="19AE03F1"/>
    <w:rsid w:val="19F9734E"/>
    <w:rsid w:val="1A071A03"/>
    <w:rsid w:val="1A0B3B42"/>
    <w:rsid w:val="1A1F16AE"/>
    <w:rsid w:val="1A3B5C77"/>
    <w:rsid w:val="1A74457E"/>
    <w:rsid w:val="1A82588C"/>
    <w:rsid w:val="1A984BAD"/>
    <w:rsid w:val="1AB8220E"/>
    <w:rsid w:val="1AE4166C"/>
    <w:rsid w:val="1AE96D67"/>
    <w:rsid w:val="1AF06CFB"/>
    <w:rsid w:val="1AF11B8D"/>
    <w:rsid w:val="1B11359C"/>
    <w:rsid w:val="1B1D4C62"/>
    <w:rsid w:val="1B2A271F"/>
    <w:rsid w:val="1B2D1349"/>
    <w:rsid w:val="1B530544"/>
    <w:rsid w:val="1B5F6F43"/>
    <w:rsid w:val="1B713184"/>
    <w:rsid w:val="1BA209CF"/>
    <w:rsid w:val="1BB4777D"/>
    <w:rsid w:val="1BD67410"/>
    <w:rsid w:val="1BD75AB8"/>
    <w:rsid w:val="1BD96C46"/>
    <w:rsid w:val="1C0459C2"/>
    <w:rsid w:val="1C1B3B4A"/>
    <w:rsid w:val="1C88086E"/>
    <w:rsid w:val="1CC97223"/>
    <w:rsid w:val="1D266CE1"/>
    <w:rsid w:val="1D3963AF"/>
    <w:rsid w:val="1D6A673C"/>
    <w:rsid w:val="1D9247AE"/>
    <w:rsid w:val="1DB567EC"/>
    <w:rsid w:val="1DF51A98"/>
    <w:rsid w:val="1E182EAD"/>
    <w:rsid w:val="1E2F53D8"/>
    <w:rsid w:val="1E3D060F"/>
    <w:rsid w:val="1E3F7D2E"/>
    <w:rsid w:val="1E4134E4"/>
    <w:rsid w:val="1E4A3FC0"/>
    <w:rsid w:val="1E5062B3"/>
    <w:rsid w:val="1E523514"/>
    <w:rsid w:val="1E6D7902"/>
    <w:rsid w:val="1E714A66"/>
    <w:rsid w:val="1E802593"/>
    <w:rsid w:val="1E8B6156"/>
    <w:rsid w:val="1EA703CC"/>
    <w:rsid w:val="1EB7330C"/>
    <w:rsid w:val="1F0A0FF3"/>
    <w:rsid w:val="1F1C1B35"/>
    <w:rsid w:val="1F1F369F"/>
    <w:rsid w:val="1F5771FF"/>
    <w:rsid w:val="1FE868A9"/>
    <w:rsid w:val="20034907"/>
    <w:rsid w:val="20173E4B"/>
    <w:rsid w:val="202E4EF7"/>
    <w:rsid w:val="204E48BC"/>
    <w:rsid w:val="207737BF"/>
    <w:rsid w:val="208921B3"/>
    <w:rsid w:val="20973DEB"/>
    <w:rsid w:val="20B26522"/>
    <w:rsid w:val="20B44310"/>
    <w:rsid w:val="20BB2F53"/>
    <w:rsid w:val="20F052F3"/>
    <w:rsid w:val="21021A7E"/>
    <w:rsid w:val="210C5668"/>
    <w:rsid w:val="211116EB"/>
    <w:rsid w:val="216133FC"/>
    <w:rsid w:val="21B17028"/>
    <w:rsid w:val="21B5B083"/>
    <w:rsid w:val="21D56769"/>
    <w:rsid w:val="21E52EF3"/>
    <w:rsid w:val="21FB5D7B"/>
    <w:rsid w:val="22015E94"/>
    <w:rsid w:val="220B1C3D"/>
    <w:rsid w:val="221B2723"/>
    <w:rsid w:val="221D1D20"/>
    <w:rsid w:val="22334A87"/>
    <w:rsid w:val="224138CC"/>
    <w:rsid w:val="226C6BFB"/>
    <w:rsid w:val="22BE6801"/>
    <w:rsid w:val="22F8366E"/>
    <w:rsid w:val="233500BF"/>
    <w:rsid w:val="23377FF7"/>
    <w:rsid w:val="236B425F"/>
    <w:rsid w:val="23836192"/>
    <w:rsid w:val="23901F29"/>
    <w:rsid w:val="239C0061"/>
    <w:rsid w:val="23B908A4"/>
    <w:rsid w:val="23BE3486"/>
    <w:rsid w:val="23E95BEF"/>
    <w:rsid w:val="23FD0064"/>
    <w:rsid w:val="245375B0"/>
    <w:rsid w:val="24642C0A"/>
    <w:rsid w:val="24B22173"/>
    <w:rsid w:val="24B95AD9"/>
    <w:rsid w:val="24BE24DA"/>
    <w:rsid w:val="24CF5825"/>
    <w:rsid w:val="24D663E6"/>
    <w:rsid w:val="24D77F2B"/>
    <w:rsid w:val="253908EB"/>
    <w:rsid w:val="258B00E2"/>
    <w:rsid w:val="25A917A6"/>
    <w:rsid w:val="25BE27CC"/>
    <w:rsid w:val="25F74A5C"/>
    <w:rsid w:val="26216C89"/>
    <w:rsid w:val="2628662C"/>
    <w:rsid w:val="262D45DE"/>
    <w:rsid w:val="26527EB6"/>
    <w:rsid w:val="26777E78"/>
    <w:rsid w:val="26871DC8"/>
    <w:rsid w:val="26A53EF9"/>
    <w:rsid w:val="26A94201"/>
    <w:rsid w:val="26AC274F"/>
    <w:rsid w:val="27044A29"/>
    <w:rsid w:val="271D34C8"/>
    <w:rsid w:val="27231852"/>
    <w:rsid w:val="276142BF"/>
    <w:rsid w:val="27783712"/>
    <w:rsid w:val="27907362"/>
    <w:rsid w:val="279E4159"/>
    <w:rsid w:val="27FC72DD"/>
    <w:rsid w:val="28333E1D"/>
    <w:rsid w:val="28454BD6"/>
    <w:rsid w:val="28455253"/>
    <w:rsid w:val="28551971"/>
    <w:rsid w:val="285B1C53"/>
    <w:rsid w:val="289F7086"/>
    <w:rsid w:val="28C055AB"/>
    <w:rsid w:val="28C32028"/>
    <w:rsid w:val="28CC490F"/>
    <w:rsid w:val="28DE40AA"/>
    <w:rsid w:val="28E62B38"/>
    <w:rsid w:val="29345E77"/>
    <w:rsid w:val="294C65AD"/>
    <w:rsid w:val="29806583"/>
    <w:rsid w:val="298B3C4C"/>
    <w:rsid w:val="29F07F59"/>
    <w:rsid w:val="29F26D24"/>
    <w:rsid w:val="2A15033F"/>
    <w:rsid w:val="2A1662C1"/>
    <w:rsid w:val="2A1C7367"/>
    <w:rsid w:val="2A2815FA"/>
    <w:rsid w:val="2A5D3D0B"/>
    <w:rsid w:val="2A6D6092"/>
    <w:rsid w:val="2A7D76B4"/>
    <w:rsid w:val="2B437463"/>
    <w:rsid w:val="2B4A0195"/>
    <w:rsid w:val="2B6D12EE"/>
    <w:rsid w:val="2B7807EE"/>
    <w:rsid w:val="2B8054C5"/>
    <w:rsid w:val="2BA50BF7"/>
    <w:rsid w:val="2BB4516F"/>
    <w:rsid w:val="2BBF00EC"/>
    <w:rsid w:val="2BC37CFD"/>
    <w:rsid w:val="2BD5237F"/>
    <w:rsid w:val="2BE536CE"/>
    <w:rsid w:val="2BE758D9"/>
    <w:rsid w:val="2C09049E"/>
    <w:rsid w:val="2C0A653C"/>
    <w:rsid w:val="2C191F85"/>
    <w:rsid w:val="2CC257F4"/>
    <w:rsid w:val="2CC338BC"/>
    <w:rsid w:val="2CE82D6F"/>
    <w:rsid w:val="2D1265F1"/>
    <w:rsid w:val="2D343236"/>
    <w:rsid w:val="2D64537A"/>
    <w:rsid w:val="2DC775BD"/>
    <w:rsid w:val="2DD15014"/>
    <w:rsid w:val="2DF72DE4"/>
    <w:rsid w:val="2E0220AF"/>
    <w:rsid w:val="2E3940E5"/>
    <w:rsid w:val="2E4B082A"/>
    <w:rsid w:val="2E5D4E86"/>
    <w:rsid w:val="2E5D790B"/>
    <w:rsid w:val="2E9A3C18"/>
    <w:rsid w:val="2EA63495"/>
    <w:rsid w:val="2EBB0FEE"/>
    <w:rsid w:val="2EC63002"/>
    <w:rsid w:val="2F0A6B38"/>
    <w:rsid w:val="2F946CCB"/>
    <w:rsid w:val="2FB50143"/>
    <w:rsid w:val="2FD25781"/>
    <w:rsid w:val="2FDC745C"/>
    <w:rsid w:val="2FFD7934"/>
    <w:rsid w:val="30733ACD"/>
    <w:rsid w:val="308C3862"/>
    <w:rsid w:val="309379D8"/>
    <w:rsid w:val="30A270F7"/>
    <w:rsid w:val="30DF1478"/>
    <w:rsid w:val="30EC586F"/>
    <w:rsid w:val="31776A98"/>
    <w:rsid w:val="319C6071"/>
    <w:rsid w:val="31AC537E"/>
    <w:rsid w:val="31E3679B"/>
    <w:rsid w:val="31E732FD"/>
    <w:rsid w:val="31E85B72"/>
    <w:rsid w:val="31EA63F8"/>
    <w:rsid w:val="31F52DDF"/>
    <w:rsid w:val="32517576"/>
    <w:rsid w:val="32527BBB"/>
    <w:rsid w:val="32BE5C2C"/>
    <w:rsid w:val="32FB6478"/>
    <w:rsid w:val="33263B3F"/>
    <w:rsid w:val="33587748"/>
    <w:rsid w:val="336963EB"/>
    <w:rsid w:val="33816EEB"/>
    <w:rsid w:val="33D82591"/>
    <w:rsid w:val="33EB55CD"/>
    <w:rsid w:val="33EC4C02"/>
    <w:rsid w:val="340D2360"/>
    <w:rsid w:val="3410665D"/>
    <w:rsid w:val="34211214"/>
    <w:rsid w:val="342E63AB"/>
    <w:rsid w:val="34950E68"/>
    <w:rsid w:val="34986E94"/>
    <w:rsid w:val="34AF62C9"/>
    <w:rsid w:val="34CB4388"/>
    <w:rsid w:val="34FA6E12"/>
    <w:rsid w:val="354D7158"/>
    <w:rsid w:val="35670FDE"/>
    <w:rsid w:val="358D5588"/>
    <w:rsid w:val="362D7E6B"/>
    <w:rsid w:val="36334054"/>
    <w:rsid w:val="363A3B40"/>
    <w:rsid w:val="365302AE"/>
    <w:rsid w:val="36607A0A"/>
    <w:rsid w:val="366E227C"/>
    <w:rsid w:val="366F2E0D"/>
    <w:rsid w:val="367B6A5C"/>
    <w:rsid w:val="36846564"/>
    <w:rsid w:val="36A74ADA"/>
    <w:rsid w:val="36AD60D5"/>
    <w:rsid w:val="36B224F9"/>
    <w:rsid w:val="36EC0CC9"/>
    <w:rsid w:val="36FA5D68"/>
    <w:rsid w:val="373F410B"/>
    <w:rsid w:val="376E08C8"/>
    <w:rsid w:val="37EE7094"/>
    <w:rsid w:val="38296C89"/>
    <w:rsid w:val="383002EB"/>
    <w:rsid w:val="384A4E91"/>
    <w:rsid w:val="38586797"/>
    <w:rsid w:val="386341A5"/>
    <w:rsid w:val="38BC0149"/>
    <w:rsid w:val="38D87D1C"/>
    <w:rsid w:val="39463BE4"/>
    <w:rsid w:val="39636459"/>
    <w:rsid w:val="396B7F6C"/>
    <w:rsid w:val="39B417A9"/>
    <w:rsid w:val="39E25359"/>
    <w:rsid w:val="39FC5695"/>
    <w:rsid w:val="3A006D8E"/>
    <w:rsid w:val="3A1A343C"/>
    <w:rsid w:val="3A3651E5"/>
    <w:rsid w:val="3A4B6C9E"/>
    <w:rsid w:val="3A744481"/>
    <w:rsid w:val="3A8C7BEF"/>
    <w:rsid w:val="3A906246"/>
    <w:rsid w:val="3AF677DB"/>
    <w:rsid w:val="3B1E1BB7"/>
    <w:rsid w:val="3B2349B7"/>
    <w:rsid w:val="3B275085"/>
    <w:rsid w:val="3B30643F"/>
    <w:rsid w:val="3B404329"/>
    <w:rsid w:val="3B616CFF"/>
    <w:rsid w:val="3B620744"/>
    <w:rsid w:val="3B6259F6"/>
    <w:rsid w:val="3B976654"/>
    <w:rsid w:val="3BC01EFC"/>
    <w:rsid w:val="3BCA786A"/>
    <w:rsid w:val="3BD31E2F"/>
    <w:rsid w:val="3BF15831"/>
    <w:rsid w:val="3C105946"/>
    <w:rsid w:val="3C471448"/>
    <w:rsid w:val="3C5F759A"/>
    <w:rsid w:val="3C6C525A"/>
    <w:rsid w:val="3CCE23CB"/>
    <w:rsid w:val="3CD17D17"/>
    <w:rsid w:val="3D2A703F"/>
    <w:rsid w:val="3D3C7F39"/>
    <w:rsid w:val="3D440F09"/>
    <w:rsid w:val="3D4504A0"/>
    <w:rsid w:val="3D8734BB"/>
    <w:rsid w:val="3D9A11D4"/>
    <w:rsid w:val="3DA16D89"/>
    <w:rsid w:val="3DA364BE"/>
    <w:rsid w:val="3DE041CB"/>
    <w:rsid w:val="3E0D48F6"/>
    <w:rsid w:val="3E1868B4"/>
    <w:rsid w:val="3E377251"/>
    <w:rsid w:val="3E42664B"/>
    <w:rsid w:val="3E5A7334"/>
    <w:rsid w:val="3E6447EC"/>
    <w:rsid w:val="3E7B5D6B"/>
    <w:rsid w:val="3E843E66"/>
    <w:rsid w:val="3E8F51FE"/>
    <w:rsid w:val="3E926F87"/>
    <w:rsid w:val="3E9A59DE"/>
    <w:rsid w:val="3EA031FF"/>
    <w:rsid w:val="3EAF4836"/>
    <w:rsid w:val="3EC33DFA"/>
    <w:rsid w:val="3F060E16"/>
    <w:rsid w:val="3F1D1096"/>
    <w:rsid w:val="3F2F0234"/>
    <w:rsid w:val="3F6363FE"/>
    <w:rsid w:val="3F756B8F"/>
    <w:rsid w:val="3F8E5FAB"/>
    <w:rsid w:val="3F923310"/>
    <w:rsid w:val="3F95482B"/>
    <w:rsid w:val="3FDB36CD"/>
    <w:rsid w:val="4019356B"/>
    <w:rsid w:val="40592157"/>
    <w:rsid w:val="406E1CAE"/>
    <w:rsid w:val="40A0133A"/>
    <w:rsid w:val="40C31A53"/>
    <w:rsid w:val="40EA546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6A288B"/>
    <w:rsid w:val="43977AB6"/>
    <w:rsid w:val="43A01E09"/>
    <w:rsid w:val="43A3342B"/>
    <w:rsid w:val="43C77C27"/>
    <w:rsid w:val="43DE09EE"/>
    <w:rsid w:val="44002FAD"/>
    <w:rsid w:val="449101DD"/>
    <w:rsid w:val="44DE1391"/>
    <w:rsid w:val="451B225C"/>
    <w:rsid w:val="452410C9"/>
    <w:rsid w:val="45317DFB"/>
    <w:rsid w:val="456D3CE4"/>
    <w:rsid w:val="4579042C"/>
    <w:rsid w:val="457F0571"/>
    <w:rsid w:val="45851176"/>
    <w:rsid w:val="45A748E4"/>
    <w:rsid w:val="45C63B94"/>
    <w:rsid w:val="45D472F0"/>
    <w:rsid w:val="460E7DA5"/>
    <w:rsid w:val="46422483"/>
    <w:rsid w:val="4659254A"/>
    <w:rsid w:val="465B0637"/>
    <w:rsid w:val="465E3F0D"/>
    <w:rsid w:val="466A16E6"/>
    <w:rsid w:val="46893F2B"/>
    <w:rsid w:val="46C4686E"/>
    <w:rsid w:val="477B778F"/>
    <w:rsid w:val="478203EC"/>
    <w:rsid w:val="47855EE6"/>
    <w:rsid w:val="47B025FA"/>
    <w:rsid w:val="4809698F"/>
    <w:rsid w:val="4811697D"/>
    <w:rsid w:val="485E04E5"/>
    <w:rsid w:val="487A3570"/>
    <w:rsid w:val="487A3E25"/>
    <w:rsid w:val="487D4E0F"/>
    <w:rsid w:val="488B5503"/>
    <w:rsid w:val="48937E21"/>
    <w:rsid w:val="489A0361"/>
    <w:rsid w:val="48B94FF3"/>
    <w:rsid w:val="48E37AAB"/>
    <w:rsid w:val="48FD4B4C"/>
    <w:rsid w:val="490A68E0"/>
    <w:rsid w:val="491055FE"/>
    <w:rsid w:val="493B11A0"/>
    <w:rsid w:val="495F5B3E"/>
    <w:rsid w:val="4968161B"/>
    <w:rsid w:val="496F77D7"/>
    <w:rsid w:val="497654FD"/>
    <w:rsid w:val="49B64211"/>
    <w:rsid w:val="49F6167F"/>
    <w:rsid w:val="4A064FA0"/>
    <w:rsid w:val="4A16615C"/>
    <w:rsid w:val="4A4424D7"/>
    <w:rsid w:val="4A995804"/>
    <w:rsid w:val="4AB82D0F"/>
    <w:rsid w:val="4AEB7664"/>
    <w:rsid w:val="4AFD7C19"/>
    <w:rsid w:val="4B0567D1"/>
    <w:rsid w:val="4B236AAE"/>
    <w:rsid w:val="4B6202EC"/>
    <w:rsid w:val="4B707271"/>
    <w:rsid w:val="4B9739F7"/>
    <w:rsid w:val="4BEE2503"/>
    <w:rsid w:val="4C245A30"/>
    <w:rsid w:val="4CB6685F"/>
    <w:rsid w:val="4CC367FE"/>
    <w:rsid w:val="4D077F3C"/>
    <w:rsid w:val="4D123355"/>
    <w:rsid w:val="4D2A3B31"/>
    <w:rsid w:val="4D312C52"/>
    <w:rsid w:val="4D905305"/>
    <w:rsid w:val="4D964A72"/>
    <w:rsid w:val="4D9B1A27"/>
    <w:rsid w:val="4D9C1254"/>
    <w:rsid w:val="4DAB41CC"/>
    <w:rsid w:val="4E793892"/>
    <w:rsid w:val="4E800872"/>
    <w:rsid w:val="4EC569ED"/>
    <w:rsid w:val="4ED50EA1"/>
    <w:rsid w:val="4EEC050C"/>
    <w:rsid w:val="4F104EC3"/>
    <w:rsid w:val="4F47354A"/>
    <w:rsid w:val="4F911C54"/>
    <w:rsid w:val="4FA8753B"/>
    <w:rsid w:val="4FB541B4"/>
    <w:rsid w:val="4FD77308"/>
    <w:rsid w:val="4FE625E0"/>
    <w:rsid w:val="5021480F"/>
    <w:rsid w:val="50962ECB"/>
    <w:rsid w:val="50A42E38"/>
    <w:rsid w:val="50A4577F"/>
    <w:rsid w:val="50B73D1F"/>
    <w:rsid w:val="50BD5BC9"/>
    <w:rsid w:val="50C11EEE"/>
    <w:rsid w:val="50E97CFC"/>
    <w:rsid w:val="50FA4028"/>
    <w:rsid w:val="510D65B7"/>
    <w:rsid w:val="511157AB"/>
    <w:rsid w:val="5142540C"/>
    <w:rsid w:val="51600E2A"/>
    <w:rsid w:val="5181771E"/>
    <w:rsid w:val="5182713F"/>
    <w:rsid w:val="518832C8"/>
    <w:rsid w:val="519D3C50"/>
    <w:rsid w:val="519F1952"/>
    <w:rsid w:val="51A0432A"/>
    <w:rsid w:val="51A86090"/>
    <w:rsid w:val="51B7396D"/>
    <w:rsid w:val="51E34034"/>
    <w:rsid w:val="522E4CC3"/>
    <w:rsid w:val="52354806"/>
    <w:rsid w:val="5244713B"/>
    <w:rsid w:val="524F15CA"/>
    <w:rsid w:val="52615633"/>
    <w:rsid w:val="526F4DE4"/>
    <w:rsid w:val="52977FD4"/>
    <w:rsid w:val="52A25790"/>
    <w:rsid w:val="52A96B6F"/>
    <w:rsid w:val="52B45975"/>
    <w:rsid w:val="52D94AA4"/>
    <w:rsid w:val="52EA3A62"/>
    <w:rsid w:val="52F50BB8"/>
    <w:rsid w:val="53097272"/>
    <w:rsid w:val="53544462"/>
    <w:rsid w:val="53864205"/>
    <w:rsid w:val="5397158E"/>
    <w:rsid w:val="53E61ABA"/>
    <w:rsid w:val="54013861"/>
    <w:rsid w:val="54487265"/>
    <w:rsid w:val="544D6070"/>
    <w:rsid w:val="54605E1E"/>
    <w:rsid w:val="54B3506A"/>
    <w:rsid w:val="54CA0D16"/>
    <w:rsid w:val="54DD4057"/>
    <w:rsid w:val="54E7490F"/>
    <w:rsid w:val="550764A4"/>
    <w:rsid w:val="550B2BF6"/>
    <w:rsid w:val="55214EB5"/>
    <w:rsid w:val="552D21CA"/>
    <w:rsid w:val="55364EFD"/>
    <w:rsid w:val="555D4828"/>
    <w:rsid w:val="557A4C8B"/>
    <w:rsid w:val="55871CF5"/>
    <w:rsid w:val="558931E1"/>
    <w:rsid w:val="55923347"/>
    <w:rsid w:val="55925180"/>
    <w:rsid w:val="55983B1B"/>
    <w:rsid w:val="55A8376B"/>
    <w:rsid w:val="55DC29B6"/>
    <w:rsid w:val="55DD4241"/>
    <w:rsid w:val="566B6D1E"/>
    <w:rsid w:val="56CF0295"/>
    <w:rsid w:val="57032A2C"/>
    <w:rsid w:val="570F5219"/>
    <w:rsid w:val="575D12B5"/>
    <w:rsid w:val="57610A87"/>
    <w:rsid w:val="577613A7"/>
    <w:rsid w:val="577B1140"/>
    <w:rsid w:val="577B7F21"/>
    <w:rsid w:val="577F181B"/>
    <w:rsid w:val="57921984"/>
    <w:rsid w:val="579737F0"/>
    <w:rsid w:val="57AB7B30"/>
    <w:rsid w:val="57AF5251"/>
    <w:rsid w:val="57B26373"/>
    <w:rsid w:val="57B63F04"/>
    <w:rsid w:val="57CD20C2"/>
    <w:rsid w:val="57D675AB"/>
    <w:rsid w:val="57D95FDD"/>
    <w:rsid w:val="57E52E50"/>
    <w:rsid w:val="57F86260"/>
    <w:rsid w:val="58482120"/>
    <w:rsid w:val="58917D2F"/>
    <w:rsid w:val="5894085C"/>
    <w:rsid w:val="58AE4F0C"/>
    <w:rsid w:val="58B85899"/>
    <w:rsid w:val="58E363A9"/>
    <w:rsid w:val="58E56381"/>
    <w:rsid w:val="595E1678"/>
    <w:rsid w:val="596D5BD4"/>
    <w:rsid w:val="597E3DD8"/>
    <w:rsid w:val="59F80043"/>
    <w:rsid w:val="5A09252F"/>
    <w:rsid w:val="5A0B2778"/>
    <w:rsid w:val="5A180E22"/>
    <w:rsid w:val="5A2A7C7B"/>
    <w:rsid w:val="5A3E2560"/>
    <w:rsid w:val="5A4C63EF"/>
    <w:rsid w:val="5A5D3B6E"/>
    <w:rsid w:val="5A637A76"/>
    <w:rsid w:val="5A6D33BA"/>
    <w:rsid w:val="5A792B1F"/>
    <w:rsid w:val="5A874767"/>
    <w:rsid w:val="5AA85BE2"/>
    <w:rsid w:val="5AAD6F28"/>
    <w:rsid w:val="5AD63A24"/>
    <w:rsid w:val="5B24111A"/>
    <w:rsid w:val="5B2E1A1D"/>
    <w:rsid w:val="5B843A1C"/>
    <w:rsid w:val="5B873E3F"/>
    <w:rsid w:val="5C02690E"/>
    <w:rsid w:val="5C196DA7"/>
    <w:rsid w:val="5C2A048C"/>
    <w:rsid w:val="5C585E94"/>
    <w:rsid w:val="5C80234E"/>
    <w:rsid w:val="5C8A680C"/>
    <w:rsid w:val="5CC20BEA"/>
    <w:rsid w:val="5CC92C57"/>
    <w:rsid w:val="5CE13766"/>
    <w:rsid w:val="5D0C4701"/>
    <w:rsid w:val="5D0F0395"/>
    <w:rsid w:val="5D221076"/>
    <w:rsid w:val="5D397964"/>
    <w:rsid w:val="5D4D372F"/>
    <w:rsid w:val="5D5932FD"/>
    <w:rsid w:val="5D5A391C"/>
    <w:rsid w:val="5D5F10C0"/>
    <w:rsid w:val="5D891B7B"/>
    <w:rsid w:val="5DAD38EE"/>
    <w:rsid w:val="5DC2265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D6E15"/>
    <w:rsid w:val="61054A27"/>
    <w:rsid w:val="610A52BC"/>
    <w:rsid w:val="611D2366"/>
    <w:rsid w:val="61421856"/>
    <w:rsid w:val="615227C4"/>
    <w:rsid w:val="615362B5"/>
    <w:rsid w:val="61654E3F"/>
    <w:rsid w:val="617D1584"/>
    <w:rsid w:val="6182292A"/>
    <w:rsid w:val="619F7F92"/>
    <w:rsid w:val="61F94C26"/>
    <w:rsid w:val="61FF4A43"/>
    <w:rsid w:val="62000E56"/>
    <w:rsid w:val="624D4BA1"/>
    <w:rsid w:val="624F3E49"/>
    <w:rsid w:val="62632286"/>
    <w:rsid w:val="62885958"/>
    <w:rsid w:val="62C90F25"/>
    <w:rsid w:val="62F40B65"/>
    <w:rsid w:val="62FB30A8"/>
    <w:rsid w:val="62FC2CFE"/>
    <w:rsid w:val="63024505"/>
    <w:rsid w:val="632779F9"/>
    <w:rsid w:val="635600A5"/>
    <w:rsid w:val="635B1DB5"/>
    <w:rsid w:val="63711FED"/>
    <w:rsid w:val="63880DDC"/>
    <w:rsid w:val="638D750D"/>
    <w:rsid w:val="63A177AC"/>
    <w:rsid w:val="63AC6CC0"/>
    <w:rsid w:val="63B97CE3"/>
    <w:rsid w:val="64055776"/>
    <w:rsid w:val="640B731B"/>
    <w:rsid w:val="64240056"/>
    <w:rsid w:val="642B3519"/>
    <w:rsid w:val="643E143A"/>
    <w:rsid w:val="64491666"/>
    <w:rsid w:val="648B6EEF"/>
    <w:rsid w:val="64C158BF"/>
    <w:rsid w:val="64CE2EAA"/>
    <w:rsid w:val="653C3090"/>
    <w:rsid w:val="65854376"/>
    <w:rsid w:val="658767BE"/>
    <w:rsid w:val="65892531"/>
    <w:rsid w:val="65DD432F"/>
    <w:rsid w:val="65DF45BB"/>
    <w:rsid w:val="66195831"/>
    <w:rsid w:val="662E75B1"/>
    <w:rsid w:val="66342C2E"/>
    <w:rsid w:val="663C74B6"/>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57B44"/>
    <w:rsid w:val="695B4640"/>
    <w:rsid w:val="69627681"/>
    <w:rsid w:val="6977531D"/>
    <w:rsid w:val="69CC2BFF"/>
    <w:rsid w:val="69D837FB"/>
    <w:rsid w:val="69FD55B8"/>
    <w:rsid w:val="6A0B1C62"/>
    <w:rsid w:val="6A2406C8"/>
    <w:rsid w:val="6A2A0A42"/>
    <w:rsid w:val="6A335CEC"/>
    <w:rsid w:val="6ADC0CCE"/>
    <w:rsid w:val="6ADE0BD1"/>
    <w:rsid w:val="6ADE7537"/>
    <w:rsid w:val="6AE96859"/>
    <w:rsid w:val="6B147746"/>
    <w:rsid w:val="6B1913E2"/>
    <w:rsid w:val="6B19231D"/>
    <w:rsid w:val="6B24787C"/>
    <w:rsid w:val="6B573233"/>
    <w:rsid w:val="6B5B6274"/>
    <w:rsid w:val="6B935D53"/>
    <w:rsid w:val="6BF90264"/>
    <w:rsid w:val="6C196F71"/>
    <w:rsid w:val="6C226FCB"/>
    <w:rsid w:val="6C2C7E2E"/>
    <w:rsid w:val="6C31226F"/>
    <w:rsid w:val="6C552F0B"/>
    <w:rsid w:val="6C8C67B7"/>
    <w:rsid w:val="6C9D744C"/>
    <w:rsid w:val="6CA1081C"/>
    <w:rsid w:val="6D167928"/>
    <w:rsid w:val="6D26299B"/>
    <w:rsid w:val="6D4772EC"/>
    <w:rsid w:val="6D9078AF"/>
    <w:rsid w:val="6DA07D03"/>
    <w:rsid w:val="6DAA3FEF"/>
    <w:rsid w:val="6DC0172B"/>
    <w:rsid w:val="6DCB690C"/>
    <w:rsid w:val="6DD41A5B"/>
    <w:rsid w:val="6DDA2238"/>
    <w:rsid w:val="6DF43C2E"/>
    <w:rsid w:val="6DF51CA3"/>
    <w:rsid w:val="6E8335BD"/>
    <w:rsid w:val="6E8E12EF"/>
    <w:rsid w:val="6E972936"/>
    <w:rsid w:val="6ED446C5"/>
    <w:rsid w:val="6F2502A8"/>
    <w:rsid w:val="6F2A7D94"/>
    <w:rsid w:val="6F547DC8"/>
    <w:rsid w:val="6F8331F1"/>
    <w:rsid w:val="6FA933B2"/>
    <w:rsid w:val="6FAE1A09"/>
    <w:rsid w:val="6FB86358"/>
    <w:rsid w:val="6FD75BF8"/>
    <w:rsid w:val="6FE23626"/>
    <w:rsid w:val="707723D0"/>
    <w:rsid w:val="707D6A8A"/>
    <w:rsid w:val="70F5661B"/>
    <w:rsid w:val="71360107"/>
    <w:rsid w:val="713B688E"/>
    <w:rsid w:val="71D43752"/>
    <w:rsid w:val="71F1796A"/>
    <w:rsid w:val="72154626"/>
    <w:rsid w:val="72262B5D"/>
    <w:rsid w:val="72283FF7"/>
    <w:rsid w:val="722E7212"/>
    <w:rsid w:val="722F2786"/>
    <w:rsid w:val="723A0474"/>
    <w:rsid w:val="725923E4"/>
    <w:rsid w:val="726E5CBB"/>
    <w:rsid w:val="72864BF7"/>
    <w:rsid w:val="729023FC"/>
    <w:rsid w:val="72E2393D"/>
    <w:rsid w:val="737547B1"/>
    <w:rsid w:val="73C0646E"/>
    <w:rsid w:val="73D072E9"/>
    <w:rsid w:val="742222F5"/>
    <w:rsid w:val="743F6B55"/>
    <w:rsid w:val="744040C3"/>
    <w:rsid w:val="74476126"/>
    <w:rsid w:val="746304A6"/>
    <w:rsid w:val="74706664"/>
    <w:rsid w:val="747F3682"/>
    <w:rsid w:val="749C4185"/>
    <w:rsid w:val="74E67714"/>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80151"/>
    <w:rsid w:val="777F31F2"/>
    <w:rsid w:val="77D1700D"/>
    <w:rsid w:val="77EC04CC"/>
    <w:rsid w:val="781E5417"/>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C7DD6"/>
    <w:rsid w:val="7A3E5150"/>
    <w:rsid w:val="7A4670D6"/>
    <w:rsid w:val="7A534B63"/>
    <w:rsid w:val="7A615382"/>
    <w:rsid w:val="7A67303B"/>
    <w:rsid w:val="7A9149B8"/>
    <w:rsid w:val="7AAB1D04"/>
    <w:rsid w:val="7ABA4368"/>
    <w:rsid w:val="7AD05746"/>
    <w:rsid w:val="7B1228E5"/>
    <w:rsid w:val="7B13652F"/>
    <w:rsid w:val="7B165E6D"/>
    <w:rsid w:val="7B257FFD"/>
    <w:rsid w:val="7B343476"/>
    <w:rsid w:val="7B5A2978"/>
    <w:rsid w:val="7B5A7E4C"/>
    <w:rsid w:val="7B667AF9"/>
    <w:rsid w:val="7B7468F8"/>
    <w:rsid w:val="7B783090"/>
    <w:rsid w:val="7BEE0103"/>
    <w:rsid w:val="7C0A0FE4"/>
    <w:rsid w:val="7C254906"/>
    <w:rsid w:val="7C590818"/>
    <w:rsid w:val="7C7C10F6"/>
    <w:rsid w:val="7C853BEA"/>
    <w:rsid w:val="7C881368"/>
    <w:rsid w:val="7CE27788"/>
    <w:rsid w:val="7CE309DD"/>
    <w:rsid w:val="7D0C32F1"/>
    <w:rsid w:val="7D0F408D"/>
    <w:rsid w:val="7D491C6C"/>
    <w:rsid w:val="7D5429C0"/>
    <w:rsid w:val="7D6E6D43"/>
    <w:rsid w:val="7DB57A34"/>
    <w:rsid w:val="7DE60973"/>
    <w:rsid w:val="7DEF0916"/>
    <w:rsid w:val="7E142CC9"/>
    <w:rsid w:val="7E1B4798"/>
    <w:rsid w:val="7E1E5218"/>
    <w:rsid w:val="7E9A4E1F"/>
    <w:rsid w:val="7EA7723A"/>
    <w:rsid w:val="7EAA17B2"/>
    <w:rsid w:val="7ED52645"/>
    <w:rsid w:val="7EF56FBB"/>
    <w:rsid w:val="7F0768EB"/>
    <w:rsid w:val="7F143BEC"/>
    <w:rsid w:val="7F6ED191"/>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1"/>
    <w:link w:val="320"/>
    <w:qFormat/>
    <w:uiPriority w:val="0"/>
    <w:pPr>
      <w:ind w:firstLine="420"/>
    </w:pPr>
    <w:rPr>
      <w:rFonts w:hAnsi="Calibri" w:cs="Times New Roman"/>
      <w:snapToGrid/>
      <w:szCs w:val="20"/>
    </w:rPr>
  </w:style>
  <w:style w:type="paragraph" w:styleId="61">
    <w:name w:val="Body Text First Indent 2"/>
    <w:basedOn w:val="24"/>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_正文"/>
    <w:basedOn w:val="1"/>
    <w:qFormat/>
    <w:uiPriority w:val="0"/>
    <w:pPr>
      <w:tabs>
        <w:tab w:val="left" w:pos="840"/>
      </w:tabs>
      <w:adjustRightInd/>
      <w:spacing w:line="360" w:lineRule="auto"/>
      <w:ind w:firstLine="200" w:firstLineChars="200"/>
    </w:pPr>
    <w:rPr>
      <w:sz w:val="24"/>
    </w:rPr>
  </w:style>
  <w:style w:type="paragraph" w:customStyle="1" w:styleId="968">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5705</Words>
  <Characters>6250</Characters>
  <Lines>435</Lines>
  <Paragraphs>122</Paragraphs>
  <TotalTime>112</TotalTime>
  <ScaleCrop>false</ScaleCrop>
  <LinksUpToDate>false</LinksUpToDate>
  <CharactersWithSpaces>6620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｢Lin」</cp:lastModifiedBy>
  <cp:lastPrinted>2021-12-28T19:06:00Z</cp:lastPrinted>
  <dcterms:modified xsi:type="dcterms:W3CDTF">2024-12-20T05:33:45Z</dcterms:modified>
  <dc:title>杭州市市民卡扩大发卡工程</dc:title>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8F5C3F01D0444250910642F67EDFD298_13</vt:lpwstr>
  </property>
</Properties>
</file>