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282749">
      <w:pPr>
        <w:spacing w:line="360" w:lineRule="auto"/>
        <w:ind w:right="-110"/>
        <w:rPr>
          <w:rFonts w:hint="eastAsia" w:ascii="仿宋" w:hAnsi="仿宋" w:eastAsia="仿宋" w:cs="仿宋"/>
          <w:b/>
          <w:color w:val="auto"/>
          <w:sz w:val="48"/>
          <w:szCs w:val="48"/>
          <w:highlight w:val="none"/>
        </w:rPr>
      </w:pPr>
    </w:p>
    <w:p w14:paraId="0577E447">
      <w:pPr>
        <w:spacing w:line="72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浙江省2025年度“零碳”公共机构服务认证项目</w:t>
      </w:r>
    </w:p>
    <w:p w14:paraId="637D3994">
      <w:pPr>
        <w:spacing w:line="720" w:lineRule="auto"/>
        <w:jc w:val="center"/>
        <w:rPr>
          <w:rFonts w:hint="eastAsia" w:ascii="仿宋" w:hAnsi="仿宋" w:eastAsia="仿宋" w:cs="仿宋"/>
          <w:bCs/>
          <w:color w:val="auto"/>
          <w:sz w:val="44"/>
          <w:szCs w:val="44"/>
          <w:highlight w:val="none"/>
        </w:rPr>
      </w:pPr>
      <w:r>
        <w:rPr>
          <w:rFonts w:hint="eastAsia" w:ascii="仿宋" w:hAnsi="仿宋" w:eastAsia="仿宋" w:cs="仿宋"/>
          <w:bCs/>
          <w:color w:val="auto"/>
          <w:sz w:val="44"/>
          <w:szCs w:val="44"/>
          <w:highlight w:val="none"/>
        </w:rPr>
        <w:t>竞争性磋商文件</w:t>
      </w:r>
    </w:p>
    <w:p w14:paraId="5616CF09">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14:paraId="4411782B">
      <w:pPr>
        <w:snapToGrid w:val="0"/>
        <w:spacing w:before="312" w:beforeLines="100" w:line="360" w:lineRule="auto"/>
        <w:jc w:val="center"/>
        <w:rPr>
          <w:rFonts w:hint="eastAsia" w:ascii="仿宋" w:hAnsi="仿宋" w:eastAsia="仿宋" w:cs="仿宋_GB2312"/>
          <w:color w:val="auto"/>
          <w:sz w:val="30"/>
          <w:szCs w:val="30"/>
          <w:highlight w:val="none"/>
        </w:rPr>
      </w:pPr>
      <w:r>
        <w:rPr>
          <w:rFonts w:hint="eastAsia" w:ascii="仿宋" w:hAnsi="仿宋" w:eastAsia="仿宋" w:cs="仿宋"/>
          <w:color w:val="auto"/>
          <w:sz w:val="30"/>
          <w:szCs w:val="30"/>
          <w:highlight w:val="none"/>
        </w:rPr>
        <w:t>项目编号:SZFC2025P-CS-010</w:t>
      </w:r>
    </w:p>
    <w:p w14:paraId="6D3BD2AC">
      <w:pPr>
        <w:spacing w:line="360" w:lineRule="auto"/>
        <w:rPr>
          <w:rFonts w:hint="eastAsia" w:ascii="仿宋" w:hAnsi="仿宋" w:cs="仿宋_GB2312"/>
          <w:color w:val="auto"/>
          <w:sz w:val="28"/>
          <w:szCs w:val="20"/>
          <w:highlight w:val="none"/>
        </w:rPr>
      </w:pPr>
    </w:p>
    <w:p w14:paraId="2B0E1482">
      <w:pPr>
        <w:spacing w:line="360" w:lineRule="auto"/>
        <w:jc w:val="center"/>
        <w:rPr>
          <w:rFonts w:hint="eastAsia" w:ascii="仿宋" w:hAnsi="仿宋" w:cs="仿宋_GB2312"/>
          <w:b/>
          <w:color w:val="auto"/>
          <w:sz w:val="44"/>
          <w:szCs w:val="44"/>
          <w:highlight w:val="none"/>
        </w:rPr>
      </w:pPr>
    </w:p>
    <w:p w14:paraId="56359B2A">
      <w:pPr>
        <w:spacing w:line="360" w:lineRule="auto"/>
        <w:jc w:val="center"/>
        <w:rPr>
          <w:rFonts w:hint="eastAsia" w:ascii="仿宋" w:hAnsi="仿宋" w:cs="仿宋_GB2312"/>
          <w:b/>
          <w:color w:val="auto"/>
          <w:sz w:val="44"/>
          <w:szCs w:val="44"/>
          <w:highlight w:val="none"/>
        </w:rPr>
      </w:pPr>
    </w:p>
    <w:p w14:paraId="618E6F3A">
      <w:pPr>
        <w:spacing w:line="360" w:lineRule="auto"/>
        <w:jc w:val="center"/>
        <w:rPr>
          <w:rFonts w:hint="eastAsia" w:ascii="仿宋" w:hAnsi="仿宋" w:cs="仿宋_GB2312"/>
          <w:color w:val="auto"/>
          <w:highlight w:val="none"/>
        </w:rPr>
      </w:pPr>
    </w:p>
    <w:p w14:paraId="304DDD29">
      <w:pPr>
        <w:spacing w:line="360" w:lineRule="auto"/>
        <w:jc w:val="center"/>
        <w:rPr>
          <w:rFonts w:hint="eastAsia" w:ascii="仿宋" w:hAnsi="仿宋" w:cs="仿宋_GB2312"/>
          <w:color w:val="auto"/>
          <w:highlight w:val="none"/>
        </w:rPr>
      </w:pPr>
    </w:p>
    <w:p w14:paraId="362A469C">
      <w:pPr>
        <w:spacing w:line="360" w:lineRule="auto"/>
        <w:rPr>
          <w:rFonts w:hint="eastAsia" w:ascii="仿宋" w:hAnsi="仿宋" w:cs="仿宋_GB2312"/>
          <w:color w:val="auto"/>
          <w:sz w:val="32"/>
          <w:szCs w:val="32"/>
          <w:highlight w:val="none"/>
        </w:rPr>
      </w:pPr>
    </w:p>
    <w:p w14:paraId="0EE3AAE9">
      <w:pPr>
        <w:snapToGrid w:val="0"/>
        <w:spacing w:line="360" w:lineRule="auto"/>
        <w:jc w:val="center"/>
        <w:rPr>
          <w:rFonts w:hint="eastAsia" w:ascii="仿宋" w:hAnsi="仿宋" w:cs="仿宋_GB2312"/>
          <w:color w:val="auto"/>
          <w:sz w:val="32"/>
          <w:szCs w:val="32"/>
          <w:highlight w:val="none"/>
        </w:rPr>
      </w:pPr>
      <w:r>
        <w:rPr>
          <w:rFonts w:hint="eastAsia" w:ascii="仿宋" w:hAnsi="仿宋" w:cs="仿宋_GB2312"/>
          <w:color w:val="auto"/>
          <w:sz w:val="32"/>
          <w:szCs w:val="32"/>
          <w:highlight w:val="none"/>
        </w:rPr>
        <w:t xml:space="preserve">  </w:t>
      </w:r>
    </w:p>
    <w:p w14:paraId="4F20771F">
      <w:pPr>
        <w:pStyle w:val="6"/>
        <w:rPr>
          <w:color w:val="auto"/>
          <w:highlight w:val="none"/>
        </w:rPr>
      </w:pPr>
    </w:p>
    <w:p w14:paraId="2B86CF3B">
      <w:pPr>
        <w:snapToGrid w:val="0"/>
        <w:spacing w:line="360" w:lineRule="auto"/>
        <w:jc w:val="center"/>
        <w:rPr>
          <w:rFonts w:hint="eastAsia" w:ascii="仿宋" w:hAnsi="仿宋" w:cs="仿宋_GB2312"/>
          <w:color w:val="auto"/>
          <w:sz w:val="32"/>
          <w:szCs w:val="32"/>
          <w:highlight w:val="none"/>
        </w:rPr>
      </w:pPr>
    </w:p>
    <w:p w14:paraId="6DC8E4A5">
      <w:pPr>
        <w:spacing w:line="36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采购人:浙江省机关事务管理局（本级）</w:t>
      </w:r>
    </w:p>
    <w:p w14:paraId="4EF88274">
      <w:pPr>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采购代理机构:浙江省直房地产服务有限公司</w:t>
      </w:r>
    </w:p>
    <w:p w14:paraId="2EB1875D">
      <w:pPr>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二〇二五年三月</w:t>
      </w:r>
    </w:p>
    <w:p w14:paraId="6BA2D1D9">
      <w:pPr>
        <w:pStyle w:val="12"/>
        <w:spacing w:beforeLines="0" w:afterLines="0" w:line="360" w:lineRule="auto"/>
        <w:rPr>
          <w:rFonts w:hint="eastAsia" w:hAnsi="宋体"/>
          <w:b/>
          <w:color w:val="auto"/>
          <w:sz w:val="44"/>
          <w:szCs w:val="44"/>
          <w:highlight w:val="none"/>
        </w:rPr>
      </w:pPr>
    </w:p>
    <w:p w14:paraId="60597495">
      <w:pPr>
        <w:pStyle w:val="12"/>
        <w:pageBreakBefore/>
        <w:spacing w:beforeLines="0" w:afterLines="0" w:line="360" w:lineRule="auto"/>
        <w:jc w:val="center"/>
        <w:rPr>
          <w:rFonts w:hint="eastAsia" w:ascii="仿宋" w:hAnsi="仿宋" w:eastAsia="仿宋" w:cs="仿宋"/>
          <w:b/>
          <w:color w:val="auto"/>
          <w:sz w:val="44"/>
          <w:szCs w:val="44"/>
          <w:highlight w:val="none"/>
        </w:rPr>
        <w:sectPr>
          <w:pgSz w:w="11906" w:h="16838"/>
          <w:pgMar w:top="1134" w:right="1304" w:bottom="1134" w:left="1304" w:header="794" w:footer="794" w:gutter="0"/>
          <w:cols w:space="720" w:num="1"/>
          <w:titlePg/>
          <w:docGrid w:type="linesAndChars" w:linePitch="312" w:charSpace="0"/>
        </w:sectPr>
      </w:pPr>
    </w:p>
    <w:p w14:paraId="62DA509E">
      <w:pPr>
        <w:pStyle w:val="12"/>
        <w:pageBreakBefore/>
        <w:spacing w:beforeLines="0" w:afterLines="0" w:line="360" w:lineRule="auto"/>
        <w:jc w:val="center"/>
        <w:rPr>
          <w:rFonts w:hint="eastAsia" w:ascii="仿宋" w:hAnsi="仿宋" w:eastAsia="仿宋" w:cs="仿宋"/>
          <w:color w:val="auto"/>
          <w:highlight w:val="none"/>
        </w:rPr>
      </w:pPr>
      <w:r>
        <w:rPr>
          <w:rFonts w:hint="eastAsia" w:ascii="仿宋" w:hAnsi="仿宋" w:eastAsia="仿宋" w:cs="仿宋"/>
          <w:b/>
          <w:color w:val="auto"/>
          <w:sz w:val="44"/>
          <w:szCs w:val="44"/>
          <w:highlight w:val="none"/>
        </w:rPr>
        <w:t>目    录</w:t>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TOC \o "1-1" \h \z \u </w:instrText>
      </w:r>
      <w:r>
        <w:rPr>
          <w:rFonts w:hint="eastAsia" w:ascii="仿宋" w:hAnsi="仿宋" w:eastAsia="仿宋" w:cs="仿宋"/>
          <w:color w:val="auto"/>
          <w:sz w:val="32"/>
          <w:szCs w:val="32"/>
          <w:highlight w:val="none"/>
        </w:rPr>
        <w:fldChar w:fldCharType="separate"/>
      </w:r>
    </w:p>
    <w:p w14:paraId="6C53AB17">
      <w:pPr>
        <w:pStyle w:val="16"/>
        <w:tabs>
          <w:tab w:val="right" w:leader="dot" w:pos="8834"/>
        </w:tabs>
        <w:spacing w:line="600" w:lineRule="exact"/>
        <w:rPr>
          <w:rStyle w:val="27"/>
          <w:rFonts w:hint="eastAsia" w:ascii="仿宋" w:hAnsi="仿宋" w:eastAsia="仿宋" w:cs="仿宋"/>
          <w:color w:val="auto"/>
          <w:sz w:val="36"/>
          <w:szCs w:val="36"/>
          <w:highlight w:val="none"/>
        </w:rPr>
      </w:pPr>
    </w:p>
    <w:p w14:paraId="60D78E8F">
      <w:pPr>
        <w:pStyle w:val="16"/>
        <w:tabs>
          <w:tab w:val="right" w:leader="dot" w:pos="8834"/>
        </w:tabs>
        <w:spacing w:line="600" w:lineRule="exact"/>
        <w:rPr>
          <w:rFonts w:hint="eastAsia" w:ascii="仿宋" w:hAnsi="仿宋" w:eastAsia="仿宋" w:cs="仿宋"/>
          <w:color w:val="auto"/>
          <w:sz w:val="36"/>
          <w:szCs w:val="36"/>
          <w:highlight w:val="none"/>
        </w:rPr>
      </w:pPr>
      <w:r>
        <w:rPr>
          <w:color w:val="auto"/>
          <w:highlight w:val="none"/>
        </w:rPr>
        <w:fldChar w:fldCharType="begin"/>
      </w:r>
      <w:r>
        <w:rPr>
          <w:color w:val="auto"/>
          <w:highlight w:val="none"/>
        </w:rPr>
        <w:instrText xml:space="preserve"> HYPERLINK \l "_Toc516496767" </w:instrText>
      </w:r>
      <w:r>
        <w:rPr>
          <w:color w:val="auto"/>
          <w:highlight w:val="none"/>
        </w:rPr>
        <w:fldChar w:fldCharType="separate"/>
      </w:r>
      <w:r>
        <w:rPr>
          <w:rStyle w:val="27"/>
          <w:rFonts w:hint="eastAsia" w:ascii="仿宋" w:hAnsi="仿宋" w:eastAsia="仿宋" w:cs="仿宋"/>
          <w:color w:val="auto"/>
          <w:sz w:val="36"/>
          <w:szCs w:val="36"/>
          <w:highlight w:val="none"/>
        </w:rPr>
        <w:t>第一章  竞争性磋商公告</w:t>
      </w:r>
      <w:r>
        <w:rPr>
          <w:rFonts w:hint="eastAsia" w:ascii="仿宋" w:hAnsi="仿宋" w:eastAsia="仿宋" w:cs="仿宋"/>
          <w:color w:val="auto"/>
          <w:sz w:val="36"/>
          <w:szCs w:val="36"/>
          <w:highlight w:val="none"/>
        </w:rPr>
        <w:tab/>
      </w:r>
      <w:r>
        <w:rPr>
          <w:rFonts w:hint="eastAsia" w:ascii="仿宋" w:hAnsi="仿宋" w:eastAsia="仿宋" w:cs="仿宋"/>
          <w:color w:val="auto"/>
          <w:sz w:val="36"/>
          <w:szCs w:val="36"/>
          <w:highlight w:val="none"/>
        </w:rPr>
        <w:fldChar w:fldCharType="begin"/>
      </w:r>
      <w:r>
        <w:rPr>
          <w:rFonts w:hint="eastAsia" w:ascii="仿宋" w:hAnsi="仿宋" w:eastAsia="仿宋" w:cs="仿宋"/>
          <w:color w:val="auto"/>
          <w:sz w:val="36"/>
          <w:szCs w:val="36"/>
          <w:highlight w:val="none"/>
        </w:rPr>
        <w:instrText xml:space="preserve"> PAGEREF _Toc516496767 \h </w:instrText>
      </w:r>
      <w:r>
        <w:rPr>
          <w:rFonts w:hint="eastAsia" w:ascii="仿宋" w:hAnsi="仿宋" w:eastAsia="仿宋" w:cs="仿宋"/>
          <w:color w:val="auto"/>
          <w:sz w:val="36"/>
          <w:szCs w:val="36"/>
          <w:highlight w:val="none"/>
        </w:rPr>
        <w:fldChar w:fldCharType="separate"/>
      </w:r>
      <w:r>
        <w:rPr>
          <w:rFonts w:hint="eastAsia" w:ascii="仿宋" w:hAnsi="仿宋" w:eastAsia="仿宋" w:cs="仿宋"/>
          <w:color w:val="auto"/>
          <w:sz w:val="36"/>
          <w:szCs w:val="36"/>
          <w:highlight w:val="none"/>
        </w:rPr>
        <w:t>2</w:t>
      </w:r>
      <w:r>
        <w:rPr>
          <w:rFonts w:hint="eastAsia" w:ascii="仿宋" w:hAnsi="仿宋" w:eastAsia="仿宋" w:cs="仿宋"/>
          <w:color w:val="auto"/>
          <w:sz w:val="36"/>
          <w:szCs w:val="36"/>
          <w:highlight w:val="none"/>
        </w:rPr>
        <w:fldChar w:fldCharType="end"/>
      </w:r>
      <w:r>
        <w:rPr>
          <w:rFonts w:hint="eastAsia" w:ascii="仿宋" w:hAnsi="仿宋" w:eastAsia="仿宋" w:cs="仿宋"/>
          <w:color w:val="auto"/>
          <w:sz w:val="36"/>
          <w:szCs w:val="36"/>
          <w:highlight w:val="none"/>
        </w:rPr>
        <w:fldChar w:fldCharType="end"/>
      </w:r>
    </w:p>
    <w:p w14:paraId="4884F1DE">
      <w:pPr>
        <w:pStyle w:val="16"/>
        <w:tabs>
          <w:tab w:val="right" w:leader="dot" w:pos="8834"/>
        </w:tabs>
        <w:spacing w:line="600" w:lineRule="exact"/>
        <w:rPr>
          <w:rFonts w:hint="eastAsia" w:ascii="仿宋" w:hAnsi="仿宋" w:eastAsia="仿宋" w:cs="仿宋"/>
          <w:color w:val="auto"/>
          <w:sz w:val="36"/>
          <w:szCs w:val="36"/>
          <w:highlight w:val="none"/>
        </w:rPr>
      </w:pPr>
      <w:r>
        <w:rPr>
          <w:color w:val="auto"/>
          <w:highlight w:val="none"/>
        </w:rPr>
        <w:fldChar w:fldCharType="begin"/>
      </w:r>
      <w:r>
        <w:rPr>
          <w:color w:val="auto"/>
          <w:highlight w:val="none"/>
        </w:rPr>
        <w:instrText xml:space="preserve"> HYPERLINK \l "_Toc516496768" </w:instrText>
      </w:r>
      <w:r>
        <w:rPr>
          <w:color w:val="auto"/>
          <w:highlight w:val="none"/>
        </w:rPr>
        <w:fldChar w:fldCharType="separate"/>
      </w:r>
      <w:r>
        <w:rPr>
          <w:rStyle w:val="27"/>
          <w:rFonts w:hint="eastAsia" w:ascii="仿宋" w:hAnsi="仿宋" w:eastAsia="仿宋" w:cs="仿宋"/>
          <w:color w:val="auto"/>
          <w:sz w:val="36"/>
          <w:szCs w:val="36"/>
          <w:highlight w:val="none"/>
        </w:rPr>
        <w:t>第二章  响应方须知</w:t>
      </w:r>
      <w:r>
        <w:rPr>
          <w:rFonts w:hint="eastAsia" w:ascii="仿宋" w:hAnsi="仿宋" w:eastAsia="仿宋" w:cs="仿宋"/>
          <w:color w:val="auto"/>
          <w:sz w:val="36"/>
          <w:szCs w:val="36"/>
          <w:highlight w:val="none"/>
        </w:rPr>
        <w:tab/>
      </w:r>
      <w:r>
        <w:rPr>
          <w:rFonts w:hint="eastAsia" w:ascii="仿宋" w:hAnsi="仿宋" w:eastAsia="仿宋" w:cs="仿宋"/>
          <w:color w:val="auto"/>
          <w:sz w:val="36"/>
          <w:szCs w:val="36"/>
          <w:highlight w:val="none"/>
        </w:rPr>
        <w:t>6</w:t>
      </w:r>
      <w:r>
        <w:rPr>
          <w:rFonts w:hint="eastAsia" w:ascii="仿宋" w:hAnsi="仿宋" w:eastAsia="仿宋" w:cs="仿宋"/>
          <w:color w:val="auto"/>
          <w:sz w:val="36"/>
          <w:szCs w:val="36"/>
          <w:highlight w:val="none"/>
        </w:rPr>
        <w:fldChar w:fldCharType="end"/>
      </w:r>
    </w:p>
    <w:p w14:paraId="2F3FBD66">
      <w:pPr>
        <w:pStyle w:val="16"/>
        <w:tabs>
          <w:tab w:val="right" w:leader="dot" w:pos="8834"/>
        </w:tabs>
        <w:spacing w:line="600" w:lineRule="exact"/>
        <w:rPr>
          <w:rFonts w:hint="eastAsia" w:ascii="仿宋" w:hAnsi="仿宋" w:eastAsia="仿宋" w:cs="仿宋"/>
          <w:color w:val="auto"/>
          <w:sz w:val="36"/>
          <w:szCs w:val="36"/>
          <w:highlight w:val="none"/>
        </w:rPr>
      </w:pPr>
      <w:r>
        <w:rPr>
          <w:color w:val="auto"/>
          <w:highlight w:val="none"/>
        </w:rPr>
        <w:fldChar w:fldCharType="begin"/>
      </w:r>
      <w:r>
        <w:rPr>
          <w:color w:val="auto"/>
          <w:highlight w:val="none"/>
        </w:rPr>
        <w:instrText xml:space="preserve"> HYPERLINK \l "_Toc516496776" </w:instrText>
      </w:r>
      <w:r>
        <w:rPr>
          <w:color w:val="auto"/>
          <w:highlight w:val="none"/>
        </w:rPr>
        <w:fldChar w:fldCharType="separate"/>
      </w:r>
      <w:r>
        <w:rPr>
          <w:rStyle w:val="27"/>
          <w:rFonts w:hint="eastAsia" w:ascii="仿宋" w:hAnsi="仿宋" w:eastAsia="仿宋" w:cs="仿宋"/>
          <w:color w:val="auto"/>
          <w:sz w:val="36"/>
          <w:szCs w:val="36"/>
          <w:highlight w:val="none"/>
        </w:rPr>
        <w:t>第三章  评审办法</w:t>
      </w:r>
      <w:bookmarkStart w:id="0" w:name="_Hlt2668841"/>
      <w:r>
        <w:rPr>
          <w:rStyle w:val="27"/>
          <w:rFonts w:hint="eastAsia" w:ascii="仿宋" w:hAnsi="仿宋" w:eastAsia="仿宋" w:cs="仿宋"/>
          <w:color w:val="auto"/>
          <w:sz w:val="36"/>
          <w:szCs w:val="36"/>
          <w:highlight w:val="none"/>
        </w:rPr>
        <w:t>及</w:t>
      </w:r>
      <w:bookmarkEnd w:id="0"/>
      <w:r>
        <w:rPr>
          <w:rStyle w:val="27"/>
          <w:rFonts w:hint="eastAsia" w:ascii="仿宋" w:hAnsi="仿宋" w:eastAsia="仿宋" w:cs="仿宋"/>
          <w:color w:val="auto"/>
          <w:sz w:val="36"/>
          <w:szCs w:val="36"/>
          <w:highlight w:val="none"/>
        </w:rPr>
        <w:t>评审标准</w:t>
      </w:r>
      <w:r>
        <w:rPr>
          <w:rFonts w:hint="eastAsia" w:ascii="仿宋" w:hAnsi="仿宋" w:eastAsia="仿宋" w:cs="仿宋"/>
          <w:color w:val="auto"/>
          <w:sz w:val="36"/>
          <w:szCs w:val="36"/>
          <w:highlight w:val="none"/>
        </w:rPr>
        <w:tab/>
      </w:r>
      <w:r>
        <w:rPr>
          <w:rFonts w:hint="eastAsia" w:ascii="仿宋" w:hAnsi="仿宋" w:eastAsia="仿宋" w:cs="仿宋"/>
          <w:color w:val="auto"/>
          <w:sz w:val="36"/>
          <w:szCs w:val="36"/>
          <w:highlight w:val="none"/>
        </w:rPr>
        <w:fldChar w:fldCharType="begin"/>
      </w:r>
      <w:r>
        <w:rPr>
          <w:rFonts w:hint="eastAsia" w:ascii="仿宋" w:hAnsi="仿宋" w:eastAsia="仿宋" w:cs="仿宋"/>
          <w:color w:val="auto"/>
          <w:sz w:val="36"/>
          <w:szCs w:val="36"/>
          <w:highlight w:val="none"/>
        </w:rPr>
        <w:instrText xml:space="preserve"> PAGEREF _Toc516496776 \h </w:instrText>
      </w:r>
      <w:r>
        <w:rPr>
          <w:rFonts w:hint="eastAsia" w:ascii="仿宋" w:hAnsi="仿宋" w:eastAsia="仿宋" w:cs="仿宋"/>
          <w:color w:val="auto"/>
          <w:sz w:val="36"/>
          <w:szCs w:val="36"/>
          <w:highlight w:val="none"/>
        </w:rPr>
        <w:fldChar w:fldCharType="separate"/>
      </w:r>
      <w:r>
        <w:rPr>
          <w:rFonts w:hint="eastAsia" w:ascii="仿宋" w:hAnsi="仿宋" w:eastAsia="仿宋" w:cs="仿宋"/>
          <w:color w:val="auto"/>
          <w:sz w:val="36"/>
          <w:szCs w:val="36"/>
          <w:highlight w:val="none"/>
        </w:rPr>
        <w:t>22</w:t>
      </w:r>
      <w:r>
        <w:rPr>
          <w:rFonts w:hint="eastAsia" w:ascii="仿宋" w:hAnsi="仿宋" w:eastAsia="仿宋" w:cs="仿宋"/>
          <w:color w:val="auto"/>
          <w:sz w:val="36"/>
          <w:szCs w:val="36"/>
          <w:highlight w:val="none"/>
        </w:rPr>
        <w:fldChar w:fldCharType="end"/>
      </w:r>
      <w:r>
        <w:rPr>
          <w:rFonts w:hint="eastAsia" w:ascii="仿宋" w:hAnsi="仿宋" w:eastAsia="仿宋" w:cs="仿宋"/>
          <w:color w:val="auto"/>
          <w:sz w:val="36"/>
          <w:szCs w:val="36"/>
          <w:highlight w:val="none"/>
        </w:rPr>
        <w:fldChar w:fldCharType="end"/>
      </w:r>
    </w:p>
    <w:p w14:paraId="3B51AD2C">
      <w:pPr>
        <w:pStyle w:val="16"/>
        <w:tabs>
          <w:tab w:val="right" w:leader="dot" w:pos="8834"/>
        </w:tabs>
        <w:spacing w:line="600" w:lineRule="exact"/>
        <w:rPr>
          <w:rFonts w:hint="eastAsia" w:ascii="仿宋" w:hAnsi="仿宋" w:eastAsia="仿宋" w:cs="仿宋"/>
          <w:color w:val="auto"/>
          <w:sz w:val="36"/>
          <w:szCs w:val="36"/>
          <w:highlight w:val="none"/>
        </w:rPr>
      </w:pPr>
      <w:r>
        <w:rPr>
          <w:color w:val="auto"/>
          <w:highlight w:val="none"/>
        </w:rPr>
        <w:fldChar w:fldCharType="begin"/>
      </w:r>
      <w:r>
        <w:rPr>
          <w:color w:val="auto"/>
          <w:highlight w:val="none"/>
        </w:rPr>
        <w:instrText xml:space="preserve"> HYPERLINK \l "_Toc516496777" </w:instrText>
      </w:r>
      <w:r>
        <w:rPr>
          <w:color w:val="auto"/>
          <w:highlight w:val="none"/>
        </w:rPr>
        <w:fldChar w:fldCharType="separate"/>
      </w:r>
      <w:r>
        <w:rPr>
          <w:rStyle w:val="27"/>
          <w:rFonts w:hint="eastAsia" w:ascii="仿宋" w:hAnsi="仿宋" w:eastAsia="仿宋" w:cs="仿宋"/>
          <w:color w:val="auto"/>
          <w:sz w:val="36"/>
          <w:szCs w:val="36"/>
          <w:highlight w:val="none"/>
        </w:rPr>
        <w:t>第四章  项目响应需求</w:t>
      </w:r>
      <w:r>
        <w:rPr>
          <w:rFonts w:hint="eastAsia" w:ascii="仿宋" w:hAnsi="仿宋" w:eastAsia="仿宋" w:cs="仿宋"/>
          <w:color w:val="auto"/>
          <w:sz w:val="36"/>
          <w:szCs w:val="36"/>
          <w:highlight w:val="none"/>
        </w:rPr>
        <w:tab/>
      </w:r>
      <w:r>
        <w:rPr>
          <w:rFonts w:hint="eastAsia" w:ascii="仿宋" w:hAnsi="仿宋" w:eastAsia="仿宋" w:cs="仿宋"/>
          <w:color w:val="auto"/>
          <w:sz w:val="36"/>
          <w:szCs w:val="36"/>
          <w:highlight w:val="none"/>
        </w:rPr>
        <w:fldChar w:fldCharType="begin"/>
      </w:r>
      <w:r>
        <w:rPr>
          <w:rFonts w:hint="eastAsia" w:ascii="仿宋" w:hAnsi="仿宋" w:eastAsia="仿宋" w:cs="仿宋"/>
          <w:color w:val="auto"/>
          <w:sz w:val="36"/>
          <w:szCs w:val="36"/>
          <w:highlight w:val="none"/>
        </w:rPr>
        <w:instrText xml:space="preserve"> PAGEREF _Toc516496777 \h </w:instrText>
      </w:r>
      <w:r>
        <w:rPr>
          <w:rFonts w:hint="eastAsia" w:ascii="仿宋" w:hAnsi="仿宋" w:eastAsia="仿宋" w:cs="仿宋"/>
          <w:color w:val="auto"/>
          <w:sz w:val="36"/>
          <w:szCs w:val="36"/>
          <w:highlight w:val="none"/>
        </w:rPr>
        <w:fldChar w:fldCharType="separate"/>
      </w:r>
      <w:r>
        <w:rPr>
          <w:rFonts w:hint="eastAsia" w:ascii="仿宋" w:hAnsi="仿宋" w:eastAsia="仿宋" w:cs="仿宋"/>
          <w:color w:val="auto"/>
          <w:sz w:val="36"/>
          <w:szCs w:val="36"/>
          <w:highlight w:val="none"/>
        </w:rPr>
        <w:t>23</w:t>
      </w:r>
      <w:r>
        <w:rPr>
          <w:rFonts w:hint="eastAsia" w:ascii="仿宋" w:hAnsi="仿宋" w:eastAsia="仿宋" w:cs="仿宋"/>
          <w:color w:val="auto"/>
          <w:sz w:val="36"/>
          <w:szCs w:val="36"/>
          <w:highlight w:val="none"/>
        </w:rPr>
        <w:fldChar w:fldCharType="end"/>
      </w:r>
      <w:r>
        <w:rPr>
          <w:rFonts w:hint="eastAsia" w:ascii="仿宋" w:hAnsi="仿宋" w:eastAsia="仿宋" w:cs="仿宋"/>
          <w:color w:val="auto"/>
          <w:sz w:val="36"/>
          <w:szCs w:val="36"/>
          <w:highlight w:val="none"/>
        </w:rPr>
        <w:fldChar w:fldCharType="end"/>
      </w:r>
    </w:p>
    <w:p w14:paraId="476D56E3">
      <w:pPr>
        <w:pStyle w:val="16"/>
        <w:tabs>
          <w:tab w:val="right" w:leader="dot" w:pos="8834"/>
        </w:tabs>
        <w:spacing w:line="600" w:lineRule="exact"/>
        <w:rPr>
          <w:rFonts w:hint="eastAsia" w:ascii="仿宋" w:hAnsi="仿宋" w:eastAsia="仿宋" w:cs="仿宋"/>
          <w:color w:val="auto"/>
          <w:sz w:val="36"/>
          <w:szCs w:val="36"/>
          <w:highlight w:val="none"/>
        </w:rPr>
      </w:pPr>
      <w:r>
        <w:rPr>
          <w:color w:val="auto"/>
          <w:highlight w:val="none"/>
        </w:rPr>
        <w:fldChar w:fldCharType="begin"/>
      </w:r>
      <w:r>
        <w:rPr>
          <w:color w:val="auto"/>
          <w:highlight w:val="none"/>
        </w:rPr>
        <w:instrText xml:space="preserve"> HYPERLINK \l "_Toc516496778" </w:instrText>
      </w:r>
      <w:r>
        <w:rPr>
          <w:color w:val="auto"/>
          <w:highlight w:val="none"/>
        </w:rPr>
        <w:fldChar w:fldCharType="separate"/>
      </w:r>
      <w:r>
        <w:rPr>
          <w:rStyle w:val="27"/>
          <w:rFonts w:hint="eastAsia" w:ascii="仿宋" w:hAnsi="仿宋" w:eastAsia="仿宋" w:cs="仿宋"/>
          <w:color w:val="auto"/>
          <w:sz w:val="36"/>
          <w:szCs w:val="36"/>
          <w:highlight w:val="none"/>
        </w:rPr>
        <w:t>第五章  合</w:t>
      </w:r>
      <w:bookmarkStart w:id="1" w:name="_Hlt2667909"/>
      <w:r>
        <w:rPr>
          <w:rStyle w:val="27"/>
          <w:rFonts w:hint="eastAsia" w:ascii="仿宋" w:hAnsi="仿宋" w:eastAsia="仿宋" w:cs="仿宋"/>
          <w:color w:val="auto"/>
          <w:sz w:val="36"/>
          <w:szCs w:val="36"/>
          <w:highlight w:val="none"/>
        </w:rPr>
        <w:t>同</w:t>
      </w:r>
      <w:bookmarkEnd w:id="1"/>
      <w:bookmarkStart w:id="2" w:name="_Hlt2667611"/>
      <w:bookmarkStart w:id="3" w:name="_Hlt2667610"/>
      <w:r>
        <w:rPr>
          <w:rStyle w:val="27"/>
          <w:rFonts w:hint="eastAsia" w:ascii="仿宋" w:hAnsi="仿宋" w:eastAsia="仿宋" w:cs="仿宋"/>
          <w:color w:val="auto"/>
          <w:sz w:val="36"/>
          <w:szCs w:val="36"/>
          <w:highlight w:val="none"/>
        </w:rPr>
        <w:t>主</w:t>
      </w:r>
      <w:bookmarkEnd w:id="2"/>
      <w:bookmarkEnd w:id="3"/>
      <w:r>
        <w:rPr>
          <w:rStyle w:val="27"/>
          <w:rFonts w:hint="eastAsia" w:ascii="仿宋" w:hAnsi="仿宋" w:eastAsia="仿宋" w:cs="仿宋"/>
          <w:color w:val="auto"/>
          <w:sz w:val="36"/>
          <w:szCs w:val="36"/>
          <w:highlight w:val="none"/>
        </w:rPr>
        <w:t>要</w:t>
      </w:r>
      <w:bookmarkStart w:id="4" w:name="_Hlt2952258"/>
      <w:bookmarkStart w:id="5" w:name="_Hlt2952259"/>
      <w:r>
        <w:rPr>
          <w:rStyle w:val="27"/>
          <w:rFonts w:hint="eastAsia" w:ascii="仿宋" w:hAnsi="仿宋" w:eastAsia="仿宋" w:cs="仿宋"/>
          <w:color w:val="auto"/>
          <w:sz w:val="36"/>
          <w:szCs w:val="36"/>
          <w:highlight w:val="none"/>
        </w:rPr>
        <w:t>条</w:t>
      </w:r>
      <w:bookmarkEnd w:id="4"/>
      <w:bookmarkEnd w:id="5"/>
      <w:r>
        <w:rPr>
          <w:rStyle w:val="27"/>
          <w:rFonts w:hint="eastAsia" w:ascii="仿宋" w:hAnsi="仿宋" w:eastAsia="仿宋" w:cs="仿宋"/>
          <w:color w:val="auto"/>
          <w:sz w:val="36"/>
          <w:szCs w:val="36"/>
          <w:highlight w:val="none"/>
        </w:rPr>
        <w:t>款指引</w:t>
      </w:r>
      <w:r>
        <w:rPr>
          <w:rFonts w:hint="eastAsia" w:ascii="仿宋" w:hAnsi="仿宋" w:eastAsia="仿宋" w:cs="仿宋"/>
          <w:color w:val="auto"/>
          <w:sz w:val="36"/>
          <w:szCs w:val="36"/>
          <w:highlight w:val="none"/>
        </w:rPr>
        <w:tab/>
      </w:r>
      <w:r>
        <w:rPr>
          <w:rFonts w:hint="eastAsia" w:ascii="仿宋" w:hAnsi="仿宋" w:eastAsia="仿宋" w:cs="仿宋"/>
          <w:color w:val="auto"/>
          <w:sz w:val="36"/>
          <w:szCs w:val="36"/>
          <w:highlight w:val="none"/>
        </w:rPr>
        <w:fldChar w:fldCharType="begin"/>
      </w:r>
      <w:r>
        <w:rPr>
          <w:rFonts w:hint="eastAsia" w:ascii="仿宋" w:hAnsi="仿宋" w:eastAsia="仿宋" w:cs="仿宋"/>
          <w:color w:val="auto"/>
          <w:sz w:val="36"/>
          <w:szCs w:val="36"/>
          <w:highlight w:val="none"/>
        </w:rPr>
        <w:instrText xml:space="preserve"> PAGEREF _Toc516496778 \h </w:instrText>
      </w:r>
      <w:r>
        <w:rPr>
          <w:rFonts w:hint="eastAsia" w:ascii="仿宋" w:hAnsi="仿宋" w:eastAsia="仿宋" w:cs="仿宋"/>
          <w:color w:val="auto"/>
          <w:sz w:val="36"/>
          <w:szCs w:val="36"/>
          <w:highlight w:val="none"/>
        </w:rPr>
        <w:fldChar w:fldCharType="separate"/>
      </w:r>
      <w:r>
        <w:rPr>
          <w:rFonts w:hint="eastAsia" w:ascii="仿宋" w:hAnsi="仿宋" w:eastAsia="仿宋" w:cs="仿宋"/>
          <w:color w:val="auto"/>
          <w:sz w:val="36"/>
          <w:szCs w:val="36"/>
          <w:highlight w:val="none"/>
        </w:rPr>
        <w:t>28</w:t>
      </w:r>
      <w:r>
        <w:rPr>
          <w:rFonts w:hint="eastAsia" w:ascii="仿宋" w:hAnsi="仿宋" w:eastAsia="仿宋" w:cs="仿宋"/>
          <w:color w:val="auto"/>
          <w:sz w:val="36"/>
          <w:szCs w:val="36"/>
          <w:highlight w:val="none"/>
        </w:rPr>
        <w:fldChar w:fldCharType="end"/>
      </w:r>
      <w:r>
        <w:rPr>
          <w:rFonts w:hint="eastAsia" w:ascii="仿宋" w:hAnsi="仿宋" w:eastAsia="仿宋" w:cs="仿宋"/>
          <w:color w:val="auto"/>
          <w:sz w:val="36"/>
          <w:szCs w:val="36"/>
          <w:highlight w:val="none"/>
        </w:rPr>
        <w:fldChar w:fldCharType="end"/>
      </w:r>
    </w:p>
    <w:p w14:paraId="48AB1D81">
      <w:pPr>
        <w:pStyle w:val="16"/>
        <w:tabs>
          <w:tab w:val="right" w:leader="dot" w:pos="8834"/>
        </w:tabs>
        <w:spacing w:line="600" w:lineRule="exact"/>
        <w:rPr>
          <w:rFonts w:hint="eastAsia" w:ascii="仿宋" w:hAnsi="仿宋" w:eastAsia="仿宋" w:cs="仿宋"/>
          <w:color w:val="auto"/>
          <w:sz w:val="36"/>
          <w:szCs w:val="36"/>
          <w:highlight w:val="none"/>
        </w:rPr>
      </w:pPr>
      <w:r>
        <w:rPr>
          <w:color w:val="auto"/>
          <w:highlight w:val="none"/>
        </w:rPr>
        <w:fldChar w:fldCharType="begin"/>
      </w:r>
      <w:r>
        <w:rPr>
          <w:color w:val="auto"/>
          <w:highlight w:val="none"/>
        </w:rPr>
        <w:instrText xml:space="preserve"> HYPERLINK \l "_Toc516496779" </w:instrText>
      </w:r>
      <w:r>
        <w:rPr>
          <w:color w:val="auto"/>
          <w:highlight w:val="none"/>
        </w:rPr>
        <w:fldChar w:fldCharType="separate"/>
      </w:r>
      <w:r>
        <w:rPr>
          <w:rStyle w:val="27"/>
          <w:rFonts w:hint="eastAsia" w:ascii="仿宋" w:hAnsi="仿宋" w:eastAsia="仿宋" w:cs="仿宋"/>
          <w:snapToGrid w:val="0"/>
          <w:color w:val="auto"/>
          <w:sz w:val="36"/>
          <w:szCs w:val="36"/>
          <w:highlight w:val="none"/>
        </w:rPr>
        <w:t>第六章</w:t>
      </w:r>
      <w:r>
        <w:rPr>
          <w:rStyle w:val="27"/>
          <w:rFonts w:hint="eastAsia" w:ascii="仿宋" w:hAnsi="仿宋" w:eastAsia="仿宋" w:cs="仿宋"/>
          <w:color w:val="auto"/>
          <w:sz w:val="36"/>
          <w:szCs w:val="36"/>
          <w:highlight w:val="none"/>
        </w:rPr>
        <w:t xml:space="preserve">  响应文件格式附件</w:t>
      </w:r>
      <w:r>
        <w:rPr>
          <w:rFonts w:hint="eastAsia" w:ascii="仿宋" w:hAnsi="仿宋" w:eastAsia="仿宋" w:cs="仿宋"/>
          <w:color w:val="auto"/>
          <w:sz w:val="36"/>
          <w:szCs w:val="36"/>
          <w:highlight w:val="none"/>
        </w:rPr>
        <w:tab/>
      </w:r>
      <w:r>
        <w:rPr>
          <w:rFonts w:hint="eastAsia" w:ascii="仿宋" w:hAnsi="仿宋" w:eastAsia="仿宋" w:cs="仿宋"/>
          <w:color w:val="auto"/>
          <w:sz w:val="36"/>
          <w:szCs w:val="36"/>
          <w:highlight w:val="none"/>
        </w:rPr>
        <w:t>37</w:t>
      </w:r>
      <w:r>
        <w:rPr>
          <w:rFonts w:hint="eastAsia" w:ascii="仿宋" w:hAnsi="仿宋" w:eastAsia="仿宋" w:cs="仿宋"/>
          <w:color w:val="auto"/>
          <w:sz w:val="36"/>
          <w:szCs w:val="36"/>
          <w:highlight w:val="none"/>
        </w:rPr>
        <w:fldChar w:fldCharType="end"/>
      </w:r>
    </w:p>
    <w:p w14:paraId="6797ABF0">
      <w:pPr>
        <w:spacing w:before="120" w:beforeLines="50" w:line="480" w:lineRule="auto"/>
        <w:ind w:left="165"/>
        <w:rPr>
          <w:rFonts w:hint="eastAsia" w:ascii="宋体" w:hAnsi="宋体"/>
          <w:color w:val="auto"/>
          <w:sz w:val="32"/>
          <w:szCs w:val="32"/>
          <w:highlight w:val="none"/>
        </w:rPr>
      </w:pPr>
      <w:r>
        <w:rPr>
          <w:rFonts w:hint="eastAsia" w:ascii="仿宋" w:hAnsi="仿宋" w:eastAsia="仿宋" w:cs="仿宋"/>
          <w:color w:val="auto"/>
          <w:sz w:val="32"/>
          <w:szCs w:val="32"/>
          <w:highlight w:val="none"/>
        </w:rPr>
        <w:fldChar w:fldCharType="end"/>
      </w:r>
      <w:r>
        <w:rPr>
          <w:rFonts w:hint="eastAsia" w:ascii="宋体" w:hAnsi="宋体"/>
          <w:color w:val="auto"/>
          <w:sz w:val="32"/>
          <w:szCs w:val="32"/>
          <w:highlight w:val="none"/>
        </w:rPr>
        <w:t xml:space="preserve"> </w:t>
      </w:r>
    </w:p>
    <w:p w14:paraId="40ABFA5E">
      <w:pPr>
        <w:pStyle w:val="12"/>
        <w:snapToGrid w:val="0"/>
        <w:spacing w:before="120" w:after="120" w:line="240" w:lineRule="auto"/>
        <w:jc w:val="center"/>
        <w:outlineLvl w:val="0"/>
        <w:rPr>
          <w:rFonts w:hint="eastAsia" w:hAnsi="宋体"/>
          <w:b/>
          <w:color w:val="auto"/>
          <w:sz w:val="36"/>
          <w:szCs w:val="36"/>
          <w:highlight w:val="none"/>
        </w:rPr>
      </w:pPr>
      <w:r>
        <w:rPr>
          <w:rFonts w:hint="eastAsia" w:hAnsi="宋体"/>
          <w:color w:val="auto"/>
          <w:sz w:val="32"/>
          <w:szCs w:val="32"/>
          <w:highlight w:val="none"/>
        </w:rPr>
        <w:br w:type="page"/>
      </w:r>
      <w:bookmarkStart w:id="6" w:name="_Toc451762242"/>
      <w:bookmarkStart w:id="7" w:name="_Toc516496767"/>
      <w:r>
        <w:rPr>
          <w:rFonts w:hint="eastAsia" w:ascii="仿宋" w:hAnsi="仿宋" w:eastAsia="仿宋" w:cs="仿宋"/>
          <w:b/>
          <w:color w:val="auto"/>
          <w:sz w:val="36"/>
          <w:szCs w:val="36"/>
          <w:highlight w:val="none"/>
        </w:rPr>
        <w:t>第一章  竞争性磋商公告</w:t>
      </w:r>
      <w:bookmarkEnd w:id="6"/>
      <w:bookmarkEnd w:id="7"/>
    </w:p>
    <w:p w14:paraId="20B0BC5F">
      <w:pPr>
        <w:pBdr>
          <w:top w:val="single" w:color="auto" w:sz="4" w:space="1"/>
          <w:left w:val="single" w:color="auto" w:sz="4" w:space="4"/>
          <w:bottom w:val="single" w:color="auto" w:sz="4" w:space="1"/>
          <w:right w:val="single" w:color="auto" w:sz="4" w:space="4"/>
        </w:pBdr>
        <w:spacing w:line="440" w:lineRule="exact"/>
        <w:ind w:firstLine="480" w:firstLineChars="200"/>
        <w:rPr>
          <w:rFonts w:hint="eastAsia" w:ascii="仿宋" w:hAnsi="仿宋" w:eastAsia="仿宋" w:cs="仿宋"/>
          <w:color w:val="auto"/>
          <w:sz w:val="24"/>
          <w:szCs w:val="24"/>
          <w:highlight w:val="none"/>
        </w:rPr>
      </w:pPr>
      <w:bookmarkStart w:id="8" w:name="_Toc516496768"/>
      <w:bookmarkStart w:id="9" w:name="_Toc451762243"/>
      <w:r>
        <w:rPr>
          <w:rFonts w:hint="eastAsia" w:ascii="仿宋" w:hAnsi="仿宋" w:eastAsia="仿宋" w:cs="仿宋"/>
          <w:color w:val="auto"/>
          <w:sz w:val="24"/>
          <w:szCs w:val="24"/>
          <w:highlight w:val="none"/>
        </w:rPr>
        <w:t>项目概况</w:t>
      </w:r>
    </w:p>
    <w:p w14:paraId="37374248">
      <w:pPr>
        <w:pBdr>
          <w:top w:val="single" w:color="auto" w:sz="4" w:space="1"/>
          <w:left w:val="single" w:color="auto" w:sz="4" w:space="4"/>
          <w:bottom w:val="single" w:color="auto" w:sz="4" w:space="1"/>
          <w:right w:val="single" w:color="auto" w:sz="4" w:space="4"/>
        </w:pBdr>
        <w:spacing w:line="44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 xml:space="preserve">浙江省2025年度“零碳”公共机构服务认证项目 </w:t>
      </w:r>
      <w:r>
        <w:rPr>
          <w:rFonts w:hint="eastAsia" w:ascii="仿宋" w:hAnsi="仿宋" w:eastAsia="仿宋" w:cs="仿宋"/>
          <w:color w:val="auto"/>
          <w:sz w:val="24"/>
          <w:szCs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"https://www.zcygov.cn/）获取（下载）招标文件，并于2021年" </w:instrText>
      </w:r>
      <w:r>
        <w:rPr>
          <w:color w:val="auto"/>
          <w:highlight w:val="none"/>
        </w:rPr>
        <w:fldChar w:fldCharType="separate"/>
      </w:r>
      <w:r>
        <w:rPr>
          <w:rStyle w:val="27"/>
          <w:rFonts w:hint="eastAsia" w:ascii="仿宋" w:hAnsi="仿宋" w:eastAsia="仿宋" w:cs="仿宋"/>
          <w:color w:val="auto"/>
          <w:sz w:val="24"/>
          <w:szCs w:val="24"/>
          <w:highlight w:val="none"/>
        </w:rPr>
        <w:t>https://www.zcygov.cn/）获取（下载）招标文件，并于</w:t>
      </w:r>
      <w:r>
        <w:rPr>
          <w:rFonts w:hint="eastAsia" w:ascii="仿宋" w:hAnsi="仿宋" w:eastAsia="仿宋" w:cs="仿宋"/>
          <w:color w:val="auto"/>
          <w:sz w:val="24"/>
          <w:szCs w:val="24"/>
          <w:highlight w:val="none"/>
          <w:u w:val="single"/>
        </w:rPr>
        <w:t>2025年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14</w:t>
      </w:r>
      <w:r>
        <w:rPr>
          <w:rFonts w:hint="eastAsia" w:ascii="仿宋" w:hAnsi="仿宋" w:eastAsia="仿宋" w:cs="仿宋"/>
          <w:color w:val="auto"/>
          <w:sz w:val="24"/>
          <w:szCs w:val="24"/>
          <w:highlight w:val="none"/>
          <w:u w:val="single"/>
        </w:rPr>
        <w:t>日14点30分</w:t>
      </w:r>
      <w:r>
        <w:rPr>
          <w:rFonts w:hint="eastAsia" w:ascii="仿宋" w:hAnsi="仿宋" w:eastAsia="仿宋" w:cs="仿宋"/>
          <w:bCs/>
          <w:color w:val="auto"/>
          <w:sz w:val="24"/>
          <w:szCs w:val="24"/>
          <w:highlight w:val="none"/>
          <w:u w:val="single"/>
        </w:rPr>
        <w:t>00秒</w:t>
      </w:r>
      <w:r>
        <w:rPr>
          <w:rFonts w:hint="eastAsia" w:ascii="仿宋" w:hAnsi="仿宋" w:eastAsia="仿宋" w:cs="仿宋"/>
          <w:bCs/>
          <w:color w:val="auto"/>
          <w:sz w:val="24"/>
          <w:szCs w:val="24"/>
          <w:highlight w:val="none"/>
          <w:u w:val="single"/>
        </w:rPr>
        <w:fldChar w:fldCharType="end"/>
      </w:r>
      <w:r>
        <w:rPr>
          <w:rFonts w:hint="eastAsia" w:ascii="仿宋" w:hAnsi="仿宋" w:eastAsia="仿宋" w:cs="仿宋"/>
          <w:bCs/>
          <w:color w:val="auto"/>
          <w:sz w:val="24"/>
          <w:szCs w:val="24"/>
          <w:highlight w:val="none"/>
        </w:rPr>
        <w:t>（北京时间）前</w:t>
      </w:r>
      <w:r>
        <w:rPr>
          <w:rFonts w:hint="eastAsia" w:ascii="仿宋" w:hAnsi="仿宋" w:eastAsia="仿宋" w:cs="仿宋"/>
          <w:color w:val="auto"/>
          <w:sz w:val="24"/>
          <w:szCs w:val="24"/>
          <w:highlight w:val="none"/>
        </w:rPr>
        <w:t>递交（上传）投标文件。</w:t>
      </w:r>
    </w:p>
    <w:p w14:paraId="5DF69FB8">
      <w:pPr>
        <w:spacing w:line="52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一、项目基本情况</w:t>
      </w:r>
    </w:p>
    <w:p w14:paraId="595A2E55">
      <w:pPr>
        <w:spacing w:line="520" w:lineRule="exact"/>
        <w:ind w:firstLine="48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项目编号：</w:t>
      </w:r>
      <w:r>
        <w:rPr>
          <w:rFonts w:hint="eastAsia" w:ascii="仿宋" w:hAnsi="仿宋" w:eastAsia="仿宋" w:cs="仿宋"/>
          <w:bCs/>
          <w:color w:val="auto"/>
          <w:sz w:val="24"/>
          <w:szCs w:val="24"/>
          <w:highlight w:val="none"/>
        </w:rPr>
        <w:t>SZFC2025P-CS-010</w:t>
      </w:r>
    </w:p>
    <w:p w14:paraId="73B06092">
      <w:pPr>
        <w:spacing w:line="520" w:lineRule="exact"/>
        <w:ind w:firstLine="48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项目名称：</w:t>
      </w:r>
      <w:r>
        <w:rPr>
          <w:rFonts w:hint="eastAsia" w:ascii="仿宋" w:hAnsi="仿宋" w:eastAsia="仿宋" w:cs="仿宋"/>
          <w:color w:val="auto"/>
          <w:sz w:val="24"/>
          <w:szCs w:val="24"/>
          <w:highlight w:val="none"/>
        </w:rPr>
        <w:t>浙江省2025年度“零碳”公共机构服务认证项目</w:t>
      </w:r>
    </w:p>
    <w:p w14:paraId="5075BE3E">
      <w:pPr>
        <w:spacing w:line="52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预算金额（元）：</w:t>
      </w:r>
      <w:r>
        <w:rPr>
          <w:rFonts w:hint="eastAsia" w:ascii="仿宋" w:hAnsi="仿宋" w:eastAsia="仿宋" w:cs="仿宋"/>
          <w:bCs/>
          <w:color w:val="auto"/>
          <w:sz w:val="24"/>
          <w:szCs w:val="24"/>
          <w:highlight w:val="none"/>
        </w:rPr>
        <w:t>840000.00</w:t>
      </w:r>
    </w:p>
    <w:p w14:paraId="50103E71">
      <w:pPr>
        <w:spacing w:line="52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最高限价（元）：</w:t>
      </w:r>
      <w:r>
        <w:rPr>
          <w:rFonts w:hint="eastAsia" w:ascii="仿宋" w:hAnsi="仿宋" w:eastAsia="仿宋" w:cs="仿宋"/>
          <w:bCs/>
          <w:color w:val="auto"/>
          <w:sz w:val="24"/>
          <w:szCs w:val="24"/>
          <w:highlight w:val="none"/>
        </w:rPr>
        <w:t>840000.00</w:t>
      </w:r>
    </w:p>
    <w:p w14:paraId="1A3860CD">
      <w:pPr>
        <w:pStyle w:val="8"/>
        <w:spacing w:line="520" w:lineRule="exact"/>
        <w:ind w:firstLine="480"/>
        <w:rPr>
          <w:rFonts w:hint="eastAsia" w:ascii="仿宋" w:hAnsi="仿宋" w:eastAsia="仿宋" w:cs="仿宋"/>
          <w:bCs/>
          <w:snapToGrid/>
          <w:color w:val="auto"/>
          <w:kern w:val="2"/>
          <w:sz w:val="24"/>
          <w:szCs w:val="24"/>
          <w:highlight w:val="none"/>
        </w:rPr>
      </w:pPr>
      <w:r>
        <w:rPr>
          <w:rFonts w:hint="eastAsia" w:ascii="仿宋" w:hAnsi="仿宋" w:eastAsia="仿宋" w:cs="仿宋"/>
          <w:b/>
          <w:color w:val="auto"/>
          <w:sz w:val="24"/>
          <w:szCs w:val="24"/>
          <w:highlight w:val="none"/>
        </w:rPr>
        <w:t>采购需求：</w:t>
      </w:r>
      <w:r>
        <w:rPr>
          <w:rFonts w:hint="eastAsia" w:ascii="仿宋" w:hAnsi="仿宋" w:eastAsia="仿宋" w:cs="仿宋"/>
          <w:bCs/>
          <w:snapToGrid/>
          <w:color w:val="auto"/>
          <w:kern w:val="2"/>
          <w:sz w:val="24"/>
          <w:szCs w:val="24"/>
          <w:highlight w:val="none"/>
        </w:rPr>
        <w:t>详见招标文件第三部分采购需求。</w:t>
      </w:r>
    </w:p>
    <w:p w14:paraId="7FE65396">
      <w:pPr>
        <w:pStyle w:val="33"/>
        <w:spacing w:line="520" w:lineRule="exact"/>
        <w:ind w:firstLine="482"/>
        <w:outlineLvl w:val="2"/>
        <w:rPr>
          <w:rFonts w:hint="eastAsia" w:ascii="仿宋" w:hAnsi="仿宋" w:eastAsia="仿宋" w:cs="仿宋"/>
          <w:b/>
          <w:color w:val="auto"/>
          <w:sz w:val="24"/>
          <w:szCs w:val="24"/>
          <w:highlight w:val="none"/>
        </w:rPr>
      </w:pPr>
      <w:bookmarkStart w:id="10" w:name="PO_421_PM001389_1"/>
      <w:r>
        <w:rPr>
          <w:rFonts w:hint="eastAsia" w:ascii="仿宋" w:hAnsi="仿宋" w:eastAsia="仿宋" w:cs="仿宋"/>
          <w:b/>
          <w:color w:val="auto"/>
          <w:sz w:val="24"/>
          <w:szCs w:val="24"/>
          <w:highlight w:val="none"/>
        </w:rPr>
        <w:t>标项一：</w:t>
      </w:r>
      <w:r>
        <w:rPr>
          <w:rFonts w:hint="eastAsia" w:ascii="仿宋" w:hAnsi="仿宋" w:eastAsia="仿宋" w:cs="仿宋"/>
          <w:color w:val="auto"/>
          <w:sz w:val="24"/>
          <w:szCs w:val="24"/>
          <w:highlight w:val="none"/>
          <w:lang w:eastAsia="zh-Hans"/>
        </w:rPr>
        <w:t>温州、湖州、嘉兴、金华</w:t>
      </w:r>
      <w:r>
        <w:rPr>
          <w:rFonts w:hint="eastAsia" w:ascii="仿宋" w:hAnsi="仿宋" w:eastAsia="仿宋" w:cs="仿宋"/>
          <w:color w:val="auto"/>
          <w:sz w:val="24"/>
          <w:szCs w:val="24"/>
          <w:highlight w:val="none"/>
        </w:rPr>
        <w:t>13</w:t>
      </w:r>
      <w:r>
        <w:rPr>
          <w:rFonts w:hint="eastAsia" w:ascii="仿宋" w:hAnsi="仿宋" w:eastAsia="仿宋" w:cs="仿宋"/>
          <w:color w:val="auto"/>
          <w:sz w:val="24"/>
          <w:szCs w:val="24"/>
          <w:highlight w:val="none"/>
          <w:lang w:eastAsia="zh-Hans"/>
        </w:rPr>
        <w:t>家</w:t>
      </w:r>
      <w:r>
        <w:rPr>
          <w:rFonts w:hint="eastAsia" w:ascii="仿宋" w:hAnsi="仿宋" w:eastAsia="仿宋" w:cs="仿宋"/>
          <w:color w:val="auto"/>
          <w:sz w:val="24"/>
          <w:szCs w:val="24"/>
          <w:highlight w:val="none"/>
        </w:rPr>
        <w:t>“零碳”公共机构服务认证项目</w:t>
      </w:r>
    </w:p>
    <w:p w14:paraId="4221ADC2">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数量：1</w:t>
      </w:r>
    </w:p>
    <w:p w14:paraId="2113C684">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预算金额（元）：260000.00</w:t>
      </w:r>
    </w:p>
    <w:p w14:paraId="0EB38408">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单位：</w:t>
      </w:r>
      <w:r>
        <w:rPr>
          <w:rFonts w:hint="eastAsia" w:ascii="仿宋" w:hAnsi="仿宋" w:eastAsia="仿宋" w:cs="仿宋"/>
          <w:color w:val="auto"/>
          <w:sz w:val="24"/>
          <w:szCs w:val="24"/>
          <w:highlight w:val="none"/>
        </w:rPr>
        <w:t>批</w:t>
      </w:r>
    </w:p>
    <w:bookmarkEnd w:id="10"/>
    <w:p w14:paraId="17DCE4BA">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简要规格描述：</w:t>
      </w:r>
      <w:r>
        <w:rPr>
          <w:rFonts w:hint="eastAsia" w:ascii="仿宋" w:hAnsi="仿宋" w:eastAsia="仿宋" w:cs="仿宋"/>
          <w:color w:val="auto"/>
          <w:sz w:val="24"/>
          <w:szCs w:val="24"/>
          <w:highlight w:val="none"/>
        </w:rPr>
        <w:t>详见磋商文件</w:t>
      </w:r>
    </w:p>
    <w:p w14:paraId="103F616E">
      <w:pPr>
        <w:pStyle w:val="33"/>
        <w:spacing w:line="520" w:lineRule="exact"/>
        <w:ind w:firstLine="482"/>
        <w:outlineLvl w:val="2"/>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合同履约期限：</w:t>
      </w:r>
      <w:r>
        <w:rPr>
          <w:rFonts w:hint="eastAsia" w:ascii="仿宋" w:hAnsi="仿宋" w:eastAsia="仿宋" w:cs="仿宋"/>
          <w:color w:val="auto"/>
          <w:sz w:val="24"/>
          <w:szCs w:val="24"/>
          <w:highlight w:val="none"/>
        </w:rPr>
        <w:t>详见磋商文件</w:t>
      </w:r>
    </w:p>
    <w:p w14:paraId="6A8972BA">
      <w:pPr>
        <w:pStyle w:val="33"/>
        <w:spacing w:line="520" w:lineRule="exact"/>
        <w:ind w:firstLine="482"/>
        <w:outlineLvl w:val="2"/>
        <w:rPr>
          <w:rFonts w:hint="eastAsia" w:ascii="仿宋" w:hAnsi="仿宋" w:eastAsia="仿宋" w:cs="仿宋"/>
          <w:color w:val="auto"/>
          <w:sz w:val="24"/>
          <w:szCs w:val="24"/>
          <w:highlight w:val="none"/>
        </w:rPr>
      </w:pPr>
    </w:p>
    <w:p w14:paraId="36034B7F">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标项二：</w:t>
      </w:r>
      <w:r>
        <w:rPr>
          <w:rFonts w:hint="eastAsia" w:ascii="仿宋" w:hAnsi="仿宋" w:eastAsia="仿宋" w:cs="仿宋"/>
          <w:color w:val="auto"/>
          <w:sz w:val="24"/>
          <w:szCs w:val="24"/>
          <w:highlight w:val="none"/>
          <w:lang w:eastAsia="zh-Hans"/>
        </w:rPr>
        <w:t>杭州、宁波、衢州、省直</w:t>
      </w:r>
      <w:r>
        <w:rPr>
          <w:rFonts w:hint="eastAsia" w:ascii="仿宋" w:hAnsi="仿宋" w:eastAsia="仿宋" w:cs="仿宋"/>
          <w:color w:val="auto"/>
          <w:sz w:val="24"/>
          <w:szCs w:val="24"/>
          <w:highlight w:val="none"/>
        </w:rPr>
        <w:t>10</w:t>
      </w:r>
      <w:r>
        <w:rPr>
          <w:rFonts w:hint="eastAsia" w:ascii="仿宋" w:hAnsi="仿宋" w:eastAsia="仿宋" w:cs="仿宋"/>
          <w:color w:val="auto"/>
          <w:sz w:val="24"/>
          <w:szCs w:val="24"/>
          <w:highlight w:val="none"/>
          <w:lang w:eastAsia="zh-Hans"/>
        </w:rPr>
        <w:t>家</w:t>
      </w:r>
      <w:r>
        <w:rPr>
          <w:rFonts w:hint="eastAsia" w:ascii="仿宋" w:hAnsi="仿宋" w:eastAsia="仿宋" w:cs="仿宋"/>
          <w:color w:val="auto"/>
          <w:sz w:val="24"/>
          <w:szCs w:val="24"/>
          <w:highlight w:val="none"/>
        </w:rPr>
        <w:t>“零碳”公共机构服务认证项目</w:t>
      </w:r>
    </w:p>
    <w:p w14:paraId="37741FA1">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r>
        <w:rPr>
          <w:rFonts w:hint="eastAsia" w:ascii="仿宋" w:hAnsi="仿宋" w:eastAsia="仿宋" w:cs="仿宋"/>
          <w:color w:val="auto"/>
          <w:sz w:val="24"/>
          <w:szCs w:val="24"/>
          <w:highlight w:val="none"/>
        </w:rPr>
        <w:t>：1</w:t>
      </w:r>
    </w:p>
    <w:p w14:paraId="7CEE2AD1">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预算金额（元）：200000.00</w:t>
      </w:r>
    </w:p>
    <w:p w14:paraId="57ED9121">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单位：</w:t>
      </w:r>
      <w:r>
        <w:rPr>
          <w:rFonts w:hint="eastAsia" w:ascii="仿宋" w:hAnsi="仿宋" w:eastAsia="仿宋" w:cs="仿宋"/>
          <w:color w:val="auto"/>
          <w:sz w:val="24"/>
          <w:szCs w:val="24"/>
          <w:highlight w:val="none"/>
        </w:rPr>
        <w:t>批</w:t>
      </w:r>
    </w:p>
    <w:p w14:paraId="4FE58CE8">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简要规格描述：</w:t>
      </w:r>
      <w:r>
        <w:rPr>
          <w:rFonts w:hint="eastAsia" w:ascii="仿宋" w:hAnsi="仿宋" w:eastAsia="仿宋" w:cs="仿宋"/>
          <w:color w:val="auto"/>
          <w:sz w:val="24"/>
          <w:szCs w:val="24"/>
          <w:highlight w:val="none"/>
        </w:rPr>
        <w:t>详见磋商文件</w:t>
      </w:r>
    </w:p>
    <w:p w14:paraId="345B8C07">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合同履约期限：</w:t>
      </w:r>
      <w:r>
        <w:rPr>
          <w:rFonts w:hint="eastAsia" w:ascii="仿宋" w:hAnsi="仿宋" w:eastAsia="仿宋" w:cs="仿宋"/>
          <w:color w:val="auto"/>
          <w:sz w:val="24"/>
          <w:szCs w:val="24"/>
          <w:highlight w:val="none"/>
        </w:rPr>
        <w:t>详见磋商文件</w:t>
      </w:r>
    </w:p>
    <w:p w14:paraId="3717CA07">
      <w:pPr>
        <w:pStyle w:val="33"/>
        <w:spacing w:line="520" w:lineRule="exact"/>
        <w:ind w:firstLine="482"/>
        <w:outlineLvl w:val="2"/>
        <w:rPr>
          <w:rFonts w:hint="eastAsia" w:ascii="仿宋" w:hAnsi="仿宋" w:eastAsia="仿宋" w:cs="仿宋"/>
          <w:b/>
          <w:color w:val="auto"/>
          <w:sz w:val="24"/>
          <w:szCs w:val="24"/>
          <w:highlight w:val="none"/>
        </w:rPr>
      </w:pPr>
    </w:p>
    <w:p w14:paraId="26AE2E16">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标项三：</w:t>
      </w:r>
      <w:r>
        <w:rPr>
          <w:rFonts w:hint="eastAsia" w:ascii="仿宋" w:hAnsi="仿宋" w:eastAsia="仿宋" w:cs="仿宋"/>
          <w:color w:val="auto"/>
          <w:sz w:val="24"/>
          <w:szCs w:val="24"/>
          <w:highlight w:val="none"/>
        </w:rPr>
        <w:t>舟山、台州、丽水7</w:t>
      </w:r>
      <w:r>
        <w:rPr>
          <w:rFonts w:hint="eastAsia" w:ascii="仿宋" w:hAnsi="仿宋" w:eastAsia="仿宋" w:cs="仿宋"/>
          <w:color w:val="auto"/>
          <w:sz w:val="24"/>
          <w:szCs w:val="24"/>
          <w:highlight w:val="none"/>
          <w:lang w:eastAsia="zh-Hans"/>
        </w:rPr>
        <w:t>家</w:t>
      </w:r>
      <w:r>
        <w:rPr>
          <w:rFonts w:hint="eastAsia" w:ascii="仿宋" w:hAnsi="仿宋" w:eastAsia="仿宋" w:cs="仿宋"/>
          <w:color w:val="auto"/>
          <w:sz w:val="24"/>
          <w:szCs w:val="24"/>
          <w:highlight w:val="none"/>
        </w:rPr>
        <w:t>“零碳”公共机构服务认证项目</w:t>
      </w:r>
    </w:p>
    <w:p w14:paraId="032AB6AC">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r>
        <w:rPr>
          <w:rFonts w:hint="eastAsia" w:ascii="仿宋" w:hAnsi="仿宋" w:eastAsia="仿宋" w:cs="仿宋"/>
          <w:color w:val="auto"/>
          <w:sz w:val="24"/>
          <w:szCs w:val="24"/>
          <w:highlight w:val="none"/>
        </w:rPr>
        <w:t>1</w:t>
      </w:r>
    </w:p>
    <w:p w14:paraId="18AE8C33">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预算金额（元）：140000.00</w:t>
      </w:r>
    </w:p>
    <w:p w14:paraId="7B453E58">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单位：</w:t>
      </w:r>
      <w:r>
        <w:rPr>
          <w:rFonts w:hint="eastAsia" w:ascii="仿宋" w:hAnsi="仿宋" w:eastAsia="仿宋" w:cs="仿宋"/>
          <w:color w:val="auto"/>
          <w:sz w:val="24"/>
          <w:szCs w:val="24"/>
          <w:highlight w:val="none"/>
        </w:rPr>
        <w:t>批</w:t>
      </w:r>
    </w:p>
    <w:p w14:paraId="2A75A131">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简要规格描述：</w:t>
      </w:r>
      <w:r>
        <w:rPr>
          <w:rFonts w:hint="eastAsia" w:ascii="仿宋" w:hAnsi="仿宋" w:eastAsia="仿宋" w:cs="仿宋"/>
          <w:color w:val="auto"/>
          <w:sz w:val="24"/>
          <w:szCs w:val="24"/>
          <w:highlight w:val="none"/>
        </w:rPr>
        <w:t>详见磋商文件</w:t>
      </w:r>
    </w:p>
    <w:p w14:paraId="7DB5ABF0">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合同履约期限：</w:t>
      </w:r>
      <w:r>
        <w:rPr>
          <w:rFonts w:hint="eastAsia" w:ascii="仿宋" w:hAnsi="仿宋" w:eastAsia="仿宋" w:cs="仿宋"/>
          <w:color w:val="auto"/>
          <w:sz w:val="24"/>
          <w:szCs w:val="24"/>
          <w:highlight w:val="none"/>
        </w:rPr>
        <w:t>详见磋商文件</w:t>
      </w:r>
    </w:p>
    <w:p w14:paraId="3D921FE8">
      <w:pPr>
        <w:pStyle w:val="33"/>
        <w:spacing w:line="520" w:lineRule="exact"/>
        <w:ind w:firstLine="482"/>
        <w:outlineLvl w:val="2"/>
        <w:rPr>
          <w:rFonts w:hint="eastAsia" w:ascii="仿宋" w:hAnsi="仿宋" w:eastAsia="仿宋" w:cs="仿宋"/>
          <w:b/>
          <w:color w:val="auto"/>
          <w:sz w:val="24"/>
          <w:szCs w:val="24"/>
          <w:highlight w:val="none"/>
        </w:rPr>
      </w:pPr>
    </w:p>
    <w:p w14:paraId="29DEDBBA">
      <w:pPr>
        <w:pStyle w:val="33"/>
        <w:spacing w:line="520" w:lineRule="exact"/>
        <w:ind w:firstLine="482"/>
        <w:outlineLvl w:val="2"/>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标项四：</w:t>
      </w:r>
      <w:r>
        <w:rPr>
          <w:rFonts w:hint="eastAsia" w:ascii="仿宋" w:hAnsi="仿宋" w:eastAsia="仿宋" w:cs="仿宋"/>
          <w:color w:val="auto"/>
          <w:sz w:val="24"/>
          <w:szCs w:val="24"/>
          <w:highlight w:val="none"/>
          <w:lang w:eastAsia="zh-Hans"/>
        </w:rPr>
        <w:t>浙江省</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lang w:eastAsia="zh-Hans"/>
        </w:rPr>
        <w:t>家“零碳”公共机构温室气体排放核查技术服务项目</w:t>
      </w:r>
    </w:p>
    <w:p w14:paraId="65A03D3E">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r>
        <w:rPr>
          <w:rFonts w:hint="eastAsia" w:ascii="仿宋" w:hAnsi="仿宋" w:eastAsia="仿宋" w:cs="仿宋"/>
          <w:color w:val="auto"/>
          <w:sz w:val="24"/>
          <w:szCs w:val="24"/>
          <w:highlight w:val="none"/>
        </w:rPr>
        <w:t>1</w:t>
      </w:r>
    </w:p>
    <w:p w14:paraId="4F5A6916">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预算金额（元）：2</w:t>
      </w:r>
      <w:r>
        <w:rPr>
          <w:rFonts w:hint="eastAsia" w:ascii="仿宋" w:hAnsi="仿宋" w:eastAsia="仿宋" w:cs="仿宋"/>
          <w:b/>
          <w:color w:val="auto"/>
          <w:sz w:val="24"/>
          <w:szCs w:val="24"/>
          <w:highlight w:val="none"/>
          <w:lang w:val="en-US" w:eastAsia="zh-CN"/>
        </w:rPr>
        <w:t>4</w:t>
      </w:r>
      <w:r>
        <w:rPr>
          <w:rFonts w:hint="eastAsia" w:ascii="仿宋" w:hAnsi="仿宋" w:eastAsia="仿宋" w:cs="仿宋"/>
          <w:b/>
          <w:color w:val="auto"/>
          <w:sz w:val="24"/>
          <w:szCs w:val="24"/>
          <w:highlight w:val="none"/>
        </w:rPr>
        <w:t>0000.00</w:t>
      </w:r>
    </w:p>
    <w:p w14:paraId="5A7E4A9B">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单位：</w:t>
      </w:r>
      <w:r>
        <w:rPr>
          <w:rFonts w:hint="eastAsia" w:ascii="仿宋" w:hAnsi="仿宋" w:eastAsia="仿宋" w:cs="仿宋"/>
          <w:color w:val="auto"/>
          <w:sz w:val="24"/>
          <w:szCs w:val="24"/>
          <w:highlight w:val="none"/>
        </w:rPr>
        <w:t>批</w:t>
      </w:r>
    </w:p>
    <w:p w14:paraId="3A00FF70">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简要规格描述：</w:t>
      </w:r>
      <w:r>
        <w:rPr>
          <w:rFonts w:hint="eastAsia" w:ascii="仿宋" w:hAnsi="仿宋" w:eastAsia="仿宋" w:cs="仿宋"/>
          <w:color w:val="auto"/>
          <w:sz w:val="24"/>
          <w:szCs w:val="24"/>
          <w:highlight w:val="none"/>
        </w:rPr>
        <w:t>详见磋商文件</w:t>
      </w:r>
    </w:p>
    <w:p w14:paraId="53545170">
      <w:pPr>
        <w:pStyle w:val="33"/>
        <w:spacing w:line="520" w:lineRule="exact"/>
        <w:ind w:firstLine="482"/>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合同履约期限：</w:t>
      </w:r>
      <w:r>
        <w:rPr>
          <w:rFonts w:hint="eastAsia" w:ascii="仿宋" w:hAnsi="仿宋" w:eastAsia="仿宋" w:cs="仿宋"/>
          <w:color w:val="auto"/>
          <w:sz w:val="24"/>
          <w:szCs w:val="24"/>
          <w:highlight w:val="none"/>
        </w:rPr>
        <w:t>详见磋商文件</w:t>
      </w:r>
    </w:p>
    <w:p w14:paraId="64C52926">
      <w:pPr>
        <w:pStyle w:val="33"/>
        <w:spacing w:line="520" w:lineRule="exact"/>
        <w:ind w:firstLine="482"/>
        <w:outlineLvl w:val="2"/>
        <w:rPr>
          <w:rFonts w:hint="eastAsia" w:ascii="仿宋" w:hAnsi="仿宋" w:eastAsia="仿宋" w:cs="仿宋"/>
          <w:b/>
          <w:color w:val="auto"/>
          <w:sz w:val="24"/>
          <w:szCs w:val="24"/>
          <w:highlight w:val="none"/>
        </w:rPr>
      </w:pPr>
    </w:p>
    <w:p w14:paraId="7AC8937B">
      <w:pPr>
        <w:pStyle w:val="33"/>
        <w:spacing w:line="520" w:lineRule="exact"/>
        <w:ind w:firstLine="482"/>
        <w:outlineLvl w:val="2"/>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合同履约期限：</w:t>
      </w:r>
      <w:r>
        <w:rPr>
          <w:rFonts w:hint="eastAsia" w:ascii="仿宋" w:hAnsi="仿宋" w:eastAsia="仿宋" w:cs="仿宋"/>
          <w:color w:val="auto"/>
          <w:sz w:val="24"/>
          <w:szCs w:val="24"/>
          <w:highlight w:val="none"/>
        </w:rPr>
        <w:t>签订合同后6个月内完成。</w:t>
      </w:r>
    </w:p>
    <w:p w14:paraId="7BCEDF79">
      <w:pPr>
        <w:pStyle w:val="8"/>
        <w:spacing w:line="560" w:lineRule="atLeast"/>
        <w:ind w:firstLine="480"/>
        <w:rPr>
          <w:rFonts w:hint="eastAsia" w:ascii="仿宋" w:hAnsi="仿宋" w:eastAsia="仿宋" w:cs="仿宋"/>
          <w:color w:val="auto"/>
          <w:kern w:val="0"/>
          <w:sz w:val="24"/>
          <w:szCs w:val="24"/>
          <w:highlight w:val="none"/>
        </w:rPr>
      </w:pPr>
      <w:r>
        <w:rPr>
          <w:rFonts w:hint="eastAsia" w:ascii="仿宋" w:hAnsi="仿宋" w:eastAsia="仿宋" w:cs="仿宋"/>
          <w:b/>
          <w:color w:val="auto"/>
          <w:sz w:val="24"/>
          <w:szCs w:val="24"/>
          <w:highlight w:val="none"/>
        </w:rPr>
        <w:t>本项目接受联合体投标：</w:t>
      </w:r>
      <w:sdt>
        <w:sdtPr>
          <w:rPr>
            <w:rFonts w:hint="eastAsia" w:ascii="仿宋" w:hAnsi="仿宋" w:eastAsia="仿宋" w:cs="仿宋"/>
            <w:color w:val="auto"/>
            <w:kern w:val="0"/>
            <w:sz w:val="24"/>
            <w:szCs w:val="24"/>
            <w:highlight w:val="none"/>
          </w:rPr>
          <w:id w:val="2035453831"/>
        </w:sdtPr>
        <w:sdtEndPr>
          <w:rPr>
            <w:rFonts w:hint="eastAsia" w:ascii="仿宋" w:hAnsi="仿宋" w:eastAsia="仿宋" w:cs="仿宋"/>
            <w:snapToGrid/>
            <w:color w:val="auto"/>
            <w:kern w:val="2"/>
            <w:sz w:val="24"/>
            <w:szCs w:val="24"/>
            <w:highlight w:val="none"/>
          </w:rPr>
        </w:sdtEndPr>
        <w:sdtContent>
          <w:r>
            <w:rPr>
              <w:rFonts w:hint="eastAsia" w:ascii="仿宋" w:hAnsi="仿宋" w:eastAsia="仿宋" w:cs="仿宋"/>
              <w:snapToGrid/>
              <w:color w:val="auto"/>
              <w:kern w:val="2"/>
              <w:sz w:val="24"/>
              <w:szCs w:val="24"/>
              <w:highlight w:val="none"/>
            </w:rPr>
            <w:sym w:font="Wingdings 2" w:char="0052"/>
          </w:r>
        </w:sdtContent>
      </w:sdt>
      <w:r>
        <w:rPr>
          <w:rFonts w:hint="eastAsia" w:ascii="仿宋" w:hAnsi="仿宋" w:eastAsia="仿宋" w:cs="仿宋"/>
          <w:snapToGrid/>
          <w:color w:val="auto"/>
          <w:kern w:val="2"/>
          <w:sz w:val="24"/>
          <w:szCs w:val="24"/>
          <w:highlight w:val="none"/>
        </w:rPr>
        <w:t>是，</w:t>
      </w:r>
      <w:sdt>
        <w:sdtPr>
          <w:rPr>
            <w:rFonts w:hint="eastAsia" w:ascii="仿宋" w:hAnsi="仿宋" w:eastAsia="仿宋" w:cs="仿宋"/>
            <w:snapToGrid/>
            <w:color w:val="auto"/>
            <w:kern w:val="2"/>
            <w:sz w:val="24"/>
            <w:szCs w:val="24"/>
            <w:highlight w:val="none"/>
          </w:rPr>
          <w:id w:val="-1"/>
        </w:sdtPr>
        <w:sdtEndPr>
          <w:rPr>
            <w:rFonts w:hint="eastAsia" w:ascii="仿宋" w:hAnsi="仿宋" w:eastAsia="仿宋" w:cs="仿宋"/>
            <w:snapToGrid/>
            <w:color w:val="auto"/>
            <w:kern w:val="2"/>
            <w:sz w:val="24"/>
            <w:szCs w:val="24"/>
            <w:highlight w:val="none"/>
          </w:rPr>
        </w:sdtEndPr>
        <w:sdtContent>
          <w:sdt>
            <w:sdtPr>
              <w:rPr>
                <w:rFonts w:hint="eastAsia" w:ascii="仿宋" w:hAnsi="仿宋" w:eastAsia="仿宋" w:cs="仿宋"/>
                <w:snapToGrid/>
                <w:color w:val="auto"/>
                <w:kern w:val="2"/>
                <w:sz w:val="24"/>
                <w:szCs w:val="24"/>
                <w:highlight w:val="none"/>
              </w:rPr>
              <w:id w:val="800274032"/>
            </w:sdtPr>
            <w:sdtEndPr>
              <w:rPr>
                <w:rFonts w:hint="eastAsia" w:ascii="仿宋" w:hAnsi="仿宋" w:eastAsia="仿宋" w:cs="仿宋"/>
                <w:snapToGrid/>
                <w:color w:val="auto"/>
                <w:kern w:val="2"/>
                <w:sz w:val="24"/>
                <w:szCs w:val="24"/>
                <w:highlight w:val="none"/>
              </w:rPr>
            </w:sdtEndPr>
            <w:sdtContent/>
          </w:sdt>
        </w:sdtContent>
      </w:sdt>
      <w:sdt>
        <w:sdtPr>
          <w:rPr>
            <w:rFonts w:hint="eastAsia" w:ascii="仿宋" w:hAnsi="仿宋" w:eastAsia="仿宋" w:cs="仿宋"/>
            <w:snapToGrid/>
            <w:color w:val="auto"/>
            <w:kern w:val="2"/>
            <w:sz w:val="24"/>
            <w:szCs w:val="24"/>
            <w:highlight w:val="none"/>
          </w:rPr>
          <w:id w:val="-1314872822"/>
          <w14:checkbox>
            <w14:checked w14:val="0"/>
            <w14:checkedState w14:val="00FE" w14:font="Wingdings"/>
            <w14:uncheckedState w14:val="2610" w14:font="MS Gothic"/>
          </w14:checkbox>
        </w:sdtPr>
        <w:sdtEndPr>
          <w:rPr>
            <w:rFonts w:hint="eastAsia" w:ascii="仿宋" w:hAnsi="仿宋" w:eastAsia="仿宋" w:cs="仿宋"/>
            <w:snapToGrid/>
            <w:color w:val="auto"/>
            <w:kern w:val="2"/>
            <w:sz w:val="24"/>
            <w:szCs w:val="24"/>
            <w:highlight w:val="none"/>
          </w:rPr>
        </w:sdtEndPr>
        <w:sdtContent>
          <w:r>
            <w:rPr>
              <w:rFonts w:hint="eastAsia" w:ascii="仿宋" w:hAnsi="仿宋" w:eastAsia="仿宋" w:cs="仿宋"/>
              <w:snapToGrid/>
              <w:color w:val="auto"/>
              <w:kern w:val="2"/>
              <w:sz w:val="24"/>
              <w:szCs w:val="24"/>
              <w:highlight w:val="none"/>
            </w:rPr>
            <w:t>☐</w:t>
          </w:r>
        </w:sdtContent>
      </w:sdt>
      <w:r>
        <w:rPr>
          <w:rFonts w:hint="eastAsia" w:ascii="仿宋" w:hAnsi="仿宋" w:eastAsia="仿宋" w:cs="仿宋"/>
          <w:snapToGrid/>
          <w:color w:val="auto"/>
          <w:kern w:val="2"/>
          <w:sz w:val="24"/>
          <w:szCs w:val="24"/>
          <w:highlight w:val="none"/>
        </w:rPr>
        <w:t>否。</w:t>
      </w:r>
    </w:p>
    <w:p w14:paraId="4A6026A8">
      <w:pPr>
        <w:spacing w:line="560" w:lineRule="atLeas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本项目共有4个标项，响应人可投一个或者多个标项，但是最多只能成交一个标项，本项目按标项顺序依次进行打分，标项一成交后，该响应人将不能参与后续标项的评审活动，依次类推。</w:t>
      </w:r>
    </w:p>
    <w:p w14:paraId="65B7E50E">
      <w:pPr>
        <w:spacing w:line="52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二、申请人的资格要求：</w:t>
      </w:r>
    </w:p>
    <w:p w14:paraId="5ADB24BF">
      <w:pPr>
        <w:spacing w:line="520" w:lineRule="exact"/>
        <w:ind w:firstLine="480"/>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241DAB59">
      <w:pPr>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snapToGrid w:val="0"/>
          <w:color w:val="auto"/>
          <w:kern w:val="28"/>
          <w:sz w:val="24"/>
          <w:szCs w:val="24"/>
          <w:highlight w:val="none"/>
        </w:rPr>
        <w:t>2.落实政府采购政策需满足的资格要求：</w:t>
      </w:r>
      <w:sdt>
        <w:sdtPr>
          <w:rPr>
            <w:rFonts w:hint="eastAsia" w:ascii="仿宋" w:hAnsi="仿宋" w:eastAsia="仿宋" w:cs="仿宋"/>
            <w:snapToGrid w:val="0"/>
            <w:color w:val="auto"/>
            <w:kern w:val="28"/>
            <w:sz w:val="24"/>
            <w:szCs w:val="24"/>
            <w:highlight w:val="none"/>
          </w:rPr>
          <w:id w:val="50"/>
        </w:sdtPr>
        <w:sdtEndPr>
          <w:rPr>
            <w:rFonts w:hint="eastAsia" w:ascii="仿宋" w:hAnsi="仿宋" w:eastAsia="仿宋" w:cs="仿宋"/>
            <w:snapToGrid w:val="0"/>
            <w:color w:val="auto"/>
            <w:kern w:val="28"/>
            <w:sz w:val="24"/>
            <w:szCs w:val="24"/>
            <w:highlight w:val="none"/>
          </w:rPr>
        </w:sdtEndPr>
        <w:sdtContent>
          <w:r>
            <w:rPr>
              <w:rFonts w:hint="eastAsia" w:ascii="仿宋" w:hAnsi="仿宋" w:eastAsia="仿宋" w:cs="仿宋"/>
              <w:snapToGrid w:val="0"/>
              <w:color w:val="auto"/>
              <w:kern w:val="28"/>
              <w:sz w:val="24"/>
              <w:szCs w:val="24"/>
              <w:highlight w:val="none"/>
            </w:rPr>
            <w:t>无：</w:t>
          </w:r>
        </w:sdtContent>
      </w:sdt>
    </w:p>
    <w:p w14:paraId="214347C1">
      <w:pPr>
        <w:snapToGrid w:val="0"/>
        <w:spacing w:line="520" w:lineRule="exact"/>
        <w:ind w:firstLine="480" w:firstLineChars="20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3.本项目的特定资格要求：</w:t>
      </w:r>
      <w:sdt>
        <w:sdtPr>
          <w:rPr>
            <w:rFonts w:hint="eastAsia" w:ascii="仿宋" w:hAnsi="仿宋" w:eastAsia="仿宋" w:cs="仿宋"/>
            <w:color w:val="auto"/>
            <w:kern w:val="0"/>
            <w:sz w:val="24"/>
            <w:szCs w:val="24"/>
            <w:highlight w:val="none"/>
          </w:rPr>
          <w:id w:val="-847168945"/>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无；</w:t>
          </w:r>
        </w:sdtContent>
      </w:sdt>
    </w:p>
    <w:p w14:paraId="2D248976">
      <w:pPr>
        <w:snapToGrid w:val="0"/>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DBA3F3E">
      <w:pPr>
        <w:spacing w:line="52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三、获取招标文件</w:t>
      </w:r>
    </w:p>
    <w:p w14:paraId="1D192363">
      <w:pPr>
        <w:spacing w:line="52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时间：</w:t>
      </w:r>
      <w:r>
        <w:rPr>
          <w:rFonts w:hint="eastAsia" w:ascii="仿宋" w:hAnsi="仿宋" w:eastAsia="仿宋" w:cs="仿宋"/>
          <w:color w:val="auto"/>
          <w:sz w:val="24"/>
          <w:szCs w:val="24"/>
          <w:highlight w:val="none"/>
        </w:rPr>
        <w:t>/至</w:t>
      </w:r>
      <w:r>
        <w:rPr>
          <w:rFonts w:hint="eastAsia" w:ascii="仿宋" w:hAnsi="仿宋" w:eastAsia="仿宋" w:cs="仿宋"/>
          <w:color w:val="auto"/>
          <w:sz w:val="24"/>
          <w:szCs w:val="24"/>
          <w:highlight w:val="none"/>
          <w:u w:val="single"/>
        </w:rPr>
        <w:t>2025年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14</w:t>
      </w:r>
      <w:r>
        <w:rPr>
          <w:rFonts w:hint="eastAsia" w:ascii="仿宋" w:hAnsi="仿宋" w:eastAsia="仿宋" w:cs="仿宋"/>
          <w:color w:val="auto"/>
          <w:sz w:val="24"/>
          <w:szCs w:val="24"/>
          <w:highlight w:val="none"/>
          <w:u w:val="single"/>
        </w:rPr>
        <w:t>日 14:30</w:t>
      </w:r>
      <w:r>
        <w:rPr>
          <w:rFonts w:hint="eastAsia" w:ascii="仿宋" w:hAnsi="仿宋" w:eastAsia="仿宋" w:cs="仿宋"/>
          <w:color w:val="auto"/>
          <w:sz w:val="24"/>
          <w:szCs w:val="24"/>
          <w:highlight w:val="none"/>
        </w:rPr>
        <w:t>，每天上午00:00至12:00 ，下午12:00至23:59（北京时间，线上获取法定节假日均可，线下获取文件法定节假日除外）</w:t>
      </w:r>
    </w:p>
    <w:p w14:paraId="686F5C29">
      <w:pPr>
        <w:spacing w:line="52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地点（网址）：</w:t>
      </w:r>
      <w:r>
        <w:rPr>
          <w:rFonts w:hint="eastAsia" w:ascii="仿宋" w:hAnsi="仿宋" w:eastAsia="仿宋" w:cs="仿宋"/>
          <w:color w:val="auto"/>
          <w:sz w:val="24"/>
          <w:szCs w:val="24"/>
          <w:highlight w:val="none"/>
        </w:rPr>
        <w:t xml:space="preserve">政采云平台（https://www.zcygov.cn/） </w:t>
      </w:r>
    </w:p>
    <w:p w14:paraId="132F90E0">
      <w:pPr>
        <w:spacing w:line="52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方式：</w:t>
      </w:r>
      <w:r>
        <w:rPr>
          <w:rFonts w:hint="eastAsia" w:ascii="仿宋" w:hAnsi="仿宋" w:eastAsia="仿宋" w:cs="仿宋"/>
          <w:color w:val="auto"/>
          <w:sz w:val="24"/>
          <w:szCs w:val="24"/>
          <w:highlight w:val="none"/>
        </w:rPr>
        <w:t xml:space="preserve">供应商登录政采云平台https://www.zcygov.cn/在线申请获取采购文件（进入“项目采购”应用，在获取采购文件菜单中选择项目，申请获取采购文件）。 </w:t>
      </w:r>
    </w:p>
    <w:p w14:paraId="22D59E25">
      <w:pPr>
        <w:spacing w:line="52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售价（元）：</w:t>
      </w:r>
      <w:r>
        <w:rPr>
          <w:rFonts w:hint="eastAsia" w:ascii="仿宋" w:hAnsi="仿宋" w:eastAsia="仿宋" w:cs="仿宋"/>
          <w:color w:val="auto"/>
          <w:sz w:val="24"/>
          <w:szCs w:val="24"/>
          <w:highlight w:val="none"/>
        </w:rPr>
        <w:t xml:space="preserve">0 </w:t>
      </w:r>
      <w:r>
        <w:rPr>
          <w:rFonts w:hint="eastAsia" w:ascii="仿宋" w:hAnsi="仿宋" w:eastAsia="仿宋" w:cs="仿宋"/>
          <w:color w:val="auto"/>
          <w:sz w:val="24"/>
          <w:szCs w:val="24"/>
          <w:highlight w:val="none"/>
        </w:rPr>
        <w:tab/>
      </w:r>
    </w:p>
    <w:p w14:paraId="7820B0D4">
      <w:pPr>
        <w:spacing w:line="52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四、提交投标文件截止时间、开标时间和地点</w:t>
      </w:r>
    </w:p>
    <w:p w14:paraId="192CA87C">
      <w:pPr>
        <w:spacing w:line="52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提交投标文件截止时间：</w:t>
      </w:r>
      <w:r>
        <w:rPr>
          <w:rFonts w:hint="eastAsia" w:ascii="仿宋" w:hAnsi="仿宋" w:eastAsia="仿宋" w:cs="仿宋"/>
          <w:color w:val="auto"/>
          <w:sz w:val="24"/>
          <w:szCs w:val="24"/>
          <w:highlight w:val="none"/>
          <w:u w:val="single"/>
        </w:rPr>
        <w:t>2025年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04</w:t>
      </w:r>
      <w:r>
        <w:rPr>
          <w:rFonts w:hint="eastAsia" w:ascii="仿宋" w:hAnsi="仿宋" w:eastAsia="仿宋" w:cs="仿宋"/>
          <w:color w:val="auto"/>
          <w:sz w:val="24"/>
          <w:szCs w:val="24"/>
          <w:highlight w:val="none"/>
          <w:u w:val="single"/>
        </w:rPr>
        <w:t>日14点30分</w:t>
      </w:r>
      <w:r>
        <w:rPr>
          <w:rFonts w:hint="eastAsia" w:ascii="仿宋" w:hAnsi="仿宋" w:eastAsia="仿宋" w:cs="仿宋"/>
          <w:color w:val="auto"/>
          <w:sz w:val="24"/>
          <w:szCs w:val="24"/>
          <w:highlight w:val="none"/>
        </w:rPr>
        <w:t>（北京时间）</w:t>
      </w:r>
    </w:p>
    <w:p w14:paraId="61484D13">
      <w:pPr>
        <w:spacing w:line="52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投标地点（网址）：</w:t>
      </w:r>
      <w:r>
        <w:rPr>
          <w:rFonts w:hint="eastAsia" w:ascii="仿宋" w:hAnsi="仿宋" w:eastAsia="仿宋" w:cs="仿宋"/>
          <w:color w:val="auto"/>
          <w:sz w:val="24"/>
          <w:szCs w:val="24"/>
          <w:highlight w:val="none"/>
        </w:rPr>
        <w:t xml:space="preserve">政采云平台（https://www.zcygov.cn/） </w:t>
      </w:r>
    </w:p>
    <w:p w14:paraId="2DC1BC4D">
      <w:pPr>
        <w:spacing w:line="520" w:lineRule="exact"/>
        <w:ind w:firstLine="482" w:firstLineChars="200"/>
        <w:rPr>
          <w:rFonts w:hint="eastAsia" w:ascii="仿宋" w:hAnsi="仿宋" w:eastAsia="仿宋" w:cs="仿宋"/>
          <w:bCs/>
          <w:color w:val="auto"/>
          <w:sz w:val="24"/>
          <w:szCs w:val="24"/>
          <w:highlight w:val="none"/>
          <w:u w:val="single"/>
        </w:rPr>
      </w:pPr>
      <w:r>
        <w:rPr>
          <w:rFonts w:hint="eastAsia" w:ascii="仿宋" w:hAnsi="仿宋" w:eastAsia="仿宋" w:cs="仿宋"/>
          <w:b/>
          <w:color w:val="auto"/>
          <w:sz w:val="24"/>
          <w:szCs w:val="24"/>
          <w:highlight w:val="none"/>
        </w:rPr>
        <w:t>开标时间：</w:t>
      </w:r>
      <w:r>
        <w:rPr>
          <w:rFonts w:hint="eastAsia" w:ascii="仿宋" w:hAnsi="仿宋" w:eastAsia="仿宋" w:cs="仿宋"/>
          <w:color w:val="auto"/>
          <w:sz w:val="24"/>
          <w:szCs w:val="24"/>
          <w:highlight w:val="none"/>
          <w:u w:val="single"/>
        </w:rPr>
        <w:t>2025年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14</w:t>
      </w:r>
      <w:r>
        <w:rPr>
          <w:rFonts w:hint="eastAsia" w:ascii="仿宋" w:hAnsi="仿宋" w:eastAsia="仿宋" w:cs="仿宋"/>
          <w:color w:val="auto"/>
          <w:sz w:val="24"/>
          <w:szCs w:val="24"/>
          <w:highlight w:val="none"/>
          <w:u w:val="single"/>
        </w:rPr>
        <w:t>日14点30分</w:t>
      </w:r>
      <w:r>
        <w:rPr>
          <w:rFonts w:hint="eastAsia" w:ascii="仿宋" w:hAnsi="仿宋" w:eastAsia="仿宋" w:cs="仿宋"/>
          <w:color w:val="auto"/>
          <w:sz w:val="24"/>
          <w:szCs w:val="24"/>
          <w:highlight w:val="none"/>
        </w:rPr>
        <w:t>（北京时间）</w:t>
      </w:r>
    </w:p>
    <w:p w14:paraId="7C61AD1C">
      <w:pPr>
        <w:spacing w:line="520" w:lineRule="exact"/>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开标地点（网址）：</w:t>
      </w:r>
      <w:r>
        <w:rPr>
          <w:rFonts w:hint="eastAsia" w:ascii="仿宋" w:hAnsi="仿宋" w:eastAsia="仿宋" w:cs="仿宋"/>
          <w:color w:val="auto"/>
          <w:sz w:val="24"/>
          <w:szCs w:val="24"/>
          <w:highlight w:val="none"/>
        </w:rPr>
        <w:t>政采云平台（https://www.zcygov.cn/）</w:t>
      </w:r>
    </w:p>
    <w:p w14:paraId="4A3B14E4">
      <w:pPr>
        <w:spacing w:line="520" w:lineRule="exac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五、公告期限</w:t>
      </w:r>
    </w:p>
    <w:p w14:paraId="579D4345">
      <w:pPr>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自本公告发布之日起3个工作日。</w:t>
      </w:r>
    </w:p>
    <w:p w14:paraId="472AA31B">
      <w:pPr>
        <w:spacing w:line="52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六、其他补充事宜</w:t>
      </w:r>
    </w:p>
    <w:p w14:paraId="49C01202">
      <w:pPr>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87FB057">
      <w:pPr>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2.其他事项：需要落实的政府采购政策：包括节约资源、保护环境、支持创新、促进中小企业发展等。详见招标文件的第二部分总则。</w:t>
      </w:r>
    </w:p>
    <w:p w14:paraId="059CDCBD">
      <w:pPr>
        <w:spacing w:line="52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七、对本次采购提出询问、质疑、投诉，请按以下方式联系</w:t>
      </w:r>
    </w:p>
    <w:p w14:paraId="6DCCFE0C">
      <w:pPr>
        <w:spacing w:line="52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1.采购人信息</w:t>
      </w:r>
    </w:p>
    <w:p w14:paraId="6C3B05D2">
      <w:pPr>
        <w:spacing w:line="52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名    称：浙江省机关事务管理局（本级）</w:t>
      </w:r>
    </w:p>
    <w:p w14:paraId="2F5B460C">
      <w:pPr>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址：杭州市西湖区保俶路81号</w:t>
      </w:r>
    </w:p>
    <w:p w14:paraId="5B9AFE78">
      <w:pPr>
        <w:spacing w:line="520" w:lineRule="exact"/>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项目联系人（询问）：张彬</w:t>
      </w:r>
    </w:p>
    <w:p w14:paraId="64211FB4">
      <w:pPr>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项目联系方式（询问）：0517-87052625</w:t>
      </w:r>
    </w:p>
    <w:p w14:paraId="65CA1B9F">
      <w:pPr>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质疑联系人：胡颖赟</w:t>
      </w:r>
    </w:p>
    <w:p w14:paraId="15929DCC">
      <w:pPr>
        <w:spacing w:line="5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质疑联系方式：15168208805</w:t>
      </w:r>
    </w:p>
    <w:p w14:paraId="34BC585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2.采购代理机构信息</w:t>
      </w:r>
    </w:p>
    <w:p w14:paraId="3895515A">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名称：浙江省直房地产服务有限公司</w:t>
      </w:r>
    </w:p>
    <w:p w14:paraId="535EC46F">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地址：杭州市西湖区宝石一路3-1号         </w:t>
      </w:r>
    </w:p>
    <w:p w14:paraId="75A2AEE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项目联系人（询问）：潘喆、田康迪</w:t>
      </w:r>
    </w:p>
    <w:p w14:paraId="7D1C2F2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项目联系方式（询问）：17857116772、17826892991</w:t>
      </w:r>
    </w:p>
    <w:p w14:paraId="3D48D7C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质疑联系人：余昭</w:t>
      </w:r>
    </w:p>
    <w:p w14:paraId="2E8B08EC">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质疑联系方式：0571-85114877 </w:t>
      </w:r>
    </w:p>
    <w:p w14:paraId="26E2037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预算金额未达100万元的采购项目，由采购人处理采购争议。</w:t>
      </w:r>
    </w:p>
    <w:p w14:paraId="47AC2C9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若对项目采购电子交易系统操作有疑问，可登录政采云（https://www.zcygov.cn/），点击右侧咨询小采，获取采小蜜智能服务管家帮助，或拨打政采云服务热线400-881-7190获取热线服务帮助。</w:t>
      </w:r>
    </w:p>
    <w:p w14:paraId="3336C14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CA问题联系电话（人工）：汇信CA 400-888-4636；天谷CA 400-087-8198。</w:t>
      </w:r>
    </w:p>
    <w:p w14:paraId="56A2356F">
      <w:pPr>
        <w:spacing w:line="520" w:lineRule="exact"/>
        <w:ind w:firstLine="480" w:firstLineChars="200"/>
        <w:rPr>
          <w:rFonts w:hint="eastAsia" w:ascii="仿宋" w:hAnsi="仿宋" w:eastAsia="仿宋" w:cs="仿宋"/>
          <w:color w:val="auto"/>
          <w:sz w:val="24"/>
          <w:szCs w:val="24"/>
          <w:highlight w:val="none"/>
        </w:rPr>
      </w:pPr>
    </w:p>
    <w:p w14:paraId="27E8BF57">
      <w:pPr>
        <w:pStyle w:val="12"/>
        <w:pageBreakBefore/>
        <w:snapToGrid w:val="0"/>
        <w:spacing w:beforeLines="0" w:afterLines="0" w:line="24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第二章  响应方须知</w:t>
      </w:r>
      <w:bookmarkEnd w:id="8"/>
      <w:bookmarkEnd w:id="9"/>
    </w:p>
    <w:p w14:paraId="2701222E">
      <w:pPr>
        <w:snapToGrid w:val="0"/>
        <w:rPr>
          <w:rFonts w:hint="eastAsia" w:ascii="仿宋" w:hAnsi="仿宋" w:eastAsia="仿宋" w:cs="仿宋"/>
          <w:b/>
          <w:color w:val="auto"/>
          <w:sz w:val="28"/>
          <w:szCs w:val="28"/>
          <w:highlight w:val="none"/>
        </w:rPr>
      </w:pPr>
      <w:r>
        <w:rPr>
          <w:rFonts w:hint="eastAsia" w:ascii="仿宋" w:hAnsi="仿宋" w:eastAsia="仿宋" w:cs="仿宋"/>
          <w:color w:val="auto"/>
          <w:sz w:val="28"/>
          <w:szCs w:val="28"/>
          <w:highlight w:val="none"/>
        </w:rPr>
        <w:t>前附表</w:t>
      </w:r>
    </w:p>
    <w:tbl>
      <w:tblPr>
        <w:tblStyle w:val="2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AE261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718913AD">
            <w:pPr>
              <w:snapToGrid w:val="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2C4D34D">
            <w:pPr>
              <w:snapToGrid w:val="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43EB09C3">
            <w:pPr>
              <w:snapToGrid w:val="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本项目的特别规定</w:t>
            </w:r>
          </w:p>
        </w:tc>
      </w:tr>
      <w:tr w14:paraId="3648AC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49B1CFB7">
            <w:pPr>
              <w:snapToGrid w:val="0"/>
              <w:jc w:val="center"/>
              <w:rPr>
                <w:rFonts w:hint="eastAsia" w:ascii="仿宋" w:hAnsi="仿宋" w:eastAsia="仿宋" w:cs="仿宋"/>
                <w:color w:val="auto"/>
                <w:sz w:val="24"/>
                <w:szCs w:val="24"/>
                <w:highlight w:val="none"/>
              </w:rPr>
            </w:pPr>
          </w:p>
          <w:p w14:paraId="457A8ED3">
            <w:pPr>
              <w:snapToGrid w:val="0"/>
              <w:jc w:val="center"/>
              <w:rPr>
                <w:rFonts w:hint="eastAsia" w:ascii="仿宋" w:hAnsi="仿宋" w:eastAsia="仿宋" w:cs="仿宋"/>
                <w:color w:val="auto"/>
                <w:sz w:val="24"/>
                <w:szCs w:val="24"/>
                <w:highlight w:val="none"/>
              </w:rPr>
            </w:pPr>
          </w:p>
          <w:p w14:paraId="09C60B59">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DAE0EE1">
            <w:pPr>
              <w:snapToGrid w:val="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97D9465">
            <w:pPr>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b/>
                <w:bCs/>
                <w:color w:val="auto"/>
                <w:kern w:val="0"/>
                <w:sz w:val="24"/>
                <w:szCs w:val="24"/>
                <w:highlight w:val="none"/>
              </w:rPr>
              <w:t>本项目标项一最高限价为</w:t>
            </w:r>
            <w:r>
              <w:rPr>
                <w:rFonts w:hint="eastAsia" w:ascii="仿宋" w:hAnsi="仿宋" w:eastAsia="仿宋" w:cs="仿宋"/>
                <w:b/>
                <w:color w:val="auto"/>
                <w:sz w:val="24"/>
                <w:szCs w:val="24"/>
                <w:highlight w:val="none"/>
              </w:rPr>
              <w:t>260000.00</w:t>
            </w:r>
            <w:r>
              <w:rPr>
                <w:rFonts w:hint="eastAsia" w:ascii="仿宋" w:hAnsi="仿宋" w:eastAsia="仿宋" w:cs="仿宋"/>
                <w:b/>
                <w:bCs/>
                <w:color w:val="auto"/>
                <w:kern w:val="0"/>
                <w:sz w:val="24"/>
                <w:szCs w:val="24"/>
                <w:highlight w:val="none"/>
              </w:rPr>
              <w:t>元；标项二最高限价为</w:t>
            </w:r>
            <w:r>
              <w:rPr>
                <w:rFonts w:hint="eastAsia" w:ascii="仿宋" w:hAnsi="仿宋" w:eastAsia="仿宋" w:cs="仿宋"/>
                <w:b/>
                <w:color w:val="auto"/>
                <w:sz w:val="24"/>
                <w:szCs w:val="24"/>
                <w:highlight w:val="none"/>
              </w:rPr>
              <w:t>200000.00</w:t>
            </w:r>
            <w:r>
              <w:rPr>
                <w:rFonts w:hint="eastAsia" w:ascii="仿宋" w:hAnsi="仿宋" w:eastAsia="仿宋" w:cs="仿宋"/>
                <w:b/>
                <w:bCs/>
                <w:color w:val="auto"/>
                <w:kern w:val="0"/>
                <w:sz w:val="24"/>
                <w:szCs w:val="24"/>
                <w:highlight w:val="none"/>
              </w:rPr>
              <w:t>元；标项三最高限价为</w:t>
            </w:r>
            <w:r>
              <w:rPr>
                <w:rFonts w:hint="eastAsia" w:ascii="仿宋" w:hAnsi="仿宋" w:eastAsia="仿宋" w:cs="仿宋"/>
                <w:b/>
                <w:bCs/>
                <w:color w:val="auto"/>
                <w:kern w:val="0"/>
                <w:sz w:val="24"/>
                <w:szCs w:val="24"/>
                <w:highlight w:val="none"/>
                <w:lang w:val="en-US" w:eastAsia="zh-CN"/>
              </w:rPr>
              <w:t>140000.00</w:t>
            </w:r>
            <w:r>
              <w:rPr>
                <w:rFonts w:hint="eastAsia" w:ascii="仿宋" w:hAnsi="仿宋" w:eastAsia="仿宋" w:cs="仿宋"/>
                <w:b/>
                <w:bCs/>
                <w:color w:val="auto"/>
                <w:kern w:val="0"/>
                <w:sz w:val="24"/>
                <w:szCs w:val="24"/>
                <w:highlight w:val="none"/>
              </w:rPr>
              <w:t>元；标项四最高限价为</w:t>
            </w:r>
            <w:r>
              <w:rPr>
                <w:rFonts w:hint="eastAsia" w:ascii="仿宋" w:hAnsi="仿宋" w:eastAsia="仿宋" w:cs="仿宋"/>
                <w:b/>
                <w:bCs/>
                <w:color w:val="auto"/>
                <w:kern w:val="0"/>
                <w:sz w:val="24"/>
                <w:szCs w:val="24"/>
                <w:highlight w:val="none"/>
                <w:lang w:val="en-US" w:eastAsia="zh-CN"/>
              </w:rPr>
              <w:t>240000.00</w:t>
            </w:r>
            <w:r>
              <w:rPr>
                <w:rFonts w:hint="eastAsia" w:ascii="仿宋" w:hAnsi="仿宋" w:eastAsia="仿宋" w:cs="仿宋"/>
                <w:b/>
                <w:bCs/>
                <w:color w:val="auto"/>
                <w:kern w:val="0"/>
                <w:sz w:val="24"/>
                <w:szCs w:val="24"/>
                <w:highlight w:val="none"/>
              </w:rPr>
              <w:t>元。投标人报价超过最高限价的投标无效。</w:t>
            </w:r>
          </w:p>
          <w:p w14:paraId="11B2CB8C">
            <w:pPr>
              <w:snapToGrid w:val="0"/>
              <w:spacing w:line="360" w:lineRule="auto"/>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有关本项目实施所需的所有费用（含税费）均计入报价。</w:t>
            </w:r>
            <w:r>
              <w:rPr>
                <w:rFonts w:hint="eastAsia" w:ascii="仿宋" w:hAnsi="仿宋" w:eastAsia="仿宋" w:cs="仿宋"/>
                <w:color w:val="auto"/>
                <w:sz w:val="24"/>
                <w:szCs w:val="24"/>
                <w:highlight w:val="none"/>
              </w:rPr>
              <w:t>开标一览表（报价表）是报价的唯一载体</w:t>
            </w:r>
            <w:r>
              <w:rPr>
                <w:rFonts w:hint="eastAsia" w:ascii="仿宋" w:hAnsi="仿宋" w:eastAsia="仿宋" w:cs="仿宋"/>
                <w:color w:val="auto"/>
                <w:kern w:val="0"/>
                <w:sz w:val="24"/>
                <w:szCs w:val="24"/>
                <w:highlight w:val="none"/>
                <w:lang w:val="zh-CN"/>
              </w:rPr>
              <w:t>。投标文件中价格全部采用人民币报价。招标文件未列明，而投标人认为必需的费用也需列入报价。</w:t>
            </w:r>
          </w:p>
          <w:p w14:paraId="13378012">
            <w:pPr>
              <w:snapToGrid w:val="0"/>
              <w:spacing w:line="360" w:lineRule="auto"/>
              <w:jc w:val="left"/>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投标报价出现下列情形的，投标无效：</w:t>
            </w:r>
          </w:p>
          <w:p w14:paraId="5338ED95">
            <w:pPr>
              <w:snapToGrid w:val="0"/>
              <w:spacing w:line="360" w:lineRule="auto"/>
              <w:ind w:firstLine="241" w:firstLineChars="100"/>
              <w:jc w:val="left"/>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投标文件出现不是唯一的、有选择性投标报价的；</w:t>
            </w:r>
          </w:p>
          <w:p w14:paraId="49FF4C10">
            <w:pPr>
              <w:snapToGrid w:val="0"/>
              <w:spacing w:line="360" w:lineRule="auto"/>
              <w:ind w:firstLine="241" w:firstLineChars="100"/>
              <w:jc w:val="left"/>
              <w:rPr>
                <w:rFonts w:hint="eastAsia" w:ascii="仿宋" w:hAnsi="仿宋" w:eastAsia="仿宋" w:cs="仿宋"/>
                <w:color w:val="auto"/>
                <w:kern w:val="0"/>
                <w:sz w:val="24"/>
                <w:szCs w:val="24"/>
                <w:highlight w:val="none"/>
                <w:lang w:val="zh-CN"/>
              </w:rPr>
            </w:pPr>
            <w:r>
              <w:rPr>
                <w:rFonts w:hint="eastAsia" w:ascii="仿宋" w:hAnsi="仿宋" w:eastAsia="仿宋" w:cs="仿宋"/>
                <w:b/>
                <w:color w:val="auto"/>
                <w:kern w:val="0"/>
                <w:sz w:val="24"/>
                <w:szCs w:val="24"/>
                <w:highlight w:val="none"/>
                <w:lang w:val="zh-CN"/>
              </w:rPr>
              <w:t>投标报价超过招标文件中规定的预算金额或者最高限价的;</w:t>
            </w:r>
          </w:p>
          <w:p w14:paraId="6215E0F8">
            <w:pPr>
              <w:spacing w:line="360" w:lineRule="auto"/>
              <w:ind w:firstLine="241" w:firstLineChars="100"/>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4"/>
                <w:highlight w:val="none"/>
              </w:rPr>
              <w:t>;</w:t>
            </w:r>
          </w:p>
          <w:p w14:paraId="7C647E28">
            <w:pPr>
              <w:spacing w:line="360" w:lineRule="auto"/>
              <w:ind w:firstLine="241" w:firstLineChars="100"/>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rPr>
              <w:t>投标人对根据修正原则修正后的报价不确认的</w:t>
            </w:r>
            <w:r>
              <w:rPr>
                <w:rFonts w:hint="eastAsia" w:ascii="仿宋" w:hAnsi="仿宋" w:eastAsia="仿宋" w:cs="仿宋"/>
                <w:b/>
                <w:color w:val="auto"/>
                <w:sz w:val="24"/>
                <w:szCs w:val="24"/>
                <w:highlight w:val="none"/>
              </w:rPr>
              <w:t>。</w:t>
            </w:r>
          </w:p>
        </w:tc>
      </w:tr>
      <w:tr w14:paraId="085CB0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1D043C43">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46888E3C">
            <w:pPr>
              <w:snapToGrid w:val="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转包与分包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7FC580F7">
            <w:pPr>
              <w:snapToGrid w:val="0"/>
              <w:spacing w:line="360" w:lineRule="auto"/>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1.本项目不允许转包；</w:t>
            </w:r>
          </w:p>
          <w:p w14:paraId="56F17685">
            <w:pPr>
              <w:snapToGrid w:val="0"/>
              <w:spacing w:line="360" w:lineRule="auto"/>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2.本项目不允许分包。</w:t>
            </w:r>
          </w:p>
        </w:tc>
      </w:tr>
      <w:tr w14:paraId="4600EE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restart"/>
            <w:tcBorders>
              <w:top w:val="single" w:color="auto" w:sz="4" w:space="0"/>
              <w:left w:val="single" w:color="auto" w:sz="4" w:space="0"/>
              <w:right w:val="single" w:color="auto" w:sz="4" w:space="0"/>
            </w:tcBorders>
            <w:vAlign w:val="center"/>
          </w:tcPr>
          <w:p w14:paraId="66F18C18">
            <w:pPr>
              <w:snapToGrid w:val="0"/>
              <w:jc w:val="center"/>
              <w:rPr>
                <w:rFonts w:hint="eastAsia" w:ascii="仿宋" w:hAnsi="仿宋" w:eastAsia="仿宋" w:cs="仿宋"/>
                <w:color w:val="auto"/>
                <w:sz w:val="24"/>
                <w:szCs w:val="24"/>
                <w:highlight w:val="none"/>
              </w:rPr>
            </w:pPr>
          </w:p>
          <w:p w14:paraId="5B9872F9">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843" w:type="dxa"/>
            <w:vMerge w:val="restart"/>
            <w:tcBorders>
              <w:top w:val="single" w:color="000000" w:sz="8" w:space="0"/>
              <w:left w:val="single" w:color="auto" w:sz="4" w:space="0"/>
              <w:right w:val="single" w:color="000000" w:sz="8" w:space="0"/>
            </w:tcBorders>
            <w:vAlign w:val="center"/>
          </w:tcPr>
          <w:p w14:paraId="027F96C6">
            <w:pPr>
              <w:snapToGrid w:val="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73C7D50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（1）资格证明文件：见招标文件第二部分11.1。</w:t>
            </w:r>
          </w:p>
          <w:p w14:paraId="5443BEF0">
            <w:pPr>
              <w:spacing w:line="360" w:lineRule="auto"/>
              <w:rPr>
                <w:rFonts w:hint="eastAsia" w:ascii="仿宋" w:hAnsi="仿宋" w:eastAsia="仿宋" w:cs="仿宋"/>
                <w:snapToGrid w:val="0"/>
                <w:color w:val="auto"/>
                <w:kern w:val="0"/>
                <w:sz w:val="24"/>
                <w:szCs w:val="24"/>
                <w:highlight w:val="none"/>
              </w:rPr>
            </w:pPr>
            <w:r>
              <w:rPr>
                <w:rFonts w:hint="eastAsia" w:ascii="仿宋" w:hAnsi="仿宋" w:eastAsia="仿宋" w:cs="仿宋"/>
                <w:color w:val="auto"/>
                <w:kern w:val="0"/>
                <w:sz w:val="24"/>
                <w:szCs w:val="24"/>
                <w:highlight w:val="none"/>
                <w:lang w:val="zh-CN"/>
              </w:rPr>
              <w:t>投标人未提供有效的资格证明文件的，视为投标人不具备招标文件中规定的资格要求，投标无效。</w:t>
            </w:r>
          </w:p>
        </w:tc>
      </w:tr>
      <w:tr w14:paraId="65B333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continue"/>
            <w:tcBorders>
              <w:left w:val="single" w:color="auto" w:sz="4" w:space="0"/>
              <w:bottom w:val="single" w:color="auto" w:sz="4" w:space="0"/>
              <w:right w:val="single" w:color="auto" w:sz="4" w:space="0"/>
            </w:tcBorders>
            <w:vAlign w:val="center"/>
          </w:tcPr>
          <w:p w14:paraId="2CD81017">
            <w:pPr>
              <w:snapToGrid w:val="0"/>
              <w:jc w:val="center"/>
              <w:rPr>
                <w:rFonts w:hint="eastAsia" w:ascii="仿宋" w:hAnsi="仿宋" w:eastAsia="仿宋" w:cs="仿宋"/>
                <w:color w:val="auto"/>
                <w:sz w:val="24"/>
                <w:szCs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77EE1599">
            <w:pPr>
              <w:snapToGrid w:val="0"/>
              <w:jc w:val="center"/>
              <w:rPr>
                <w:rFonts w:hint="eastAsia" w:ascii="仿宋" w:hAnsi="仿宋" w:eastAsia="仿宋" w:cs="仿宋"/>
                <w:b/>
                <w:color w:val="auto"/>
                <w:sz w:val="24"/>
                <w:szCs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3BF873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（2）资信证明文件：根据招标文件第四部分评标标准提供。</w:t>
            </w:r>
          </w:p>
        </w:tc>
      </w:tr>
      <w:tr w14:paraId="099500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26DB067A">
            <w:pPr>
              <w:snapToGrid w:val="0"/>
              <w:jc w:val="center"/>
              <w:rPr>
                <w:rFonts w:hint="eastAsia" w:ascii="仿宋" w:hAnsi="仿宋" w:eastAsia="仿宋" w:cs="仿宋"/>
                <w:color w:val="auto"/>
                <w:sz w:val="24"/>
                <w:szCs w:val="24"/>
                <w:highlight w:val="none"/>
              </w:rPr>
            </w:pPr>
          </w:p>
          <w:p w14:paraId="3B943CD4">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0EE67EF">
            <w:pPr>
              <w:snapToGrid w:val="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15160A4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不组织。</w:t>
            </w:r>
          </w:p>
        </w:tc>
      </w:tr>
      <w:tr w14:paraId="018B21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343131F8">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1843" w:type="dxa"/>
            <w:tcBorders>
              <w:top w:val="single" w:color="000000" w:sz="8" w:space="0"/>
              <w:left w:val="single" w:color="000000" w:sz="2" w:space="0"/>
              <w:bottom w:val="single" w:color="000000" w:sz="8" w:space="0"/>
              <w:right w:val="single" w:color="000000" w:sz="8" w:space="0"/>
            </w:tcBorders>
            <w:vAlign w:val="center"/>
          </w:tcPr>
          <w:p w14:paraId="5E56D919">
            <w:pPr>
              <w:snapToGrid w:val="0"/>
              <w:jc w:val="center"/>
              <w:rPr>
                <w:rFonts w:hint="eastAsia" w:ascii="仿宋" w:hAnsi="仿宋" w:eastAsia="仿宋" w:cs="仿宋"/>
                <w:bCs/>
                <w:color w:val="auto"/>
                <w:sz w:val="24"/>
                <w:szCs w:val="24"/>
                <w:highlight w:val="none"/>
              </w:rPr>
            </w:pPr>
            <w:r>
              <w:rPr>
                <w:rFonts w:hint="eastAsia" w:ascii="仿宋" w:hAnsi="仿宋" w:eastAsia="仿宋" w:cs="仿宋"/>
                <w:b/>
                <w:color w:val="auto"/>
                <w:sz w:val="24"/>
                <w:szCs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4D38466">
            <w:pPr>
              <w:spacing w:line="360" w:lineRule="auto"/>
              <w:rPr>
                <w:rFonts w:hint="eastAsia" w:ascii="仿宋" w:hAnsi="仿宋" w:eastAsia="仿宋" w:cs="仿宋"/>
                <w:b/>
                <w:color w:val="auto"/>
                <w:kern w:val="0"/>
                <w:sz w:val="24"/>
                <w:szCs w:val="24"/>
                <w:highlight w:val="none"/>
                <w:lang w:val="zh-CN"/>
              </w:rPr>
            </w:pPr>
            <w:r>
              <w:rPr>
                <w:rFonts w:hint="eastAsia" w:ascii="仿宋" w:hAnsi="仿宋" w:eastAsia="仿宋" w:cs="仿宋"/>
                <w:color w:val="auto"/>
                <w:sz w:val="24"/>
                <w:szCs w:val="24"/>
                <w:highlight w:val="none"/>
              </w:rPr>
              <w:t>不组织。</w:t>
            </w:r>
          </w:p>
        </w:tc>
      </w:tr>
      <w:tr w14:paraId="55C83C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51952E5E">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6320BE0A">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7A276E87">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51"/>
              </w:sdtPr>
              <w:sdtEndPr>
                <w:rPr>
                  <w:rFonts w:hint="eastAsia" w:ascii="仿宋" w:hAnsi="仿宋" w:eastAsia="仿宋" w:cs="仿宋"/>
                  <w:color w:val="auto"/>
                  <w:kern w:val="0"/>
                  <w:sz w:val="24"/>
                  <w:szCs w:val="24"/>
                  <w:highlight w:val="none"/>
                </w:rPr>
              </w:sdtEndPr>
              <w:sdtContent/>
            </w:sdt>
            <w:r>
              <w:rPr>
                <w:rFonts w:hint="eastAsia" w:ascii="仿宋" w:hAnsi="仿宋" w:eastAsia="仿宋" w:cs="仿宋"/>
                <w:color w:val="auto"/>
                <w:sz w:val="24"/>
                <w:szCs w:val="24"/>
                <w:highlight w:val="none"/>
              </w:rPr>
              <w:t>不要求提供。</w:t>
            </w:r>
          </w:p>
        </w:tc>
      </w:tr>
      <w:tr w14:paraId="239615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7DCAFBF9">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6F317996">
            <w:pPr>
              <w:snapToGrid w:val="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1272B1">
            <w:pPr>
              <w:spacing w:line="360" w:lineRule="auto"/>
              <w:rPr>
                <w:rFonts w:hint="eastAsia" w:ascii="仿宋" w:hAnsi="仿宋" w:eastAsia="仿宋" w:cs="仿宋"/>
                <w:color w:val="auto"/>
                <w:kern w:val="0"/>
                <w:sz w:val="24"/>
                <w:szCs w:val="24"/>
                <w:highlight w:val="none"/>
              </w:rPr>
            </w:pPr>
            <w:sdt>
              <w:sdtPr>
                <w:rPr>
                  <w:rFonts w:hint="eastAsia" w:ascii="仿宋" w:hAnsi="仿宋" w:eastAsia="仿宋" w:cs="仿宋"/>
                  <w:color w:val="auto"/>
                  <w:kern w:val="0"/>
                  <w:sz w:val="24"/>
                  <w:szCs w:val="24"/>
                  <w:highlight w:val="none"/>
                </w:rPr>
                <w:id w:val="52"/>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sym w:font="Wingdings" w:char="F0FE"/>
                </w:r>
              </w:sdtContent>
            </w:sdt>
            <w:r>
              <w:rPr>
                <w:rFonts w:hint="eastAsia" w:ascii="仿宋" w:hAnsi="仿宋" w:eastAsia="仿宋" w:cs="仿宋"/>
                <w:color w:val="auto"/>
                <w:kern w:val="0"/>
                <w:sz w:val="24"/>
                <w:szCs w:val="24"/>
                <w:highlight w:val="none"/>
              </w:rPr>
              <w:t>本项目不允许采购进口产品。</w:t>
            </w:r>
          </w:p>
          <w:p w14:paraId="56C6CC3D">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53"/>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6ED1B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4FB56C14">
            <w:pPr>
              <w:snapToGrid w:val="0"/>
              <w:jc w:val="center"/>
              <w:rPr>
                <w:rFonts w:hint="eastAsia" w:ascii="仿宋" w:hAnsi="仿宋" w:eastAsia="仿宋" w:cs="仿宋"/>
                <w:color w:val="auto"/>
                <w:sz w:val="24"/>
                <w:szCs w:val="24"/>
                <w:highlight w:val="none"/>
              </w:rPr>
            </w:pPr>
          </w:p>
          <w:p w14:paraId="7E0013FA">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640B606B">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信用查询</w:t>
            </w:r>
          </w:p>
        </w:tc>
        <w:tc>
          <w:tcPr>
            <w:tcW w:w="6095" w:type="dxa"/>
            <w:tcBorders>
              <w:top w:val="single" w:color="000000" w:sz="8" w:space="0"/>
              <w:left w:val="single" w:color="000000" w:sz="2" w:space="0"/>
              <w:bottom w:val="single" w:color="000000" w:sz="8" w:space="0"/>
              <w:right w:val="single" w:color="000000" w:sz="8" w:space="0"/>
            </w:tcBorders>
            <w:vAlign w:val="center"/>
          </w:tcPr>
          <w:p w14:paraId="237ED9C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根据《关于在政府采购活动中查询及使用信用记录有关问题的通知》财库[2016]125号的规定：</w:t>
            </w:r>
          </w:p>
          <w:p w14:paraId="5475E9F5">
            <w:pPr>
              <w:wordWrap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1）采购人或采购代理机构将对本项目投标人的信用记录进行查询。查询渠道为信用中国网站（www.creditchina.gov.cn）、中国政府采购网（www.ccgp.gov.cn）；</w:t>
            </w:r>
          </w:p>
          <w:p w14:paraId="4A9D321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2）截止时点：提交投标文件截止时间前3年内；</w:t>
            </w:r>
          </w:p>
          <w:p w14:paraId="0B97B79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3）查询记录和证据的留存：信用信息查询记录和证据以网页截图等方式留存。</w:t>
            </w:r>
          </w:p>
          <w:p w14:paraId="566B9CE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4）使用规则：被列入失信被执行人、重大税收违法案件当事人名单、政府采购严重违法失信行为记录名单及其它不符合《中华人民共和国政府采购法》第二十二条规定条件的，其投标将被拒绝。</w:t>
            </w:r>
          </w:p>
          <w:p w14:paraId="79705EA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5）联合体成员任意一方存在不良信用记录的，视同联合体存在不良信用记录。</w:t>
            </w:r>
          </w:p>
        </w:tc>
      </w:tr>
      <w:tr w14:paraId="6787A9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31485CBA">
            <w:pPr>
              <w:snapToGrid w:val="0"/>
              <w:jc w:val="center"/>
              <w:rPr>
                <w:rFonts w:hint="eastAsia" w:ascii="仿宋" w:hAnsi="仿宋" w:eastAsia="仿宋" w:cs="仿宋"/>
                <w:color w:val="auto"/>
                <w:sz w:val="24"/>
                <w:szCs w:val="24"/>
                <w:highlight w:val="none"/>
              </w:rPr>
            </w:pPr>
          </w:p>
          <w:p w14:paraId="401A227D">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5A9E3DC">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1974F9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一、说明</w:t>
            </w:r>
          </w:p>
          <w:p w14:paraId="44D4C6B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1、企业类型</w:t>
            </w:r>
          </w:p>
          <w:p w14:paraId="31D9490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bookmarkStart w:id="11" w:name="_Toc3371"/>
            <w:bookmarkStart w:id="12" w:name="_Toc10868"/>
            <w:bookmarkStart w:id="13" w:name="_Toc2572"/>
            <w:bookmarkStart w:id="14" w:name="_Toc25726"/>
            <w:bookmarkStart w:id="15" w:name="_Toc12704"/>
            <w:bookmarkStart w:id="16" w:name="_Toc9884"/>
            <w:r>
              <w:rPr>
                <w:rFonts w:hint="eastAsia" w:ascii="仿宋" w:hAnsi="仿宋" w:eastAsia="仿宋" w:cs="仿宋"/>
                <w:color w:val="auto"/>
                <w:sz w:val="24"/>
                <w:szCs w:val="24"/>
                <w:highlight w:val="none"/>
              </w:rPr>
              <w:t>本项目的采购标的：</w:t>
            </w:r>
            <w:bookmarkEnd w:id="11"/>
            <w:bookmarkEnd w:id="12"/>
            <w:bookmarkEnd w:id="13"/>
            <w:bookmarkEnd w:id="14"/>
            <w:bookmarkEnd w:id="15"/>
            <w:bookmarkEnd w:id="16"/>
            <w:r>
              <w:rPr>
                <w:rFonts w:hint="eastAsia" w:ascii="仿宋" w:hAnsi="仿宋" w:eastAsia="仿宋" w:cs="仿宋"/>
                <w:color w:val="auto"/>
                <w:sz w:val="24"/>
                <w:szCs w:val="24"/>
                <w:highlight w:val="none"/>
                <w:u w:val="single"/>
              </w:rPr>
              <w:t xml:space="preserve"> 浙江省2025年度“零碳”公共机构服务认证项目 </w:t>
            </w:r>
          </w:p>
          <w:p w14:paraId="77D381DB">
            <w:pPr>
              <w:spacing w:line="360" w:lineRule="auto"/>
              <w:rPr>
                <w:rFonts w:hint="eastAsia" w:ascii="仿宋" w:hAnsi="仿宋" w:eastAsia="仿宋" w:cs="仿宋"/>
                <w:color w:val="auto"/>
                <w:sz w:val="24"/>
                <w:szCs w:val="24"/>
                <w:highlight w:val="none"/>
              </w:rPr>
            </w:pPr>
            <w:bookmarkStart w:id="17" w:name="_Toc437"/>
            <w:bookmarkStart w:id="18" w:name="_Toc9299"/>
            <w:bookmarkStart w:id="19" w:name="_Toc9673"/>
            <w:bookmarkStart w:id="20" w:name="_Toc27718"/>
            <w:bookmarkStart w:id="21" w:name="_Toc25942"/>
            <w:bookmarkStart w:id="22" w:name="_Toc8765"/>
            <w:r>
              <w:rPr>
                <w:rFonts w:hint="eastAsia" w:ascii="仿宋" w:hAnsi="仿宋" w:eastAsia="仿宋" w:cs="仿宋"/>
                <w:color w:val="auto"/>
                <w:sz w:val="24"/>
                <w:szCs w:val="24"/>
                <w:highlight w:val="none"/>
              </w:rPr>
              <w:t>本项目属于中小企业划分标准所属行业中的</w:t>
            </w:r>
            <w:r>
              <w:rPr>
                <w:rFonts w:hint="eastAsia" w:ascii="仿宋" w:hAnsi="仿宋" w:eastAsia="仿宋" w:cs="仿宋"/>
                <w:color w:val="auto"/>
                <w:sz w:val="24"/>
                <w:szCs w:val="24"/>
                <w:highlight w:val="none"/>
                <w:u w:val="single"/>
              </w:rPr>
              <w:t xml:space="preserve"> </w:t>
            </w:r>
            <w:r>
              <w:rPr>
                <w:rFonts w:hint="eastAsia" w:ascii="仿宋" w:hAnsi="仿宋" w:eastAsia="仿宋" w:cs="仿宋"/>
                <w:b/>
                <w:bCs/>
                <w:color w:val="auto"/>
                <w:sz w:val="24"/>
                <w:szCs w:val="24"/>
                <w:highlight w:val="none"/>
                <w:u w:val="single"/>
              </w:rPr>
              <w:t xml:space="preserve">其他未列明行业  </w:t>
            </w:r>
            <w:bookmarkEnd w:id="17"/>
            <w:bookmarkEnd w:id="18"/>
            <w:bookmarkEnd w:id="19"/>
            <w:bookmarkEnd w:id="20"/>
            <w:bookmarkEnd w:id="21"/>
            <w:bookmarkEnd w:id="22"/>
            <w:r>
              <w:rPr>
                <w:rFonts w:hint="eastAsia" w:ascii="仿宋" w:hAnsi="仿宋" w:eastAsia="仿宋" w:cs="仿宋"/>
                <w:color w:val="auto"/>
                <w:sz w:val="24"/>
                <w:szCs w:val="24"/>
                <w:highlight w:val="none"/>
              </w:rPr>
              <w:t>；</w:t>
            </w:r>
          </w:p>
          <w:p w14:paraId="0829B97B">
            <w:pPr>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其他未列明行业划分标准：</w:t>
            </w:r>
            <w:r>
              <w:rPr>
                <w:rFonts w:hint="eastAsia" w:ascii="仿宋" w:hAnsi="仿宋" w:eastAsia="仿宋" w:cs="仿宋"/>
                <w:color w:val="auto"/>
                <w:sz w:val="24"/>
                <w:szCs w:val="24"/>
                <w:highlight w:val="none"/>
              </w:rPr>
              <w:t>从业人员300人以下的为中小微型企业。其中，从业人员100人及以上的为中型企业；从业人员10人及以上的为小型企业；从业人员10人以下的为微型企业。</w:t>
            </w:r>
          </w:p>
          <w:p w14:paraId="43BD4E2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（2）中小企业</w:t>
            </w:r>
          </w:p>
          <w:p w14:paraId="506CA11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726C9E2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在服务采购项目中，服务由中小企业承接，即提供服务的人员为中小企业依照《中华人民共和国劳动合同法》订立劳动合同的从业人员。可享受相关中小企业扶持政策。</w:t>
            </w:r>
          </w:p>
          <w:p w14:paraId="4BFD5F1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以联合体形式参加政府采购活动，联合体各方均为中小企业的，联合体视同中小企业。其中，联合体各方均为小微企业的，联合体视同小微企业。</w:t>
            </w:r>
          </w:p>
          <w:p w14:paraId="523501E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投标文件中须出具《政府采购促进中小企业发展管理办法》【财库（2020）46 号】规定的《中小企业声明函》，否则不得享受价格扣除。</w:t>
            </w:r>
          </w:p>
          <w:p w14:paraId="5696653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（3）残疾人福利性单位</w:t>
            </w:r>
          </w:p>
          <w:p w14:paraId="62B4C8B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符合《关于促进残疾人就业政府采购政策的通知》（财库〔2017〕141 号）规定的条件并提供《残疾人福利性单位声明函》的残疾人福利性单位视同小型、微型企业；</w:t>
            </w:r>
          </w:p>
          <w:p w14:paraId="4C84EBF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（4）监狱企业</w:t>
            </w:r>
          </w:p>
          <w:p w14:paraId="225E757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根据《关于政府采购支持监狱企业发展有关问题的通知》（财库[2014]68 号）的规定，投标人提供由省级以上监狱管理局、戒毒管理局（含新疆生产建设兵团）出具的属于监狱企业证明文件的，视同为小型和微型企业。</w:t>
            </w:r>
          </w:p>
          <w:p w14:paraId="1CCD62A6">
            <w:pPr>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二、针对本项目的相关规定</w:t>
            </w:r>
          </w:p>
          <w:p w14:paraId="0E4E3CE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1.参加本次采购活动的供应商提供的服务全部由小微企业承接的，其报价给予10%的扣除，用扣除后的价格参加评审。</w:t>
            </w:r>
          </w:p>
          <w:p w14:paraId="6A83C93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项目接受大中型企业与小微企业组成联合体。对于联合协议约定小微企业的合同份额占到合同总金额30%以上的，其报价给予4%的扣除，用扣除后的价格参加评审。组成联合体的小微企业与联合体内其他企业之间存在直接控股、管理关系的，不享受价格扣除优惠政策。</w:t>
            </w:r>
          </w:p>
          <w:p w14:paraId="5CCAB4D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备注：提供的服务全部由小微企业承接的，供应商应当出具《中小企业声明函》，否则其报价不予扣除。</w:t>
            </w:r>
          </w:p>
        </w:tc>
      </w:tr>
      <w:tr w14:paraId="7EE08F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5A7D1784">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BFC0244">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联合体</w:t>
            </w:r>
          </w:p>
        </w:tc>
        <w:tc>
          <w:tcPr>
            <w:tcW w:w="6095" w:type="dxa"/>
            <w:tcBorders>
              <w:top w:val="single" w:color="000000" w:sz="8" w:space="0"/>
              <w:left w:val="single" w:color="000000" w:sz="2" w:space="0"/>
              <w:bottom w:val="single" w:color="000000" w:sz="8" w:space="0"/>
              <w:right w:val="single" w:color="000000" w:sz="8" w:space="0"/>
            </w:tcBorders>
            <w:vAlign w:val="center"/>
          </w:tcPr>
          <w:p w14:paraId="5DEF9FFA">
            <w:pPr>
              <w:widowControl/>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本项目接受联合体。</w:t>
            </w:r>
          </w:p>
          <w:p w14:paraId="4CD91947">
            <w:pPr>
              <w:widowControl/>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1.以联合体形式参加本项目采购的，联合体的主办单位和成员单位均应当具备招标文件规定的条件，并在投标文件中分别提供联合体的主办单位及成员单位的资格条件证明材料，在投标文件中提交联合体协议。</w:t>
            </w:r>
          </w:p>
          <w:p w14:paraId="3FABA25E">
            <w:pPr>
              <w:widowControl/>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以联合体形式参加采购活动的，应当在投标文件中提交由所有联合体成员各方盖章的联合体协议。联合体协议应载明联合体各方承担的工作和义务；联合体协议应当指定主办单位，授权其代表所有联合体各成员方，具体负责参与项目采购响应和合同实施阶段的主办、协调工作；联合体协议中应当载明由联合体各成员方共同与采购人签订合同，并就采购合同约定的事项对采购人承担连带责任。</w:t>
            </w:r>
          </w:p>
          <w:p w14:paraId="3680C75E">
            <w:pPr>
              <w:widowControl/>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3.以联合体形式参与投标的，以联合体牵头人提供的打分材料作为评审标准，所有材料的真实及有效性均由牵头人负责。</w:t>
            </w:r>
          </w:p>
          <w:p w14:paraId="056D251D">
            <w:pPr>
              <w:widowControl/>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4.投标文件的报价表中应列明联合体各成员方的各自承担的内容及对应报价。</w:t>
            </w:r>
          </w:p>
          <w:p w14:paraId="47357358">
            <w:pPr>
              <w:widowControl/>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5.投标文件盖章事宜，按联合体协议约定由主办单位盖章，也可由联合体所有成员单位盖章。联合体成交的，本项目的采购代理服务费由联合体主办单位缴纳。</w:t>
            </w:r>
          </w:p>
          <w:p w14:paraId="6896DE71">
            <w:pPr>
              <w:widowControl/>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联合体协议中仅约定由联合体主办单位或成员单位中某一方与采购人签订合同的，或联合体协议中仅约定由联合体主办单位或成员单位中某一方就采购合同约定的事项对采购人承担责任的，视为联合体协议不成立，该联合体的投标文件将被作无效处理。</w:t>
            </w:r>
          </w:p>
        </w:tc>
      </w:tr>
      <w:tr w14:paraId="5FCD88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07E79A81">
            <w:pPr>
              <w:snapToGrid w:val="0"/>
              <w:spacing w:line="360" w:lineRule="auto"/>
              <w:jc w:val="center"/>
              <w:rPr>
                <w:rFonts w:hint="eastAsia" w:ascii="仿宋" w:hAnsi="仿宋" w:eastAsia="仿宋" w:cs="仿宋"/>
                <w:color w:val="auto"/>
                <w:sz w:val="24"/>
                <w:szCs w:val="24"/>
                <w:highlight w:val="none"/>
              </w:rPr>
            </w:pPr>
          </w:p>
          <w:p w14:paraId="5B1F0C9F">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51340DB9">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4FF438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061677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restart"/>
            <w:tcBorders>
              <w:top w:val="single" w:color="auto" w:sz="4" w:space="0"/>
              <w:left w:val="single" w:color="000000" w:sz="8" w:space="0"/>
              <w:right w:val="single" w:color="000000" w:sz="2" w:space="0"/>
            </w:tcBorders>
            <w:vAlign w:val="center"/>
          </w:tcPr>
          <w:p w14:paraId="6B04F6C2">
            <w:pPr>
              <w:snapToGrid w:val="0"/>
              <w:spacing w:line="360" w:lineRule="auto"/>
              <w:jc w:val="center"/>
              <w:rPr>
                <w:rFonts w:hint="eastAsia" w:ascii="仿宋" w:hAnsi="仿宋" w:eastAsia="仿宋" w:cs="仿宋"/>
                <w:color w:val="auto"/>
                <w:sz w:val="24"/>
                <w:szCs w:val="24"/>
                <w:highlight w:val="none"/>
              </w:rPr>
            </w:pPr>
          </w:p>
          <w:p w14:paraId="387B60B8">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w:t>
            </w:r>
          </w:p>
        </w:tc>
        <w:tc>
          <w:tcPr>
            <w:tcW w:w="1843" w:type="dxa"/>
            <w:vMerge w:val="restart"/>
            <w:tcBorders>
              <w:top w:val="single" w:color="000000" w:sz="8" w:space="0"/>
              <w:left w:val="single" w:color="000000" w:sz="2" w:space="0"/>
              <w:right w:val="single" w:color="000000" w:sz="8" w:space="0"/>
            </w:tcBorders>
            <w:vAlign w:val="center"/>
          </w:tcPr>
          <w:p w14:paraId="703A5094">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14:paraId="0832208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14:paraId="58366C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continue"/>
            <w:tcBorders>
              <w:left w:val="single" w:color="000000" w:sz="8" w:space="0"/>
              <w:right w:val="single" w:color="000000" w:sz="2" w:space="0"/>
            </w:tcBorders>
            <w:vAlign w:val="center"/>
          </w:tcPr>
          <w:p w14:paraId="26FC7D4E">
            <w:pPr>
              <w:spacing w:line="360" w:lineRule="auto"/>
              <w:ind w:firstLine="480" w:firstLineChars="200"/>
              <w:jc w:val="center"/>
              <w:rPr>
                <w:rFonts w:hint="eastAsia" w:ascii="仿宋" w:hAnsi="仿宋" w:eastAsia="仿宋" w:cs="仿宋"/>
                <w:color w:val="auto"/>
                <w:sz w:val="24"/>
                <w:szCs w:val="24"/>
                <w:highlight w:val="none"/>
              </w:rPr>
            </w:pPr>
          </w:p>
        </w:tc>
        <w:tc>
          <w:tcPr>
            <w:tcW w:w="1843" w:type="dxa"/>
            <w:vMerge w:val="continue"/>
            <w:tcBorders>
              <w:left w:val="single" w:color="000000" w:sz="2" w:space="0"/>
              <w:right w:val="single" w:color="000000" w:sz="8" w:space="0"/>
            </w:tcBorders>
            <w:vAlign w:val="center"/>
          </w:tcPr>
          <w:p w14:paraId="3F5FE58A">
            <w:pPr>
              <w:spacing w:line="360" w:lineRule="auto"/>
              <w:ind w:firstLine="480" w:firstLineChars="200"/>
              <w:rPr>
                <w:rFonts w:hint="eastAsia" w:ascii="仿宋" w:hAnsi="仿宋" w:eastAsia="仿宋" w:cs="仿宋"/>
                <w:color w:val="auto"/>
                <w:sz w:val="24"/>
                <w:szCs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5CF5AE8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A2A4C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3ADE1E94">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7647D447">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3CA790B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如认为需要，投标人可以选择递交备份投标文件，以U盘形式存储，并在投标截止时间前，通过邮寄方式，送达指定地点，</w:t>
            </w:r>
            <w:r>
              <w:rPr>
                <w:rFonts w:hint="eastAsia" w:ascii="仿宋" w:hAnsi="仿宋" w:eastAsia="仿宋" w:cs="仿宋"/>
                <w:b/>
                <w:bCs/>
                <w:color w:val="auto"/>
                <w:sz w:val="24"/>
                <w:szCs w:val="24"/>
                <w:highlight w:val="none"/>
              </w:rPr>
              <w:t>逾期送达或未密封</w:t>
            </w:r>
            <w:r>
              <w:rPr>
                <w:rFonts w:hint="eastAsia" w:ascii="仿宋" w:hAnsi="仿宋" w:eastAsia="仿宋" w:cs="仿宋"/>
                <w:color w:val="auto"/>
                <w:sz w:val="24"/>
                <w:szCs w:val="24"/>
                <w:highlight w:val="none"/>
              </w:rPr>
              <w:t>将被拒收。</w:t>
            </w:r>
          </w:p>
          <w:p w14:paraId="0366BB8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备份投标文件送达地点： 杭州市西湖区宝石一路3-1号。</w:t>
            </w:r>
          </w:p>
          <w:p w14:paraId="1735131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备份投标文件签收人员联系电话：潘喆 17857116772。</w:t>
            </w:r>
            <w:r>
              <w:rPr>
                <w:rFonts w:hint="eastAsia" w:ascii="仿宋" w:hAnsi="仿宋" w:eastAsia="仿宋" w:cs="仿宋"/>
                <w:b/>
                <w:bCs/>
                <w:color w:val="auto"/>
                <w:sz w:val="24"/>
                <w:szCs w:val="24"/>
                <w:highlight w:val="none"/>
              </w:rPr>
              <w:t>特别说明：双休日和法定节假日不收件，投标人自行承担邮寄风险。</w:t>
            </w:r>
          </w:p>
        </w:tc>
      </w:tr>
      <w:tr w14:paraId="370073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73C66B1F">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1E08782E">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投标有效期</w:t>
            </w:r>
          </w:p>
        </w:tc>
        <w:tc>
          <w:tcPr>
            <w:tcW w:w="6095" w:type="dxa"/>
            <w:tcBorders>
              <w:top w:val="single" w:color="000000" w:sz="8" w:space="0"/>
              <w:left w:val="single" w:color="000000" w:sz="2" w:space="0"/>
              <w:bottom w:val="single" w:color="000000" w:sz="8" w:space="0"/>
              <w:right w:val="single" w:color="000000" w:sz="8" w:space="0"/>
            </w:tcBorders>
            <w:vAlign w:val="center"/>
          </w:tcPr>
          <w:p w14:paraId="45F7303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▲从提交投标文件的截止之日起90天，在原投标有效期满之前，如果出现特殊情况，采购人或采购代理机构以书面形式通知投标人延长投标有效期。</w:t>
            </w:r>
          </w:p>
        </w:tc>
      </w:tr>
      <w:tr w14:paraId="1B36D1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3"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274CD290">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4936AC8A">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评标办法及评分标准</w:t>
            </w:r>
          </w:p>
        </w:tc>
        <w:tc>
          <w:tcPr>
            <w:tcW w:w="6095" w:type="dxa"/>
            <w:tcBorders>
              <w:top w:val="single" w:color="000000" w:sz="8" w:space="0"/>
              <w:left w:val="single" w:color="000000" w:sz="2" w:space="0"/>
              <w:bottom w:val="single" w:color="000000" w:sz="8" w:space="0"/>
              <w:right w:val="single" w:color="000000" w:sz="8" w:space="0"/>
            </w:tcBorders>
            <w:vAlign w:val="center"/>
          </w:tcPr>
          <w:p w14:paraId="5185F5E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详见“第四章  评标办法及评分标准”。</w:t>
            </w:r>
          </w:p>
        </w:tc>
      </w:tr>
      <w:tr w14:paraId="027D5C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3"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210DBCEF">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2715F158">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中标人</w:t>
            </w:r>
          </w:p>
        </w:tc>
        <w:tc>
          <w:tcPr>
            <w:tcW w:w="6095" w:type="dxa"/>
            <w:tcBorders>
              <w:top w:val="single" w:color="000000" w:sz="8" w:space="0"/>
              <w:left w:val="single" w:color="000000" w:sz="2" w:space="0"/>
              <w:bottom w:val="single" w:color="000000" w:sz="8" w:space="0"/>
              <w:right w:val="single" w:color="000000" w:sz="8" w:space="0"/>
            </w:tcBorders>
            <w:vAlign w:val="center"/>
          </w:tcPr>
          <w:p w14:paraId="0FD8929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评标委员会按各有效投标人的综合得分从高到低的顺序确定排名第一的投标人为中标人。如中标人因自身原因放弃中标或因不可抗力不能履行合同时，采购人将有权选择排名第二的候选供应商为中标供应商或</w:t>
            </w:r>
            <w:r>
              <w:rPr>
                <w:rFonts w:hint="eastAsia" w:ascii="仿宋" w:hAnsi="仿宋" w:eastAsia="仿宋" w:cs="仿宋"/>
                <w:color w:val="auto"/>
                <w:kern w:val="0"/>
                <w:sz w:val="24"/>
                <w:szCs w:val="24"/>
                <w:highlight w:val="none"/>
              </w:rPr>
              <w:t>由采购人重新开展政府采购活动</w:t>
            </w:r>
            <w:r>
              <w:rPr>
                <w:rFonts w:hint="eastAsia" w:ascii="仿宋" w:hAnsi="仿宋" w:eastAsia="仿宋" w:cs="仿宋"/>
                <w:color w:val="auto"/>
                <w:sz w:val="24"/>
                <w:szCs w:val="24"/>
                <w:highlight w:val="none"/>
              </w:rPr>
              <w:t>。</w:t>
            </w:r>
          </w:p>
        </w:tc>
      </w:tr>
      <w:tr w14:paraId="54656C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1E439E87">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w:t>
            </w:r>
          </w:p>
        </w:tc>
        <w:tc>
          <w:tcPr>
            <w:tcW w:w="1843" w:type="dxa"/>
            <w:tcBorders>
              <w:top w:val="single" w:color="000000" w:sz="8" w:space="0"/>
              <w:left w:val="single" w:color="000000" w:sz="2" w:space="0"/>
              <w:bottom w:val="single" w:color="000000" w:sz="8" w:space="0"/>
              <w:right w:val="single" w:color="000000" w:sz="8" w:space="0"/>
            </w:tcBorders>
            <w:vAlign w:val="center"/>
          </w:tcPr>
          <w:p w14:paraId="23255A4B">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评标结果公示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B05B108">
            <w:pPr>
              <w:wordWrap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评标结果公示媒体：浙江政府采购网（http://zfcg.czt.zj.gov.cn）。</w:t>
            </w:r>
          </w:p>
        </w:tc>
      </w:tr>
      <w:tr w14:paraId="4FECF1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51F3E652">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w:t>
            </w:r>
          </w:p>
        </w:tc>
        <w:tc>
          <w:tcPr>
            <w:tcW w:w="1843" w:type="dxa"/>
            <w:tcBorders>
              <w:top w:val="single" w:color="000000" w:sz="8" w:space="0"/>
              <w:left w:val="single" w:color="000000" w:sz="2" w:space="0"/>
              <w:bottom w:val="single" w:color="000000" w:sz="8" w:space="0"/>
              <w:right w:val="single" w:color="000000" w:sz="8" w:space="0"/>
            </w:tcBorders>
            <w:vAlign w:val="center"/>
          </w:tcPr>
          <w:p w14:paraId="14D7A7D1">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304DB01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1.本项目</w:t>
            </w:r>
            <w:r>
              <w:rPr>
                <w:rFonts w:hint="eastAsia" w:ascii="仿宋" w:hAnsi="仿宋" w:eastAsia="仿宋" w:cs="仿宋"/>
                <w:color w:val="auto"/>
                <w:sz w:val="24"/>
                <w:szCs w:val="24"/>
                <w:highlight w:val="none"/>
                <w:lang w:val="en-US" w:eastAsia="zh-CN"/>
              </w:rPr>
              <w:t>每标项</w:t>
            </w:r>
            <w:r>
              <w:rPr>
                <w:rFonts w:hint="eastAsia" w:ascii="仿宋" w:hAnsi="仿宋" w:eastAsia="仿宋" w:cs="仿宋"/>
                <w:color w:val="auto"/>
                <w:sz w:val="24"/>
                <w:szCs w:val="24"/>
                <w:highlight w:val="none"/>
              </w:rPr>
              <w:t>代理服务费按原国家计委发布的《招标代理服务收费管理暂行办法》（计价格[2002]1980号）八折计收，不足3000元的按3000元收取，由成交供应商在领取成交通知书时向代理机构一次性支付。</w:t>
            </w:r>
          </w:p>
          <w:p w14:paraId="2F69B19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2．代理服务费支付：</w:t>
            </w:r>
          </w:p>
          <w:p w14:paraId="04CF713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缴纳形式：转账/电汇</w:t>
            </w:r>
          </w:p>
          <w:p w14:paraId="2535E4C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收款单位（户名）：浙江省直房地产服务有限公司</w:t>
            </w:r>
          </w:p>
          <w:p w14:paraId="1F97665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开户银行：杭州银行股份有限公司官巷口支行</w:t>
            </w:r>
          </w:p>
          <w:p w14:paraId="0E3CDCB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银行账号：3301 0401 6000 9558 480</w:t>
            </w:r>
          </w:p>
        </w:tc>
      </w:tr>
    </w:tbl>
    <w:p w14:paraId="5000BB29">
      <w:pPr>
        <w:pStyle w:val="12"/>
        <w:snapToGrid w:val="0"/>
        <w:spacing w:beforeLines="0" w:afterLines="0" w:line="240" w:lineRule="auto"/>
        <w:ind w:firstLine="602" w:firstLineChars="200"/>
        <w:jc w:val="center"/>
        <w:rPr>
          <w:rFonts w:hint="eastAsia" w:hAnsi="宋体" w:cs="宋体"/>
          <w:b/>
          <w:color w:val="auto"/>
          <w:sz w:val="30"/>
          <w:szCs w:val="30"/>
          <w:highlight w:val="none"/>
        </w:rPr>
      </w:pPr>
    </w:p>
    <w:p w14:paraId="47190603">
      <w:pPr>
        <w:pStyle w:val="12"/>
        <w:snapToGrid w:val="0"/>
        <w:spacing w:beforeLines="0" w:afterLines="0" w:line="240" w:lineRule="auto"/>
        <w:ind w:firstLine="602" w:firstLineChars="200"/>
        <w:jc w:val="center"/>
        <w:rPr>
          <w:rFonts w:hint="eastAsia" w:hAnsi="宋体" w:cs="宋体"/>
          <w:b/>
          <w:color w:val="auto"/>
          <w:sz w:val="30"/>
          <w:szCs w:val="30"/>
          <w:highlight w:val="none"/>
        </w:rPr>
      </w:pPr>
    </w:p>
    <w:p w14:paraId="26086D12">
      <w:pPr>
        <w:pStyle w:val="12"/>
        <w:pageBreakBefore/>
        <w:snapToGrid w:val="0"/>
        <w:spacing w:beforeLines="0" w:after="120" w:line="480" w:lineRule="exact"/>
        <w:ind w:firstLine="602" w:firstLineChars="200"/>
        <w:jc w:val="center"/>
        <w:rPr>
          <w:rFonts w:hint="eastAsia" w:ascii="仿宋" w:hAnsi="仿宋" w:eastAsia="仿宋" w:cs="仿宋"/>
          <w:b/>
          <w:color w:val="auto"/>
          <w:sz w:val="28"/>
          <w:szCs w:val="28"/>
          <w:highlight w:val="none"/>
        </w:rPr>
      </w:pPr>
      <w:r>
        <w:rPr>
          <w:rFonts w:hint="eastAsia" w:ascii="仿宋" w:hAnsi="仿宋" w:eastAsia="仿宋" w:cs="仿宋"/>
          <w:b/>
          <w:color w:val="auto"/>
          <w:sz w:val="30"/>
          <w:szCs w:val="30"/>
          <w:highlight w:val="none"/>
        </w:rPr>
        <w:t>一、总  则</w:t>
      </w:r>
    </w:p>
    <w:p w14:paraId="2C4D060F">
      <w:pPr>
        <w:snapToGrid w:val="0"/>
        <w:spacing w:line="560" w:lineRule="exact"/>
        <w:ind w:firstLine="355" w:firstLineChars="148"/>
        <w:jc w:val="lef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竞争性磋商采购方式，是指采购人、 采购代理机构通过组建竞争性磋商小组（以下简称磋商小组）与符合条件的供应商就采购货物、工程和服务事宜进行磋商，供应商按照磋商文件的要求提交响应文件和报价，采购人从磋商小组评审后提出的候选供应商名单中确定成交供应商的采购方式。</w:t>
      </w:r>
    </w:p>
    <w:p w14:paraId="21EE41F8">
      <w:pPr>
        <w:snapToGrid w:val="0"/>
        <w:spacing w:line="560" w:lineRule="exact"/>
        <w:ind w:firstLine="357" w:firstLineChars="148"/>
        <w:jc w:val="left"/>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（一）适用范围</w:t>
      </w:r>
    </w:p>
    <w:p w14:paraId="4C659CBD">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仅适用于本次招标文件中采购项目的招标、投标、评标、定标、验收、合同履约、付款等行为（法律、法规另有规定的，从其规定）。</w:t>
      </w:r>
    </w:p>
    <w:p w14:paraId="713AC9BC">
      <w:pPr>
        <w:snapToGrid w:val="0"/>
        <w:spacing w:line="560" w:lineRule="exact"/>
        <w:ind w:firstLine="354" w:firstLineChars="147"/>
        <w:jc w:val="left"/>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（二）定义</w:t>
      </w:r>
    </w:p>
    <w:p w14:paraId="775A31A5">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1、“磋商方”“采购代理单位”系指组织本项目采购的浙江省直房地产服务有限公司。</w:t>
      </w:r>
    </w:p>
    <w:p w14:paraId="5A2F8CFD">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2、“磋商响应方”系指向招标方提交响应文件的单位或个人。</w:t>
      </w:r>
    </w:p>
    <w:p w14:paraId="6D409E19">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3、“采购人” 系指委托招标方采购本次货物、服务项目的国家机关、事业单位和团体组织。</w:t>
      </w:r>
    </w:p>
    <w:p w14:paraId="62FE1D44">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4、“货物”系指磋商文件规定磋商响应方须向采购人提供的一切材料、设备、机械、仪器仪表、工具及其它有关技术资料和文字材料。</w:t>
      </w:r>
    </w:p>
    <w:p w14:paraId="49B5A107">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5、“服务”系指磋商文件规定磋商响应方须承担的劳务以及其他类似的义务。</w:t>
      </w:r>
    </w:p>
    <w:p w14:paraId="57EF75E3">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6、“项目”系指磋商响应方按磋商文件规定向采购人提供的需求总称。</w:t>
      </w:r>
    </w:p>
    <w:p w14:paraId="188A7855">
      <w:pPr>
        <w:snapToGrid w:val="0"/>
        <w:spacing w:line="560" w:lineRule="exact"/>
        <w:ind w:firstLine="472" w:firstLineChars="196"/>
        <w:jc w:val="left"/>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（三）磋商响应方的确定</w:t>
      </w:r>
    </w:p>
    <w:p w14:paraId="133719D1">
      <w:pPr>
        <w:snapToGrid w:val="0"/>
        <w:spacing w:line="560" w:lineRule="exact"/>
        <w:ind w:firstLine="470" w:firstLineChars="196"/>
        <w:jc w:val="left"/>
        <w:outlineLvl w:val="1"/>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通过浙江政府采购网发布公告的形式报名参加。</w:t>
      </w:r>
    </w:p>
    <w:p w14:paraId="43E61E99">
      <w:pPr>
        <w:snapToGrid w:val="0"/>
        <w:spacing w:line="560" w:lineRule="exact"/>
        <w:ind w:firstLine="472" w:firstLineChars="196"/>
        <w:jc w:val="left"/>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（四）磋商响应方委托有关说明</w:t>
      </w:r>
    </w:p>
    <w:p w14:paraId="6E30ABD8">
      <w:pPr>
        <w:snapToGrid w:val="0"/>
        <w:spacing w:line="560" w:lineRule="exact"/>
        <w:ind w:firstLine="470" w:firstLineChars="196"/>
        <w:jc w:val="lef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1、全权代表须携带有效身份证件。如全权代表不是法定代表人，须有法定代表人出具的授权委托书（正本用原件，副本用复印件，格式见附部分）。</w:t>
      </w:r>
    </w:p>
    <w:p w14:paraId="5C3D7C9F">
      <w:pPr>
        <w:pStyle w:val="12"/>
        <w:snapToGrid w:val="0"/>
        <w:spacing w:beforeLines="0" w:afterLines="0" w:line="560" w:lineRule="exact"/>
        <w:ind w:left="2" w:leftChars="1"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2、磋商响应方所使用的资格、信誉、荣誉、业绩与企业认证必须为本法人所拥有。其所使用的采购项目实施人员必须为本法人员工（或必须为本法人或其控股公司正式员工）。</w:t>
      </w:r>
    </w:p>
    <w:p w14:paraId="3DE2C30B">
      <w:pPr>
        <w:pStyle w:val="12"/>
        <w:snapToGrid w:val="0"/>
        <w:spacing w:beforeLines="0" w:afterLines="0" w:line="560" w:lineRule="exact"/>
        <w:ind w:left="2" w:leftChars="1"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3、以联合体形式参加采购活动的，联合体各方不得再单独参加或者与其他供应商另外组成联合体参加同一合同项下的政府采购活动。</w:t>
      </w:r>
    </w:p>
    <w:p w14:paraId="3F614A53">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4、单位负责人为同一人或者存在直接控股、管理关系的不同供应商，不得参加同一合同项下的政府采购活动。</w:t>
      </w:r>
    </w:p>
    <w:p w14:paraId="126D1704">
      <w:pPr>
        <w:snapToGrid w:val="0"/>
        <w:spacing w:line="560" w:lineRule="exact"/>
        <w:ind w:firstLine="470" w:firstLineChars="196"/>
        <w:jc w:val="lef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5、磋商响应方应仔细阅读竞争性磋商文件的所有内容，按照竞争性磋商文件的要求提交磋商响应文件，并对所提供的全部资料的真实性承担法律责任。</w:t>
      </w:r>
    </w:p>
    <w:p w14:paraId="7E18A527">
      <w:pPr>
        <w:snapToGrid w:val="0"/>
        <w:spacing w:line="560" w:lineRule="exact"/>
        <w:ind w:firstLine="472" w:firstLineChars="196"/>
        <w:jc w:val="left"/>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（五）磋商响应费用</w:t>
      </w:r>
    </w:p>
    <w:p w14:paraId="1284CBEC">
      <w:pPr>
        <w:snapToGrid w:val="0"/>
        <w:spacing w:line="560" w:lineRule="exact"/>
        <w:ind w:firstLine="470" w:firstLineChars="196"/>
        <w:jc w:val="lef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不论磋商采购结果如何，磋商响应方均应自行承担所有与磋商响应有关的全部费用（磋商文件有其他规定除外）。</w:t>
      </w:r>
    </w:p>
    <w:p w14:paraId="0B8FCEDD">
      <w:pPr>
        <w:pStyle w:val="12"/>
        <w:snapToGrid w:val="0"/>
        <w:spacing w:beforeLines="0" w:afterLines="0" w:line="560" w:lineRule="exact"/>
        <w:ind w:firstLine="472" w:firstLineChars="196"/>
        <w:outlineLvl w:val="1"/>
        <w:rPr>
          <w:rFonts w:hint="eastAsia" w:ascii="仿宋" w:hAnsi="仿宋" w:eastAsia="仿宋" w:cs="仿宋"/>
          <w:b/>
          <w:bCs/>
          <w:color w:val="auto"/>
          <w:highlight w:val="none"/>
        </w:rPr>
      </w:pPr>
      <w:r>
        <w:rPr>
          <w:rFonts w:hint="eastAsia" w:ascii="仿宋" w:hAnsi="仿宋" w:eastAsia="仿宋" w:cs="仿宋"/>
          <w:b/>
          <w:bCs/>
          <w:color w:val="auto"/>
          <w:highlight w:val="none"/>
        </w:rPr>
        <w:t>（六）质疑</w:t>
      </w:r>
    </w:p>
    <w:p w14:paraId="26FFBB9E">
      <w:pPr>
        <w:widowControl/>
        <w:spacing w:line="5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1、磋商响应方认为磋商过程或成交结果使自己的合法权益受到损害的，可以在成交结果公告期限届满之日起七个工作日内，以书面形式向磋商方提出质疑。</w:t>
      </w:r>
    </w:p>
    <w:p w14:paraId="3BCD733E">
      <w:pPr>
        <w:widowControl/>
        <w:spacing w:line="5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质疑应当采用书面形式并署名。质疑人为自然人的，应当由本人签字并附有效身份证明；质疑人为法人或其他组织的，应当由法定代表人或主要负责人签字（或盖章）并加盖单位公章。质疑应明确阐述磋商过程或成交结果中使自己合法权益受到损害的实质性内容，提供相关事实、依据和证据及其来源或线索，便于有关单位调查、答复和处理，否则，磋商方将不予受理。质疑应当包括下列主要内容：</w:t>
      </w:r>
    </w:p>
    <w:p w14:paraId="53CAD901">
      <w:pPr>
        <w:widowControl/>
        <w:spacing w:line="5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a质疑人的名称、地址、邮政编码、联系人、联系电话，以及被质疑人名称及联系方式；</w:t>
      </w:r>
    </w:p>
    <w:p w14:paraId="27F3E025">
      <w:pPr>
        <w:widowControl/>
        <w:spacing w:line="5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b被质疑采购项目名称、编号及采购内容；</w:t>
      </w:r>
    </w:p>
    <w:p w14:paraId="51EAAAAE">
      <w:pPr>
        <w:widowControl/>
        <w:spacing w:line="5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c具体的质疑事项及事实依据；</w:t>
      </w:r>
    </w:p>
    <w:p w14:paraId="32A2BABD">
      <w:pPr>
        <w:widowControl/>
        <w:spacing w:line="5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d认为自己合法权益受到损害或可能受到损害的相关证据材料；</w:t>
      </w:r>
    </w:p>
    <w:p w14:paraId="27E2C339">
      <w:pPr>
        <w:widowControl/>
        <w:spacing w:line="5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e提出质疑的日期。</w:t>
      </w:r>
    </w:p>
    <w:p w14:paraId="41681E06">
      <w:pPr>
        <w:pStyle w:val="7"/>
        <w:numPr>
          <w:ilvl w:val="0"/>
          <w:numId w:val="0"/>
        </w:numPr>
        <w:tabs>
          <w:tab w:val="left" w:pos="720"/>
          <w:tab w:val="clear" w:pos="360"/>
        </w:tabs>
        <w:snapToGrid w:val="0"/>
        <w:spacing w:line="560" w:lineRule="exact"/>
        <w:ind w:left="412" w:leftChars="196" w:firstLine="241" w:firstLineChars="1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（七）磋商文件的澄清与修改</w:t>
      </w:r>
    </w:p>
    <w:p w14:paraId="5254AE7C">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1、磋商响应方</w:t>
      </w:r>
      <w:r>
        <w:rPr>
          <w:rFonts w:hint="eastAsia" w:ascii="仿宋" w:hAnsi="仿宋" w:eastAsia="仿宋" w:cs="仿宋"/>
          <w:bCs/>
          <w:color w:val="auto"/>
          <w:highlight w:val="none"/>
        </w:rPr>
        <w:t>应认真阅读本磋商文件，发现其中有误或有不合理要求的，</w:t>
      </w:r>
      <w:r>
        <w:rPr>
          <w:rFonts w:hint="eastAsia" w:ascii="仿宋" w:hAnsi="仿宋" w:eastAsia="仿宋" w:cs="仿宋"/>
          <w:color w:val="auto"/>
          <w:highlight w:val="none"/>
        </w:rPr>
        <w:t>磋商响应方应当在磋商响应截止之日三个工作日前以书面形式向浙江省直房地产服务有限公司提出</w:t>
      </w:r>
      <w:r>
        <w:rPr>
          <w:rFonts w:hint="eastAsia" w:ascii="仿宋" w:hAnsi="仿宋" w:eastAsia="仿宋" w:cs="仿宋"/>
          <w:bCs/>
          <w:color w:val="auto"/>
          <w:highlight w:val="none"/>
        </w:rPr>
        <w:t>。磋商方将在规定的时</w:t>
      </w:r>
      <w:r>
        <w:rPr>
          <w:rFonts w:hint="eastAsia" w:ascii="仿宋" w:hAnsi="仿宋" w:eastAsia="仿宋" w:cs="仿宋"/>
          <w:color w:val="auto"/>
          <w:highlight w:val="none"/>
        </w:rPr>
        <w:t>间内，在浙江政府采购网等媒体发布更正公告，并以书面形式通知所有磋商文件收受人。</w:t>
      </w:r>
      <w:r>
        <w:rPr>
          <w:rFonts w:hint="eastAsia" w:ascii="仿宋" w:hAnsi="仿宋" w:eastAsia="仿宋" w:cs="仿宋"/>
          <w:b/>
          <w:color w:val="auto"/>
          <w:highlight w:val="none"/>
        </w:rPr>
        <w:t>逾期提出磋商方将不予受理。</w:t>
      </w:r>
    </w:p>
    <w:p w14:paraId="15B6B0E1">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2、磋商方主动进行的澄清、修改：磋商方无论出于何种原因，均可主动对磋商文件中的相关事项，用补充文件等方式进行澄清和修改。</w:t>
      </w:r>
    </w:p>
    <w:p w14:paraId="1CAC5572">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3、磋商文件澄清、答复、修改、补充的内容为磋商文件的组成部分。当磋商文件与磋商文件的答复、澄清、修改、补充通知就同一内容的表述不一致时，以最后发出的书面文件为准。</w:t>
      </w:r>
    </w:p>
    <w:p w14:paraId="1A56C89D">
      <w:pPr>
        <w:pStyle w:val="12"/>
        <w:snapToGrid w:val="0"/>
        <w:spacing w:beforeLines="0" w:afterLines="0" w:line="560" w:lineRule="exact"/>
        <w:ind w:firstLine="472" w:firstLineChars="196"/>
        <w:outlineLvl w:val="1"/>
        <w:rPr>
          <w:rFonts w:hint="eastAsia" w:ascii="仿宋" w:hAnsi="仿宋" w:eastAsia="仿宋" w:cs="仿宋"/>
          <w:b/>
          <w:color w:val="auto"/>
          <w:highlight w:val="none"/>
        </w:rPr>
      </w:pPr>
      <w:r>
        <w:rPr>
          <w:rFonts w:hint="eastAsia" w:ascii="仿宋" w:hAnsi="仿宋" w:eastAsia="仿宋" w:cs="仿宋"/>
          <w:b/>
          <w:bCs/>
          <w:color w:val="auto"/>
          <w:highlight w:val="none"/>
        </w:rPr>
        <w:t>（八）在磋商过程中，因磋商小组实质性变动了采购需求，已提交响应文件的供应商，在提交最后报价之前，可以根据磋商情况退出磋商。</w:t>
      </w:r>
    </w:p>
    <w:p w14:paraId="0E5AEC7B">
      <w:pPr>
        <w:pStyle w:val="12"/>
        <w:snapToGrid w:val="0"/>
        <w:spacing w:beforeLines="0" w:afterLines="0" w:line="560" w:lineRule="exact"/>
        <w:ind w:firstLine="602" w:firstLineChars="200"/>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二、磋商响应文件的编制</w:t>
      </w:r>
    </w:p>
    <w:p w14:paraId="512EDC10">
      <w:pPr>
        <w:pStyle w:val="16"/>
        <w:snapToGrid w:val="0"/>
        <w:spacing w:line="560" w:lineRule="exact"/>
        <w:ind w:firstLine="482" w:firstLineChars="200"/>
        <w:rPr>
          <w:rFonts w:hint="eastAsia" w:ascii="仿宋" w:hAnsi="仿宋" w:eastAsia="仿宋" w:cs="仿宋"/>
          <w:b/>
          <w:color w:val="auto"/>
          <w:sz w:val="24"/>
          <w:highlight w:val="none"/>
        </w:rPr>
      </w:pPr>
      <w:bookmarkStart w:id="23" w:name="_Toc451762413"/>
      <w:r>
        <w:rPr>
          <w:rFonts w:hint="eastAsia" w:ascii="仿宋" w:hAnsi="仿宋" w:eastAsia="仿宋" w:cs="仿宋"/>
          <w:b/>
          <w:color w:val="auto"/>
          <w:sz w:val="24"/>
          <w:highlight w:val="none"/>
        </w:rPr>
        <w:t>（一）投标文件编制工具</w:t>
      </w:r>
    </w:p>
    <w:p w14:paraId="0DBD2031">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投标文件编制工具为政采云电子交易客户端，下载网址：</w:t>
      </w:r>
      <w:r>
        <w:rPr>
          <w:color w:val="auto"/>
          <w:highlight w:val="none"/>
        </w:rPr>
        <w:fldChar w:fldCharType="begin"/>
      </w:r>
      <w:r>
        <w:rPr>
          <w:color w:val="auto"/>
          <w:highlight w:val="none"/>
        </w:rPr>
        <w:instrText xml:space="preserve"> HYPERLINK "http://zfcg.czt.zj.gov.cn/bidClientTemplate/2019-09-24/12975.html" </w:instrText>
      </w:r>
      <w:r>
        <w:rPr>
          <w:color w:val="auto"/>
          <w:highlight w:val="none"/>
        </w:rPr>
        <w:fldChar w:fldCharType="separate"/>
      </w:r>
      <w:r>
        <w:rPr>
          <w:rFonts w:hint="eastAsia" w:ascii="仿宋" w:hAnsi="仿宋" w:eastAsia="仿宋" w:cs="仿宋"/>
          <w:bCs/>
          <w:color w:val="auto"/>
          <w:sz w:val="24"/>
          <w:highlight w:val="none"/>
        </w:rPr>
        <w:t>http://zfcg.czt.zj.gov.cn/bidClientTemplate/2019-09-24/12975.html</w:t>
      </w:r>
      <w:r>
        <w:rPr>
          <w:rFonts w:hint="eastAsia" w:ascii="仿宋" w:hAnsi="仿宋" w:eastAsia="仿宋" w:cs="仿宋"/>
          <w:bCs/>
          <w:color w:val="auto"/>
          <w:sz w:val="24"/>
          <w:highlight w:val="none"/>
        </w:rPr>
        <w:fldChar w:fldCharType="end"/>
      </w:r>
      <w:r>
        <w:rPr>
          <w:rFonts w:hint="eastAsia" w:ascii="仿宋" w:hAnsi="仿宋" w:eastAsia="仿宋" w:cs="仿宋"/>
          <w:bCs/>
          <w:color w:val="auto"/>
          <w:sz w:val="24"/>
          <w:highlight w:val="none"/>
        </w:rPr>
        <w:t>，请自行下载并安装。</w:t>
      </w:r>
    </w:p>
    <w:p w14:paraId="2B88AB21">
      <w:pPr>
        <w:pStyle w:val="16"/>
        <w:numPr>
          <w:ilvl w:val="0"/>
          <w:numId w:val="3"/>
        </w:numPr>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采购响应文件组成</w:t>
      </w:r>
    </w:p>
    <w:p w14:paraId="3519D4B9">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本项目所称投标文件系指电子投标文件或备份投标文件。投标文件需按照本招标文件和电子交易平台的要求制作、加密并递交。</w:t>
      </w:r>
    </w:p>
    <w:p w14:paraId="3B029ED7">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电子投标文件组成具体详见“第五章  投标文件格式附件”。备份投标文件的组成和内容等同电子投标文件。</w:t>
      </w:r>
    </w:p>
    <w:p w14:paraId="6E946B94">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注：法定代表人授权委托书、投标声明书、投标报价明细表必须按招标文件格式要求正确签署并加盖投标人公章。投标文件中所须加盖公章部分均采用CA签章。</w:t>
      </w:r>
    </w:p>
    <w:p w14:paraId="4EF005ED">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（三）投标文件的效力</w:t>
      </w:r>
    </w:p>
    <w:p w14:paraId="692023FF">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电子投标文件未按时解密，投标人提供了备份投标文件的，以备份投标文件作为依据，否则视为投标文件撤回。电子投标文件已按时解密的，备份投标文件自动失效。</w:t>
      </w:r>
    </w:p>
    <w:p w14:paraId="1111D1BE">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（四）投标文件的语言及计量</w:t>
      </w:r>
    </w:p>
    <w:p w14:paraId="73A83346">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1.投标文件以及投标人与采购代理机构就有关投标事宜的所有来往函电，均应以中文简体字书写。除签名、盖章、专用名称等特殊情形外，投标文件中以中文汉语以外的文字表述部分视同未提供。</w:t>
      </w:r>
    </w:p>
    <w:p w14:paraId="16C3E8B0">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2.投标计量单位，招标文件已有明确规定的，使用招标文件规定的计量单位；招标文件没有规定的，应采用中华人民共和国法定计量单位（货币单位：人民币元），否则将作无效标处理。</w:t>
      </w:r>
    </w:p>
    <w:p w14:paraId="74C25CE9">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（五）投标文件的有效期</w:t>
      </w:r>
    </w:p>
    <w:p w14:paraId="5F734097">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1.自投标截止日起90天内投标文件应保持有效。有效期不足的投标文件将作无效标处理。</w:t>
      </w:r>
    </w:p>
    <w:p w14:paraId="6381DB10">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2.成交供应商的投标文件自开标之日起至合同履行完毕止均应保持有效。</w:t>
      </w:r>
    </w:p>
    <w:p w14:paraId="07BDD879">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（六）投标文件的签署和包装</w:t>
      </w:r>
    </w:p>
    <w:p w14:paraId="19263D67">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1.电子投标文件部分： </w:t>
      </w:r>
    </w:p>
    <w:p w14:paraId="6B0E48AB">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 投标人应根据本招标文件和电子交易平台规定的格式和顺序编制电子投标文件并进行关联定位，投标文件内容不完整、编排混乱、关联错误导致投标文件被误读、漏读或者查找不到相关内容的，是投标人的责任。</w:t>
      </w:r>
    </w:p>
    <w:p w14:paraId="1E06C76D">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（2）投标文件须由投标人在规定位置盖章并由法定代表人或法定代表人的授权委托人签署，投标人应写全称。</w:t>
      </w:r>
    </w:p>
    <w:p w14:paraId="051D6B74">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（3）投标文件不得涂改，若有修改错漏处，须加盖投标人公章或者法定代表人或授权委托人签名或盖章。投标文件因字迹潦草或表达不清所引起的后果由投标人负责。</w:t>
      </w:r>
    </w:p>
    <w:p w14:paraId="54B00639">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2.投标人选择递交备份投标文件的，备份投标文件另须满足以下条件：</w:t>
      </w:r>
    </w:p>
    <w:p w14:paraId="7FEBA4AD">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（1）储存形式：U盘 </w:t>
      </w:r>
    </w:p>
    <w:p w14:paraId="0E19773D">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密封要求：外包装封面上应注明投标人名称、投标人地址、投标人联系方式（授权代表手机）、投标文件名称（备份投标文件）、投标项目名称、项目编号、标项及“开标时启封”字样，并加盖投标人公章。</w:t>
      </w:r>
    </w:p>
    <w:p w14:paraId="02001257">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（七）投标报价</w:t>
      </w:r>
    </w:p>
    <w:p w14:paraId="57CC4967">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1.投标文件只允许有一个报价，投标报价应按招标文件中相关附表格式填报，该投标报价应与明细报价汇总相等，且不允许出现报价优惠等字样。</w:t>
      </w:r>
    </w:p>
    <w:p w14:paraId="5328DE4B">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2.投标报价应包含项目所需全部产品、服务，不得缺漏，是履行合同的最终价格（含货款、标准附件、备品备件、专用工具、包装、运输、装卸、保险、货到就位以及安装、调试、培训、保修等和费用）。</w:t>
      </w:r>
    </w:p>
    <w:p w14:paraId="61E4C6F9">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（八）串通投标认定</w:t>
      </w:r>
    </w:p>
    <w:p w14:paraId="20B23598">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有下列情形之一的，视为投标人串通投标，其投标无效：</w:t>
      </w:r>
    </w:p>
    <w:p w14:paraId="6FBEDAB6">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1.不同投标人的投标文件由同一单位或者个人编制；</w:t>
      </w:r>
    </w:p>
    <w:p w14:paraId="07D977CC">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2.不同投标人委托同一单位或者个人办理投标事宜；</w:t>
      </w:r>
    </w:p>
    <w:p w14:paraId="3CD5945E">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3.不同投标人的投标文件载明的项目管理成员或者联系人员为同一人；</w:t>
      </w:r>
    </w:p>
    <w:p w14:paraId="68A9AA05">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4.不同投标人的投标文件异常一致或者投标报价呈规律性差异；</w:t>
      </w:r>
    </w:p>
    <w:p w14:paraId="4FEC73C8">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5.不同投标人的投标文件相互混装；</w:t>
      </w:r>
    </w:p>
    <w:p w14:paraId="3D22A410">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（九）投标无效的情形</w:t>
      </w:r>
    </w:p>
    <w:p w14:paraId="74FCBC92">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在评审时，如发现下列情形之一的，投标文件将被视为无效：</w:t>
      </w:r>
    </w:p>
    <w:p w14:paraId="1EDB272D">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1.投标人未能提供合格的资格文件、投标有效期不足的；</w:t>
      </w:r>
    </w:p>
    <w:p w14:paraId="587A9FD2">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2.投标人被列入失信被执行人、重大税收违法案件当事人名单、政府采购严重违法失信行为记录名单的；</w:t>
      </w:r>
    </w:p>
    <w:p w14:paraId="73521726">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3.仅提供备份投标文件的；</w:t>
      </w:r>
    </w:p>
    <w:p w14:paraId="2F4F012B">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4.电子投标文件解密失败，且未在规定时间内提交备份投标文件的；</w:t>
      </w:r>
    </w:p>
    <w:p w14:paraId="04ECABE9">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5.电子投标文件解密失败，虽然在规定时间内提交了备份投标文件，但是备份投标文件无法导入或者无法读取或者不符合本招标文件和电子交易平台要求的；</w:t>
      </w:r>
    </w:p>
    <w:p w14:paraId="068BC298">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6.投标文件未按招标文件要求签署、盖章的；</w:t>
      </w:r>
    </w:p>
    <w:p w14:paraId="3AB4F67E">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7.与招标文件有重大偏离、未满足带“▲”号实质性指标的投标文件；</w:t>
      </w:r>
    </w:p>
    <w:p w14:paraId="4B611F3B">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8.招标需求中要求提供的产品属于节能清单中政府强制采购节能产品品目的，投标人未提供该清单内产品的；</w:t>
      </w:r>
    </w:p>
    <w:p w14:paraId="67F80401">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9.投标报价超出招标文件中规定的预算金额或者最高限价的；</w:t>
      </w:r>
    </w:p>
    <w:p w14:paraId="30BE97F2">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10.标项以赠送方式投标的、对一个标项提供两个投标方案或两个报价的；</w:t>
      </w:r>
    </w:p>
    <w:p w14:paraId="1AD7E2E0">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11.评标委员会认为投标人的报价明显低于其他通过符合性审查投标人的报价，有可能影响产品质量或者不能诚信履约，且不能证明其报价合理性的；</w:t>
      </w:r>
    </w:p>
    <w:p w14:paraId="67277B8C">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12.投标人不接受报价文件中修正后的报价的；</w:t>
      </w:r>
    </w:p>
    <w:p w14:paraId="70BB9155">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13.未按本章“二、投标文件的编制”第七点投标报价要求报价的；</w:t>
      </w:r>
    </w:p>
    <w:p w14:paraId="66C36429">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14.投标文件含有采购人不能接受的附加条件的；</w:t>
      </w:r>
    </w:p>
    <w:p w14:paraId="70E66384">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15.投标人被视为串通投标的；</w:t>
      </w:r>
    </w:p>
    <w:p w14:paraId="5184AB00">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16.不符合法律、法规和本招标文件规定的其他实质性要求的。</w:t>
      </w:r>
    </w:p>
    <w:p w14:paraId="69A0F624">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（十）错误修正</w:t>
      </w:r>
    </w:p>
    <w:p w14:paraId="5F0FA66E">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电子交易平台客户端里开标一览表录入的投标报价信息与扫描上传的报价文件不一致的，以扫描上传的报价文件为准。</w:t>
      </w:r>
    </w:p>
    <w:p w14:paraId="7670C49E">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投标文件报价出现前后不一致的，除招标文件另有规定外，按照下列规定修正：</w:t>
      </w:r>
    </w:p>
    <w:p w14:paraId="5F33C880">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1.投标文件中报价明细表内容与投标文件中相应内容不一致的，以报价明细表为准；</w:t>
      </w:r>
    </w:p>
    <w:p w14:paraId="609FADF1">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2.大写金额和小写金额不一致的，以大写金额为准；</w:t>
      </w:r>
    </w:p>
    <w:p w14:paraId="68E0CF6A">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3.单价金额小数点或者百分比有明显错位的，以报价明细表的总价为准，并修改单价；</w:t>
      </w:r>
    </w:p>
    <w:p w14:paraId="1381FFAF">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4.总价金额与按单价汇总金额不一致的，以单价金额计算结果为准。</w:t>
      </w:r>
    </w:p>
    <w:p w14:paraId="7D3A9ECF">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同时出现两种以上不一致的，按照前款规定的顺序修正。修正后的报价按照经投标人加盖公章后产生约束力，投标人不确认的，其投标无效。</w:t>
      </w:r>
    </w:p>
    <w:p w14:paraId="4CEB5AEB">
      <w:pPr>
        <w:pStyle w:val="16"/>
        <w:snapToGrid w:val="0"/>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（十一）采购过程中的异常情况及处理措施</w:t>
      </w:r>
    </w:p>
    <w:p w14:paraId="7C0BBC9D">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采购过程中出现以下情形，导致电子交易平台无法正常运行，或者无法保证电子交易的公平、公正和安全时，采购代理机构可中止电子交易活动：</w:t>
      </w:r>
    </w:p>
    <w:p w14:paraId="694FCBAB">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1.电子交易平台发生故障而无法登录访问的；</w:t>
      </w:r>
    </w:p>
    <w:p w14:paraId="35454A0B">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2.电子交易平台应用或数据库出现错误，不能进行正常操作的；</w:t>
      </w:r>
    </w:p>
    <w:p w14:paraId="3E36698E">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3.电子交易平台发现严重安全漏洞，有潜在泄密危险的；</w:t>
      </w:r>
    </w:p>
    <w:p w14:paraId="487C3318">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4.病毒发作导致不能进行正常操作的；</w:t>
      </w:r>
    </w:p>
    <w:p w14:paraId="5FC0F6A2">
      <w:pPr>
        <w:pStyle w:val="16"/>
        <w:snapToGrid w:val="0"/>
        <w:spacing w:line="56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5.其他无法保证电子交易的公平、公正和安全的情况。</w:t>
      </w:r>
    </w:p>
    <w:p w14:paraId="08C299AB">
      <w:pPr>
        <w:pStyle w:val="16"/>
        <w:snapToGrid w:val="0"/>
        <w:spacing w:line="560" w:lineRule="exact"/>
        <w:ind w:firstLine="480" w:firstLineChars="200"/>
        <w:rPr>
          <w:rFonts w:hint="eastAsia" w:ascii="仿宋" w:hAnsi="仿宋" w:eastAsia="仿宋" w:cs="仿宋"/>
          <w:bCs/>
          <w:color w:val="auto"/>
          <w:sz w:val="28"/>
          <w:szCs w:val="28"/>
          <w:highlight w:val="none"/>
        </w:rPr>
      </w:pPr>
      <w:r>
        <w:rPr>
          <w:rFonts w:hint="eastAsia" w:ascii="仿宋" w:hAnsi="仿宋" w:eastAsia="仿宋" w:cs="仿宋"/>
          <w:bCs/>
          <w:color w:val="auto"/>
          <w:sz w:val="24"/>
          <w:highlight w:val="none"/>
        </w:rPr>
        <w:t>出现前款规定情形，不影响采购公平、公正性的，采购代理机构可以待上述情形消除后继续组织电子交易活动，也可以决定某些环节以纸质形式进行；影响或可能影响采购公平、公正性的，应当重新采购。</w:t>
      </w:r>
    </w:p>
    <w:bookmarkEnd w:id="23"/>
    <w:p w14:paraId="2C8DEF6B">
      <w:pPr>
        <w:snapToGrid w:val="0"/>
        <w:spacing w:line="560" w:lineRule="exact"/>
        <w:jc w:val="center"/>
        <w:rPr>
          <w:rFonts w:hint="eastAsia" w:ascii="仿宋" w:hAnsi="仿宋" w:eastAsia="仿宋" w:cs="仿宋"/>
          <w:b/>
          <w:color w:val="auto"/>
          <w:sz w:val="30"/>
          <w:szCs w:val="30"/>
          <w:highlight w:val="none"/>
        </w:rPr>
      </w:pPr>
      <w:bookmarkStart w:id="24" w:name="_Toc451762417"/>
      <w:bookmarkStart w:id="25" w:name="_Toc516496773"/>
      <w:r>
        <w:rPr>
          <w:rFonts w:hint="eastAsia" w:ascii="仿宋" w:hAnsi="仿宋" w:eastAsia="仿宋" w:cs="仿宋"/>
          <w:b/>
          <w:color w:val="auto"/>
          <w:sz w:val="30"/>
          <w:szCs w:val="30"/>
          <w:highlight w:val="none"/>
        </w:rPr>
        <w:t>三、</w:t>
      </w:r>
      <w:bookmarkEnd w:id="24"/>
      <w:r>
        <w:rPr>
          <w:rFonts w:hint="eastAsia" w:ascii="仿宋" w:hAnsi="仿宋" w:eastAsia="仿宋" w:cs="仿宋"/>
          <w:b/>
          <w:color w:val="auto"/>
          <w:sz w:val="30"/>
          <w:szCs w:val="30"/>
          <w:highlight w:val="none"/>
        </w:rPr>
        <w:t>组织开、评标程序及磋商小组的评审程序</w:t>
      </w:r>
      <w:bookmarkEnd w:id="25"/>
    </w:p>
    <w:p w14:paraId="5C269B7C">
      <w:pPr>
        <w:snapToGrid w:val="0"/>
        <w:spacing w:line="560" w:lineRule="exact"/>
        <w:ind w:firstLine="472" w:firstLineChars="196"/>
        <w:jc w:val="left"/>
        <w:outlineLvl w:val="0"/>
        <w:rPr>
          <w:rFonts w:hint="eastAsia" w:ascii="仿宋" w:hAnsi="仿宋" w:eastAsia="仿宋" w:cs="仿宋"/>
          <w:b/>
          <w:color w:val="auto"/>
          <w:sz w:val="24"/>
          <w:szCs w:val="24"/>
          <w:highlight w:val="none"/>
        </w:rPr>
      </w:pPr>
      <w:bookmarkStart w:id="26" w:name="_Toc516496774"/>
      <w:r>
        <w:rPr>
          <w:rFonts w:hint="eastAsia" w:ascii="仿宋" w:hAnsi="仿宋" w:eastAsia="仿宋" w:cs="仿宋"/>
          <w:b/>
          <w:color w:val="auto"/>
          <w:sz w:val="24"/>
          <w:szCs w:val="24"/>
          <w:highlight w:val="none"/>
        </w:rPr>
        <w:t>（一）组织开标程序</w:t>
      </w:r>
      <w:bookmarkEnd w:id="26"/>
    </w:p>
    <w:p w14:paraId="5027C60D">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1、采购代理单位按照磋商文件规定的时间通过电子交易平台组织开标，所有供应商均应当准时在线参加。</w:t>
      </w:r>
    </w:p>
    <w:p w14:paraId="20E5D10B">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2、开标时间后，采购代理单位将向各投标供应商发出“电子加密投标文件”的解密通知，各投标供应商代表应当在接到解密通知后30分钟内自行完成“电子加密投标文件”的在线解密。</w:t>
      </w:r>
    </w:p>
    <w:p w14:paraId="2B915130">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3、通过“政府采购云平台”上传递交的“电子加密投标文件”已按时解密的，“电子备份投标文件”自动失效。</w:t>
      </w:r>
    </w:p>
    <w:p w14:paraId="00E46F24">
      <w:pPr>
        <w:snapToGrid w:val="0"/>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4、通过“政府采购云平台”上传递交的“电子加密投标文件”无法按时解密的，如投标供应商按规定递交 “电子备份投标文件”的，则由采购代理单位按“政府采购云平台”操作规范将“电子备份投标文件”上传至“政府采购云平台”。上传成功后，以“电子备份投标文件”参与评标，“电子加密投标文件”自动失效; 在“政府采购云平台”正常运行情况下，“电子备份投标文件”无法上传至“政府采购云平台”的，视为投标文件撤回。如投标供应商未按规定递交“电子备份投标文件”的，视为投标文件撤回。</w:t>
      </w:r>
    </w:p>
    <w:p w14:paraId="56885D3E">
      <w:pPr>
        <w:snapToGrid w:val="0"/>
        <w:spacing w:line="560" w:lineRule="exact"/>
        <w:ind w:firstLine="470" w:firstLineChars="196"/>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5、投标截止时间前，投标供应商仅递交了“电子备份投标文件”而未将“电子加密投标文件”上传至“政府采购云平台”的，投标无效。</w:t>
      </w:r>
    </w:p>
    <w:p w14:paraId="486DF0F6">
      <w:pPr>
        <w:snapToGrid w:val="0"/>
        <w:spacing w:line="560" w:lineRule="exact"/>
        <w:ind w:firstLine="472" w:firstLineChars="196"/>
        <w:jc w:val="left"/>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（二）组织磋商程序</w:t>
      </w:r>
    </w:p>
    <w:p w14:paraId="3CC1DFB7">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磋商方将按照磋商文件规定的时间、地点和程序组织磋商，各磋商专家及相关人员应参加磋商活动并接受核验、签到，无关人员不得进入磋商现场。</w:t>
      </w:r>
    </w:p>
    <w:p w14:paraId="74B03ADB">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1、按规定统一收缴、保存磋商现场相关人员通讯工具。</w:t>
      </w:r>
    </w:p>
    <w:p w14:paraId="27CED96C">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2、介绍磋商现场的人员情况，宣布磋商工作纪律，告知磋商人员应当回避情形；组织推选磋商小组组长。</w:t>
      </w:r>
    </w:p>
    <w:p w14:paraId="4577D36F">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3、宣读提交磋商响应文件的供应商名单，组织磋商小组各位成员签订《采购评审人员廉洁自律承诺书》。</w:t>
      </w:r>
    </w:p>
    <w:p w14:paraId="20F722F1">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4、根据需要简要介绍竞争性磋商文件（含补充文件）制定及质疑答复情况、按书面陈述项目基本情况及磋商工作需注意事项等，让磋商专家尽快知悉和了解所磋商项目的采购需求、评审依据、评审标准、工作程序等；提醒磋商小组对磋商项目应确定磋商方法和轮次，对客观评审项目应统一评审依据和评审标准，对主观评审项目应确定大致的评审要求和评审尺度，对磋商小组提出的有关磋商文件、磋商响应文件的问题进行必要的说明、解释或讨论。</w:t>
      </w:r>
    </w:p>
    <w:p w14:paraId="44043451">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5、磋商小组对磋商响应方的资格文件进行审查，资格不符合的，应组织相关磋商响应方代表进行陈述、澄清或申辩。</w:t>
      </w:r>
    </w:p>
    <w:p w14:paraId="7057ED2D">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6、磋商小组组长组织磋商人员独立评审。磋商小组对拟认定为响应文件无效、供应商资格不符合的，应组织相关供应商代表进行陈述、澄清或申辩；招标方可协助磋商小组组长对打分结果进行校对、核对并汇总统计；对明显畸高、畸低的评分（其总评分偏离平均分30%以上的），磋商小组组长应提醒相关磋商专家进行复核或书面说明理由，磋商专家拒绝说明的，由现场监督员据实记录；磋商专家的磋商、修改记录应保留原件，随项目其他资料一并存档。</w:t>
      </w:r>
    </w:p>
    <w:p w14:paraId="7832CACF">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6、做好磋商现场相关记录，协助磋商小组组长做好评审报告起草、有关内容电脑文字录入等工作，并要求磋商小组各成员签字确认。</w:t>
      </w:r>
    </w:p>
    <w:p w14:paraId="4F9B63F4">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7、磋商结束后，磋商方应对磋商小组各成员的专业水平、职业道德、遵纪守法等情况进行评价；同时按规定向磋商专家发放评审费，并交还磋商小组及其他现场相关人员的通讯工具。</w:t>
      </w:r>
    </w:p>
    <w:p w14:paraId="1756721E">
      <w:pPr>
        <w:snapToGrid w:val="0"/>
        <w:spacing w:line="560" w:lineRule="exact"/>
        <w:ind w:firstLine="472" w:firstLineChars="196"/>
        <w:jc w:val="left"/>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（三）磋商小组磋商程序</w:t>
      </w:r>
    </w:p>
    <w:p w14:paraId="6A64A0A5">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1、在磋商专家中推选磋商小组组长。</w:t>
      </w:r>
    </w:p>
    <w:p w14:paraId="3173B92D">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2、磋商小组组长召集成员认真阅读竞争性磋商文件以及相关补充、质疑、答复文件、项目书面说明等材料，熟悉采购项目的基本概况，采购项目的质量要求、数量、主要技术标准或服务需求，采购合同主要条款，竞争性磋商响应文件无效情形、评审依据、评审标准等。</w:t>
      </w:r>
    </w:p>
    <w:p w14:paraId="3F93C804">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3、磋商小组组长召集成员讨论确定磋商方法和磋商轮次，按标项与各磋商响应方就项目技术需求、服务、价格构成、供货、付款方式等要素按供应商签到顺序依次分别进行磋商。</w:t>
      </w:r>
    </w:p>
    <w:p w14:paraId="236D2509">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4、磋商小组对各供应商竞争性磋商响应文件的有效性、完整性和响应程度进行审查，确定是否对竞争性磋商文件作出实质性响应。</w:t>
      </w:r>
      <w:r>
        <w:rPr>
          <w:rFonts w:hint="eastAsia" w:ascii="仿宋" w:hAnsi="仿宋" w:eastAsia="仿宋" w:cs="仿宋"/>
          <w:color w:val="auto"/>
          <w:highlight w:val="none"/>
        </w:rPr>
        <w:t>审查结束后，确定符合相应条件的供应商参加磋商。</w:t>
      </w:r>
    </w:p>
    <w:p w14:paraId="2D328D1B">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5、磋商小组对各供应商竞争性磋商响应文件非实质性内容有疑议或异议，或者审查发现明显的文字或计算错误等，及时向磋商小组组长提出。经磋商小组商议认为需要供应商作出必要澄清或说明的，应通知该供应商以书面形式作出澄清或说明。书面通知及澄清说明文件应作为采购项目档案归档留存。</w:t>
      </w:r>
    </w:p>
    <w:p w14:paraId="075C1F8D">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6、经磋商确定最终采购需求和实质性响应的供应商后，磋商小组要求各磋商响应方在规定时间内提交书面最终报价，并对最终报价的合理性进行审核。</w:t>
      </w:r>
    </w:p>
    <w:p w14:paraId="7433166C">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7、磋商小组根据第三章《评审办法与评审标准》对提交最终报价的供应商的响应文件和最后报价进行综合评分。</w:t>
      </w:r>
    </w:p>
    <w:p w14:paraId="66F021E5">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8、根据竞争性磋商文件规定，磋商小组推荐成交候选供应商排序名单。采购人、经其书面授权的采购人代表或经其书面授权的磋商小组按成交候选供应商排名顺序对供应商逐一进行资格审查，直至依法产生合格的成交供应商。</w:t>
      </w:r>
    </w:p>
    <w:p w14:paraId="2551475A">
      <w:pPr>
        <w:pStyle w:val="12"/>
        <w:snapToGrid w:val="0"/>
        <w:spacing w:beforeLines="0" w:afterLines="0" w:line="560" w:lineRule="exact"/>
        <w:ind w:firstLine="470" w:firstLineChars="196"/>
        <w:rPr>
          <w:rFonts w:hint="eastAsia" w:ascii="仿宋" w:hAnsi="仿宋" w:eastAsia="仿宋" w:cs="仿宋"/>
          <w:color w:val="auto"/>
          <w:sz w:val="28"/>
          <w:szCs w:val="28"/>
          <w:highlight w:val="none"/>
        </w:rPr>
      </w:pPr>
      <w:r>
        <w:rPr>
          <w:rFonts w:hint="eastAsia" w:ascii="仿宋" w:hAnsi="仿宋" w:eastAsia="仿宋" w:cs="仿宋"/>
          <w:bCs/>
          <w:color w:val="auto"/>
          <w:highlight w:val="none"/>
        </w:rPr>
        <w:t>9、起草评审报告</w:t>
      </w:r>
      <w:r>
        <w:rPr>
          <w:rFonts w:hint="eastAsia" w:ascii="仿宋" w:hAnsi="仿宋" w:eastAsia="仿宋" w:cs="仿宋"/>
          <w:color w:val="auto"/>
          <w:highlight w:val="none"/>
        </w:rPr>
        <w:t>，所有磋商专家须在评审报告上签字确认。</w:t>
      </w:r>
    </w:p>
    <w:p w14:paraId="3A2B1685">
      <w:pPr>
        <w:pStyle w:val="12"/>
        <w:snapToGrid w:val="0"/>
        <w:spacing w:beforeLines="0" w:afterLines="0" w:line="560" w:lineRule="exact"/>
        <w:ind w:firstLine="602" w:firstLineChars="200"/>
        <w:jc w:val="center"/>
        <w:rPr>
          <w:rFonts w:hint="eastAsia" w:ascii="仿宋" w:hAnsi="仿宋" w:eastAsia="仿宋" w:cs="仿宋"/>
          <w:b/>
          <w:color w:val="auto"/>
          <w:sz w:val="28"/>
          <w:szCs w:val="28"/>
          <w:highlight w:val="none"/>
        </w:rPr>
      </w:pPr>
      <w:r>
        <w:rPr>
          <w:rFonts w:hint="eastAsia" w:ascii="仿宋" w:hAnsi="仿宋" w:eastAsia="仿宋" w:cs="仿宋"/>
          <w:b/>
          <w:color w:val="auto"/>
          <w:sz w:val="30"/>
          <w:szCs w:val="30"/>
          <w:highlight w:val="none"/>
        </w:rPr>
        <w:t>四、磋商原则</w:t>
      </w:r>
    </w:p>
    <w:p w14:paraId="220BC974">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1、磋商小组必须公平、公正、客观，不带任何倾向性和启发性；不得向外界透露任何与磋商有关的内容；任何单位和个人不得干扰、影响磋商的正常进行；磋商小组及有关工作人员不得私下与磋商响应方接触。</w:t>
      </w:r>
    </w:p>
    <w:p w14:paraId="393C3883">
      <w:pPr>
        <w:pStyle w:val="12"/>
        <w:snapToGrid w:val="0"/>
        <w:spacing w:beforeLines="0" w:afterLines="0" w:line="560" w:lineRule="exact"/>
        <w:ind w:firstLine="470" w:firstLineChars="196"/>
        <w:rPr>
          <w:rFonts w:hint="eastAsia" w:ascii="仿宋" w:hAnsi="仿宋" w:eastAsia="仿宋" w:cs="仿宋"/>
          <w:bCs/>
          <w:color w:val="auto"/>
          <w:highlight w:val="none"/>
        </w:rPr>
      </w:pPr>
      <w:r>
        <w:rPr>
          <w:rFonts w:hint="eastAsia" w:ascii="仿宋" w:hAnsi="仿宋" w:eastAsia="仿宋" w:cs="仿宋"/>
          <w:bCs/>
          <w:color w:val="auto"/>
          <w:highlight w:val="none"/>
        </w:rPr>
        <w:t>2、磋商小组专家因回避、临时缺席或健康原因等特殊情况不能继续参加磋商工作的，应按规定更换磋商专家,被更换的磋商专家之前所作出的磋商意见不再予以采纳，由更换后的磋商小组专家重新进行磋商。无法及时更换专家的，要立即停止磋商工作、封存磋商资料，并告知供应商重新磋商的时间和地点。</w:t>
      </w:r>
    </w:p>
    <w:p w14:paraId="5650DD78">
      <w:pPr>
        <w:pStyle w:val="12"/>
        <w:snapToGrid w:val="0"/>
        <w:spacing w:beforeLines="0" w:afterLines="0" w:line="560" w:lineRule="exact"/>
        <w:ind w:firstLine="480" w:firstLineChars="200"/>
        <w:rPr>
          <w:rFonts w:hint="eastAsia" w:ascii="仿宋" w:hAnsi="仿宋" w:eastAsia="仿宋" w:cs="仿宋"/>
          <w:bCs/>
          <w:color w:val="auto"/>
          <w:highlight w:val="none"/>
        </w:rPr>
      </w:pPr>
      <w:r>
        <w:rPr>
          <w:rFonts w:hint="eastAsia" w:ascii="仿宋" w:hAnsi="仿宋" w:eastAsia="仿宋" w:cs="仿宋"/>
          <w:bCs/>
          <w:color w:val="auto"/>
          <w:highlight w:val="none"/>
        </w:rPr>
        <w:t>3、磋商小组专家对有关磋商文件、磋商响应文件、样品、现场演示（如有）的说明、解释、要求、标准存在不同意见的，持不同意见的磋商专家及其意见或理由应予以完整记录，并在磋商过程中按照少数服从多数的原则表决执行。对磋商文件本身不明确或存在歧义、矛盾的内容，应作对供应商而非采购人有利的解释。磋商专家拒绝在磋商报告中签字又不说明其不同意见或理由的，由现场监督员记录在案后，可视为同意磋商结果。</w:t>
      </w:r>
    </w:p>
    <w:p w14:paraId="774D234D">
      <w:pPr>
        <w:pStyle w:val="12"/>
        <w:snapToGrid w:val="0"/>
        <w:spacing w:beforeLines="0" w:afterLines="0" w:line="560" w:lineRule="exact"/>
        <w:ind w:firstLine="596" w:firstLineChars="198"/>
        <w:jc w:val="center"/>
        <w:outlineLvl w:val="1"/>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五、确定成交供应商的原则</w:t>
      </w:r>
    </w:p>
    <w:p w14:paraId="65503197">
      <w:pPr>
        <w:pStyle w:val="12"/>
        <w:snapToGrid w:val="0"/>
        <w:spacing w:beforeLines="0" w:afterLines="0" w:line="560" w:lineRule="exact"/>
        <w:ind w:firstLine="475" w:firstLineChars="198"/>
        <w:outlineLvl w:val="1"/>
        <w:rPr>
          <w:rFonts w:hint="eastAsia" w:ascii="仿宋" w:hAnsi="仿宋" w:eastAsia="仿宋" w:cs="仿宋"/>
          <w:b/>
          <w:color w:val="auto"/>
          <w:highlight w:val="none"/>
        </w:rPr>
      </w:pPr>
      <w:r>
        <w:rPr>
          <w:rFonts w:hint="eastAsia" w:ascii="仿宋" w:hAnsi="仿宋" w:eastAsia="仿宋" w:cs="仿宋"/>
          <w:color w:val="auto"/>
          <w:highlight w:val="none"/>
        </w:rPr>
        <w:t>1、项目由评标委员会根据第三章《评审办法与评审标准》规定提出成交候选人排序。</w:t>
      </w:r>
    </w:p>
    <w:p w14:paraId="508B47FE">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采购人应当自收到磋商报告之日起５个工作日内，在磋商报告确定的成交候选人名单中按顺序确定成交人，或者采购人委托磋商小组在磋商报告确定的成交候选人名单中按顺序确定成交人。采购人在收到磋商报告5个工作日内未按磋商报告推荐的成交候选人顺序确定成交人，又不能说明合法理由的，视同按磋商报告推荐的顺序确定相应成交候选人为成交人。</w:t>
      </w:r>
    </w:p>
    <w:p w14:paraId="0A55C8D2">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 3、采购结果经采购人确认后，磋商方将于2个工作日内发布成交公告，并向成交人签发书面《成交通知书》。</w:t>
      </w:r>
    </w:p>
    <w:p w14:paraId="1805E932">
      <w:pPr>
        <w:pStyle w:val="12"/>
        <w:snapToGrid w:val="0"/>
        <w:spacing w:beforeLines="0" w:afterLines="0" w:line="560" w:lineRule="exact"/>
        <w:ind w:firstLine="596" w:firstLineChars="198"/>
        <w:jc w:val="center"/>
        <w:outlineLvl w:val="1"/>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六、合同授予</w:t>
      </w:r>
    </w:p>
    <w:p w14:paraId="35CFF2E4">
      <w:pPr>
        <w:snapToGrid w:val="0"/>
        <w:spacing w:line="560" w:lineRule="exact"/>
        <w:ind w:firstLine="472" w:firstLineChars="196"/>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（一）签订合同</w:t>
      </w:r>
    </w:p>
    <w:p w14:paraId="05A5D27F">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1、采购人与成交供应商应当在成交通知书发出之日起 30 日内，按照磋商文件确定的事项签订政府采购合同。 </w:t>
      </w:r>
    </w:p>
    <w:p w14:paraId="4589186B">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2、政府采购合同的双方当事人不得擅自变更、中止或者终止合同。政府采购合同继续履行将损害国家利益和社会公共利益的，双方当事人应当变更、中止或者终止合同。</w:t>
      </w:r>
    </w:p>
    <w:p w14:paraId="377AA93F">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3、成交供应商拒绝签订政府采购合同的，采购人可以按照评审报告推荐的成交候选人名单排序确定其他供应商作为成交供应商并签订政府采购合同，也可以重新开展采购活动。拒绝签订政府采购合同的成交供应商不得参加对该项目重新开展的采购活动。 </w:t>
      </w:r>
    </w:p>
    <w:p w14:paraId="77BBB0B2">
      <w:pPr>
        <w:pStyle w:val="12"/>
        <w:snapToGrid w:val="0"/>
        <w:spacing w:beforeLines="0" w:afterLines="0"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4、依据《政府采购促进中小企业发展管理办法》（财库〔2020〕46 号）规定享受扶持政策获得政府采购合同的，小微企业不得将合同分包给大中型企业，中型企业不得将合同分包给大型企业。</w:t>
      </w:r>
    </w:p>
    <w:p w14:paraId="7676A28F">
      <w:pPr>
        <w:pStyle w:val="12"/>
        <w:pageBreakBefore/>
        <w:snapToGrid w:val="0"/>
        <w:spacing w:beforeLines="0" w:afterLines="0" w:line="480" w:lineRule="auto"/>
        <w:jc w:val="center"/>
        <w:outlineLvl w:val="0"/>
        <w:rPr>
          <w:rFonts w:hint="eastAsia" w:ascii="仿宋" w:hAnsi="仿宋" w:eastAsia="仿宋" w:cs="仿宋"/>
          <w:color w:val="auto"/>
          <w:sz w:val="30"/>
          <w:szCs w:val="30"/>
          <w:highlight w:val="none"/>
        </w:rPr>
      </w:pPr>
      <w:bookmarkStart w:id="27" w:name="_Toc516496776"/>
      <w:r>
        <w:rPr>
          <w:rFonts w:hint="eastAsia" w:ascii="仿宋" w:hAnsi="仿宋" w:eastAsia="仿宋" w:cs="仿宋"/>
          <w:b/>
          <w:color w:val="auto"/>
          <w:sz w:val="36"/>
          <w:szCs w:val="36"/>
          <w:highlight w:val="none"/>
        </w:rPr>
        <w:t>第三章  评审办法及评审标准</w:t>
      </w:r>
      <w:bookmarkEnd w:id="27"/>
    </w:p>
    <w:p w14:paraId="40473891">
      <w:pPr>
        <w:spacing w:line="560" w:lineRule="exact"/>
        <w:ind w:firstLine="472" w:firstLineChars="196"/>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一、总则</w:t>
      </w:r>
    </w:p>
    <w:p w14:paraId="0751ECD1">
      <w:pPr>
        <w:spacing w:line="56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本次评审采用综合评分法，总分为100分。合格响应方的得分为各项目汇总得分，成交推荐候选资格按得分由高到低顺序排列，得分相同的，按最终报价由低到高顺序排列；得分且最终报价相同的，按技术得分由高到低顺序排列。</w:t>
      </w:r>
      <w:r>
        <w:rPr>
          <w:rFonts w:hint="eastAsia" w:ascii="仿宋" w:hAnsi="仿宋" w:eastAsia="仿宋" w:cs="仿宋"/>
          <w:bCs/>
          <w:color w:val="auto"/>
          <w:sz w:val="24"/>
          <w:szCs w:val="24"/>
          <w:highlight w:val="none"/>
        </w:rPr>
        <w:t>评分过程中采用四舍五入法，并保留小数2位。</w:t>
      </w:r>
    </w:p>
    <w:p w14:paraId="6CF6D51B">
      <w:pPr>
        <w:spacing w:line="560" w:lineRule="exact"/>
        <w:ind w:firstLine="472" w:firstLineChars="196"/>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二、分值的计算</w:t>
      </w:r>
    </w:p>
    <w:p w14:paraId="545A5C14">
      <w:pPr>
        <w:spacing w:line="56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磋商报价得分按评审内容及标准表评定</w:t>
      </w:r>
    </w:p>
    <w:p w14:paraId="298B3B11">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技术、资信、商务及其他分按照磋商小组成员的独立评分结果汇总后的算术平均分计算，计算公式为：</w:t>
      </w:r>
    </w:p>
    <w:p w14:paraId="5D65BFCF">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技术、资信商务及其他分=磋商小组所有成员评分合计数/磋商小组成员组成人数</w:t>
      </w:r>
    </w:p>
    <w:p w14:paraId="237C50BA">
      <w:pPr>
        <w:spacing w:line="56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响应方</w:t>
      </w:r>
      <w:r>
        <w:rPr>
          <w:rFonts w:hint="eastAsia" w:ascii="仿宋" w:hAnsi="仿宋" w:eastAsia="仿宋" w:cs="仿宋"/>
          <w:bCs/>
          <w:color w:val="auto"/>
          <w:sz w:val="24"/>
          <w:szCs w:val="24"/>
          <w:highlight w:val="none"/>
        </w:rPr>
        <w:t>综合得分=价格分+(技术分+资信商务及其他分)</w:t>
      </w:r>
    </w:p>
    <w:p w14:paraId="7331B1F4">
      <w:pPr>
        <w:spacing w:before="120" w:beforeLines="50" w:after="120" w:afterLines="50" w:line="440" w:lineRule="exact"/>
        <w:ind w:firstLine="560" w:firstLineChars="200"/>
        <w:rPr>
          <w:rFonts w:hint="eastAsia" w:ascii="仿宋" w:hAnsi="仿宋" w:eastAsia="仿宋" w:cs="仿宋"/>
          <w:bCs/>
          <w:color w:val="auto"/>
          <w:sz w:val="28"/>
          <w:szCs w:val="28"/>
          <w:highlight w:val="none"/>
        </w:rPr>
      </w:pPr>
    </w:p>
    <w:p w14:paraId="5484DB4B">
      <w:pPr>
        <w:spacing w:before="120" w:beforeLines="50" w:after="120" w:afterLines="50" w:line="460" w:lineRule="exact"/>
        <w:ind w:firstLine="560" w:firstLineChars="200"/>
        <w:rPr>
          <w:rFonts w:hint="eastAsia" w:ascii="仿宋" w:hAnsi="仿宋" w:eastAsia="仿宋" w:cs="仿宋"/>
          <w:bCs/>
          <w:color w:val="auto"/>
          <w:sz w:val="28"/>
          <w:szCs w:val="28"/>
          <w:highlight w:val="none"/>
        </w:rPr>
      </w:pPr>
    </w:p>
    <w:p w14:paraId="07DDBD9E">
      <w:pPr>
        <w:spacing w:before="120" w:beforeLines="50" w:after="120" w:afterLines="50" w:line="400" w:lineRule="exact"/>
        <w:rPr>
          <w:rFonts w:hint="eastAsia" w:ascii="仿宋" w:hAnsi="仿宋" w:eastAsia="仿宋" w:cs="仿宋"/>
          <w:b/>
          <w:color w:val="auto"/>
          <w:sz w:val="28"/>
          <w:szCs w:val="28"/>
          <w:highlight w:val="none"/>
        </w:rPr>
      </w:pPr>
      <w:r>
        <w:rPr>
          <w:rFonts w:hint="eastAsia" w:ascii="仿宋" w:hAnsi="仿宋" w:eastAsia="仿宋" w:cs="仿宋"/>
          <w:bCs/>
          <w:color w:val="auto"/>
          <w:sz w:val="28"/>
          <w:szCs w:val="28"/>
          <w:highlight w:val="none"/>
        </w:rPr>
        <w:br w:type="page"/>
      </w:r>
      <w:r>
        <w:rPr>
          <w:rFonts w:hint="eastAsia" w:ascii="仿宋" w:hAnsi="仿宋" w:eastAsia="仿宋" w:cs="仿宋"/>
          <w:b/>
          <w:color w:val="auto"/>
          <w:sz w:val="28"/>
          <w:szCs w:val="28"/>
          <w:highlight w:val="none"/>
        </w:rPr>
        <w:t>三、评审内容及标准</w:t>
      </w:r>
      <w:bookmarkStart w:id="28" w:name="评分标准"/>
      <w:bookmarkEnd w:id="28"/>
    </w:p>
    <w:p w14:paraId="60C0030E">
      <w:pPr>
        <w:pStyle w:val="12"/>
        <w:spacing w:before="120" w:after="120" w:line="240" w:lineRule="auto"/>
        <w:outlineLvl w:val="0"/>
        <w:rPr>
          <w:rFonts w:hint="eastAsia" w:ascii="仿宋" w:hAnsi="仿宋" w:eastAsia="仿宋"/>
          <w:color w:val="auto"/>
          <w:sz w:val="28"/>
          <w:szCs w:val="28"/>
          <w:highlight w:val="none"/>
        </w:rPr>
      </w:pPr>
      <w:bookmarkStart w:id="29" w:name="PO_15530_PM051"/>
      <w:r>
        <w:rPr>
          <w:rFonts w:ascii="仿宋" w:hAnsi="仿宋" w:eastAsia="仿宋"/>
          <w:color w:val="auto"/>
          <w:sz w:val="28"/>
          <w:szCs w:val="28"/>
          <w:highlight w:val="none"/>
        </w:rPr>
        <w:t xml:space="preserve"> </w:t>
      </w:r>
      <w:bookmarkEnd w:id="29"/>
      <w:bookmarkStart w:id="30" w:name="PO_TDCUS_ITEM_SM_TITLE_1_0"/>
      <w:r>
        <w:rPr>
          <w:rFonts w:hint="eastAsia" w:ascii="仿宋" w:hAnsi="仿宋" w:eastAsia="仿宋"/>
          <w:color w:val="auto"/>
          <w:sz w:val="28"/>
          <w:szCs w:val="28"/>
          <w:highlight w:val="none"/>
        </w:rPr>
        <w:t>标项一</w:t>
      </w:r>
      <w:r>
        <w:rPr>
          <w:rFonts w:ascii="仿宋" w:hAnsi="仿宋" w:eastAsia="仿宋"/>
          <w:color w:val="auto"/>
          <w:sz w:val="28"/>
          <w:szCs w:val="28"/>
          <w:highlight w:val="none"/>
        </w:rPr>
        <w:t>、</w:t>
      </w:r>
      <w:r>
        <w:rPr>
          <w:rFonts w:hint="eastAsia" w:ascii="仿宋" w:hAnsi="仿宋" w:eastAsia="仿宋"/>
          <w:color w:val="auto"/>
          <w:sz w:val="28"/>
          <w:szCs w:val="28"/>
          <w:highlight w:val="none"/>
        </w:rPr>
        <w:t>二</w:t>
      </w:r>
      <w:r>
        <w:rPr>
          <w:rFonts w:ascii="仿宋" w:hAnsi="仿宋" w:eastAsia="仿宋"/>
          <w:color w:val="auto"/>
          <w:sz w:val="28"/>
          <w:szCs w:val="28"/>
          <w:highlight w:val="none"/>
        </w:rPr>
        <w:t>、</w:t>
      </w:r>
      <w:r>
        <w:rPr>
          <w:rFonts w:hint="eastAsia" w:ascii="仿宋" w:hAnsi="仿宋" w:eastAsia="仿宋"/>
          <w:color w:val="auto"/>
          <w:sz w:val="28"/>
          <w:szCs w:val="28"/>
          <w:highlight w:val="none"/>
        </w:rPr>
        <w:t>三</w:t>
      </w:r>
      <w:r>
        <w:rPr>
          <w:rFonts w:ascii="仿宋" w:hAnsi="仿宋" w:eastAsia="仿宋"/>
          <w:color w:val="auto"/>
          <w:sz w:val="28"/>
          <w:szCs w:val="28"/>
          <w:highlight w:val="none"/>
        </w:rPr>
        <w:t>的评分方法</w:t>
      </w:r>
      <w:bookmarkEnd w:id="30"/>
      <w:r>
        <w:rPr>
          <w:rFonts w:ascii="仿宋" w:hAnsi="仿宋" w:eastAsia="仿宋"/>
          <w:color w:val="auto"/>
          <w:sz w:val="28"/>
          <w:szCs w:val="28"/>
          <w:highlight w:val="none"/>
        </w:rPr>
        <w:t xml:space="preserve"> </w:t>
      </w:r>
    </w:p>
    <w:tbl>
      <w:tblPr>
        <w:tblStyle w:val="24"/>
        <w:tblW w:w="537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8"/>
        <w:gridCol w:w="1349"/>
        <w:gridCol w:w="5988"/>
        <w:gridCol w:w="775"/>
        <w:gridCol w:w="1459"/>
      </w:tblGrid>
      <w:tr w14:paraId="0799B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414213D1">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序号</w:t>
            </w:r>
          </w:p>
        </w:tc>
        <w:tc>
          <w:tcPr>
            <w:tcW w:w="663" w:type="pct"/>
            <w:vAlign w:val="center"/>
          </w:tcPr>
          <w:p w14:paraId="1EFF09B3">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评分类型</w:t>
            </w:r>
          </w:p>
        </w:tc>
        <w:tc>
          <w:tcPr>
            <w:tcW w:w="2943" w:type="pct"/>
            <w:vAlign w:val="center"/>
          </w:tcPr>
          <w:p w14:paraId="3923EA86">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评分标准</w:t>
            </w:r>
          </w:p>
        </w:tc>
        <w:tc>
          <w:tcPr>
            <w:tcW w:w="381" w:type="pct"/>
            <w:vAlign w:val="center"/>
          </w:tcPr>
          <w:p w14:paraId="31E8EFFF">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分值</w:t>
            </w:r>
          </w:p>
        </w:tc>
        <w:tc>
          <w:tcPr>
            <w:tcW w:w="717" w:type="pct"/>
            <w:vAlign w:val="center"/>
          </w:tcPr>
          <w:p w14:paraId="504BD0E5">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打分方式</w:t>
            </w:r>
          </w:p>
        </w:tc>
      </w:tr>
      <w:tr w14:paraId="410CC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3" w:hRule="atLeast"/>
          <w:jc w:val="center"/>
        </w:trPr>
        <w:tc>
          <w:tcPr>
            <w:tcW w:w="294" w:type="pct"/>
            <w:vAlign w:val="center"/>
          </w:tcPr>
          <w:p w14:paraId="2E2AA4C8">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w:t>
            </w:r>
          </w:p>
        </w:tc>
        <w:tc>
          <w:tcPr>
            <w:tcW w:w="663" w:type="pct"/>
            <w:vAlign w:val="center"/>
          </w:tcPr>
          <w:p w14:paraId="35004AB3">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报价</w:t>
            </w:r>
          </w:p>
        </w:tc>
        <w:tc>
          <w:tcPr>
            <w:tcW w:w="2943" w:type="pct"/>
          </w:tcPr>
          <w:p w14:paraId="673E77C9">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价格分采用低价优先法计算，即满足招标文件要求且投标价格最低的投标报价为评标基准价，其价格分为满分。其他投标人的价格分按照下列公式计算：</w:t>
            </w:r>
          </w:p>
          <w:p w14:paraId="62865427">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价格分=（评标基准价/投标报价）×10%×100</w:t>
            </w:r>
          </w:p>
          <w:p w14:paraId="565738DA">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小微企业价格分扣除要求详见招标文件前附表。</w:t>
            </w:r>
          </w:p>
        </w:tc>
        <w:tc>
          <w:tcPr>
            <w:tcW w:w="381" w:type="pct"/>
            <w:vAlign w:val="center"/>
          </w:tcPr>
          <w:p w14:paraId="6B2CF77B">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10</w:t>
            </w:r>
          </w:p>
        </w:tc>
        <w:tc>
          <w:tcPr>
            <w:tcW w:w="717" w:type="pct"/>
            <w:vAlign w:val="center"/>
          </w:tcPr>
          <w:p w14:paraId="371F264A">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320FF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94" w:type="pct"/>
            <w:vAlign w:val="center"/>
          </w:tcPr>
          <w:p w14:paraId="21650C3A">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w:t>
            </w:r>
          </w:p>
        </w:tc>
        <w:tc>
          <w:tcPr>
            <w:tcW w:w="663" w:type="pct"/>
            <w:vAlign w:val="center"/>
          </w:tcPr>
          <w:p w14:paraId="3C92C531">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65A3C483">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项目负责人同时具备能源相关专业高级工程师职称、中国认证认可协会颁发的能源管理体系国家注册审核员资格、服务认证审查员资格的得6分；三者具备其一的，得3分；没有不得分；需提供相关人员的职称证书和资格证书扫描件，以及相关人员近一个月社保缴纳凭证，加盖供应商公章。未按此要求提供或不提供，不得分。</w:t>
            </w:r>
          </w:p>
        </w:tc>
        <w:tc>
          <w:tcPr>
            <w:tcW w:w="381" w:type="pct"/>
            <w:vAlign w:val="center"/>
          </w:tcPr>
          <w:p w14:paraId="56B6BC04">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6</w:t>
            </w:r>
          </w:p>
        </w:tc>
        <w:tc>
          <w:tcPr>
            <w:tcW w:w="717" w:type="pct"/>
            <w:vAlign w:val="center"/>
          </w:tcPr>
          <w:p w14:paraId="3B57CAE8">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672B9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1" w:hRule="atLeast"/>
          <w:jc w:val="center"/>
        </w:trPr>
        <w:tc>
          <w:tcPr>
            <w:tcW w:w="294" w:type="pct"/>
            <w:vAlign w:val="center"/>
          </w:tcPr>
          <w:p w14:paraId="2A8B3AD1">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2</w:t>
            </w:r>
          </w:p>
        </w:tc>
        <w:tc>
          <w:tcPr>
            <w:tcW w:w="663" w:type="pct"/>
            <w:vAlign w:val="center"/>
          </w:tcPr>
          <w:p w14:paraId="3A5C1F7F">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7B310E1F">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项目组成员具有中国认证认可协会颁发的能源管理体系国家注册审核员资格或服务认证审查员资格的每名得0.5分，最高得3分，没有不得分。提供相关人员的证书扫描件，以及相关人员近一个月社保缴纳凭证，加盖供应商公章。未按此要求提供或不提供，不得分。同一人员不得重复计分。</w:t>
            </w:r>
          </w:p>
        </w:tc>
        <w:tc>
          <w:tcPr>
            <w:tcW w:w="381" w:type="pct"/>
            <w:vAlign w:val="center"/>
          </w:tcPr>
          <w:p w14:paraId="23F7A3F0">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3</w:t>
            </w:r>
          </w:p>
        </w:tc>
        <w:tc>
          <w:tcPr>
            <w:tcW w:w="717" w:type="pct"/>
            <w:vAlign w:val="center"/>
          </w:tcPr>
          <w:p w14:paraId="6E58FE95">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1180E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8" w:hRule="atLeast"/>
          <w:jc w:val="center"/>
        </w:trPr>
        <w:tc>
          <w:tcPr>
            <w:tcW w:w="294" w:type="pct"/>
            <w:vAlign w:val="center"/>
          </w:tcPr>
          <w:p w14:paraId="0E39E726">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3</w:t>
            </w:r>
          </w:p>
        </w:tc>
        <w:tc>
          <w:tcPr>
            <w:tcW w:w="663" w:type="pct"/>
            <w:vAlign w:val="center"/>
          </w:tcPr>
          <w:p w14:paraId="5E656230">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7274ACEB">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项目组成员参加过同类项目相关国家、行业、地方标准编制的每人次得0.5分，同一人员不重复计分，最高得3分，没有不得分。提供相关标准扫描件，以及相关人员近一个月社保缴纳凭证，加盖供应商公章。未按此要求提供或不提供，则不得分。</w:t>
            </w:r>
          </w:p>
        </w:tc>
        <w:tc>
          <w:tcPr>
            <w:tcW w:w="381" w:type="pct"/>
            <w:vAlign w:val="center"/>
          </w:tcPr>
          <w:p w14:paraId="011A9947">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3</w:t>
            </w:r>
          </w:p>
        </w:tc>
        <w:tc>
          <w:tcPr>
            <w:tcW w:w="717" w:type="pct"/>
            <w:vAlign w:val="center"/>
          </w:tcPr>
          <w:p w14:paraId="7476ED77">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0899E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1884A9D8">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663" w:type="pct"/>
            <w:vAlign w:val="center"/>
          </w:tcPr>
          <w:p w14:paraId="34747047">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72041F18">
            <w:pPr>
              <w:spacing w:line="480" w:lineRule="exact"/>
              <w:rPr>
                <w:rFonts w:hint="eastAsia" w:ascii="仿宋" w:hAnsi="仿宋" w:eastAsia="仿宋" w:cs="仿宋"/>
                <w:bCs/>
                <w:color w:val="auto"/>
                <w:kern w:val="0"/>
                <w:sz w:val="28"/>
                <w:szCs w:val="28"/>
                <w:highlight w:val="none"/>
              </w:rPr>
            </w:pPr>
            <w:r>
              <w:rPr>
                <w:rFonts w:hint="eastAsia" w:ascii="仿宋" w:hAnsi="仿宋" w:eastAsia="仿宋" w:cs="仿宋"/>
                <w:color w:val="auto"/>
                <w:kern w:val="0"/>
                <w:sz w:val="28"/>
                <w:szCs w:val="28"/>
                <w:highlight w:val="none"/>
              </w:rPr>
              <w:t>审核人员的</w:t>
            </w:r>
            <w:r>
              <w:rPr>
                <w:rFonts w:hint="eastAsia" w:ascii="仿宋" w:hAnsi="仿宋" w:eastAsia="仿宋" w:cs="仿宋"/>
                <w:bCs/>
                <w:color w:val="auto"/>
                <w:kern w:val="0"/>
                <w:sz w:val="28"/>
                <w:szCs w:val="28"/>
                <w:highlight w:val="none"/>
              </w:rPr>
              <w:t>素质、能力是否满足服务需求（</w:t>
            </w:r>
            <w:r>
              <w:rPr>
                <w:rFonts w:hint="eastAsia" w:ascii="仿宋" w:hAnsi="仿宋" w:eastAsia="仿宋" w:cs="仿宋"/>
                <w:color w:val="auto"/>
                <w:kern w:val="0"/>
                <w:sz w:val="28"/>
                <w:szCs w:val="28"/>
                <w:highlight w:val="none"/>
              </w:rPr>
              <w:t>最高得</w:t>
            </w:r>
            <w:r>
              <w:rPr>
                <w:rFonts w:hint="eastAsia" w:ascii="仿宋" w:hAnsi="仿宋" w:eastAsia="仿宋" w:cs="仿宋"/>
                <w:bCs/>
                <w:color w:val="auto"/>
                <w:kern w:val="0"/>
                <w:sz w:val="28"/>
                <w:szCs w:val="28"/>
                <w:highlight w:val="none"/>
              </w:rPr>
              <w:t>3分）</w:t>
            </w:r>
            <w:r>
              <w:rPr>
                <w:rFonts w:hint="eastAsia" w:ascii="仿宋" w:hAnsi="仿宋" w:eastAsia="仿宋" w:cs="仿宋"/>
                <w:color w:val="auto"/>
                <w:kern w:val="0"/>
                <w:sz w:val="28"/>
                <w:szCs w:val="28"/>
                <w:highlight w:val="none"/>
              </w:rPr>
              <w:t>；审核</w:t>
            </w:r>
            <w:r>
              <w:rPr>
                <w:rFonts w:hint="eastAsia" w:ascii="仿宋" w:hAnsi="仿宋" w:eastAsia="仿宋" w:cs="仿宋"/>
                <w:bCs/>
                <w:color w:val="auto"/>
                <w:kern w:val="0"/>
                <w:sz w:val="28"/>
                <w:szCs w:val="28"/>
                <w:highlight w:val="none"/>
              </w:rPr>
              <w:t>人员的专业性或类似工作经验（</w:t>
            </w:r>
            <w:r>
              <w:rPr>
                <w:rFonts w:hint="eastAsia" w:ascii="仿宋" w:hAnsi="仿宋" w:eastAsia="仿宋" w:cs="仿宋"/>
                <w:color w:val="auto"/>
                <w:kern w:val="0"/>
                <w:sz w:val="28"/>
                <w:szCs w:val="28"/>
                <w:highlight w:val="none"/>
              </w:rPr>
              <w:t>最高得</w:t>
            </w:r>
            <w:r>
              <w:rPr>
                <w:rFonts w:hint="eastAsia" w:ascii="仿宋" w:hAnsi="仿宋" w:eastAsia="仿宋" w:cs="仿宋"/>
                <w:bCs/>
                <w:color w:val="auto"/>
                <w:kern w:val="0"/>
                <w:sz w:val="28"/>
                <w:szCs w:val="28"/>
                <w:highlight w:val="none"/>
              </w:rPr>
              <w:t>3分）。</w:t>
            </w:r>
          </w:p>
        </w:tc>
        <w:tc>
          <w:tcPr>
            <w:tcW w:w="381" w:type="pct"/>
            <w:vAlign w:val="center"/>
          </w:tcPr>
          <w:p w14:paraId="2329CA9D">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6</w:t>
            </w:r>
          </w:p>
        </w:tc>
        <w:tc>
          <w:tcPr>
            <w:tcW w:w="717" w:type="pct"/>
            <w:vAlign w:val="center"/>
          </w:tcPr>
          <w:p w14:paraId="154EBC49">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6A25D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13768860">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5</w:t>
            </w:r>
          </w:p>
        </w:tc>
        <w:tc>
          <w:tcPr>
            <w:tcW w:w="663" w:type="pct"/>
            <w:vAlign w:val="center"/>
          </w:tcPr>
          <w:p w14:paraId="455A7822">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3ABF7F1A">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方案的难点（最高得2</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、要点（最高得2</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和关键点（最高得2</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是否全面且有针对性。</w:t>
            </w:r>
          </w:p>
        </w:tc>
        <w:tc>
          <w:tcPr>
            <w:tcW w:w="381" w:type="pct"/>
            <w:vAlign w:val="center"/>
          </w:tcPr>
          <w:p w14:paraId="5F7BDE9C">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6</w:t>
            </w:r>
          </w:p>
        </w:tc>
        <w:tc>
          <w:tcPr>
            <w:tcW w:w="717" w:type="pct"/>
            <w:vAlign w:val="center"/>
          </w:tcPr>
          <w:p w14:paraId="2E180288">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48C11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48F15517">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6</w:t>
            </w:r>
          </w:p>
        </w:tc>
        <w:tc>
          <w:tcPr>
            <w:tcW w:w="663" w:type="pct"/>
            <w:vAlign w:val="center"/>
          </w:tcPr>
          <w:p w14:paraId="6D5A3236">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3845402C">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内部服务质量控制体系（最高得5</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w:t>
            </w:r>
          </w:p>
        </w:tc>
        <w:tc>
          <w:tcPr>
            <w:tcW w:w="381" w:type="pct"/>
            <w:vAlign w:val="center"/>
          </w:tcPr>
          <w:p w14:paraId="53BBA9E1">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5</w:t>
            </w:r>
          </w:p>
        </w:tc>
        <w:tc>
          <w:tcPr>
            <w:tcW w:w="717" w:type="pct"/>
            <w:vAlign w:val="center"/>
          </w:tcPr>
          <w:p w14:paraId="61710B08">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3E037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3314573B">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7</w:t>
            </w:r>
          </w:p>
        </w:tc>
        <w:tc>
          <w:tcPr>
            <w:tcW w:w="663" w:type="pct"/>
            <w:vAlign w:val="center"/>
          </w:tcPr>
          <w:p w14:paraId="2E6333D9">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2EC8D543">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审核认证实施程序的针对性与合理性（最高得5</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w:t>
            </w:r>
          </w:p>
        </w:tc>
        <w:tc>
          <w:tcPr>
            <w:tcW w:w="381" w:type="pct"/>
            <w:vAlign w:val="center"/>
          </w:tcPr>
          <w:p w14:paraId="69AA457A">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5</w:t>
            </w:r>
          </w:p>
        </w:tc>
        <w:tc>
          <w:tcPr>
            <w:tcW w:w="717" w:type="pct"/>
            <w:vAlign w:val="center"/>
          </w:tcPr>
          <w:p w14:paraId="443846DE">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0CF0A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26A7C650">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8</w:t>
            </w:r>
          </w:p>
        </w:tc>
        <w:tc>
          <w:tcPr>
            <w:tcW w:w="663" w:type="pct"/>
            <w:vAlign w:val="center"/>
          </w:tcPr>
          <w:p w14:paraId="0D6FA8BB">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0FA8D438">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项目实施计划合理性与可行性（最高得5</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w:t>
            </w:r>
          </w:p>
        </w:tc>
        <w:tc>
          <w:tcPr>
            <w:tcW w:w="381" w:type="pct"/>
            <w:vAlign w:val="center"/>
          </w:tcPr>
          <w:p w14:paraId="5AE22A5B">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5</w:t>
            </w:r>
          </w:p>
        </w:tc>
        <w:tc>
          <w:tcPr>
            <w:tcW w:w="717" w:type="pct"/>
            <w:vAlign w:val="center"/>
          </w:tcPr>
          <w:p w14:paraId="317FBFDF">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6E1F9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jc w:val="center"/>
        </w:trPr>
        <w:tc>
          <w:tcPr>
            <w:tcW w:w="294" w:type="pct"/>
            <w:vAlign w:val="center"/>
          </w:tcPr>
          <w:p w14:paraId="083E9E0B">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9</w:t>
            </w:r>
          </w:p>
        </w:tc>
        <w:tc>
          <w:tcPr>
            <w:tcW w:w="663" w:type="pct"/>
            <w:vAlign w:val="center"/>
          </w:tcPr>
          <w:p w14:paraId="6541B8BA">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2558A245">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对审核过程中收集的数据资料的保密性的保证措施（最高得5</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w:t>
            </w:r>
          </w:p>
        </w:tc>
        <w:tc>
          <w:tcPr>
            <w:tcW w:w="381" w:type="pct"/>
            <w:vAlign w:val="center"/>
          </w:tcPr>
          <w:p w14:paraId="5455FDB8">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5</w:t>
            </w:r>
          </w:p>
        </w:tc>
        <w:tc>
          <w:tcPr>
            <w:tcW w:w="717" w:type="pct"/>
            <w:vAlign w:val="center"/>
          </w:tcPr>
          <w:p w14:paraId="01F34EB8">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2DA88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94" w:type="pct"/>
            <w:vAlign w:val="center"/>
          </w:tcPr>
          <w:p w14:paraId="4D218E72">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10</w:t>
            </w:r>
          </w:p>
        </w:tc>
        <w:tc>
          <w:tcPr>
            <w:tcW w:w="663" w:type="pct"/>
            <w:vAlign w:val="center"/>
          </w:tcPr>
          <w:p w14:paraId="1B62943E">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2943" w:type="pct"/>
          </w:tcPr>
          <w:p w14:paraId="2FDDC66C">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审核人员廉政确保措施（最高得4</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w:t>
            </w:r>
          </w:p>
        </w:tc>
        <w:tc>
          <w:tcPr>
            <w:tcW w:w="381" w:type="pct"/>
            <w:vAlign w:val="center"/>
          </w:tcPr>
          <w:p w14:paraId="6A11E40A">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717" w:type="pct"/>
            <w:vAlign w:val="center"/>
          </w:tcPr>
          <w:p w14:paraId="4B66466C">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523E2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347F5378">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11</w:t>
            </w:r>
          </w:p>
        </w:tc>
        <w:tc>
          <w:tcPr>
            <w:tcW w:w="663" w:type="pct"/>
            <w:vAlign w:val="center"/>
          </w:tcPr>
          <w:p w14:paraId="13B1FA7D">
            <w:pPr>
              <w:pStyle w:val="12"/>
              <w:spacing w:beforeLines="0" w:afterLines="0"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技术</w:t>
            </w:r>
          </w:p>
        </w:tc>
        <w:tc>
          <w:tcPr>
            <w:tcW w:w="2943" w:type="pct"/>
          </w:tcPr>
          <w:p w14:paraId="2DE3435C">
            <w:pPr>
              <w:pStyle w:val="12"/>
              <w:spacing w:beforeLines="0" w:afterLines="0" w:line="480" w:lineRule="exact"/>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投标人对实施过程中的应急措施合理性</w:t>
            </w:r>
            <w:r>
              <w:rPr>
                <w:rFonts w:hint="eastAsia" w:ascii="仿宋" w:hAnsi="仿宋" w:eastAsia="仿宋" w:cs="仿宋"/>
                <w:color w:val="auto"/>
                <w:kern w:val="0"/>
                <w:sz w:val="28"/>
                <w:szCs w:val="28"/>
                <w:highlight w:val="none"/>
              </w:rPr>
              <w:t>（最高得4</w:t>
            </w:r>
            <w:r>
              <w:rPr>
                <w:rFonts w:hint="eastAsia" w:ascii="仿宋" w:hAnsi="仿宋" w:eastAsia="仿宋" w:cs="仿宋"/>
                <w:color w:val="auto"/>
                <w:kern w:val="0"/>
                <w:sz w:val="28"/>
                <w:szCs w:val="28"/>
                <w:highlight w:val="none"/>
                <w:lang w:eastAsia="zh-Hans"/>
              </w:rPr>
              <w:t>分）。</w:t>
            </w:r>
          </w:p>
        </w:tc>
        <w:tc>
          <w:tcPr>
            <w:tcW w:w="381" w:type="pct"/>
            <w:vAlign w:val="center"/>
          </w:tcPr>
          <w:p w14:paraId="029BF1DF">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717" w:type="pct"/>
            <w:vAlign w:val="center"/>
          </w:tcPr>
          <w:p w14:paraId="339ABC7F">
            <w:pPr>
              <w:pStyle w:val="12"/>
              <w:spacing w:beforeLines="0" w:afterLines="0"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主观分</w:t>
            </w:r>
          </w:p>
        </w:tc>
      </w:tr>
      <w:tr w14:paraId="75947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36937734">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12</w:t>
            </w:r>
          </w:p>
        </w:tc>
        <w:tc>
          <w:tcPr>
            <w:tcW w:w="663" w:type="pct"/>
            <w:vAlign w:val="center"/>
          </w:tcPr>
          <w:p w14:paraId="5250D35E">
            <w:pPr>
              <w:pStyle w:val="12"/>
              <w:spacing w:beforeLines="0" w:afterLines="0"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技术</w:t>
            </w:r>
          </w:p>
        </w:tc>
        <w:tc>
          <w:tcPr>
            <w:tcW w:w="2943" w:type="pct"/>
          </w:tcPr>
          <w:p w14:paraId="01C98FF3">
            <w:pPr>
              <w:pStyle w:val="12"/>
              <w:spacing w:beforeLines="0" w:afterLines="0" w:line="480" w:lineRule="exact"/>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投标人对认证后跟踪服务的全面性和针对性</w:t>
            </w:r>
            <w:r>
              <w:rPr>
                <w:rFonts w:hint="eastAsia" w:ascii="仿宋" w:hAnsi="仿宋" w:eastAsia="仿宋" w:cs="仿宋"/>
                <w:color w:val="auto"/>
                <w:kern w:val="0"/>
                <w:sz w:val="28"/>
                <w:szCs w:val="28"/>
                <w:highlight w:val="none"/>
              </w:rPr>
              <w:t>（最高得4</w:t>
            </w:r>
            <w:r>
              <w:rPr>
                <w:rFonts w:hint="eastAsia" w:ascii="仿宋" w:hAnsi="仿宋" w:eastAsia="仿宋" w:cs="仿宋"/>
                <w:color w:val="auto"/>
                <w:kern w:val="0"/>
                <w:sz w:val="28"/>
                <w:szCs w:val="28"/>
                <w:highlight w:val="none"/>
                <w:lang w:eastAsia="zh-Hans"/>
              </w:rPr>
              <w:t>分）。</w:t>
            </w:r>
          </w:p>
        </w:tc>
        <w:tc>
          <w:tcPr>
            <w:tcW w:w="381" w:type="pct"/>
            <w:vAlign w:val="center"/>
          </w:tcPr>
          <w:p w14:paraId="2CA405BD">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717" w:type="pct"/>
            <w:vAlign w:val="center"/>
          </w:tcPr>
          <w:p w14:paraId="2B7D00CD">
            <w:pPr>
              <w:pStyle w:val="12"/>
              <w:spacing w:beforeLines="0" w:afterLines="0"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主观分</w:t>
            </w:r>
          </w:p>
        </w:tc>
      </w:tr>
      <w:tr w14:paraId="3E028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5C2BC1DC">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13</w:t>
            </w:r>
          </w:p>
        </w:tc>
        <w:tc>
          <w:tcPr>
            <w:tcW w:w="663" w:type="pct"/>
            <w:vAlign w:val="center"/>
          </w:tcPr>
          <w:p w14:paraId="15B8F475">
            <w:pPr>
              <w:pStyle w:val="12"/>
              <w:spacing w:beforeLines="0" w:afterLines="0"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技术</w:t>
            </w:r>
          </w:p>
        </w:tc>
        <w:tc>
          <w:tcPr>
            <w:tcW w:w="2943" w:type="pct"/>
          </w:tcPr>
          <w:p w14:paraId="7386F6AE">
            <w:pPr>
              <w:pStyle w:val="12"/>
              <w:spacing w:beforeLines="0" w:afterLines="0" w:line="480" w:lineRule="exact"/>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rPr>
              <w:t>根据认证3年有效期内，投标人拟派审核人员对获证公共机构关键信息进行非现场跟踪评价，以确认其“零碳”管理的持续有效性方案进行打分，最高得3分。</w:t>
            </w:r>
          </w:p>
        </w:tc>
        <w:tc>
          <w:tcPr>
            <w:tcW w:w="381" w:type="pct"/>
            <w:vAlign w:val="center"/>
          </w:tcPr>
          <w:p w14:paraId="1BB26AAC">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3</w:t>
            </w:r>
          </w:p>
        </w:tc>
        <w:tc>
          <w:tcPr>
            <w:tcW w:w="717" w:type="pct"/>
            <w:vAlign w:val="center"/>
          </w:tcPr>
          <w:p w14:paraId="26B30CE5">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lang w:eastAsia="zh-Hans"/>
              </w:rPr>
              <w:t>主观分</w:t>
            </w:r>
          </w:p>
        </w:tc>
      </w:tr>
      <w:tr w14:paraId="066EE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01147A51">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14</w:t>
            </w:r>
          </w:p>
        </w:tc>
        <w:tc>
          <w:tcPr>
            <w:tcW w:w="663" w:type="pct"/>
            <w:vAlign w:val="center"/>
          </w:tcPr>
          <w:p w14:paraId="09A5253C">
            <w:pPr>
              <w:pStyle w:val="12"/>
              <w:spacing w:beforeLines="0" w:afterLines="0"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技术</w:t>
            </w:r>
          </w:p>
        </w:tc>
        <w:tc>
          <w:tcPr>
            <w:tcW w:w="2943" w:type="pct"/>
          </w:tcPr>
          <w:p w14:paraId="1F921DEE">
            <w:pPr>
              <w:pStyle w:val="12"/>
              <w:spacing w:beforeLines="0" w:afterLines="0" w:line="480" w:lineRule="exact"/>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投标人</w:t>
            </w:r>
            <w:r>
              <w:rPr>
                <w:rFonts w:hint="eastAsia" w:ascii="仿宋" w:hAnsi="仿宋" w:eastAsia="仿宋" w:cs="仿宋"/>
                <w:color w:val="auto"/>
                <w:kern w:val="0"/>
                <w:sz w:val="28"/>
                <w:szCs w:val="28"/>
                <w:highlight w:val="none"/>
              </w:rPr>
              <w:t>技术服务要求完全符合磋商文件要求得15分，有一项负偏离扣3分，扣完为止。</w:t>
            </w:r>
          </w:p>
        </w:tc>
        <w:tc>
          <w:tcPr>
            <w:tcW w:w="381" w:type="pct"/>
            <w:vAlign w:val="center"/>
          </w:tcPr>
          <w:p w14:paraId="4392FC1B">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15</w:t>
            </w:r>
          </w:p>
        </w:tc>
        <w:tc>
          <w:tcPr>
            <w:tcW w:w="717" w:type="pct"/>
            <w:vAlign w:val="center"/>
          </w:tcPr>
          <w:p w14:paraId="78DE6252">
            <w:pPr>
              <w:pStyle w:val="12"/>
              <w:spacing w:beforeLines="0" w:afterLines="0"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rPr>
              <w:t>客观分</w:t>
            </w:r>
          </w:p>
        </w:tc>
      </w:tr>
      <w:tr w14:paraId="59C67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67FF2F81">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15</w:t>
            </w:r>
          </w:p>
        </w:tc>
        <w:tc>
          <w:tcPr>
            <w:tcW w:w="663" w:type="pct"/>
            <w:vAlign w:val="center"/>
          </w:tcPr>
          <w:p w14:paraId="43CE4752">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商务资信</w:t>
            </w:r>
          </w:p>
        </w:tc>
        <w:tc>
          <w:tcPr>
            <w:tcW w:w="2943" w:type="pct"/>
          </w:tcPr>
          <w:p w14:paraId="5B92FE5D">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投标人提供</w:t>
            </w:r>
            <w:r>
              <w:rPr>
                <w:rFonts w:hint="eastAsia" w:ascii="仿宋" w:hAnsi="仿宋" w:eastAsia="仿宋" w:cs="仿宋"/>
                <w:color w:val="auto"/>
                <w:kern w:val="0"/>
                <w:sz w:val="28"/>
                <w:szCs w:val="28"/>
                <w:highlight w:val="none"/>
                <w:lang w:eastAsia="zh-Hans"/>
              </w:rPr>
              <w:t>自202</w:t>
            </w:r>
            <w:r>
              <w:rPr>
                <w:rFonts w:hint="eastAsia" w:ascii="仿宋" w:hAnsi="仿宋" w:eastAsia="仿宋" w:cs="仿宋"/>
                <w:color w:val="auto"/>
                <w:kern w:val="0"/>
                <w:sz w:val="28"/>
                <w:szCs w:val="28"/>
                <w:highlight w:val="none"/>
              </w:rPr>
              <w:t>2</w:t>
            </w:r>
            <w:r>
              <w:rPr>
                <w:rFonts w:hint="eastAsia" w:ascii="仿宋" w:hAnsi="仿宋" w:eastAsia="仿宋" w:cs="仿宋"/>
                <w:color w:val="auto"/>
                <w:kern w:val="0"/>
                <w:sz w:val="28"/>
                <w:szCs w:val="28"/>
                <w:highlight w:val="none"/>
                <w:lang w:eastAsia="zh-Hans"/>
              </w:rPr>
              <w:t>年1月1日以来（以合同签订时间为准）</w:t>
            </w:r>
            <w:r>
              <w:rPr>
                <w:rFonts w:hint="eastAsia" w:ascii="仿宋" w:hAnsi="仿宋" w:eastAsia="仿宋" w:cs="仿宋"/>
                <w:color w:val="auto"/>
                <w:kern w:val="0"/>
                <w:sz w:val="28"/>
                <w:szCs w:val="28"/>
                <w:highlight w:val="none"/>
              </w:rPr>
              <w:t>实施过的公共机构认证或评价项目类似案例的每个得0.5分，满分1分。提供合同扫描件并加盖供应商公章，否则不得分。</w:t>
            </w:r>
          </w:p>
        </w:tc>
        <w:tc>
          <w:tcPr>
            <w:tcW w:w="381" w:type="pct"/>
            <w:vAlign w:val="center"/>
          </w:tcPr>
          <w:p w14:paraId="31350D01">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w:t>
            </w:r>
          </w:p>
        </w:tc>
        <w:tc>
          <w:tcPr>
            <w:tcW w:w="717" w:type="pct"/>
            <w:vAlign w:val="center"/>
          </w:tcPr>
          <w:p w14:paraId="5B40A352">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22F7A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2DDC92A1">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16</w:t>
            </w:r>
          </w:p>
        </w:tc>
        <w:tc>
          <w:tcPr>
            <w:tcW w:w="663" w:type="pct"/>
            <w:vAlign w:val="center"/>
          </w:tcPr>
          <w:p w14:paraId="01F1FE69">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商务资信</w:t>
            </w:r>
          </w:p>
        </w:tc>
        <w:tc>
          <w:tcPr>
            <w:tcW w:w="2943" w:type="pct"/>
          </w:tcPr>
          <w:p w14:paraId="3BB9C668">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项目认证实施规则承诺经过国家认证认可归口管理部门备案：《“零碳”公共机构认证实施特别规则》应在国家认证认可监督管理委员会的全国认证认可信息公共服务平台可以查询，得3分。</w:t>
            </w:r>
          </w:p>
        </w:tc>
        <w:tc>
          <w:tcPr>
            <w:tcW w:w="381" w:type="pct"/>
            <w:vAlign w:val="center"/>
          </w:tcPr>
          <w:p w14:paraId="60FD4977">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3</w:t>
            </w:r>
          </w:p>
        </w:tc>
        <w:tc>
          <w:tcPr>
            <w:tcW w:w="717" w:type="pct"/>
            <w:vAlign w:val="center"/>
          </w:tcPr>
          <w:p w14:paraId="6FF84839">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343CF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 w:type="pct"/>
            <w:vAlign w:val="center"/>
          </w:tcPr>
          <w:p w14:paraId="1191FDAC">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17</w:t>
            </w:r>
          </w:p>
        </w:tc>
        <w:tc>
          <w:tcPr>
            <w:tcW w:w="663" w:type="pct"/>
            <w:vAlign w:val="center"/>
          </w:tcPr>
          <w:p w14:paraId="28BD765E">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商务资信</w:t>
            </w:r>
          </w:p>
        </w:tc>
        <w:tc>
          <w:tcPr>
            <w:tcW w:w="2943" w:type="pct"/>
          </w:tcPr>
          <w:p w14:paraId="0772C78C">
            <w:pPr>
              <w:pStyle w:val="12"/>
              <w:spacing w:beforeLines="0" w:afterLines="0"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投标人具有能效测试相关设备或仪器，如：电能综合测试仪、数据记录仪、测温仪、功率计、流量计、风速仪、声级计、测距仪、转速计、压力计、照度计、管道测漏设备的，每个1分，满分12分。提供设备清单及对应能效测试设备仪器采购发票复印件并加盖供应商公章，否则不得分。</w:t>
            </w:r>
          </w:p>
        </w:tc>
        <w:tc>
          <w:tcPr>
            <w:tcW w:w="381" w:type="pct"/>
            <w:vAlign w:val="center"/>
          </w:tcPr>
          <w:p w14:paraId="595DFFB4">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12</w:t>
            </w:r>
          </w:p>
        </w:tc>
        <w:tc>
          <w:tcPr>
            <w:tcW w:w="717" w:type="pct"/>
            <w:vAlign w:val="center"/>
          </w:tcPr>
          <w:p w14:paraId="06277EED">
            <w:pPr>
              <w:pStyle w:val="12"/>
              <w:spacing w:beforeLines="0" w:afterLines="0"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bl>
    <w:p w14:paraId="2206EB84">
      <w:pPr>
        <w:rPr>
          <w:color w:val="auto"/>
          <w:highlight w:val="none"/>
        </w:rPr>
      </w:pPr>
    </w:p>
    <w:p w14:paraId="7E85FA45">
      <w:pPr>
        <w:pStyle w:val="2"/>
        <w:ind w:left="420"/>
        <w:rPr>
          <w:color w:val="auto"/>
          <w:kern w:val="44"/>
          <w:sz w:val="36"/>
          <w:szCs w:val="44"/>
          <w:highlight w:val="none"/>
        </w:rPr>
      </w:pPr>
      <w:r>
        <w:rPr>
          <w:color w:val="auto"/>
          <w:highlight w:val="none"/>
        </w:rPr>
        <w:br w:type="page"/>
      </w:r>
    </w:p>
    <w:p w14:paraId="74DF28AB">
      <w:pPr>
        <w:pStyle w:val="12"/>
        <w:spacing w:before="120" w:after="120" w:line="240" w:lineRule="auto"/>
        <w:outlineLvl w:val="0"/>
        <w:rPr>
          <w:rFonts w:hint="eastAsia" w:ascii="仿宋" w:hAnsi="仿宋" w:eastAsia="仿宋"/>
          <w:color w:val="auto"/>
          <w:sz w:val="28"/>
          <w:szCs w:val="28"/>
          <w:highlight w:val="none"/>
        </w:rPr>
      </w:pPr>
      <w:r>
        <w:rPr>
          <w:rFonts w:hint="eastAsia" w:ascii="仿宋" w:hAnsi="仿宋" w:eastAsia="仿宋"/>
          <w:color w:val="auto"/>
          <w:sz w:val="28"/>
          <w:szCs w:val="28"/>
          <w:highlight w:val="none"/>
        </w:rPr>
        <w:t xml:space="preserve">标项四的评分方法 </w:t>
      </w:r>
    </w:p>
    <w:tbl>
      <w:tblPr>
        <w:tblStyle w:val="24"/>
        <w:tblW w:w="89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7"/>
        <w:gridCol w:w="1183"/>
        <w:gridCol w:w="5253"/>
        <w:gridCol w:w="680"/>
        <w:gridCol w:w="1279"/>
      </w:tblGrid>
      <w:tr w14:paraId="4A603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30280ED9">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序号</w:t>
            </w:r>
          </w:p>
        </w:tc>
        <w:tc>
          <w:tcPr>
            <w:tcW w:w="1183" w:type="dxa"/>
            <w:vAlign w:val="center"/>
          </w:tcPr>
          <w:p w14:paraId="0BCE75E0">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评分类型</w:t>
            </w:r>
          </w:p>
        </w:tc>
        <w:tc>
          <w:tcPr>
            <w:tcW w:w="5253" w:type="dxa"/>
            <w:vAlign w:val="center"/>
          </w:tcPr>
          <w:p w14:paraId="0A8CBA17">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评分标准</w:t>
            </w:r>
          </w:p>
        </w:tc>
        <w:tc>
          <w:tcPr>
            <w:tcW w:w="680" w:type="dxa"/>
            <w:vAlign w:val="center"/>
          </w:tcPr>
          <w:p w14:paraId="53CBC22C">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分值</w:t>
            </w:r>
          </w:p>
        </w:tc>
        <w:tc>
          <w:tcPr>
            <w:tcW w:w="1279" w:type="dxa"/>
            <w:vAlign w:val="center"/>
          </w:tcPr>
          <w:p w14:paraId="4AE4E634">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打分方式</w:t>
            </w:r>
          </w:p>
        </w:tc>
      </w:tr>
      <w:tr w14:paraId="0263A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3" w:hRule="atLeast"/>
          <w:jc w:val="center"/>
        </w:trPr>
        <w:tc>
          <w:tcPr>
            <w:tcW w:w="527" w:type="dxa"/>
            <w:vAlign w:val="center"/>
          </w:tcPr>
          <w:p w14:paraId="687876BD">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1</w:t>
            </w:r>
          </w:p>
        </w:tc>
        <w:tc>
          <w:tcPr>
            <w:tcW w:w="1183" w:type="dxa"/>
            <w:vAlign w:val="center"/>
          </w:tcPr>
          <w:p w14:paraId="70702F83">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报价</w:t>
            </w:r>
          </w:p>
        </w:tc>
        <w:tc>
          <w:tcPr>
            <w:tcW w:w="5253" w:type="dxa"/>
          </w:tcPr>
          <w:p w14:paraId="1ADBA24A">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价格分采用低价优先法计算，即满足招标文件要求且投标价格最低的投标报价为评标基准价，其价格分为满分。其他投标人的价格分按照下列公式计算：</w:t>
            </w:r>
          </w:p>
          <w:p w14:paraId="76EDA15C">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价格分=（评标基准价/投标报价）×10</w:t>
            </w:r>
          </w:p>
          <w:p w14:paraId="15543445">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小微企业价格分扣除要求详见招标文件前附表。</w:t>
            </w:r>
          </w:p>
        </w:tc>
        <w:tc>
          <w:tcPr>
            <w:tcW w:w="680" w:type="dxa"/>
            <w:vAlign w:val="center"/>
          </w:tcPr>
          <w:p w14:paraId="5A65F9A1">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10</w:t>
            </w:r>
          </w:p>
        </w:tc>
        <w:tc>
          <w:tcPr>
            <w:tcW w:w="1279" w:type="dxa"/>
            <w:vAlign w:val="center"/>
          </w:tcPr>
          <w:p w14:paraId="15268908">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16F71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27" w:type="dxa"/>
            <w:vAlign w:val="center"/>
          </w:tcPr>
          <w:p w14:paraId="4536DA53">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2</w:t>
            </w:r>
          </w:p>
        </w:tc>
        <w:tc>
          <w:tcPr>
            <w:tcW w:w="1183" w:type="dxa"/>
            <w:vAlign w:val="center"/>
          </w:tcPr>
          <w:p w14:paraId="64627DCA">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3180A4D8">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针对本项目拟派项目负责人具有高级职称（低碳、环境类相关专业）得5分，其他不得分；需提供相关人员的职称证书和资格证书扫描件，以及相关人员近一个月社保缴纳凭证，加盖供应商公章。未按此要求提供或不提供，不得分。</w:t>
            </w:r>
          </w:p>
        </w:tc>
        <w:tc>
          <w:tcPr>
            <w:tcW w:w="680" w:type="dxa"/>
            <w:vAlign w:val="center"/>
          </w:tcPr>
          <w:p w14:paraId="2F40D2FA">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5</w:t>
            </w:r>
          </w:p>
        </w:tc>
        <w:tc>
          <w:tcPr>
            <w:tcW w:w="1279" w:type="dxa"/>
            <w:vAlign w:val="center"/>
          </w:tcPr>
          <w:p w14:paraId="64EA98DC">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62F0C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27" w:type="dxa"/>
            <w:vAlign w:val="center"/>
          </w:tcPr>
          <w:p w14:paraId="20B3D331">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3</w:t>
            </w:r>
          </w:p>
        </w:tc>
        <w:tc>
          <w:tcPr>
            <w:tcW w:w="1183" w:type="dxa"/>
            <w:vAlign w:val="center"/>
          </w:tcPr>
          <w:p w14:paraId="2DB9C409">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4AA260D0">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拟派项目负责人有主持过绿色低碳相关课题的（以项目负责人身份主持）的得3分，提供</w:t>
            </w:r>
            <w:r>
              <w:rPr>
                <w:rFonts w:ascii="仿宋" w:hAnsi="仿宋" w:eastAsia="仿宋" w:cs="仿宋"/>
                <w:color w:val="auto"/>
                <w:kern w:val="0"/>
                <w:sz w:val="28"/>
                <w:szCs w:val="28"/>
                <w:highlight w:val="none"/>
              </w:rPr>
              <w:t>合同或报告相关页面复印件</w:t>
            </w:r>
            <w:r>
              <w:rPr>
                <w:rFonts w:hint="eastAsia" w:ascii="仿宋" w:hAnsi="仿宋" w:eastAsia="仿宋" w:cs="仿宋"/>
                <w:color w:val="auto"/>
                <w:kern w:val="0"/>
                <w:sz w:val="28"/>
                <w:szCs w:val="28"/>
                <w:highlight w:val="none"/>
              </w:rPr>
              <w:t>。</w:t>
            </w:r>
          </w:p>
        </w:tc>
        <w:tc>
          <w:tcPr>
            <w:tcW w:w="680" w:type="dxa"/>
            <w:vAlign w:val="center"/>
          </w:tcPr>
          <w:p w14:paraId="5268F9B5">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3</w:t>
            </w:r>
          </w:p>
        </w:tc>
        <w:tc>
          <w:tcPr>
            <w:tcW w:w="1279" w:type="dxa"/>
            <w:vAlign w:val="center"/>
          </w:tcPr>
          <w:p w14:paraId="20406F0B">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47B83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1" w:hRule="atLeast"/>
          <w:jc w:val="center"/>
        </w:trPr>
        <w:tc>
          <w:tcPr>
            <w:tcW w:w="527" w:type="dxa"/>
            <w:vAlign w:val="center"/>
          </w:tcPr>
          <w:p w14:paraId="4B201590">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4</w:t>
            </w:r>
          </w:p>
        </w:tc>
        <w:tc>
          <w:tcPr>
            <w:tcW w:w="1183" w:type="dxa"/>
            <w:vAlign w:val="center"/>
          </w:tcPr>
          <w:p w14:paraId="28E805CA">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6832CD01">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除项目负责人外项目组成员达到8人的得8分，每缺少一人扣一分，扣完位置。提供相关人员近一个月社保缴纳凭证，加盖供应商公章。未按此要求提供或不提供，不得分。</w:t>
            </w:r>
          </w:p>
        </w:tc>
        <w:tc>
          <w:tcPr>
            <w:tcW w:w="680" w:type="dxa"/>
            <w:vAlign w:val="center"/>
          </w:tcPr>
          <w:p w14:paraId="7FEF8929">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8</w:t>
            </w:r>
          </w:p>
        </w:tc>
        <w:tc>
          <w:tcPr>
            <w:tcW w:w="1279" w:type="dxa"/>
            <w:vAlign w:val="center"/>
          </w:tcPr>
          <w:p w14:paraId="236DD605">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316C5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1" w:hRule="atLeast"/>
          <w:jc w:val="center"/>
        </w:trPr>
        <w:tc>
          <w:tcPr>
            <w:tcW w:w="527" w:type="dxa"/>
            <w:vAlign w:val="center"/>
          </w:tcPr>
          <w:p w14:paraId="7C0EF55B">
            <w:pPr>
              <w:spacing w:line="480" w:lineRule="exact"/>
              <w:ind w:left="425" w:hanging="425"/>
              <w:jc w:val="center"/>
              <w:outlineLvl w:val="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5</w:t>
            </w:r>
          </w:p>
        </w:tc>
        <w:tc>
          <w:tcPr>
            <w:tcW w:w="1183" w:type="dxa"/>
            <w:vAlign w:val="center"/>
          </w:tcPr>
          <w:p w14:paraId="3D258E45">
            <w:pPr>
              <w:spacing w:line="480" w:lineRule="exact"/>
              <w:jc w:val="center"/>
              <w:outlineLvl w:val="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技术</w:t>
            </w:r>
          </w:p>
        </w:tc>
        <w:tc>
          <w:tcPr>
            <w:tcW w:w="5253" w:type="dxa"/>
          </w:tcPr>
          <w:p w14:paraId="4EF0051E">
            <w:pPr>
              <w:spacing w:line="480" w:lineRule="exact"/>
              <w:outlineLvl w:val="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响应人项目组成员中每有一人具有核复查经验的得1分，最高得4分。提供人员近三年碳报告的核复查报告，经验相关的证明资料，加盖公章。</w:t>
            </w:r>
            <w:r>
              <w:rPr>
                <w:rFonts w:hint="eastAsia" w:ascii="仿宋" w:hAnsi="仿宋" w:eastAsia="仿宋" w:cs="仿宋"/>
                <w:color w:val="auto"/>
                <w:kern w:val="0"/>
                <w:sz w:val="28"/>
                <w:szCs w:val="28"/>
                <w:highlight w:val="none"/>
              </w:rPr>
              <w:t>未按此要求提供或不提供，不得分。</w:t>
            </w:r>
          </w:p>
        </w:tc>
        <w:tc>
          <w:tcPr>
            <w:tcW w:w="680" w:type="dxa"/>
            <w:vAlign w:val="center"/>
          </w:tcPr>
          <w:p w14:paraId="5C30C0D6">
            <w:pPr>
              <w:spacing w:line="480" w:lineRule="exact"/>
              <w:jc w:val="center"/>
              <w:outlineLvl w:val="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4</w:t>
            </w:r>
          </w:p>
        </w:tc>
        <w:tc>
          <w:tcPr>
            <w:tcW w:w="1279" w:type="dxa"/>
            <w:vAlign w:val="center"/>
          </w:tcPr>
          <w:p w14:paraId="0FE49F6C">
            <w:pPr>
              <w:spacing w:line="480" w:lineRule="exact"/>
              <w:jc w:val="center"/>
              <w:outlineLvl w:val="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客观分</w:t>
            </w:r>
          </w:p>
        </w:tc>
      </w:tr>
      <w:tr w14:paraId="42FC1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1" w:hRule="atLeast"/>
          <w:jc w:val="center"/>
        </w:trPr>
        <w:tc>
          <w:tcPr>
            <w:tcW w:w="527" w:type="dxa"/>
            <w:vAlign w:val="center"/>
          </w:tcPr>
          <w:p w14:paraId="11699DCF">
            <w:pPr>
              <w:spacing w:line="480" w:lineRule="exact"/>
              <w:ind w:left="425" w:hanging="425"/>
              <w:jc w:val="center"/>
              <w:outlineLvl w:val="0"/>
              <w:rPr>
                <w:rFonts w:hint="default"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6</w:t>
            </w:r>
          </w:p>
        </w:tc>
        <w:tc>
          <w:tcPr>
            <w:tcW w:w="1183" w:type="dxa"/>
            <w:vAlign w:val="center"/>
          </w:tcPr>
          <w:p w14:paraId="3CD3B1BD">
            <w:pPr>
              <w:spacing w:line="480" w:lineRule="exact"/>
              <w:jc w:val="center"/>
              <w:outlineLvl w:val="0"/>
              <w:rPr>
                <w:rFonts w:hint="default"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技术</w:t>
            </w:r>
          </w:p>
        </w:tc>
        <w:tc>
          <w:tcPr>
            <w:tcW w:w="5253" w:type="dxa"/>
          </w:tcPr>
          <w:p w14:paraId="7E6AB496">
            <w:pPr>
              <w:spacing w:line="480" w:lineRule="exact"/>
              <w:outlineLvl w:val="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响应人项目组成员中具备博士学位或副高级及以上职称的每人得0.5分，最高2分。</w:t>
            </w:r>
            <w:r>
              <w:rPr>
                <w:rFonts w:hint="eastAsia" w:ascii="仿宋" w:hAnsi="仿宋" w:eastAsia="仿宋" w:cs="仿宋"/>
                <w:color w:val="auto"/>
                <w:kern w:val="0"/>
                <w:sz w:val="28"/>
                <w:szCs w:val="28"/>
                <w:highlight w:val="none"/>
              </w:rPr>
              <w:t>提供相关人员的职称证书和资格证书扫描件，以及相关人员近一个月社保缴纳凭证，加盖供应商公章。未按此要求提供或不提供，不得分。</w:t>
            </w:r>
          </w:p>
        </w:tc>
        <w:tc>
          <w:tcPr>
            <w:tcW w:w="680" w:type="dxa"/>
            <w:vAlign w:val="center"/>
          </w:tcPr>
          <w:p w14:paraId="206AC3E7">
            <w:pPr>
              <w:spacing w:line="480" w:lineRule="exact"/>
              <w:jc w:val="center"/>
              <w:outlineLvl w:val="0"/>
              <w:rPr>
                <w:rFonts w:hint="default"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2</w:t>
            </w:r>
          </w:p>
        </w:tc>
        <w:tc>
          <w:tcPr>
            <w:tcW w:w="1279" w:type="dxa"/>
            <w:vAlign w:val="center"/>
          </w:tcPr>
          <w:p w14:paraId="53E50499">
            <w:pPr>
              <w:spacing w:line="480" w:lineRule="exact"/>
              <w:jc w:val="center"/>
              <w:outlineLvl w:val="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客观分</w:t>
            </w:r>
          </w:p>
        </w:tc>
      </w:tr>
      <w:tr w14:paraId="04545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1" w:hRule="atLeast"/>
          <w:jc w:val="center"/>
        </w:trPr>
        <w:tc>
          <w:tcPr>
            <w:tcW w:w="527" w:type="dxa"/>
            <w:vAlign w:val="center"/>
          </w:tcPr>
          <w:p w14:paraId="4CBDD065">
            <w:pPr>
              <w:spacing w:line="480" w:lineRule="exact"/>
              <w:ind w:left="425" w:hanging="425"/>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7</w:t>
            </w:r>
          </w:p>
        </w:tc>
        <w:tc>
          <w:tcPr>
            <w:tcW w:w="1183" w:type="dxa"/>
            <w:vAlign w:val="center"/>
          </w:tcPr>
          <w:p w14:paraId="28F0887C">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2EB0D610">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团队人员的</w:t>
            </w:r>
            <w:r>
              <w:rPr>
                <w:rFonts w:hint="eastAsia" w:ascii="仿宋" w:hAnsi="仿宋" w:eastAsia="仿宋" w:cs="仿宋"/>
                <w:bCs/>
                <w:color w:val="auto"/>
                <w:kern w:val="0"/>
                <w:sz w:val="28"/>
                <w:szCs w:val="28"/>
                <w:highlight w:val="none"/>
              </w:rPr>
              <w:t>素质、能力是否满足服务需求（</w:t>
            </w:r>
            <w:r>
              <w:rPr>
                <w:rFonts w:hint="eastAsia" w:ascii="仿宋" w:hAnsi="仿宋" w:eastAsia="仿宋" w:cs="仿宋"/>
                <w:color w:val="auto"/>
                <w:kern w:val="0"/>
                <w:sz w:val="28"/>
                <w:szCs w:val="28"/>
                <w:highlight w:val="none"/>
              </w:rPr>
              <w:t>最高得</w:t>
            </w:r>
            <w:r>
              <w:rPr>
                <w:rFonts w:hint="eastAsia" w:ascii="仿宋" w:hAnsi="仿宋" w:eastAsia="仿宋" w:cs="仿宋"/>
                <w:bCs/>
                <w:color w:val="auto"/>
                <w:kern w:val="0"/>
                <w:sz w:val="28"/>
                <w:szCs w:val="28"/>
                <w:highlight w:val="none"/>
              </w:rPr>
              <w:t>4分）</w:t>
            </w:r>
            <w:r>
              <w:rPr>
                <w:rFonts w:hint="eastAsia" w:ascii="仿宋" w:hAnsi="仿宋" w:eastAsia="仿宋" w:cs="仿宋"/>
                <w:color w:val="auto"/>
                <w:kern w:val="0"/>
                <w:sz w:val="28"/>
                <w:szCs w:val="28"/>
                <w:highlight w:val="none"/>
              </w:rPr>
              <w:t>；审核</w:t>
            </w:r>
            <w:r>
              <w:rPr>
                <w:rFonts w:hint="eastAsia" w:ascii="仿宋" w:hAnsi="仿宋" w:eastAsia="仿宋" w:cs="仿宋"/>
                <w:bCs/>
                <w:color w:val="auto"/>
                <w:kern w:val="0"/>
                <w:sz w:val="28"/>
                <w:szCs w:val="28"/>
                <w:highlight w:val="none"/>
              </w:rPr>
              <w:t>人员的专业性或类似工作经验（</w:t>
            </w:r>
            <w:r>
              <w:rPr>
                <w:rFonts w:hint="eastAsia" w:ascii="仿宋" w:hAnsi="仿宋" w:eastAsia="仿宋" w:cs="仿宋"/>
                <w:color w:val="auto"/>
                <w:kern w:val="0"/>
                <w:sz w:val="28"/>
                <w:szCs w:val="28"/>
                <w:highlight w:val="none"/>
              </w:rPr>
              <w:t>最高得</w:t>
            </w:r>
            <w:r>
              <w:rPr>
                <w:rFonts w:hint="eastAsia" w:ascii="仿宋" w:hAnsi="仿宋" w:eastAsia="仿宋" w:cs="仿宋"/>
                <w:bCs/>
                <w:color w:val="auto"/>
                <w:kern w:val="0"/>
                <w:sz w:val="28"/>
                <w:szCs w:val="28"/>
                <w:highlight w:val="none"/>
              </w:rPr>
              <w:t>4分）。</w:t>
            </w:r>
          </w:p>
        </w:tc>
        <w:tc>
          <w:tcPr>
            <w:tcW w:w="680" w:type="dxa"/>
            <w:vAlign w:val="center"/>
          </w:tcPr>
          <w:p w14:paraId="5110F58F">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8</w:t>
            </w:r>
          </w:p>
        </w:tc>
        <w:tc>
          <w:tcPr>
            <w:tcW w:w="1279" w:type="dxa"/>
            <w:vAlign w:val="center"/>
          </w:tcPr>
          <w:p w14:paraId="12A94F4F">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609D4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321FD1F7">
            <w:pPr>
              <w:spacing w:line="480" w:lineRule="exact"/>
              <w:ind w:left="425" w:hanging="425"/>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8</w:t>
            </w:r>
          </w:p>
        </w:tc>
        <w:tc>
          <w:tcPr>
            <w:tcW w:w="1183" w:type="dxa"/>
            <w:vAlign w:val="center"/>
          </w:tcPr>
          <w:p w14:paraId="09C6B931">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27BB32B7">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对本次项目背景及需求的理解和认识进行综合评议，最高得5分。</w:t>
            </w:r>
          </w:p>
        </w:tc>
        <w:tc>
          <w:tcPr>
            <w:tcW w:w="680" w:type="dxa"/>
            <w:vAlign w:val="center"/>
          </w:tcPr>
          <w:p w14:paraId="53956CDF">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5</w:t>
            </w:r>
          </w:p>
        </w:tc>
        <w:tc>
          <w:tcPr>
            <w:tcW w:w="1279" w:type="dxa"/>
            <w:vAlign w:val="center"/>
          </w:tcPr>
          <w:p w14:paraId="267E9169">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2F9C4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0BB813E1">
            <w:pPr>
              <w:spacing w:line="480" w:lineRule="exact"/>
              <w:ind w:left="425" w:hanging="425"/>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9</w:t>
            </w:r>
          </w:p>
        </w:tc>
        <w:tc>
          <w:tcPr>
            <w:tcW w:w="1183" w:type="dxa"/>
            <w:vAlign w:val="center"/>
          </w:tcPr>
          <w:p w14:paraId="2FDF4CAC">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248D2339">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方案的难点（最高得4</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、要点（最高得4</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和关键点（最高得4</w:t>
            </w:r>
            <w:r>
              <w:rPr>
                <w:rFonts w:hint="eastAsia" w:ascii="仿宋" w:hAnsi="仿宋" w:eastAsia="仿宋" w:cs="仿宋"/>
                <w:color w:val="auto"/>
                <w:kern w:val="0"/>
                <w:sz w:val="28"/>
                <w:szCs w:val="28"/>
                <w:highlight w:val="none"/>
                <w:lang w:eastAsia="zh-Hans"/>
              </w:rPr>
              <w:t>分）</w:t>
            </w:r>
            <w:r>
              <w:rPr>
                <w:rFonts w:hint="eastAsia" w:ascii="仿宋" w:hAnsi="仿宋" w:eastAsia="仿宋" w:cs="仿宋"/>
                <w:color w:val="auto"/>
                <w:kern w:val="0"/>
                <w:sz w:val="28"/>
                <w:szCs w:val="28"/>
                <w:highlight w:val="none"/>
              </w:rPr>
              <w:t>是否全面且有针对性。</w:t>
            </w:r>
          </w:p>
        </w:tc>
        <w:tc>
          <w:tcPr>
            <w:tcW w:w="680" w:type="dxa"/>
            <w:vAlign w:val="center"/>
          </w:tcPr>
          <w:p w14:paraId="558D1926">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12</w:t>
            </w:r>
          </w:p>
        </w:tc>
        <w:tc>
          <w:tcPr>
            <w:tcW w:w="1279" w:type="dxa"/>
            <w:vAlign w:val="center"/>
          </w:tcPr>
          <w:p w14:paraId="210A9FAC">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47167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1A4E1ED9">
            <w:pPr>
              <w:spacing w:line="480" w:lineRule="exact"/>
              <w:ind w:left="425" w:hanging="425"/>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10</w:t>
            </w:r>
          </w:p>
        </w:tc>
        <w:tc>
          <w:tcPr>
            <w:tcW w:w="1183" w:type="dxa"/>
            <w:vAlign w:val="center"/>
          </w:tcPr>
          <w:p w14:paraId="42023430">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6998E89B">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针对本项目的技术准备方案，内容全面、科学、合理情况进行程度进行综合评议，最高得4分。</w:t>
            </w:r>
          </w:p>
        </w:tc>
        <w:tc>
          <w:tcPr>
            <w:tcW w:w="680" w:type="dxa"/>
            <w:vAlign w:val="center"/>
          </w:tcPr>
          <w:p w14:paraId="2A2073FA">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1279" w:type="dxa"/>
            <w:vAlign w:val="center"/>
          </w:tcPr>
          <w:p w14:paraId="3A0E065A">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20C03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44EA58D2">
            <w:pPr>
              <w:spacing w:line="480" w:lineRule="exact"/>
              <w:ind w:left="425" w:hanging="425"/>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11</w:t>
            </w:r>
          </w:p>
        </w:tc>
        <w:tc>
          <w:tcPr>
            <w:tcW w:w="1183" w:type="dxa"/>
            <w:vAlign w:val="center"/>
          </w:tcPr>
          <w:p w14:paraId="6D5E5B0F">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57D8486E">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针对本项目的工作组人员配置方案，内容全面、科学、合理情况进行程度进行综合评议，最高得4分。</w:t>
            </w:r>
          </w:p>
        </w:tc>
        <w:tc>
          <w:tcPr>
            <w:tcW w:w="680" w:type="dxa"/>
            <w:vAlign w:val="center"/>
          </w:tcPr>
          <w:p w14:paraId="1F5F9914">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1279" w:type="dxa"/>
            <w:vAlign w:val="center"/>
          </w:tcPr>
          <w:p w14:paraId="31804412">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4B266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09CBE26A">
            <w:pPr>
              <w:spacing w:line="480" w:lineRule="exact"/>
              <w:ind w:left="425" w:hanging="425"/>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12</w:t>
            </w:r>
          </w:p>
        </w:tc>
        <w:tc>
          <w:tcPr>
            <w:tcW w:w="1183" w:type="dxa"/>
            <w:vAlign w:val="center"/>
          </w:tcPr>
          <w:p w14:paraId="6DB9B860">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08E319BD">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针对本项目的碳排放报告编制方案，内容全面、科学、合理情况进行程度进行综合评议，最高得4分。</w:t>
            </w:r>
          </w:p>
        </w:tc>
        <w:tc>
          <w:tcPr>
            <w:tcW w:w="680" w:type="dxa"/>
            <w:vAlign w:val="center"/>
          </w:tcPr>
          <w:p w14:paraId="0B5F19A4">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1279" w:type="dxa"/>
            <w:vAlign w:val="center"/>
          </w:tcPr>
          <w:p w14:paraId="5A6761F9">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18A96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27" w:type="dxa"/>
            <w:vAlign w:val="center"/>
          </w:tcPr>
          <w:p w14:paraId="1C1ED73B">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1</w:t>
            </w:r>
            <w:r>
              <w:rPr>
                <w:rFonts w:hint="eastAsia" w:ascii="仿宋" w:hAnsi="仿宋" w:eastAsia="仿宋" w:cs="仿宋"/>
                <w:color w:val="auto"/>
                <w:kern w:val="0"/>
                <w:sz w:val="28"/>
                <w:szCs w:val="28"/>
                <w:highlight w:val="none"/>
              </w:rPr>
              <w:t>3</w:t>
            </w:r>
          </w:p>
        </w:tc>
        <w:tc>
          <w:tcPr>
            <w:tcW w:w="1183" w:type="dxa"/>
            <w:vAlign w:val="center"/>
          </w:tcPr>
          <w:p w14:paraId="6633B7E4">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技术</w:t>
            </w:r>
          </w:p>
        </w:tc>
        <w:tc>
          <w:tcPr>
            <w:tcW w:w="5253" w:type="dxa"/>
          </w:tcPr>
          <w:p w14:paraId="69228E47">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内部工作保密性保证承诺及措施，根据承诺且措施严密、科学、符合采购要求情况打分，最高得4分</w:t>
            </w:r>
            <w:r>
              <w:rPr>
                <w:rFonts w:ascii="仿宋" w:hAnsi="仿宋" w:eastAsia="仿宋" w:cs="仿宋"/>
                <w:color w:val="auto"/>
                <w:kern w:val="0"/>
                <w:sz w:val="28"/>
                <w:szCs w:val="28"/>
                <w:highlight w:val="none"/>
              </w:rPr>
              <w:t>；</w:t>
            </w:r>
          </w:p>
        </w:tc>
        <w:tc>
          <w:tcPr>
            <w:tcW w:w="680" w:type="dxa"/>
            <w:vAlign w:val="center"/>
          </w:tcPr>
          <w:p w14:paraId="6DB91B92">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1279" w:type="dxa"/>
            <w:vAlign w:val="center"/>
          </w:tcPr>
          <w:p w14:paraId="7163B1D0">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主观分</w:t>
            </w:r>
          </w:p>
        </w:tc>
      </w:tr>
      <w:tr w14:paraId="68303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36406355">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1</w:t>
            </w:r>
            <w:r>
              <w:rPr>
                <w:rFonts w:hint="eastAsia" w:ascii="仿宋" w:hAnsi="仿宋" w:eastAsia="仿宋" w:cs="仿宋"/>
                <w:color w:val="auto"/>
                <w:kern w:val="0"/>
                <w:sz w:val="28"/>
                <w:szCs w:val="28"/>
                <w:highlight w:val="none"/>
              </w:rPr>
              <w:t>4</w:t>
            </w:r>
          </w:p>
        </w:tc>
        <w:tc>
          <w:tcPr>
            <w:tcW w:w="1183" w:type="dxa"/>
            <w:vAlign w:val="center"/>
          </w:tcPr>
          <w:p w14:paraId="5F2F90F0">
            <w:pPr>
              <w:spacing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技术</w:t>
            </w:r>
          </w:p>
        </w:tc>
        <w:tc>
          <w:tcPr>
            <w:tcW w:w="5253" w:type="dxa"/>
          </w:tcPr>
          <w:p w14:paraId="3ED837F4">
            <w:pPr>
              <w:spacing w:line="480" w:lineRule="exact"/>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确保从业人员廉政建设相关承诺及措施</w:t>
            </w:r>
            <w:r>
              <w:rPr>
                <w:rFonts w:hint="eastAsia" w:ascii="仿宋" w:hAnsi="仿宋" w:eastAsia="仿宋" w:cs="仿宋"/>
                <w:color w:val="auto"/>
                <w:kern w:val="0"/>
                <w:sz w:val="28"/>
                <w:szCs w:val="28"/>
                <w:highlight w:val="none"/>
              </w:rPr>
              <w:t>，根据</w:t>
            </w:r>
            <w:r>
              <w:rPr>
                <w:rFonts w:hint="eastAsia" w:ascii="仿宋" w:hAnsi="仿宋" w:eastAsia="仿宋" w:cs="仿宋"/>
                <w:color w:val="auto"/>
                <w:kern w:val="0"/>
                <w:sz w:val="28"/>
                <w:szCs w:val="28"/>
                <w:highlight w:val="none"/>
                <w:lang w:eastAsia="zh-Hans"/>
              </w:rPr>
              <w:t>有承诺且措施严密、科学、符合采购要求</w:t>
            </w:r>
            <w:r>
              <w:rPr>
                <w:rFonts w:hint="eastAsia" w:ascii="仿宋" w:hAnsi="仿宋" w:eastAsia="仿宋" w:cs="仿宋"/>
                <w:color w:val="auto"/>
                <w:kern w:val="0"/>
                <w:sz w:val="28"/>
                <w:szCs w:val="28"/>
                <w:highlight w:val="none"/>
              </w:rPr>
              <w:t>情况打分，最高得4分</w:t>
            </w:r>
            <w:r>
              <w:rPr>
                <w:rFonts w:ascii="仿宋" w:hAnsi="仿宋" w:eastAsia="仿宋" w:cs="仿宋"/>
                <w:color w:val="auto"/>
                <w:kern w:val="0"/>
                <w:sz w:val="28"/>
                <w:szCs w:val="28"/>
                <w:highlight w:val="none"/>
              </w:rPr>
              <w:t>；</w:t>
            </w:r>
          </w:p>
        </w:tc>
        <w:tc>
          <w:tcPr>
            <w:tcW w:w="680" w:type="dxa"/>
            <w:vAlign w:val="center"/>
          </w:tcPr>
          <w:p w14:paraId="07E773A5">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1279" w:type="dxa"/>
            <w:vAlign w:val="center"/>
          </w:tcPr>
          <w:p w14:paraId="554C38E9">
            <w:pPr>
              <w:spacing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主观分</w:t>
            </w:r>
          </w:p>
        </w:tc>
      </w:tr>
      <w:tr w14:paraId="4D8A0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1CB28554">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1</w:t>
            </w:r>
            <w:r>
              <w:rPr>
                <w:rFonts w:hint="eastAsia" w:ascii="仿宋" w:hAnsi="仿宋" w:eastAsia="仿宋" w:cs="仿宋"/>
                <w:color w:val="auto"/>
                <w:kern w:val="0"/>
                <w:sz w:val="28"/>
                <w:szCs w:val="28"/>
                <w:highlight w:val="none"/>
              </w:rPr>
              <w:t>5</w:t>
            </w:r>
          </w:p>
        </w:tc>
        <w:tc>
          <w:tcPr>
            <w:tcW w:w="1183" w:type="dxa"/>
            <w:vAlign w:val="center"/>
          </w:tcPr>
          <w:p w14:paraId="07B1A5DC">
            <w:pPr>
              <w:spacing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技术</w:t>
            </w:r>
          </w:p>
        </w:tc>
        <w:tc>
          <w:tcPr>
            <w:tcW w:w="5253" w:type="dxa"/>
          </w:tcPr>
          <w:p w14:paraId="4534A131">
            <w:pPr>
              <w:spacing w:line="480" w:lineRule="exact"/>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确保按时完成工作的保证承诺及措施：有承诺且措施严密、科学、符合采购要求</w:t>
            </w:r>
            <w:r>
              <w:rPr>
                <w:rFonts w:hint="eastAsia" w:ascii="仿宋" w:hAnsi="仿宋" w:eastAsia="仿宋" w:cs="仿宋"/>
                <w:color w:val="auto"/>
                <w:kern w:val="0"/>
                <w:sz w:val="28"/>
                <w:szCs w:val="28"/>
                <w:highlight w:val="none"/>
              </w:rPr>
              <w:t>情况打分，最高得4分</w:t>
            </w:r>
            <w:r>
              <w:rPr>
                <w:rFonts w:ascii="仿宋" w:hAnsi="仿宋" w:eastAsia="仿宋" w:cs="仿宋"/>
                <w:color w:val="auto"/>
                <w:kern w:val="0"/>
                <w:sz w:val="28"/>
                <w:szCs w:val="28"/>
                <w:highlight w:val="none"/>
              </w:rPr>
              <w:t>；</w:t>
            </w:r>
          </w:p>
        </w:tc>
        <w:tc>
          <w:tcPr>
            <w:tcW w:w="680" w:type="dxa"/>
            <w:vAlign w:val="center"/>
          </w:tcPr>
          <w:p w14:paraId="0F18BE74">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4</w:t>
            </w:r>
          </w:p>
        </w:tc>
        <w:tc>
          <w:tcPr>
            <w:tcW w:w="1279" w:type="dxa"/>
            <w:vAlign w:val="center"/>
          </w:tcPr>
          <w:p w14:paraId="434F1FF6">
            <w:pPr>
              <w:spacing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主观分</w:t>
            </w:r>
          </w:p>
        </w:tc>
      </w:tr>
      <w:tr w14:paraId="67806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432ADF96">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1</w:t>
            </w:r>
            <w:r>
              <w:rPr>
                <w:rFonts w:hint="eastAsia" w:ascii="仿宋" w:hAnsi="仿宋" w:eastAsia="仿宋" w:cs="仿宋"/>
                <w:color w:val="auto"/>
                <w:kern w:val="0"/>
                <w:sz w:val="28"/>
                <w:szCs w:val="28"/>
                <w:highlight w:val="none"/>
              </w:rPr>
              <w:t>6</w:t>
            </w:r>
          </w:p>
        </w:tc>
        <w:tc>
          <w:tcPr>
            <w:tcW w:w="1183" w:type="dxa"/>
            <w:vAlign w:val="center"/>
          </w:tcPr>
          <w:p w14:paraId="5ED06172">
            <w:pPr>
              <w:spacing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技术</w:t>
            </w:r>
          </w:p>
        </w:tc>
        <w:tc>
          <w:tcPr>
            <w:tcW w:w="5253" w:type="dxa"/>
          </w:tcPr>
          <w:p w14:paraId="7B373817">
            <w:pPr>
              <w:spacing w:line="480" w:lineRule="exact"/>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rPr>
              <w:t>投标人提供的有效建议及其他特色服务，经评标委员会认可具有实际意义且合理可行的，每提供</w:t>
            </w:r>
            <w:r>
              <w:rPr>
                <w:rFonts w:ascii="仿宋" w:hAnsi="仿宋" w:eastAsia="仿宋" w:cs="仿宋"/>
                <w:color w:val="auto"/>
                <w:kern w:val="0"/>
                <w:sz w:val="28"/>
                <w:szCs w:val="28"/>
                <w:highlight w:val="none"/>
              </w:rPr>
              <w:t>1项得1分，最多得3分。</w:t>
            </w:r>
          </w:p>
        </w:tc>
        <w:tc>
          <w:tcPr>
            <w:tcW w:w="680" w:type="dxa"/>
            <w:vAlign w:val="center"/>
          </w:tcPr>
          <w:p w14:paraId="106FB6DB">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3</w:t>
            </w:r>
          </w:p>
        </w:tc>
        <w:tc>
          <w:tcPr>
            <w:tcW w:w="1279" w:type="dxa"/>
            <w:vAlign w:val="center"/>
          </w:tcPr>
          <w:p w14:paraId="28C6A3A3">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r w14:paraId="4C88B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43128311">
            <w:pPr>
              <w:spacing w:line="480" w:lineRule="exact"/>
              <w:ind w:left="425" w:hanging="425"/>
              <w:jc w:val="center"/>
              <w:outlineLvl w:val="0"/>
              <w:rPr>
                <w:rFonts w:hint="eastAsia" w:ascii="仿宋" w:hAnsi="仿宋" w:eastAsia="仿宋" w:cs="仿宋"/>
                <w:color w:val="auto"/>
                <w:kern w:val="0"/>
                <w:sz w:val="28"/>
                <w:szCs w:val="28"/>
                <w:highlight w:val="none"/>
              </w:rPr>
            </w:pPr>
            <w:r>
              <w:rPr>
                <w:rFonts w:ascii="仿宋" w:hAnsi="仿宋" w:eastAsia="仿宋" w:cs="仿宋"/>
                <w:color w:val="auto"/>
                <w:kern w:val="0"/>
                <w:sz w:val="28"/>
                <w:szCs w:val="28"/>
                <w:highlight w:val="none"/>
              </w:rPr>
              <w:t>1</w:t>
            </w:r>
            <w:r>
              <w:rPr>
                <w:rFonts w:hint="eastAsia" w:ascii="仿宋" w:hAnsi="仿宋" w:eastAsia="仿宋" w:cs="仿宋"/>
                <w:color w:val="auto"/>
                <w:kern w:val="0"/>
                <w:sz w:val="28"/>
                <w:szCs w:val="28"/>
                <w:highlight w:val="none"/>
              </w:rPr>
              <w:t>7</w:t>
            </w:r>
          </w:p>
        </w:tc>
        <w:tc>
          <w:tcPr>
            <w:tcW w:w="1183" w:type="dxa"/>
            <w:vAlign w:val="center"/>
          </w:tcPr>
          <w:p w14:paraId="383AF466">
            <w:pPr>
              <w:spacing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技术</w:t>
            </w:r>
          </w:p>
        </w:tc>
        <w:tc>
          <w:tcPr>
            <w:tcW w:w="5253" w:type="dxa"/>
          </w:tcPr>
          <w:p w14:paraId="48BEC2FF">
            <w:pPr>
              <w:spacing w:line="480" w:lineRule="exact"/>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投标人</w:t>
            </w:r>
            <w:r>
              <w:rPr>
                <w:rFonts w:hint="eastAsia" w:ascii="仿宋" w:hAnsi="仿宋" w:eastAsia="仿宋" w:cs="仿宋"/>
                <w:color w:val="auto"/>
                <w:kern w:val="0"/>
                <w:sz w:val="28"/>
                <w:szCs w:val="28"/>
                <w:highlight w:val="none"/>
              </w:rPr>
              <w:t>技术服务要求完全符合磋商文件要求得15分，有一项负偏离扣3分，扣完为止。</w:t>
            </w:r>
          </w:p>
        </w:tc>
        <w:tc>
          <w:tcPr>
            <w:tcW w:w="680" w:type="dxa"/>
            <w:vAlign w:val="center"/>
          </w:tcPr>
          <w:p w14:paraId="594B9796">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15</w:t>
            </w:r>
          </w:p>
        </w:tc>
        <w:tc>
          <w:tcPr>
            <w:tcW w:w="1279" w:type="dxa"/>
            <w:vAlign w:val="center"/>
          </w:tcPr>
          <w:p w14:paraId="4403455C">
            <w:pPr>
              <w:spacing w:line="480" w:lineRule="exact"/>
              <w:jc w:val="center"/>
              <w:outlineLvl w:val="0"/>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rPr>
              <w:t>客观分</w:t>
            </w:r>
          </w:p>
        </w:tc>
      </w:tr>
      <w:tr w14:paraId="53954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27" w:type="dxa"/>
            <w:vAlign w:val="center"/>
          </w:tcPr>
          <w:p w14:paraId="348F1378">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18</w:t>
            </w:r>
          </w:p>
        </w:tc>
        <w:tc>
          <w:tcPr>
            <w:tcW w:w="1183" w:type="dxa"/>
            <w:vAlign w:val="center"/>
          </w:tcPr>
          <w:p w14:paraId="6FEAABDF">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商务资信</w:t>
            </w:r>
          </w:p>
        </w:tc>
        <w:tc>
          <w:tcPr>
            <w:tcW w:w="5253" w:type="dxa"/>
          </w:tcPr>
          <w:p w14:paraId="18D07C94">
            <w:pPr>
              <w:spacing w:line="480" w:lineRule="exact"/>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投标人提供</w:t>
            </w:r>
            <w:r>
              <w:rPr>
                <w:rFonts w:hint="eastAsia" w:ascii="仿宋" w:hAnsi="仿宋" w:eastAsia="仿宋" w:cs="仿宋"/>
                <w:color w:val="auto"/>
                <w:kern w:val="0"/>
                <w:sz w:val="28"/>
                <w:szCs w:val="28"/>
                <w:highlight w:val="none"/>
                <w:lang w:eastAsia="zh-Hans"/>
              </w:rPr>
              <w:t>自202</w:t>
            </w:r>
            <w:r>
              <w:rPr>
                <w:rFonts w:hint="eastAsia" w:ascii="仿宋" w:hAnsi="仿宋" w:eastAsia="仿宋" w:cs="仿宋"/>
                <w:color w:val="auto"/>
                <w:kern w:val="0"/>
                <w:sz w:val="28"/>
                <w:szCs w:val="28"/>
                <w:highlight w:val="none"/>
              </w:rPr>
              <w:t>2</w:t>
            </w:r>
            <w:r>
              <w:rPr>
                <w:rFonts w:hint="eastAsia" w:ascii="仿宋" w:hAnsi="仿宋" w:eastAsia="仿宋" w:cs="仿宋"/>
                <w:color w:val="auto"/>
                <w:kern w:val="0"/>
                <w:sz w:val="28"/>
                <w:szCs w:val="28"/>
                <w:highlight w:val="none"/>
                <w:lang w:eastAsia="zh-Hans"/>
              </w:rPr>
              <w:t>年1月1日以来（以合同签订时间为准）</w:t>
            </w:r>
            <w:r>
              <w:rPr>
                <w:rFonts w:hint="eastAsia" w:ascii="仿宋" w:hAnsi="仿宋" w:eastAsia="仿宋" w:cs="仿宋"/>
                <w:color w:val="auto"/>
                <w:kern w:val="0"/>
                <w:sz w:val="28"/>
                <w:szCs w:val="28"/>
                <w:highlight w:val="none"/>
              </w:rPr>
              <w:t>实施过的温室气体排放报告核查、复查等类似案例的每个得0.5分，满分1分。提供合同扫描件并加盖供应商公章，否则不得分。</w:t>
            </w:r>
          </w:p>
        </w:tc>
        <w:tc>
          <w:tcPr>
            <w:tcW w:w="680" w:type="dxa"/>
            <w:vAlign w:val="center"/>
          </w:tcPr>
          <w:p w14:paraId="11480945">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w:t>
            </w:r>
          </w:p>
        </w:tc>
        <w:tc>
          <w:tcPr>
            <w:tcW w:w="1279" w:type="dxa"/>
            <w:vAlign w:val="center"/>
          </w:tcPr>
          <w:p w14:paraId="139844D5">
            <w:pPr>
              <w:spacing w:line="480" w:lineRule="exact"/>
              <w:jc w:val="center"/>
              <w:outlineLvl w:val="0"/>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客观分</w:t>
            </w:r>
          </w:p>
        </w:tc>
      </w:tr>
    </w:tbl>
    <w:p w14:paraId="218479A6">
      <w:pPr>
        <w:rPr>
          <w:color w:val="auto"/>
          <w:highlight w:val="none"/>
        </w:rPr>
      </w:pPr>
    </w:p>
    <w:p w14:paraId="723B9451">
      <w:pPr>
        <w:pStyle w:val="12"/>
        <w:pageBreakBefore/>
        <w:snapToGrid w:val="0"/>
        <w:spacing w:beforeLines="0" w:afterLines="0" w:line="480" w:lineRule="auto"/>
        <w:jc w:val="center"/>
        <w:outlineLvl w:val="0"/>
        <w:rPr>
          <w:rFonts w:hint="eastAsia" w:ascii="仿宋" w:hAnsi="仿宋" w:eastAsia="仿宋" w:cs="仿宋"/>
          <w:b/>
          <w:color w:val="auto"/>
          <w:sz w:val="36"/>
          <w:szCs w:val="36"/>
          <w:highlight w:val="none"/>
        </w:rPr>
      </w:pPr>
      <w:bookmarkStart w:id="31" w:name="_Toc516496777"/>
      <w:r>
        <w:rPr>
          <w:rFonts w:hint="eastAsia" w:ascii="仿宋" w:hAnsi="仿宋" w:eastAsia="仿宋" w:cs="仿宋"/>
          <w:b/>
          <w:color w:val="auto"/>
          <w:sz w:val="36"/>
          <w:szCs w:val="36"/>
          <w:highlight w:val="none"/>
        </w:rPr>
        <w:t>第四章  项目响应需求</w:t>
      </w:r>
      <w:bookmarkEnd w:id="31"/>
    </w:p>
    <w:p w14:paraId="72B5DE69">
      <w:pPr>
        <w:spacing w:line="520" w:lineRule="exact"/>
        <w:rPr>
          <w:rFonts w:hint="eastAsia" w:ascii="仿宋" w:hAnsi="仿宋" w:eastAsia="仿宋" w:cs="仿宋"/>
          <w:b/>
          <w:color w:val="auto"/>
          <w:sz w:val="28"/>
          <w:szCs w:val="28"/>
          <w:highlight w:val="none"/>
        </w:rPr>
      </w:pPr>
      <w:bookmarkStart w:id="32" w:name="_Toc516496778"/>
      <w:bookmarkStart w:id="33" w:name="_Toc451762420"/>
      <w:r>
        <w:rPr>
          <w:rFonts w:hint="eastAsia" w:ascii="仿宋" w:hAnsi="仿宋" w:eastAsia="仿宋" w:cs="仿宋"/>
          <w:b/>
          <w:bCs/>
          <w:color w:val="auto"/>
          <w:sz w:val="28"/>
          <w:szCs w:val="28"/>
          <w:highlight w:val="none"/>
        </w:rPr>
        <w:t>浙江省2025年度“零碳”公共机构服务认证项目</w:t>
      </w:r>
    </w:p>
    <w:p w14:paraId="46224D11">
      <w:pPr>
        <w:spacing w:line="520" w:lineRule="exact"/>
        <w:rPr>
          <w:rFonts w:hint="eastAsia" w:ascii="仿宋" w:hAnsi="仿宋" w:eastAsia="仿宋" w:cs="仿宋"/>
          <w:b/>
          <w:bCs/>
          <w:color w:val="auto"/>
          <w:sz w:val="28"/>
          <w:szCs w:val="28"/>
          <w:highlight w:val="none"/>
        </w:rPr>
      </w:pPr>
      <w:bookmarkStart w:id="34" w:name="PO_15530_PM048"/>
      <w:bookmarkEnd w:id="34"/>
      <w:bookmarkStart w:id="35" w:name="PO_TDCUS_ITEM_P_REQ_TITLE_1_1"/>
      <w:r>
        <w:rPr>
          <w:rFonts w:hint="eastAsia" w:ascii="仿宋" w:hAnsi="仿宋" w:eastAsia="仿宋" w:cs="仿宋"/>
          <w:b/>
          <w:bCs/>
          <w:color w:val="auto"/>
          <w:sz w:val="28"/>
          <w:szCs w:val="28"/>
          <w:highlight w:val="none"/>
        </w:rPr>
        <w:t>标项1：</w:t>
      </w:r>
      <w:r>
        <w:rPr>
          <w:rFonts w:hint="eastAsia" w:ascii="仿宋" w:hAnsi="仿宋" w:eastAsia="仿宋" w:cs="仿宋"/>
          <w:b/>
          <w:bCs/>
          <w:color w:val="auto"/>
          <w:sz w:val="28"/>
          <w:szCs w:val="28"/>
          <w:highlight w:val="none"/>
          <w:lang w:eastAsia="zh-Hans"/>
        </w:rPr>
        <w:t>温州、湖州、嘉兴、金华</w:t>
      </w:r>
      <w:r>
        <w:rPr>
          <w:rFonts w:hint="eastAsia" w:ascii="仿宋" w:hAnsi="仿宋" w:eastAsia="仿宋" w:cs="仿宋"/>
          <w:b/>
          <w:bCs/>
          <w:color w:val="auto"/>
          <w:sz w:val="28"/>
          <w:szCs w:val="28"/>
          <w:highlight w:val="none"/>
        </w:rPr>
        <w:t>13</w:t>
      </w:r>
      <w:r>
        <w:rPr>
          <w:rFonts w:hint="eastAsia" w:ascii="仿宋" w:hAnsi="仿宋" w:eastAsia="仿宋" w:cs="仿宋"/>
          <w:b/>
          <w:bCs/>
          <w:color w:val="auto"/>
          <w:sz w:val="28"/>
          <w:szCs w:val="28"/>
          <w:highlight w:val="none"/>
          <w:lang w:eastAsia="zh-Hans"/>
        </w:rPr>
        <w:t>家</w:t>
      </w:r>
      <w:r>
        <w:rPr>
          <w:rFonts w:hint="eastAsia" w:ascii="仿宋" w:hAnsi="仿宋" w:eastAsia="仿宋" w:cs="仿宋"/>
          <w:b/>
          <w:bCs/>
          <w:color w:val="auto"/>
          <w:sz w:val="28"/>
          <w:szCs w:val="28"/>
          <w:highlight w:val="none"/>
        </w:rPr>
        <w:t>“零碳”公共机构服务认证项目</w:t>
      </w:r>
    </w:p>
    <w:p w14:paraId="2CF366CF">
      <w:pPr>
        <w:spacing w:line="52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标项2：</w:t>
      </w:r>
      <w:r>
        <w:rPr>
          <w:rFonts w:hint="eastAsia" w:ascii="仿宋" w:hAnsi="仿宋" w:eastAsia="仿宋" w:cs="仿宋"/>
          <w:b/>
          <w:bCs/>
          <w:color w:val="auto"/>
          <w:sz w:val="28"/>
          <w:szCs w:val="28"/>
          <w:highlight w:val="none"/>
          <w:lang w:eastAsia="zh-Hans"/>
        </w:rPr>
        <w:t>杭州、宁波、衢州、省直</w:t>
      </w:r>
      <w:r>
        <w:rPr>
          <w:rFonts w:hint="eastAsia" w:ascii="仿宋" w:hAnsi="仿宋" w:eastAsia="仿宋" w:cs="仿宋"/>
          <w:b/>
          <w:bCs/>
          <w:color w:val="auto"/>
          <w:sz w:val="28"/>
          <w:szCs w:val="28"/>
          <w:highlight w:val="none"/>
        </w:rPr>
        <w:t>10</w:t>
      </w:r>
      <w:r>
        <w:rPr>
          <w:rFonts w:hint="eastAsia" w:ascii="仿宋" w:hAnsi="仿宋" w:eastAsia="仿宋" w:cs="仿宋"/>
          <w:b/>
          <w:bCs/>
          <w:color w:val="auto"/>
          <w:sz w:val="28"/>
          <w:szCs w:val="28"/>
          <w:highlight w:val="none"/>
          <w:lang w:eastAsia="zh-Hans"/>
        </w:rPr>
        <w:t>家</w:t>
      </w:r>
      <w:r>
        <w:rPr>
          <w:rFonts w:hint="eastAsia" w:ascii="仿宋" w:hAnsi="仿宋" w:eastAsia="仿宋" w:cs="仿宋"/>
          <w:b/>
          <w:bCs/>
          <w:color w:val="auto"/>
          <w:sz w:val="28"/>
          <w:szCs w:val="28"/>
          <w:highlight w:val="none"/>
        </w:rPr>
        <w:t>“零碳”公共机构服务认证项目</w:t>
      </w:r>
    </w:p>
    <w:p w14:paraId="10BBE0AE">
      <w:pPr>
        <w:spacing w:line="52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标项3</w:t>
      </w:r>
      <w:bookmarkEnd w:id="35"/>
      <w:bookmarkStart w:id="36" w:name="PO_TDCUS_ITEM_P_REQ_FILE_1_1_1"/>
      <w:r>
        <w:rPr>
          <w:rFonts w:hint="eastAsia" w:ascii="仿宋" w:hAnsi="仿宋" w:eastAsia="仿宋" w:cs="仿宋"/>
          <w:b/>
          <w:bCs/>
          <w:color w:val="auto"/>
          <w:sz w:val="28"/>
          <w:szCs w:val="28"/>
          <w:highlight w:val="none"/>
        </w:rPr>
        <w:t>：舟山、台州、丽水7</w:t>
      </w:r>
      <w:r>
        <w:rPr>
          <w:rFonts w:hint="eastAsia" w:ascii="仿宋" w:hAnsi="仿宋" w:eastAsia="仿宋" w:cs="仿宋"/>
          <w:b/>
          <w:bCs/>
          <w:color w:val="auto"/>
          <w:sz w:val="28"/>
          <w:szCs w:val="28"/>
          <w:highlight w:val="none"/>
          <w:lang w:eastAsia="zh-Hans"/>
        </w:rPr>
        <w:t>家</w:t>
      </w:r>
      <w:r>
        <w:rPr>
          <w:rFonts w:hint="eastAsia" w:ascii="仿宋" w:hAnsi="仿宋" w:eastAsia="仿宋" w:cs="仿宋"/>
          <w:b/>
          <w:bCs/>
          <w:color w:val="auto"/>
          <w:sz w:val="28"/>
          <w:szCs w:val="28"/>
          <w:highlight w:val="none"/>
        </w:rPr>
        <w:t>“零碳”公共机构服务认证项目</w:t>
      </w:r>
    </w:p>
    <w:p w14:paraId="12A71FA6">
      <w:pPr>
        <w:spacing w:line="520" w:lineRule="exact"/>
        <w:rPr>
          <w:color w:val="auto"/>
          <w:highlight w:val="none"/>
        </w:rPr>
      </w:pPr>
      <w:r>
        <w:rPr>
          <w:rFonts w:hint="eastAsia" w:ascii="仿宋" w:hAnsi="仿宋" w:eastAsia="仿宋" w:cs="仿宋"/>
          <w:b/>
          <w:bCs/>
          <w:color w:val="auto"/>
          <w:sz w:val="28"/>
          <w:szCs w:val="28"/>
          <w:highlight w:val="none"/>
        </w:rPr>
        <w:t>标项4：</w:t>
      </w:r>
      <w:r>
        <w:rPr>
          <w:rFonts w:hint="eastAsia" w:ascii="仿宋" w:hAnsi="仿宋" w:eastAsia="仿宋" w:cs="仿宋"/>
          <w:b/>
          <w:bCs/>
          <w:color w:val="auto"/>
          <w:sz w:val="28"/>
          <w:szCs w:val="28"/>
          <w:highlight w:val="none"/>
          <w:lang w:eastAsia="zh-Hans"/>
        </w:rPr>
        <w:t>浙江省</w:t>
      </w:r>
      <w:r>
        <w:rPr>
          <w:rFonts w:hint="eastAsia" w:ascii="仿宋" w:hAnsi="仿宋" w:eastAsia="仿宋" w:cs="仿宋"/>
          <w:b/>
          <w:bCs/>
          <w:color w:val="auto"/>
          <w:sz w:val="28"/>
          <w:szCs w:val="28"/>
          <w:highlight w:val="none"/>
          <w:lang w:val="en-US" w:eastAsia="zh-CN"/>
        </w:rPr>
        <w:t>30</w:t>
      </w:r>
      <w:r>
        <w:rPr>
          <w:rFonts w:hint="eastAsia" w:ascii="仿宋" w:hAnsi="仿宋" w:eastAsia="仿宋" w:cs="仿宋"/>
          <w:b/>
          <w:bCs/>
          <w:color w:val="auto"/>
          <w:sz w:val="28"/>
          <w:szCs w:val="28"/>
          <w:highlight w:val="none"/>
          <w:lang w:eastAsia="zh-Hans"/>
        </w:rPr>
        <w:t>家“零碳”公共机构温室气体排放核查技术服务项目</w:t>
      </w:r>
    </w:p>
    <w:p w14:paraId="3075CBC4">
      <w:pPr>
        <w:tabs>
          <w:tab w:val="left" w:pos="360"/>
        </w:tabs>
        <w:spacing w:line="52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一、项目概况：</w:t>
      </w:r>
    </w:p>
    <w:p w14:paraId="3216FB57">
      <w:pPr>
        <w:adjustRightInd w:val="0"/>
        <w:snapToGrid w:val="0"/>
        <w:spacing w:line="520" w:lineRule="exact"/>
        <w:ind w:firstLine="560" w:firstLineChars="200"/>
        <w:outlineLvl w:val="1"/>
        <w:rPr>
          <w:rFonts w:hint="eastAsia" w:ascii="仿宋" w:hAnsi="仿宋" w:eastAsia="仿宋" w:cs="仿宋"/>
          <w:bCs/>
          <w:color w:val="auto"/>
          <w:kern w:val="0"/>
          <w:sz w:val="28"/>
          <w:szCs w:val="28"/>
          <w:highlight w:val="none"/>
        </w:rPr>
      </w:pPr>
      <w:r>
        <w:rPr>
          <w:rFonts w:hint="eastAsia" w:ascii="仿宋" w:hAnsi="仿宋" w:eastAsia="仿宋" w:cs="仿宋"/>
          <w:bCs/>
          <w:color w:val="auto"/>
          <w:kern w:val="0"/>
          <w:sz w:val="28"/>
          <w:szCs w:val="28"/>
          <w:highlight w:val="none"/>
        </w:rPr>
        <w:t>1.根据《</w:t>
      </w:r>
      <w:r>
        <w:rPr>
          <w:rFonts w:hint="eastAsia" w:ascii="仿宋" w:hAnsi="仿宋" w:eastAsia="仿宋" w:cs="仿宋"/>
          <w:bCs/>
          <w:color w:val="auto"/>
          <w:kern w:val="0"/>
          <w:sz w:val="28"/>
          <w:szCs w:val="28"/>
          <w:highlight w:val="none"/>
          <w:lang w:eastAsia="zh-Hans"/>
        </w:rPr>
        <w:t>公共机构“零碳”管理与评价规范》</w:t>
      </w:r>
      <w:r>
        <w:rPr>
          <w:rFonts w:hint="eastAsia" w:ascii="仿宋" w:hAnsi="仿宋" w:eastAsia="仿宋" w:cs="仿宋"/>
          <w:bCs/>
          <w:color w:val="auto"/>
          <w:kern w:val="0"/>
          <w:sz w:val="28"/>
          <w:szCs w:val="28"/>
          <w:highlight w:val="none"/>
        </w:rPr>
        <w:t>和政府主管部门的有关政策文件以及适用的法律法规，对</w:t>
      </w:r>
      <w:r>
        <w:rPr>
          <w:rFonts w:hint="eastAsia" w:ascii="仿宋" w:hAnsi="仿宋" w:eastAsia="仿宋" w:cs="仿宋"/>
          <w:b/>
          <w:color w:val="auto"/>
          <w:kern w:val="0"/>
          <w:sz w:val="28"/>
          <w:szCs w:val="28"/>
          <w:highlight w:val="none"/>
          <w:lang w:eastAsia="zh-Hans"/>
        </w:rPr>
        <w:t>浙江省</w:t>
      </w:r>
      <w:r>
        <w:rPr>
          <w:rFonts w:hint="eastAsia" w:ascii="仿宋" w:hAnsi="仿宋" w:eastAsia="仿宋" w:cs="仿宋"/>
          <w:b/>
          <w:color w:val="auto"/>
          <w:kern w:val="0"/>
          <w:sz w:val="28"/>
          <w:szCs w:val="28"/>
          <w:highlight w:val="none"/>
        </w:rPr>
        <w:t>公共机构</w:t>
      </w:r>
      <w:r>
        <w:rPr>
          <w:rFonts w:hint="eastAsia" w:ascii="仿宋" w:hAnsi="仿宋" w:eastAsia="仿宋" w:cs="仿宋"/>
          <w:bCs/>
          <w:color w:val="auto"/>
          <w:kern w:val="0"/>
          <w:sz w:val="28"/>
          <w:szCs w:val="28"/>
          <w:highlight w:val="none"/>
          <w:lang w:eastAsia="zh-Hans"/>
        </w:rPr>
        <w:t>开展“零碳”公共机构试点认证工作，认证结果报浙江省机关事务管理局汇总，并组织省级政府部门进行联合评审，</w:t>
      </w:r>
      <w:r>
        <w:rPr>
          <w:rFonts w:hint="eastAsia" w:ascii="仿宋" w:hAnsi="仿宋" w:eastAsia="仿宋" w:cs="仿宋"/>
          <w:bCs/>
          <w:color w:val="auto"/>
          <w:kern w:val="0"/>
          <w:sz w:val="28"/>
          <w:szCs w:val="28"/>
          <w:highlight w:val="none"/>
        </w:rPr>
        <w:t>审核通过后</w:t>
      </w:r>
      <w:r>
        <w:rPr>
          <w:rFonts w:hint="eastAsia" w:ascii="仿宋" w:hAnsi="仿宋" w:eastAsia="仿宋" w:cs="仿宋"/>
          <w:bCs/>
          <w:color w:val="auto"/>
          <w:kern w:val="0"/>
          <w:sz w:val="28"/>
          <w:szCs w:val="28"/>
          <w:highlight w:val="none"/>
          <w:lang w:eastAsia="zh-Hans"/>
        </w:rPr>
        <w:t>由认证机构</w:t>
      </w:r>
      <w:r>
        <w:rPr>
          <w:rFonts w:hint="eastAsia" w:ascii="仿宋" w:hAnsi="仿宋" w:eastAsia="仿宋" w:cs="仿宋"/>
          <w:bCs/>
          <w:color w:val="auto"/>
          <w:kern w:val="0"/>
          <w:sz w:val="28"/>
          <w:szCs w:val="28"/>
          <w:highlight w:val="none"/>
        </w:rPr>
        <w:t>颁发</w:t>
      </w:r>
      <w:r>
        <w:rPr>
          <w:rFonts w:hint="eastAsia" w:ascii="仿宋" w:hAnsi="仿宋" w:eastAsia="仿宋" w:cs="仿宋"/>
          <w:bCs/>
          <w:color w:val="auto"/>
          <w:kern w:val="0"/>
          <w:sz w:val="28"/>
          <w:szCs w:val="28"/>
          <w:highlight w:val="none"/>
          <w:lang w:eastAsia="zh-Hans"/>
        </w:rPr>
        <w:t>“零碳”公共机构服务认证</w:t>
      </w:r>
      <w:r>
        <w:rPr>
          <w:rFonts w:hint="eastAsia" w:ascii="仿宋" w:hAnsi="仿宋" w:eastAsia="仿宋" w:cs="仿宋"/>
          <w:bCs/>
          <w:color w:val="auto"/>
          <w:kern w:val="0"/>
          <w:sz w:val="28"/>
          <w:szCs w:val="28"/>
          <w:highlight w:val="none"/>
        </w:rPr>
        <w:t>证书。</w:t>
      </w:r>
    </w:p>
    <w:p w14:paraId="36B509FA">
      <w:pPr>
        <w:pStyle w:val="2"/>
        <w:spacing w:line="360" w:lineRule="auto"/>
        <w:ind w:left="0" w:leftChars="0" w:firstLine="565" w:firstLineChars="202"/>
        <w:rPr>
          <w:rFonts w:hint="eastAsia" w:ascii="仿宋" w:hAnsi="仿宋" w:eastAsia="仿宋" w:cs="仿宋"/>
          <w:bCs/>
          <w:color w:val="auto"/>
          <w:kern w:val="0"/>
          <w:sz w:val="28"/>
          <w:szCs w:val="28"/>
          <w:highlight w:val="none"/>
        </w:rPr>
      </w:pPr>
      <w:r>
        <w:rPr>
          <w:rFonts w:hint="eastAsia" w:ascii="仿宋" w:hAnsi="仿宋" w:eastAsia="仿宋" w:cs="仿宋"/>
          <w:bCs/>
          <w:color w:val="auto"/>
          <w:kern w:val="0"/>
          <w:sz w:val="28"/>
          <w:szCs w:val="28"/>
          <w:highlight w:val="none"/>
        </w:rPr>
        <w:t>2. 承担</w:t>
      </w:r>
      <w:r>
        <w:rPr>
          <w:rFonts w:hint="eastAsia" w:ascii="仿宋" w:hAnsi="仿宋" w:eastAsia="仿宋" w:cs="仿宋"/>
          <w:bCs/>
          <w:color w:val="auto"/>
          <w:kern w:val="0"/>
          <w:sz w:val="28"/>
          <w:szCs w:val="28"/>
          <w:highlight w:val="none"/>
          <w:lang w:val="en-US" w:eastAsia="zh-CN"/>
        </w:rPr>
        <w:t>30</w:t>
      </w:r>
      <w:r>
        <w:rPr>
          <w:rFonts w:hint="eastAsia" w:ascii="仿宋" w:hAnsi="仿宋" w:eastAsia="仿宋" w:cs="仿宋"/>
          <w:bCs/>
          <w:color w:val="auto"/>
          <w:kern w:val="0"/>
          <w:sz w:val="28"/>
          <w:szCs w:val="28"/>
          <w:highlight w:val="none"/>
        </w:rPr>
        <w:t>家“零碳”公共机构碳排放报告编制工作。通过资料收集和实地调研，依据规范性技术文件要求，核算</w:t>
      </w:r>
      <w:r>
        <w:rPr>
          <w:rFonts w:hint="eastAsia" w:ascii="仿宋" w:hAnsi="仿宋" w:eastAsia="仿宋" w:cs="仿宋"/>
          <w:bCs/>
          <w:color w:val="auto"/>
          <w:kern w:val="0"/>
          <w:sz w:val="28"/>
          <w:szCs w:val="28"/>
          <w:highlight w:val="none"/>
          <w:lang w:val="en-US" w:eastAsia="zh-CN"/>
        </w:rPr>
        <w:t>30</w:t>
      </w:r>
      <w:bookmarkStart w:id="44" w:name="_GoBack"/>
      <w:bookmarkEnd w:id="44"/>
      <w:r>
        <w:rPr>
          <w:rFonts w:hint="eastAsia" w:ascii="仿宋" w:hAnsi="仿宋" w:eastAsia="仿宋" w:cs="仿宋"/>
          <w:bCs/>
          <w:color w:val="auto"/>
          <w:kern w:val="0"/>
          <w:sz w:val="28"/>
          <w:szCs w:val="28"/>
          <w:highlight w:val="none"/>
        </w:rPr>
        <w:t>家“零碳”公共机构2023年度碳排放量，提交公共机构碳排放报告。</w:t>
      </w:r>
    </w:p>
    <w:p w14:paraId="5A4C9FB3">
      <w:pPr>
        <w:numPr>
          <w:ilvl w:val="0"/>
          <w:numId w:val="4"/>
        </w:numPr>
        <w:spacing w:line="52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技术服务方案</w:t>
      </w:r>
    </w:p>
    <w:p w14:paraId="489774BD">
      <w:pPr>
        <w:tabs>
          <w:tab w:val="left" w:pos="360"/>
        </w:tabs>
        <w:spacing w:line="52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1、技术服务方案</w:t>
      </w:r>
    </w:p>
    <w:tbl>
      <w:tblPr>
        <w:tblStyle w:val="23"/>
        <w:tblW w:w="88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2"/>
        <w:gridCol w:w="1759"/>
        <w:gridCol w:w="5729"/>
      </w:tblGrid>
      <w:tr w14:paraId="3B956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1362" w:type="dxa"/>
            <w:vAlign w:val="center"/>
          </w:tcPr>
          <w:p w14:paraId="756640E9">
            <w:pPr>
              <w:tabs>
                <w:tab w:val="left" w:pos="360"/>
              </w:tabs>
              <w:spacing w:line="52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工作阶段</w:t>
            </w:r>
          </w:p>
        </w:tc>
        <w:tc>
          <w:tcPr>
            <w:tcW w:w="1759" w:type="dxa"/>
            <w:vAlign w:val="center"/>
          </w:tcPr>
          <w:p w14:paraId="6ED52B12">
            <w:pPr>
              <w:tabs>
                <w:tab w:val="left" w:pos="360"/>
              </w:tabs>
              <w:spacing w:line="52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工作程序</w:t>
            </w:r>
          </w:p>
        </w:tc>
        <w:tc>
          <w:tcPr>
            <w:tcW w:w="5729" w:type="dxa"/>
            <w:vAlign w:val="center"/>
          </w:tcPr>
          <w:p w14:paraId="02E23845">
            <w:pPr>
              <w:tabs>
                <w:tab w:val="left" w:pos="360"/>
              </w:tabs>
              <w:spacing w:line="52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工作内容</w:t>
            </w:r>
          </w:p>
        </w:tc>
      </w:tr>
      <w:tr w14:paraId="274E2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1362" w:type="dxa"/>
            <w:vAlign w:val="center"/>
          </w:tcPr>
          <w:p w14:paraId="6D203E19">
            <w:pPr>
              <w:spacing w:line="520" w:lineRule="exact"/>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一阶段</w:t>
            </w:r>
          </w:p>
        </w:tc>
        <w:tc>
          <w:tcPr>
            <w:tcW w:w="1759" w:type="dxa"/>
            <w:vAlign w:val="center"/>
          </w:tcPr>
          <w:p w14:paraId="08FB4045">
            <w:pPr>
              <w:spacing w:line="520" w:lineRule="exact"/>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启动准备</w:t>
            </w:r>
          </w:p>
        </w:tc>
        <w:tc>
          <w:tcPr>
            <w:tcW w:w="5729" w:type="dxa"/>
            <w:vAlign w:val="center"/>
          </w:tcPr>
          <w:p w14:paraId="29DD3BDC">
            <w:pPr>
              <w:spacing w:line="520" w:lineRule="exact"/>
              <w:ind w:firstLine="560" w:firstLineChars="200"/>
              <w:jc w:val="left"/>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组建技术团队，确定</w:t>
            </w:r>
            <w:r>
              <w:rPr>
                <w:rFonts w:hint="eastAsia" w:ascii="仿宋" w:hAnsi="仿宋" w:eastAsia="仿宋" w:cs="仿宋"/>
                <w:color w:val="auto"/>
                <w:kern w:val="0"/>
                <w:sz w:val="28"/>
                <w:szCs w:val="28"/>
                <w:highlight w:val="none"/>
                <w:lang w:eastAsia="zh-Hans"/>
              </w:rPr>
              <w:t>认证</w:t>
            </w:r>
            <w:r>
              <w:rPr>
                <w:rFonts w:hint="eastAsia" w:ascii="仿宋" w:hAnsi="仿宋" w:eastAsia="仿宋" w:cs="仿宋"/>
                <w:color w:val="auto"/>
                <w:kern w:val="0"/>
                <w:sz w:val="28"/>
                <w:szCs w:val="28"/>
                <w:highlight w:val="none"/>
              </w:rPr>
              <w:t>工作计划，制定工作方案。</w:t>
            </w:r>
          </w:p>
        </w:tc>
      </w:tr>
      <w:tr w14:paraId="2926D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1362" w:type="dxa"/>
            <w:tcBorders>
              <w:bottom w:val="single" w:color="auto" w:sz="4" w:space="0"/>
            </w:tcBorders>
            <w:vAlign w:val="center"/>
          </w:tcPr>
          <w:p w14:paraId="7B68A070">
            <w:pPr>
              <w:spacing w:line="520" w:lineRule="exact"/>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二阶段</w:t>
            </w:r>
          </w:p>
        </w:tc>
        <w:tc>
          <w:tcPr>
            <w:tcW w:w="1759" w:type="dxa"/>
            <w:tcBorders>
              <w:bottom w:val="single" w:color="auto" w:sz="4" w:space="0"/>
            </w:tcBorders>
            <w:vAlign w:val="center"/>
          </w:tcPr>
          <w:p w14:paraId="77DFE092">
            <w:pPr>
              <w:spacing w:line="520" w:lineRule="exact"/>
              <w:jc w:val="center"/>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rPr>
              <w:t>现场</w:t>
            </w:r>
            <w:r>
              <w:rPr>
                <w:rFonts w:hint="eastAsia" w:ascii="仿宋" w:hAnsi="仿宋" w:eastAsia="仿宋" w:cs="仿宋"/>
                <w:color w:val="auto"/>
                <w:kern w:val="0"/>
                <w:sz w:val="28"/>
                <w:szCs w:val="28"/>
                <w:highlight w:val="none"/>
                <w:lang w:eastAsia="zh-Hans"/>
              </w:rPr>
              <w:t>审核</w:t>
            </w:r>
          </w:p>
        </w:tc>
        <w:tc>
          <w:tcPr>
            <w:tcW w:w="5729" w:type="dxa"/>
            <w:tcBorders>
              <w:bottom w:val="single" w:color="auto" w:sz="4" w:space="0"/>
            </w:tcBorders>
            <w:vAlign w:val="center"/>
          </w:tcPr>
          <w:p w14:paraId="62B732DA">
            <w:pPr>
              <w:spacing w:line="520" w:lineRule="exact"/>
              <w:ind w:firstLine="560" w:firstLineChars="200"/>
              <w:jc w:val="left"/>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按</w:t>
            </w:r>
            <w:r>
              <w:rPr>
                <w:rFonts w:hint="eastAsia" w:ascii="仿宋" w:hAnsi="仿宋" w:eastAsia="仿宋" w:cs="仿宋"/>
                <w:bCs/>
                <w:color w:val="auto"/>
                <w:kern w:val="0"/>
                <w:sz w:val="28"/>
                <w:szCs w:val="28"/>
                <w:highlight w:val="none"/>
              </w:rPr>
              <w:t>《</w:t>
            </w:r>
            <w:r>
              <w:rPr>
                <w:rFonts w:hint="eastAsia" w:ascii="仿宋" w:hAnsi="仿宋" w:eastAsia="仿宋" w:cs="仿宋"/>
                <w:bCs/>
                <w:color w:val="auto"/>
                <w:kern w:val="0"/>
                <w:sz w:val="28"/>
                <w:szCs w:val="28"/>
                <w:highlight w:val="none"/>
                <w:lang w:eastAsia="zh-Hans"/>
              </w:rPr>
              <w:t>公共机构“零碳”管理与评价规范》</w:t>
            </w:r>
            <w:r>
              <w:rPr>
                <w:rFonts w:hint="eastAsia" w:ascii="仿宋" w:hAnsi="仿宋" w:eastAsia="仿宋" w:cs="仿宋"/>
                <w:color w:val="auto"/>
                <w:kern w:val="0"/>
                <w:sz w:val="28"/>
                <w:szCs w:val="28"/>
                <w:highlight w:val="none"/>
              </w:rPr>
              <w:t>要求，根据实际情况，对</w:t>
            </w:r>
            <w:r>
              <w:rPr>
                <w:rFonts w:hint="eastAsia" w:ascii="仿宋" w:hAnsi="仿宋" w:eastAsia="仿宋" w:cs="仿宋"/>
                <w:color w:val="auto"/>
                <w:kern w:val="0"/>
                <w:sz w:val="28"/>
                <w:szCs w:val="28"/>
                <w:highlight w:val="none"/>
                <w:lang w:eastAsia="zh-Hans"/>
              </w:rPr>
              <w:t>各单位进行现场审核。</w:t>
            </w:r>
          </w:p>
        </w:tc>
      </w:tr>
      <w:tr w14:paraId="24FF8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 w:hRule="atLeast"/>
          <w:jc w:val="center"/>
        </w:trPr>
        <w:tc>
          <w:tcPr>
            <w:tcW w:w="1362" w:type="dxa"/>
            <w:tcBorders>
              <w:bottom w:val="single" w:color="auto" w:sz="4" w:space="0"/>
            </w:tcBorders>
            <w:vAlign w:val="center"/>
          </w:tcPr>
          <w:p w14:paraId="5157016B">
            <w:pPr>
              <w:spacing w:line="520" w:lineRule="exact"/>
              <w:jc w:val="cente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三阶段</w:t>
            </w:r>
          </w:p>
        </w:tc>
        <w:tc>
          <w:tcPr>
            <w:tcW w:w="1759" w:type="dxa"/>
            <w:tcBorders>
              <w:bottom w:val="single" w:color="auto" w:sz="4" w:space="0"/>
            </w:tcBorders>
            <w:vAlign w:val="center"/>
          </w:tcPr>
          <w:p w14:paraId="11DE34C6">
            <w:pPr>
              <w:spacing w:line="520" w:lineRule="exact"/>
              <w:jc w:val="center"/>
              <w:rPr>
                <w:rFonts w:hint="eastAsia" w:ascii="仿宋" w:hAnsi="仿宋" w:eastAsia="仿宋" w:cs="仿宋"/>
                <w:color w:val="auto"/>
                <w:kern w:val="0"/>
                <w:sz w:val="28"/>
                <w:szCs w:val="28"/>
                <w:highlight w:val="none"/>
                <w:lang w:eastAsia="zh-Hans"/>
              </w:rPr>
            </w:pPr>
            <w:r>
              <w:rPr>
                <w:rFonts w:hint="eastAsia" w:ascii="仿宋" w:hAnsi="仿宋" w:eastAsia="仿宋" w:cs="仿宋"/>
                <w:color w:val="auto"/>
                <w:kern w:val="0"/>
                <w:sz w:val="28"/>
                <w:szCs w:val="28"/>
                <w:highlight w:val="none"/>
                <w:lang w:eastAsia="zh-Hans"/>
              </w:rPr>
              <w:t>审核报告编制</w:t>
            </w:r>
          </w:p>
        </w:tc>
        <w:tc>
          <w:tcPr>
            <w:tcW w:w="5729" w:type="dxa"/>
            <w:tcBorders>
              <w:bottom w:val="single" w:color="auto" w:sz="4" w:space="0"/>
            </w:tcBorders>
            <w:vAlign w:val="center"/>
          </w:tcPr>
          <w:p w14:paraId="149B4DAC">
            <w:pPr>
              <w:spacing w:line="520" w:lineRule="exact"/>
              <w:ind w:firstLine="560" w:firstLineChars="200"/>
              <w:jc w:val="left"/>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对</w:t>
            </w:r>
            <w:r>
              <w:rPr>
                <w:rFonts w:hint="eastAsia" w:ascii="仿宋" w:hAnsi="仿宋" w:eastAsia="仿宋" w:cs="仿宋"/>
                <w:color w:val="auto"/>
                <w:kern w:val="0"/>
                <w:sz w:val="28"/>
                <w:szCs w:val="28"/>
                <w:highlight w:val="none"/>
                <w:lang w:eastAsia="zh-Hans"/>
              </w:rPr>
              <w:t>纳入创建名单的</w:t>
            </w:r>
            <w:r>
              <w:rPr>
                <w:rFonts w:hint="eastAsia" w:ascii="仿宋" w:hAnsi="仿宋" w:eastAsia="仿宋" w:cs="仿宋"/>
                <w:color w:val="auto"/>
                <w:kern w:val="0"/>
                <w:sz w:val="28"/>
                <w:szCs w:val="28"/>
                <w:highlight w:val="none"/>
              </w:rPr>
              <w:t>公共机构</w:t>
            </w:r>
            <w:r>
              <w:rPr>
                <w:rFonts w:hint="eastAsia" w:ascii="仿宋" w:hAnsi="仿宋" w:eastAsia="仿宋" w:cs="仿宋"/>
                <w:color w:val="auto"/>
                <w:kern w:val="0"/>
                <w:sz w:val="28"/>
                <w:szCs w:val="28"/>
                <w:highlight w:val="none"/>
                <w:lang w:eastAsia="zh-Hans"/>
              </w:rPr>
              <w:t>开展审核报告的编制，并将结果报浙江省机关事务管理局。</w:t>
            </w:r>
          </w:p>
        </w:tc>
      </w:tr>
    </w:tbl>
    <w:p w14:paraId="7AC6EC8C">
      <w:pPr>
        <w:tabs>
          <w:tab w:val="left" w:pos="360"/>
        </w:tabs>
        <w:spacing w:line="520" w:lineRule="exact"/>
        <w:ind w:firstLine="562" w:firstLineChars="20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备注：依据实际情况，可对项目所需的工作量进行相应调整，具体细节和时间点双方协商确定。</w:t>
      </w:r>
    </w:p>
    <w:p w14:paraId="3C6DB869">
      <w:pPr>
        <w:adjustRightInd w:val="0"/>
        <w:snapToGrid w:val="0"/>
        <w:spacing w:line="52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2、服务响应要求：</w:t>
      </w:r>
    </w:p>
    <w:p w14:paraId="5848703B">
      <w:pPr>
        <w:tabs>
          <w:tab w:val="left" w:pos="-180"/>
        </w:tabs>
        <w:spacing w:line="520" w:lineRule="exact"/>
        <w:ind w:firstLine="560" w:firstLineChars="200"/>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（1）根据采购人实际情况，同采购人协商制定技术服务工作计划，并监督实施。</w:t>
      </w:r>
    </w:p>
    <w:p w14:paraId="6E066A56">
      <w:pPr>
        <w:spacing w:line="520" w:lineRule="exact"/>
        <w:ind w:firstLine="544" w:firstLineChars="200"/>
        <w:rPr>
          <w:rFonts w:hint="eastAsia" w:ascii="仿宋" w:hAnsi="仿宋" w:eastAsia="仿宋" w:cs="仿宋"/>
          <w:bCs/>
          <w:color w:val="auto"/>
          <w:spacing w:val="-4"/>
          <w:sz w:val="28"/>
          <w:szCs w:val="28"/>
          <w:highlight w:val="none"/>
        </w:rPr>
      </w:pPr>
      <w:r>
        <w:rPr>
          <w:rFonts w:hint="eastAsia" w:ascii="仿宋" w:hAnsi="仿宋" w:eastAsia="仿宋" w:cs="仿宋"/>
          <w:bCs/>
          <w:color w:val="auto"/>
          <w:spacing w:val="-4"/>
          <w:sz w:val="28"/>
          <w:szCs w:val="28"/>
          <w:highlight w:val="none"/>
        </w:rPr>
        <w:t>（2）严格遵守审核工作相关规定，客观、公正地为采购人提供技术服务。</w:t>
      </w:r>
    </w:p>
    <w:p w14:paraId="072A5C75">
      <w:pPr>
        <w:spacing w:line="520" w:lineRule="exact"/>
        <w:ind w:firstLine="544" w:firstLineChars="200"/>
        <w:rPr>
          <w:rFonts w:hint="eastAsia" w:ascii="仿宋" w:hAnsi="仿宋" w:eastAsia="仿宋" w:cs="仿宋"/>
          <w:bCs/>
          <w:color w:val="auto"/>
          <w:spacing w:val="-4"/>
          <w:sz w:val="28"/>
          <w:szCs w:val="28"/>
          <w:highlight w:val="none"/>
          <w:lang w:eastAsia="zh-Hans"/>
        </w:rPr>
      </w:pPr>
      <w:r>
        <w:rPr>
          <w:rFonts w:hint="eastAsia" w:ascii="仿宋" w:hAnsi="仿宋" w:eastAsia="仿宋" w:cs="仿宋"/>
          <w:bCs/>
          <w:color w:val="auto"/>
          <w:spacing w:val="-4"/>
          <w:sz w:val="28"/>
          <w:szCs w:val="28"/>
          <w:highlight w:val="none"/>
        </w:rPr>
        <w:t>（3）</w:t>
      </w:r>
      <w:r>
        <w:rPr>
          <w:rFonts w:hint="eastAsia" w:ascii="仿宋" w:hAnsi="仿宋" w:eastAsia="仿宋" w:cs="仿宋"/>
          <w:color w:val="auto"/>
          <w:spacing w:val="-4"/>
          <w:kern w:val="0"/>
          <w:sz w:val="28"/>
          <w:szCs w:val="28"/>
          <w:highlight w:val="none"/>
        </w:rPr>
        <w:t>按</w:t>
      </w:r>
      <w:r>
        <w:rPr>
          <w:rFonts w:hint="eastAsia" w:ascii="仿宋" w:hAnsi="仿宋" w:eastAsia="仿宋" w:cs="仿宋"/>
          <w:bCs/>
          <w:color w:val="auto"/>
          <w:spacing w:val="-4"/>
          <w:kern w:val="0"/>
          <w:sz w:val="28"/>
          <w:szCs w:val="28"/>
          <w:highlight w:val="none"/>
        </w:rPr>
        <w:t>《</w:t>
      </w:r>
      <w:r>
        <w:rPr>
          <w:rFonts w:hint="eastAsia" w:ascii="仿宋" w:hAnsi="仿宋" w:eastAsia="仿宋" w:cs="仿宋"/>
          <w:bCs/>
          <w:color w:val="auto"/>
          <w:spacing w:val="-4"/>
          <w:kern w:val="0"/>
          <w:sz w:val="28"/>
          <w:szCs w:val="28"/>
          <w:highlight w:val="none"/>
          <w:lang w:eastAsia="zh-Hans"/>
        </w:rPr>
        <w:t>公共机构“零碳”管理与评价规范》</w:t>
      </w:r>
      <w:r>
        <w:rPr>
          <w:rFonts w:hint="eastAsia" w:ascii="仿宋" w:hAnsi="仿宋" w:eastAsia="仿宋" w:cs="仿宋"/>
          <w:color w:val="auto"/>
          <w:spacing w:val="-4"/>
          <w:kern w:val="0"/>
          <w:sz w:val="28"/>
          <w:szCs w:val="28"/>
          <w:highlight w:val="none"/>
        </w:rPr>
        <w:t>要求，对公共机构开展现场</w:t>
      </w:r>
      <w:r>
        <w:rPr>
          <w:rFonts w:hint="eastAsia" w:ascii="仿宋" w:hAnsi="仿宋" w:eastAsia="仿宋" w:cs="仿宋"/>
          <w:color w:val="auto"/>
          <w:spacing w:val="-4"/>
          <w:kern w:val="0"/>
          <w:sz w:val="28"/>
          <w:szCs w:val="28"/>
          <w:highlight w:val="none"/>
          <w:lang w:eastAsia="zh-Hans"/>
        </w:rPr>
        <w:t>审核</w:t>
      </w:r>
      <w:r>
        <w:rPr>
          <w:rFonts w:hint="eastAsia" w:ascii="仿宋" w:hAnsi="仿宋" w:eastAsia="仿宋" w:cs="仿宋"/>
          <w:color w:val="auto"/>
          <w:spacing w:val="-4"/>
          <w:kern w:val="0"/>
          <w:sz w:val="28"/>
          <w:szCs w:val="28"/>
          <w:highlight w:val="none"/>
        </w:rPr>
        <w:t>，最终提交</w:t>
      </w:r>
      <w:r>
        <w:rPr>
          <w:rFonts w:hint="eastAsia" w:ascii="仿宋" w:hAnsi="仿宋" w:eastAsia="仿宋" w:cs="仿宋"/>
          <w:color w:val="auto"/>
          <w:spacing w:val="-4"/>
          <w:kern w:val="0"/>
          <w:sz w:val="28"/>
          <w:szCs w:val="28"/>
          <w:highlight w:val="none"/>
          <w:lang w:eastAsia="zh-Hans"/>
        </w:rPr>
        <w:t>审核报告，待省局评审确认后颁发证书。</w:t>
      </w:r>
    </w:p>
    <w:p w14:paraId="7F29A7AD">
      <w:pPr>
        <w:spacing w:line="520" w:lineRule="exact"/>
        <w:ind w:firstLine="544" w:firstLineChars="200"/>
        <w:rPr>
          <w:rFonts w:hint="eastAsia" w:ascii="仿宋" w:hAnsi="仿宋" w:eastAsia="仿宋" w:cs="仿宋"/>
          <w:bCs/>
          <w:color w:val="auto"/>
          <w:spacing w:val="-4"/>
          <w:sz w:val="28"/>
          <w:szCs w:val="28"/>
          <w:highlight w:val="none"/>
        </w:rPr>
      </w:pPr>
      <w:r>
        <w:rPr>
          <w:rFonts w:hint="eastAsia" w:ascii="仿宋" w:hAnsi="仿宋" w:eastAsia="仿宋" w:cs="仿宋"/>
          <w:bCs/>
          <w:color w:val="auto"/>
          <w:spacing w:val="-4"/>
          <w:sz w:val="28"/>
          <w:szCs w:val="28"/>
          <w:highlight w:val="none"/>
        </w:rPr>
        <w:t>（4）根据采购人要求，及时或定期向采购人报告履行合同所涉及工作事项的进展；采购人提出合理的工作审查要求时，成交供应商给予及时、积极的配合，配合采购人对成果进行评审、验收。</w:t>
      </w:r>
    </w:p>
    <w:p w14:paraId="7C129A5F">
      <w:pPr>
        <w:spacing w:line="520" w:lineRule="exact"/>
        <w:ind w:firstLine="544" w:firstLineChars="200"/>
        <w:jc w:val="left"/>
        <w:rPr>
          <w:rFonts w:hint="eastAsia" w:ascii="仿宋" w:hAnsi="仿宋" w:eastAsia="仿宋" w:cs="仿宋"/>
          <w:bCs/>
          <w:color w:val="auto"/>
          <w:spacing w:val="-4"/>
          <w:sz w:val="28"/>
          <w:szCs w:val="28"/>
          <w:highlight w:val="none"/>
        </w:rPr>
      </w:pPr>
      <w:r>
        <w:rPr>
          <w:rFonts w:hint="eastAsia" w:ascii="仿宋" w:hAnsi="仿宋" w:eastAsia="仿宋" w:cs="仿宋"/>
          <w:bCs/>
          <w:color w:val="auto"/>
          <w:spacing w:val="-4"/>
          <w:sz w:val="28"/>
          <w:szCs w:val="28"/>
          <w:highlight w:val="none"/>
        </w:rPr>
        <w:t>（5）遵守公正性与保密声明，不对外泄露采购人的技术及产品信息。</w:t>
      </w:r>
    </w:p>
    <w:p w14:paraId="70B91888">
      <w:pPr>
        <w:numPr>
          <w:ilvl w:val="0"/>
          <w:numId w:val="4"/>
        </w:numPr>
        <w:spacing w:line="52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其他</w:t>
      </w:r>
    </w:p>
    <w:p w14:paraId="07EF1A83">
      <w:pPr>
        <w:spacing w:line="520" w:lineRule="exact"/>
        <w:ind w:firstLine="546" w:firstLineChars="200"/>
        <w:rPr>
          <w:rFonts w:hint="eastAsia" w:ascii="仿宋" w:hAnsi="仿宋" w:eastAsia="仿宋" w:cs="仿宋"/>
          <w:b/>
          <w:bCs/>
          <w:color w:val="auto"/>
          <w:spacing w:val="-4"/>
          <w:sz w:val="28"/>
          <w:szCs w:val="28"/>
          <w:highlight w:val="none"/>
        </w:rPr>
      </w:pPr>
      <w:r>
        <w:rPr>
          <w:rFonts w:hint="eastAsia" w:ascii="仿宋" w:hAnsi="仿宋" w:eastAsia="仿宋" w:cs="仿宋"/>
          <w:b/>
          <w:color w:val="auto"/>
          <w:spacing w:val="-4"/>
          <w:sz w:val="28"/>
          <w:szCs w:val="28"/>
          <w:highlight w:val="none"/>
        </w:rPr>
        <w:t>磋商小组通过电子交易平台发出“视频会议”邀请，与相关供应商进行磋商，并在平台“讨论”组件中进行数据电文交换。（为避免页面存在兼容性等问题，投标人须使用谷歌Chrome浏览器或360浏览器极速模式，并安装摄像头和麦克风。如若评审过程中，电子交易平台出现视频会议连接失败等情况，按原评审程序在电子交易平台与供应商交换数据电文。）</w:t>
      </w:r>
    </w:p>
    <w:p w14:paraId="7AD8C5DD">
      <w:pPr>
        <w:numPr>
          <w:ilvl w:val="0"/>
          <w:numId w:val="4"/>
        </w:numPr>
        <w:spacing w:line="52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商务要求表</w:t>
      </w:r>
    </w:p>
    <w:tbl>
      <w:tblPr>
        <w:tblStyle w:val="23"/>
        <w:tblW w:w="906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21"/>
        <w:gridCol w:w="1701"/>
        <w:gridCol w:w="6945"/>
      </w:tblGrid>
      <w:tr w14:paraId="423223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jc w:val="center"/>
        </w:trPr>
        <w:tc>
          <w:tcPr>
            <w:tcW w:w="2122" w:type="dxa"/>
            <w:gridSpan w:val="2"/>
            <w:tcBorders>
              <w:top w:val="single" w:color="auto" w:sz="4" w:space="0"/>
              <w:left w:val="single" w:color="auto" w:sz="4" w:space="0"/>
              <w:bottom w:val="single" w:color="auto" w:sz="4" w:space="0"/>
              <w:right w:val="single" w:color="auto" w:sz="4" w:space="0"/>
            </w:tcBorders>
            <w:vAlign w:val="center"/>
          </w:tcPr>
          <w:p w14:paraId="692BAAEA">
            <w:pPr>
              <w:spacing w:line="520" w:lineRule="exac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服务期</w:t>
            </w:r>
          </w:p>
        </w:tc>
        <w:tc>
          <w:tcPr>
            <w:tcW w:w="6945" w:type="dxa"/>
            <w:tcBorders>
              <w:top w:val="single" w:color="auto" w:sz="4" w:space="0"/>
              <w:left w:val="single" w:color="auto" w:sz="4" w:space="0"/>
              <w:bottom w:val="single" w:color="auto" w:sz="4" w:space="0"/>
              <w:right w:val="single" w:color="auto" w:sz="4" w:space="0"/>
            </w:tcBorders>
            <w:vAlign w:val="center"/>
          </w:tcPr>
          <w:p w14:paraId="4B48C81F">
            <w:pPr>
              <w:spacing w:line="520" w:lineRule="exact"/>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采购人与中标方签订合同后6个月内完成。</w:t>
            </w:r>
          </w:p>
        </w:tc>
      </w:tr>
      <w:tr w14:paraId="747877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7" w:hRule="atLeast"/>
          <w:jc w:val="center"/>
        </w:trPr>
        <w:tc>
          <w:tcPr>
            <w:tcW w:w="2122" w:type="dxa"/>
            <w:gridSpan w:val="2"/>
            <w:tcBorders>
              <w:top w:val="single" w:color="auto" w:sz="4" w:space="0"/>
              <w:left w:val="single" w:color="auto" w:sz="4" w:space="0"/>
              <w:bottom w:val="single" w:color="auto" w:sz="4" w:space="0"/>
              <w:right w:val="single" w:color="auto" w:sz="4" w:space="0"/>
            </w:tcBorders>
            <w:vAlign w:val="center"/>
          </w:tcPr>
          <w:p w14:paraId="18860875">
            <w:pPr>
              <w:spacing w:line="520" w:lineRule="exac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付款方式</w:t>
            </w:r>
          </w:p>
        </w:tc>
        <w:tc>
          <w:tcPr>
            <w:tcW w:w="6945" w:type="dxa"/>
            <w:tcBorders>
              <w:top w:val="single" w:color="auto" w:sz="4" w:space="0"/>
              <w:left w:val="single" w:color="auto" w:sz="4" w:space="0"/>
              <w:bottom w:val="single" w:color="auto" w:sz="4" w:space="0"/>
              <w:right w:val="single" w:color="auto" w:sz="4" w:space="0"/>
            </w:tcBorders>
            <w:vAlign w:val="center"/>
          </w:tcPr>
          <w:p w14:paraId="68FF2DA5">
            <w:pPr>
              <w:spacing w:line="520" w:lineRule="exact"/>
              <w:ind w:firstLine="560" w:firstLineChars="200"/>
              <w:jc w:val="left"/>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合同生效后10个工作日内，乙方应开具全部服务费用30%的正规发票，甲方在收到发票后10个工作日内支付全部服务费用的30%（以银行实际到账为准）；</w:t>
            </w:r>
          </w:p>
          <w:p w14:paraId="2086F52D">
            <w:pPr>
              <w:spacing w:line="520" w:lineRule="exact"/>
              <w:ind w:firstLine="560" w:firstLineChars="200"/>
              <w:jc w:val="left"/>
              <w:rPr>
                <w:rFonts w:hint="eastAsia" w:ascii="仿宋" w:hAnsi="仿宋" w:eastAsia="仿宋" w:cs="仿宋"/>
                <w:bCs/>
                <w:color w:val="auto"/>
                <w:sz w:val="28"/>
                <w:szCs w:val="28"/>
                <w:highlight w:val="none"/>
              </w:rPr>
            </w:pPr>
            <w:r>
              <w:rPr>
                <w:rFonts w:ascii="仿宋" w:hAnsi="仿宋" w:eastAsia="仿宋" w:cs="宋体"/>
                <w:color w:val="auto"/>
                <w:kern w:val="0"/>
                <w:sz w:val="28"/>
                <w:szCs w:val="28"/>
                <w:highlight w:val="none"/>
              </w:rPr>
              <w:t>乙方</w:t>
            </w:r>
            <w:r>
              <w:rPr>
                <w:rFonts w:hint="eastAsia" w:ascii="仿宋" w:hAnsi="仿宋" w:eastAsia="仿宋" w:cs="宋体"/>
                <w:color w:val="auto"/>
                <w:kern w:val="0"/>
                <w:sz w:val="28"/>
                <w:szCs w:val="28"/>
                <w:highlight w:val="none"/>
              </w:rPr>
              <w:t>完成技术服务</w:t>
            </w:r>
            <w:r>
              <w:rPr>
                <w:rFonts w:ascii="仿宋" w:hAnsi="仿宋" w:eastAsia="仿宋" w:cs="宋体"/>
                <w:color w:val="auto"/>
                <w:kern w:val="0"/>
                <w:sz w:val="28"/>
                <w:szCs w:val="28"/>
                <w:highlight w:val="none"/>
              </w:rPr>
              <w:t>，经甲方</w:t>
            </w:r>
            <w:r>
              <w:rPr>
                <w:rFonts w:hint="eastAsia" w:ascii="仿宋" w:hAnsi="仿宋" w:eastAsia="仿宋" w:cs="宋体"/>
                <w:color w:val="auto"/>
                <w:kern w:val="0"/>
                <w:sz w:val="28"/>
                <w:szCs w:val="28"/>
                <w:highlight w:val="none"/>
              </w:rPr>
              <w:t>验收</w:t>
            </w:r>
            <w:r>
              <w:rPr>
                <w:rFonts w:ascii="仿宋" w:hAnsi="仿宋" w:eastAsia="仿宋" w:cs="宋体"/>
                <w:color w:val="auto"/>
                <w:kern w:val="0"/>
                <w:sz w:val="28"/>
                <w:szCs w:val="28"/>
                <w:highlight w:val="none"/>
              </w:rPr>
              <w:t>通过</w:t>
            </w:r>
            <w:r>
              <w:rPr>
                <w:rFonts w:hint="eastAsia" w:ascii="仿宋" w:hAnsi="仿宋" w:eastAsia="仿宋" w:cs="宋体"/>
                <w:color w:val="auto"/>
                <w:kern w:val="0"/>
                <w:sz w:val="28"/>
                <w:szCs w:val="28"/>
                <w:highlight w:val="none"/>
              </w:rPr>
              <w:t>后10个工作日内</w:t>
            </w:r>
            <w:r>
              <w:rPr>
                <w:rFonts w:hint="eastAsia" w:ascii="仿宋" w:hAnsi="仿宋" w:eastAsia="仿宋" w:cs="仿宋"/>
                <w:bCs/>
                <w:color w:val="auto"/>
                <w:sz w:val="28"/>
                <w:szCs w:val="28"/>
                <w:highlight w:val="none"/>
              </w:rPr>
              <w:t>，乙方应开具剩余服务费用的正规发票，甲方应在收到发票后10个工作日内将剩余70%的服务费用一次性汇至乙方提供的银行账户（以银行实际到账为准）。</w:t>
            </w:r>
          </w:p>
        </w:tc>
      </w:tr>
      <w:tr w14:paraId="1B212F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85" w:hRule="atLeast"/>
          <w:jc w:val="center"/>
        </w:trPr>
        <w:tc>
          <w:tcPr>
            <w:tcW w:w="2122" w:type="dxa"/>
            <w:gridSpan w:val="2"/>
            <w:tcBorders>
              <w:top w:val="single" w:color="auto" w:sz="4" w:space="0"/>
              <w:left w:val="single" w:color="auto" w:sz="4" w:space="0"/>
              <w:bottom w:val="single" w:color="auto" w:sz="4" w:space="0"/>
              <w:right w:val="single" w:color="auto" w:sz="4" w:space="0"/>
            </w:tcBorders>
            <w:vAlign w:val="center"/>
          </w:tcPr>
          <w:p w14:paraId="4C9A71A9">
            <w:pPr>
              <w:spacing w:line="520" w:lineRule="exact"/>
              <w:jc w:val="center"/>
              <w:rPr>
                <w:rFonts w:hint="eastAsia" w:ascii="仿宋" w:hAnsi="仿宋" w:eastAsia="仿宋" w:cs="仿宋"/>
                <w:b/>
                <w:color w:val="auto"/>
                <w:sz w:val="28"/>
                <w:szCs w:val="28"/>
                <w:highlight w:val="none"/>
              </w:rPr>
            </w:pPr>
            <w:bookmarkStart w:id="37" w:name="_Hlk136362968"/>
            <w:r>
              <w:rPr>
                <w:rFonts w:hint="eastAsia" w:ascii="仿宋" w:hAnsi="仿宋" w:eastAsia="仿宋" w:cs="仿宋"/>
                <w:b/>
                <w:color w:val="auto"/>
                <w:sz w:val="28"/>
                <w:szCs w:val="28"/>
                <w:highlight w:val="none"/>
              </w:rPr>
              <w:t>违约责任及争议解决方式</w:t>
            </w:r>
          </w:p>
        </w:tc>
        <w:tc>
          <w:tcPr>
            <w:tcW w:w="6945" w:type="dxa"/>
            <w:tcBorders>
              <w:top w:val="single" w:color="auto" w:sz="4" w:space="0"/>
              <w:left w:val="single" w:color="auto" w:sz="4" w:space="0"/>
              <w:bottom w:val="single" w:color="auto" w:sz="4" w:space="0"/>
              <w:right w:val="single" w:color="auto" w:sz="4" w:space="0"/>
            </w:tcBorders>
            <w:vAlign w:val="center"/>
          </w:tcPr>
          <w:p w14:paraId="5C07324A">
            <w:pPr>
              <w:spacing w:line="520" w:lineRule="exact"/>
              <w:jc w:val="left"/>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无特别说明，按“第五章 浙江省政府采购合同主要条款指引”相关违约责任及争议解决方式内容。</w:t>
            </w:r>
          </w:p>
        </w:tc>
      </w:tr>
      <w:tr w14:paraId="226CE7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85" w:hRule="atLeast"/>
          <w:jc w:val="center"/>
        </w:trPr>
        <w:tc>
          <w:tcPr>
            <w:tcW w:w="2122" w:type="dxa"/>
            <w:gridSpan w:val="2"/>
            <w:tcBorders>
              <w:top w:val="single" w:color="auto" w:sz="4" w:space="0"/>
              <w:left w:val="single" w:color="auto" w:sz="4" w:space="0"/>
              <w:bottom w:val="single" w:color="auto" w:sz="4" w:space="0"/>
              <w:right w:val="single" w:color="auto" w:sz="4" w:space="0"/>
            </w:tcBorders>
            <w:vAlign w:val="center"/>
          </w:tcPr>
          <w:p w14:paraId="631BB992">
            <w:pPr>
              <w:spacing w:line="520" w:lineRule="exact"/>
              <w:jc w:val="center"/>
              <w:rPr>
                <w:rFonts w:hint="eastAsia" w:ascii="仿宋" w:hAnsi="仿宋" w:eastAsia="仿宋" w:cs="仿宋"/>
                <w:b/>
                <w:color w:val="auto"/>
                <w:sz w:val="28"/>
                <w:szCs w:val="28"/>
                <w:highlight w:val="none"/>
              </w:rPr>
            </w:pPr>
            <w:r>
              <w:rPr>
                <w:rFonts w:hint="eastAsia" w:ascii="仿宋" w:hAnsi="仿宋" w:eastAsia="仿宋" w:cs="仿宋_GB2312"/>
                <w:b/>
                <w:color w:val="auto"/>
                <w:sz w:val="28"/>
                <w:szCs w:val="28"/>
                <w:highlight w:val="none"/>
              </w:rPr>
              <w:t>项目验收</w:t>
            </w:r>
          </w:p>
        </w:tc>
        <w:tc>
          <w:tcPr>
            <w:tcW w:w="6945" w:type="dxa"/>
            <w:tcBorders>
              <w:top w:val="single" w:color="auto" w:sz="4" w:space="0"/>
              <w:left w:val="single" w:color="auto" w:sz="4" w:space="0"/>
              <w:bottom w:val="single" w:color="auto" w:sz="4" w:space="0"/>
              <w:right w:val="single" w:color="auto" w:sz="4" w:space="0"/>
            </w:tcBorders>
            <w:vAlign w:val="center"/>
          </w:tcPr>
          <w:p w14:paraId="39AB0948">
            <w:pPr>
              <w:spacing w:line="520" w:lineRule="exact"/>
              <w:rPr>
                <w:rFonts w:hint="eastAsia"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1.验收工作按照以下步骤进行：</w:t>
            </w:r>
          </w:p>
          <w:p w14:paraId="718FD091">
            <w:pPr>
              <w:spacing w:line="520" w:lineRule="exact"/>
              <w:rPr>
                <w:rFonts w:hint="eastAsia" w:ascii="仿宋" w:hAnsi="仿宋" w:eastAsia="仿宋" w:cs="宋体"/>
                <w:color w:val="auto"/>
                <w:kern w:val="0"/>
                <w:sz w:val="28"/>
                <w:szCs w:val="28"/>
                <w:highlight w:val="none"/>
              </w:rPr>
            </w:pPr>
            <w:r>
              <w:rPr>
                <w:rFonts w:ascii="仿宋" w:hAnsi="仿宋" w:eastAsia="仿宋" w:cs="宋体"/>
                <w:color w:val="auto"/>
                <w:kern w:val="0"/>
                <w:sz w:val="28"/>
                <w:szCs w:val="28"/>
                <w:highlight w:val="none"/>
              </w:rPr>
              <w:t>乙方</w:t>
            </w:r>
            <w:r>
              <w:rPr>
                <w:rFonts w:hint="eastAsia" w:ascii="仿宋" w:hAnsi="仿宋" w:eastAsia="仿宋" w:cs="宋体"/>
                <w:color w:val="auto"/>
                <w:kern w:val="0"/>
                <w:sz w:val="28"/>
                <w:szCs w:val="28"/>
                <w:highlight w:val="none"/>
              </w:rPr>
              <w:t>任务完成，认为项目成果已达到了本合同所列要求，可向甲方要求验收。甲方</w:t>
            </w:r>
            <w:r>
              <w:rPr>
                <w:rFonts w:ascii="仿宋" w:hAnsi="仿宋" w:eastAsia="仿宋" w:cs="宋体"/>
                <w:color w:val="auto"/>
                <w:kern w:val="0"/>
                <w:sz w:val="28"/>
                <w:szCs w:val="28"/>
                <w:highlight w:val="none"/>
              </w:rPr>
              <w:t>按照相关规定</w:t>
            </w:r>
            <w:r>
              <w:rPr>
                <w:rFonts w:hint="eastAsia" w:ascii="仿宋" w:hAnsi="仿宋" w:eastAsia="仿宋" w:cs="宋体"/>
                <w:color w:val="auto"/>
                <w:kern w:val="0"/>
                <w:sz w:val="28"/>
                <w:szCs w:val="28"/>
                <w:highlight w:val="none"/>
              </w:rPr>
              <w:t>组织</w:t>
            </w:r>
            <w:r>
              <w:rPr>
                <w:rFonts w:ascii="仿宋" w:hAnsi="仿宋" w:eastAsia="仿宋" w:cs="宋体"/>
                <w:color w:val="auto"/>
                <w:kern w:val="0"/>
                <w:sz w:val="28"/>
                <w:szCs w:val="28"/>
                <w:highlight w:val="none"/>
              </w:rPr>
              <w:t>验收小组，根据合同要求及服务质量等情况开展</w:t>
            </w:r>
            <w:r>
              <w:rPr>
                <w:rFonts w:hint="eastAsia" w:ascii="仿宋" w:hAnsi="仿宋" w:eastAsia="仿宋" w:cs="宋体"/>
                <w:color w:val="auto"/>
                <w:kern w:val="0"/>
                <w:sz w:val="28"/>
                <w:szCs w:val="28"/>
                <w:highlight w:val="none"/>
              </w:rPr>
              <w:t>验收。</w:t>
            </w:r>
          </w:p>
          <w:p w14:paraId="35413A78">
            <w:pPr>
              <w:spacing w:line="520" w:lineRule="exact"/>
              <w:rPr>
                <w:rFonts w:hint="eastAsia" w:ascii="仿宋" w:hAnsi="仿宋" w:eastAsia="仿宋" w:cs="仿宋"/>
                <w:bCs/>
                <w:color w:val="auto"/>
                <w:sz w:val="28"/>
                <w:szCs w:val="28"/>
                <w:highlight w:val="none"/>
              </w:rPr>
            </w:pPr>
            <w:r>
              <w:rPr>
                <w:rFonts w:hint="eastAsia" w:ascii="仿宋" w:hAnsi="仿宋" w:eastAsia="仿宋" w:cs="宋体"/>
                <w:color w:val="auto"/>
                <w:kern w:val="0"/>
                <w:sz w:val="28"/>
                <w:szCs w:val="28"/>
                <w:highlight w:val="none"/>
              </w:rPr>
              <w:t>2.验收组织、验收方式、验收程序按《浙江省财政厅关于印发浙江省政府采购合同暂行办法的通知》（浙财采监〔2017〕11号）规定执行。</w:t>
            </w:r>
          </w:p>
        </w:tc>
      </w:tr>
      <w:tr w14:paraId="217DD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1" w:hRule="atLeast"/>
          <w:jc w:val="center"/>
        </w:trPr>
        <w:tc>
          <w:tcPr>
            <w:tcW w:w="421" w:type="dxa"/>
            <w:vMerge w:val="restart"/>
            <w:tcBorders>
              <w:top w:val="single" w:color="auto" w:sz="4" w:space="0"/>
              <w:left w:val="single" w:color="auto" w:sz="4" w:space="0"/>
              <w:bottom w:val="single" w:color="auto" w:sz="4" w:space="0"/>
              <w:right w:val="single" w:color="auto" w:sz="4" w:space="0"/>
            </w:tcBorders>
            <w:vAlign w:val="center"/>
          </w:tcPr>
          <w:p w14:paraId="4702DE7B">
            <w:pPr>
              <w:snapToGrid w:val="0"/>
              <w:spacing w:line="520" w:lineRule="exac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售</w:t>
            </w:r>
          </w:p>
          <w:p w14:paraId="541DDD97">
            <w:pPr>
              <w:snapToGrid w:val="0"/>
              <w:spacing w:line="520" w:lineRule="exac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后</w:t>
            </w:r>
          </w:p>
          <w:p w14:paraId="18CAB995">
            <w:pPr>
              <w:snapToGrid w:val="0"/>
              <w:spacing w:line="520" w:lineRule="exac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服务</w:t>
            </w:r>
          </w:p>
        </w:tc>
        <w:tc>
          <w:tcPr>
            <w:tcW w:w="1701" w:type="dxa"/>
            <w:tcBorders>
              <w:top w:val="single" w:color="auto" w:sz="4" w:space="0"/>
              <w:left w:val="single" w:color="auto" w:sz="4" w:space="0"/>
              <w:bottom w:val="single" w:color="auto" w:sz="4" w:space="0"/>
              <w:right w:val="single" w:color="auto" w:sz="4" w:space="0"/>
            </w:tcBorders>
            <w:vAlign w:val="center"/>
          </w:tcPr>
          <w:p w14:paraId="343E46CC">
            <w:pPr>
              <w:spacing w:line="520" w:lineRule="exact"/>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项目维护计划</w:t>
            </w:r>
          </w:p>
        </w:tc>
        <w:tc>
          <w:tcPr>
            <w:tcW w:w="6945" w:type="dxa"/>
            <w:tcBorders>
              <w:top w:val="single" w:color="auto" w:sz="4" w:space="0"/>
              <w:left w:val="single" w:color="auto" w:sz="4" w:space="0"/>
              <w:bottom w:val="single" w:color="auto" w:sz="4" w:space="0"/>
              <w:right w:val="single" w:color="auto" w:sz="4" w:space="0"/>
            </w:tcBorders>
            <w:vAlign w:val="center"/>
          </w:tcPr>
          <w:p w14:paraId="542EC664">
            <w:pPr>
              <w:spacing w:line="520" w:lineRule="exact"/>
              <w:jc w:val="left"/>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有效期内，中标单位应对被认证</w:t>
            </w:r>
            <w:r>
              <w:rPr>
                <w:rFonts w:hint="eastAsia" w:ascii="仿宋" w:hAnsi="仿宋" w:eastAsia="仿宋" w:cs="仿宋"/>
                <w:bCs/>
                <w:color w:val="auto"/>
                <w:sz w:val="28"/>
                <w:szCs w:val="28"/>
                <w:highlight w:val="none"/>
                <w:lang w:eastAsia="zh-Hans"/>
              </w:rPr>
              <w:t>单位</w:t>
            </w:r>
            <w:r>
              <w:rPr>
                <w:rFonts w:hint="eastAsia" w:ascii="仿宋" w:hAnsi="仿宋" w:eastAsia="仿宋" w:cs="仿宋"/>
                <w:bCs/>
                <w:color w:val="auto"/>
                <w:sz w:val="28"/>
                <w:szCs w:val="28"/>
                <w:highlight w:val="none"/>
              </w:rPr>
              <w:t>的持续有效性进行评价。</w:t>
            </w:r>
          </w:p>
        </w:tc>
      </w:tr>
      <w:tr w14:paraId="3AB4D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421" w:type="dxa"/>
            <w:vMerge w:val="continue"/>
            <w:tcBorders>
              <w:top w:val="single" w:color="auto" w:sz="4" w:space="0"/>
              <w:left w:val="single" w:color="auto" w:sz="4" w:space="0"/>
              <w:bottom w:val="single" w:color="auto" w:sz="4" w:space="0"/>
              <w:right w:val="single" w:color="auto" w:sz="4" w:space="0"/>
            </w:tcBorders>
            <w:vAlign w:val="center"/>
          </w:tcPr>
          <w:p w14:paraId="73091E33">
            <w:pPr>
              <w:widowControl/>
              <w:spacing w:line="520" w:lineRule="exact"/>
              <w:jc w:val="center"/>
              <w:rPr>
                <w:rFonts w:hint="eastAsia" w:ascii="仿宋" w:hAnsi="仿宋" w:eastAsia="仿宋" w:cs="仿宋"/>
                <w:b/>
                <w:color w:val="auto"/>
                <w:sz w:val="28"/>
                <w:szCs w:val="28"/>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3FD8906D">
            <w:pPr>
              <w:snapToGrid w:val="0"/>
              <w:spacing w:line="520" w:lineRule="exact"/>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响应情况</w:t>
            </w:r>
          </w:p>
        </w:tc>
        <w:tc>
          <w:tcPr>
            <w:tcW w:w="6945" w:type="dxa"/>
            <w:tcBorders>
              <w:top w:val="single" w:color="auto" w:sz="4" w:space="0"/>
              <w:left w:val="single" w:color="auto" w:sz="4" w:space="0"/>
              <w:bottom w:val="single" w:color="auto" w:sz="4" w:space="0"/>
              <w:right w:val="single" w:color="auto" w:sz="4" w:space="0"/>
            </w:tcBorders>
            <w:vAlign w:val="center"/>
          </w:tcPr>
          <w:p w14:paraId="72296FD9">
            <w:pPr>
              <w:spacing w:line="520" w:lineRule="exact"/>
              <w:jc w:val="left"/>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收到服务请求后，</w:t>
            </w:r>
            <w:r>
              <w:rPr>
                <w:rFonts w:hint="eastAsia" w:ascii="仿宋" w:hAnsi="仿宋" w:eastAsia="仿宋" w:cs="仿宋"/>
                <w:bCs/>
                <w:color w:val="auto"/>
                <w:sz w:val="28"/>
                <w:szCs w:val="28"/>
                <w:highlight w:val="none"/>
                <w:lang w:eastAsia="zh-Hans"/>
              </w:rPr>
              <w:t>投标人应在2小时内即时响应。</w:t>
            </w:r>
          </w:p>
        </w:tc>
      </w:tr>
      <w:tr w14:paraId="48FF7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421" w:type="dxa"/>
            <w:vMerge w:val="continue"/>
            <w:tcBorders>
              <w:top w:val="single" w:color="auto" w:sz="4" w:space="0"/>
              <w:left w:val="single" w:color="auto" w:sz="4" w:space="0"/>
              <w:bottom w:val="single" w:color="auto" w:sz="4" w:space="0"/>
              <w:right w:val="single" w:color="auto" w:sz="4" w:space="0"/>
            </w:tcBorders>
            <w:vAlign w:val="center"/>
          </w:tcPr>
          <w:p w14:paraId="46D942B4">
            <w:pPr>
              <w:widowControl/>
              <w:spacing w:line="520" w:lineRule="exact"/>
              <w:jc w:val="center"/>
              <w:rPr>
                <w:rFonts w:hint="eastAsia" w:ascii="仿宋" w:hAnsi="仿宋" w:eastAsia="仿宋" w:cs="仿宋"/>
                <w:b/>
                <w:color w:val="auto"/>
                <w:sz w:val="28"/>
                <w:szCs w:val="28"/>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17E0CE5B">
            <w:pPr>
              <w:snapToGrid w:val="0"/>
              <w:spacing w:line="520" w:lineRule="exact"/>
              <w:jc w:val="lef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技术培训</w:t>
            </w:r>
          </w:p>
        </w:tc>
        <w:tc>
          <w:tcPr>
            <w:tcW w:w="6945" w:type="dxa"/>
            <w:tcBorders>
              <w:top w:val="single" w:color="auto" w:sz="4" w:space="0"/>
              <w:left w:val="single" w:color="auto" w:sz="4" w:space="0"/>
              <w:bottom w:val="single" w:color="auto" w:sz="4" w:space="0"/>
              <w:right w:val="single" w:color="auto" w:sz="4" w:space="0"/>
            </w:tcBorders>
            <w:vAlign w:val="center"/>
          </w:tcPr>
          <w:p w14:paraId="2659402B">
            <w:pPr>
              <w:spacing w:line="520" w:lineRule="exact"/>
              <w:rPr>
                <w:rFonts w:hint="eastAsia" w:ascii="仿宋" w:hAnsi="仿宋" w:eastAsia="仿宋" w:cs="仿宋"/>
                <w:bCs/>
                <w:color w:val="auto"/>
                <w:sz w:val="28"/>
                <w:szCs w:val="28"/>
                <w:highlight w:val="none"/>
                <w:lang w:eastAsia="zh-Hans"/>
              </w:rPr>
            </w:pPr>
            <w:r>
              <w:rPr>
                <w:rFonts w:hint="eastAsia" w:ascii="仿宋" w:hAnsi="仿宋" w:eastAsia="仿宋" w:cs="仿宋"/>
                <w:bCs/>
                <w:color w:val="auto"/>
                <w:sz w:val="28"/>
                <w:szCs w:val="28"/>
                <w:highlight w:val="none"/>
                <w:lang w:eastAsia="zh-Hans"/>
              </w:rPr>
              <w:t>如采购人有需求，则提供规范解读等培训。</w:t>
            </w:r>
          </w:p>
        </w:tc>
      </w:tr>
      <w:bookmarkEnd w:id="36"/>
      <w:bookmarkEnd w:id="37"/>
    </w:tbl>
    <w:p w14:paraId="0B0108CC">
      <w:pPr>
        <w:pageBreakBefore/>
        <w:snapToGrid w:val="0"/>
        <w:spacing w:before="120" w:beforeLines="50" w:after="120" w:afterLines="50" w:line="560" w:lineRule="exact"/>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第五章  </w:t>
      </w:r>
      <w:bookmarkEnd w:id="32"/>
      <w:bookmarkEnd w:id="33"/>
      <w:bookmarkStart w:id="38" w:name="_Toc516496779"/>
      <w:bookmarkStart w:id="39" w:name="_Toc451762421"/>
      <w:r>
        <w:rPr>
          <w:rFonts w:hint="eastAsia" w:ascii="仿宋" w:hAnsi="仿宋" w:eastAsia="仿宋" w:cs="仿宋"/>
          <w:b/>
          <w:color w:val="auto"/>
          <w:sz w:val="36"/>
          <w:szCs w:val="36"/>
          <w:highlight w:val="none"/>
        </w:rPr>
        <w:t>采购合同主要条款指引</w:t>
      </w:r>
    </w:p>
    <w:p w14:paraId="41BB3767">
      <w:pPr>
        <w:widowControl/>
        <w:adjustRightInd w:val="0"/>
        <w:snapToGrid w:val="0"/>
        <w:spacing w:before="120" w:beforeLines="50" w:after="120" w:afterLines="50" w:line="360" w:lineRule="auto"/>
        <w:ind w:right="2248"/>
        <w:jc w:val="right"/>
        <w:rPr>
          <w:rFonts w:hint="eastAsia" w:ascii="宋体" w:hAnsi="宋体" w:eastAsia="仿宋" w:cs="宋体"/>
          <w:b/>
          <w:color w:val="auto"/>
          <w:kern w:val="0"/>
          <w:sz w:val="28"/>
          <w:szCs w:val="28"/>
          <w:highlight w:val="none"/>
        </w:rPr>
      </w:pPr>
      <w:bookmarkStart w:id="40" w:name="_Hlk9782306"/>
      <w:r>
        <w:rPr>
          <w:rFonts w:hint="eastAsia" w:ascii="宋体" w:hAnsi="宋体" w:eastAsia="仿宋" w:cs="宋体"/>
          <w:b/>
          <w:color w:val="auto"/>
          <w:kern w:val="0"/>
          <w:sz w:val="28"/>
          <w:szCs w:val="28"/>
          <w:highlight w:val="none"/>
        </w:rPr>
        <w:t>合同编号：</w:t>
      </w:r>
      <w:r>
        <w:rPr>
          <w:rFonts w:ascii="宋体" w:hAnsi="宋体" w:eastAsia="仿宋" w:cs="宋体"/>
          <w:b/>
          <w:color w:val="auto"/>
          <w:kern w:val="0"/>
          <w:sz w:val="28"/>
          <w:szCs w:val="28"/>
          <w:highlight w:val="none"/>
        </w:rPr>
        <w:t xml:space="preserve"> -</w:t>
      </w:r>
    </w:p>
    <w:p w14:paraId="46493439">
      <w:pPr>
        <w:adjustRightInd w:val="0"/>
        <w:snapToGrid w:val="0"/>
        <w:spacing w:before="120" w:beforeLines="50" w:after="120" w:afterLines="50" w:line="360" w:lineRule="auto"/>
        <w:ind w:right="840" w:firstLine="5341" w:firstLineChars="1900"/>
        <w:rPr>
          <w:rFonts w:hint="eastAsia" w:ascii="宋体" w:hAnsi="宋体" w:eastAsia="仿宋" w:cs="宋体"/>
          <w:b/>
          <w:color w:val="auto"/>
          <w:kern w:val="0"/>
          <w:sz w:val="28"/>
          <w:szCs w:val="28"/>
          <w:highlight w:val="none"/>
        </w:rPr>
      </w:pPr>
      <w:r>
        <w:rPr>
          <w:rFonts w:hint="eastAsia" w:ascii="宋体" w:hAnsi="宋体" w:eastAsia="仿宋" w:cs="宋体"/>
          <w:b/>
          <w:color w:val="auto"/>
          <w:kern w:val="0"/>
          <w:sz w:val="28"/>
          <w:szCs w:val="28"/>
          <w:highlight w:val="none"/>
        </w:rPr>
        <w:t>确认书号：</w:t>
      </w:r>
    </w:p>
    <w:p w14:paraId="01654554">
      <w:pPr>
        <w:widowControl/>
        <w:snapToGrid w:val="0"/>
        <w:spacing w:line="500" w:lineRule="exact"/>
        <w:jc w:val="left"/>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甲方（采购人）： </w:t>
      </w:r>
    </w:p>
    <w:p w14:paraId="25215A18">
      <w:pPr>
        <w:tabs>
          <w:tab w:val="left" w:pos="180"/>
        </w:tabs>
        <w:snapToGrid w:val="0"/>
        <w:spacing w:line="500" w:lineRule="exact"/>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乙方（供应商）： </w:t>
      </w:r>
    </w:p>
    <w:p w14:paraId="0B8A1580">
      <w:pPr>
        <w:tabs>
          <w:tab w:val="left" w:pos="180"/>
        </w:tabs>
        <w:snapToGrid w:val="0"/>
        <w:spacing w:line="50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snapToGrid w:val="0"/>
          <w:color w:val="auto"/>
          <w:sz w:val="28"/>
          <w:szCs w:val="28"/>
          <w:highlight w:val="none"/>
        </w:rPr>
        <w:t>甲、乙双方根据</w:t>
      </w:r>
      <w:r>
        <w:rPr>
          <w:rFonts w:hint="eastAsia" w:ascii="仿宋" w:hAnsi="仿宋" w:eastAsia="仿宋" w:cs="仿宋"/>
          <w:color w:val="auto"/>
          <w:sz w:val="28"/>
          <w:szCs w:val="28"/>
          <w:highlight w:val="none"/>
        </w:rPr>
        <w:t>浙江省2025年度“零碳”公共机构服务认证项目（编号：）编竞争性磋商采购</w:t>
      </w:r>
      <w:r>
        <w:rPr>
          <w:rFonts w:hint="eastAsia" w:ascii="仿宋" w:hAnsi="仿宋" w:eastAsia="仿宋" w:cs="仿宋"/>
          <w:snapToGrid w:val="0"/>
          <w:color w:val="auto"/>
          <w:sz w:val="28"/>
          <w:szCs w:val="28"/>
          <w:highlight w:val="none"/>
        </w:rPr>
        <w:t>的结果，签署本合同。</w:t>
      </w:r>
    </w:p>
    <w:p w14:paraId="4B67991E">
      <w:pPr>
        <w:adjustRightInd w:val="0"/>
        <w:snapToGrid w:val="0"/>
        <w:spacing w:line="500" w:lineRule="exact"/>
        <w:rPr>
          <w:rFonts w:hint="eastAsia" w:ascii="仿宋" w:hAnsi="仿宋" w:eastAsia="仿宋" w:cs="仿宋"/>
          <w:b/>
          <w:color w:val="auto"/>
          <w:sz w:val="28"/>
          <w:szCs w:val="28"/>
          <w:highlight w:val="none"/>
        </w:rPr>
      </w:pPr>
      <w:r>
        <w:rPr>
          <w:rFonts w:hint="eastAsia" w:ascii="仿宋" w:hAnsi="仿宋" w:eastAsia="仿宋" w:cs="仿宋"/>
          <w:b/>
          <w:snapToGrid w:val="0"/>
          <w:color w:val="auto"/>
          <w:sz w:val="28"/>
          <w:szCs w:val="28"/>
          <w:highlight w:val="none"/>
        </w:rPr>
        <w:t>一、项目内容</w:t>
      </w:r>
      <w:r>
        <w:rPr>
          <w:rFonts w:hint="eastAsia" w:ascii="仿宋" w:hAnsi="仿宋" w:eastAsia="仿宋" w:cs="仿宋"/>
          <w:b/>
          <w:color w:val="auto"/>
          <w:sz w:val="28"/>
          <w:szCs w:val="28"/>
          <w:highlight w:val="none"/>
        </w:rPr>
        <w:t>及合同价格</w:t>
      </w:r>
    </w:p>
    <w:p w14:paraId="6069EC46">
      <w:pPr>
        <w:adjustRightInd w:val="0"/>
        <w:snapToGrid w:val="0"/>
        <w:spacing w:line="500" w:lineRule="exact"/>
        <w:ind w:firstLine="596" w:firstLineChars="213"/>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金额单位：元 </w:t>
      </w:r>
    </w:p>
    <w:tbl>
      <w:tblPr>
        <w:tblStyle w:val="23"/>
        <w:tblW w:w="9132"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2263"/>
        <w:gridCol w:w="1134"/>
        <w:gridCol w:w="1531"/>
        <w:gridCol w:w="1864"/>
      </w:tblGrid>
      <w:tr w14:paraId="423E0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2340" w:type="dxa"/>
            <w:tcBorders>
              <w:top w:val="single" w:color="auto" w:sz="4" w:space="0"/>
              <w:left w:val="single" w:color="auto" w:sz="4" w:space="0"/>
              <w:bottom w:val="single" w:color="auto" w:sz="4" w:space="0"/>
              <w:right w:val="single" w:color="auto" w:sz="4" w:space="0"/>
            </w:tcBorders>
            <w:vAlign w:val="center"/>
          </w:tcPr>
          <w:p w14:paraId="5A9A2FD1">
            <w:pPr>
              <w:snapToGrid w:val="0"/>
              <w:spacing w:line="50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项目名称</w:t>
            </w:r>
          </w:p>
        </w:tc>
        <w:tc>
          <w:tcPr>
            <w:tcW w:w="2263" w:type="dxa"/>
            <w:tcBorders>
              <w:top w:val="single" w:color="auto" w:sz="4" w:space="0"/>
              <w:left w:val="single" w:color="auto" w:sz="4" w:space="0"/>
              <w:bottom w:val="single" w:color="auto" w:sz="4" w:space="0"/>
              <w:right w:val="single" w:color="auto" w:sz="4" w:space="0"/>
            </w:tcBorders>
            <w:vAlign w:val="center"/>
          </w:tcPr>
          <w:p w14:paraId="68293E77">
            <w:pPr>
              <w:snapToGrid w:val="0"/>
              <w:spacing w:line="50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技术需求</w:t>
            </w:r>
          </w:p>
        </w:tc>
        <w:tc>
          <w:tcPr>
            <w:tcW w:w="1134" w:type="dxa"/>
            <w:tcBorders>
              <w:top w:val="single" w:color="auto" w:sz="4" w:space="0"/>
              <w:left w:val="single" w:color="auto" w:sz="4" w:space="0"/>
              <w:bottom w:val="single" w:color="auto" w:sz="4" w:space="0"/>
              <w:right w:val="single" w:color="auto" w:sz="4" w:space="0"/>
            </w:tcBorders>
            <w:vAlign w:val="center"/>
          </w:tcPr>
          <w:p w14:paraId="114E3765">
            <w:pPr>
              <w:snapToGrid w:val="0"/>
              <w:spacing w:line="500" w:lineRule="exact"/>
              <w:ind w:left="-108"/>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数量</w:t>
            </w:r>
          </w:p>
        </w:tc>
        <w:tc>
          <w:tcPr>
            <w:tcW w:w="1531" w:type="dxa"/>
            <w:tcBorders>
              <w:top w:val="single" w:color="auto" w:sz="4" w:space="0"/>
              <w:left w:val="single" w:color="auto" w:sz="4" w:space="0"/>
              <w:bottom w:val="single" w:color="auto" w:sz="4" w:space="0"/>
              <w:right w:val="single" w:color="auto" w:sz="4" w:space="0"/>
            </w:tcBorders>
            <w:vAlign w:val="center"/>
          </w:tcPr>
          <w:p w14:paraId="00AFE135">
            <w:pPr>
              <w:snapToGrid w:val="0"/>
              <w:spacing w:line="500" w:lineRule="exact"/>
              <w:ind w:left="-108"/>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单价</w:t>
            </w:r>
          </w:p>
        </w:tc>
        <w:tc>
          <w:tcPr>
            <w:tcW w:w="1864" w:type="dxa"/>
            <w:tcBorders>
              <w:top w:val="single" w:color="auto" w:sz="4" w:space="0"/>
              <w:left w:val="single" w:color="auto" w:sz="4" w:space="0"/>
              <w:bottom w:val="single" w:color="auto" w:sz="4" w:space="0"/>
              <w:right w:val="single" w:color="auto" w:sz="4" w:space="0"/>
            </w:tcBorders>
            <w:vAlign w:val="center"/>
          </w:tcPr>
          <w:p w14:paraId="765F549D">
            <w:pPr>
              <w:snapToGrid w:val="0"/>
              <w:spacing w:line="50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总价</w:t>
            </w:r>
          </w:p>
        </w:tc>
      </w:tr>
      <w:tr w14:paraId="55A4F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2" w:hRule="atLeast"/>
        </w:trPr>
        <w:tc>
          <w:tcPr>
            <w:tcW w:w="2340" w:type="dxa"/>
            <w:tcBorders>
              <w:top w:val="single" w:color="auto" w:sz="4" w:space="0"/>
              <w:left w:val="single" w:color="auto" w:sz="4" w:space="0"/>
              <w:bottom w:val="single" w:color="auto" w:sz="4" w:space="0"/>
              <w:right w:val="single" w:color="auto" w:sz="4" w:space="0"/>
            </w:tcBorders>
            <w:vAlign w:val="center"/>
          </w:tcPr>
          <w:p w14:paraId="61420072">
            <w:pPr>
              <w:spacing w:line="500" w:lineRule="exact"/>
              <w:jc w:val="center"/>
              <w:rPr>
                <w:rFonts w:hint="eastAsia" w:ascii="仿宋" w:hAnsi="仿宋" w:eastAsia="仿宋" w:cs="仿宋"/>
                <w:color w:val="auto"/>
                <w:sz w:val="28"/>
                <w:szCs w:val="28"/>
                <w:highlight w:val="none"/>
              </w:rPr>
            </w:pPr>
          </w:p>
        </w:tc>
        <w:tc>
          <w:tcPr>
            <w:tcW w:w="2263" w:type="dxa"/>
            <w:tcBorders>
              <w:top w:val="single" w:color="auto" w:sz="4" w:space="0"/>
              <w:left w:val="single" w:color="auto" w:sz="4" w:space="0"/>
              <w:bottom w:val="single" w:color="auto" w:sz="4" w:space="0"/>
              <w:right w:val="single" w:color="auto" w:sz="4" w:space="0"/>
            </w:tcBorders>
            <w:vAlign w:val="center"/>
          </w:tcPr>
          <w:p w14:paraId="3C17F4B9">
            <w:pPr>
              <w:spacing w:line="50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详见项目对应响应文件</w:t>
            </w:r>
          </w:p>
        </w:tc>
        <w:tc>
          <w:tcPr>
            <w:tcW w:w="1134" w:type="dxa"/>
            <w:tcBorders>
              <w:top w:val="single" w:color="auto" w:sz="4" w:space="0"/>
              <w:left w:val="single" w:color="auto" w:sz="4" w:space="0"/>
              <w:bottom w:val="single" w:color="auto" w:sz="4" w:space="0"/>
              <w:right w:val="single" w:color="auto" w:sz="4" w:space="0"/>
            </w:tcBorders>
            <w:vAlign w:val="center"/>
          </w:tcPr>
          <w:p w14:paraId="7E1438D7">
            <w:pPr>
              <w:spacing w:line="500" w:lineRule="exact"/>
              <w:jc w:val="center"/>
              <w:rPr>
                <w:rFonts w:hint="eastAsia" w:ascii="仿宋" w:hAnsi="仿宋" w:eastAsia="仿宋" w:cs="仿宋"/>
                <w:color w:val="auto"/>
                <w:sz w:val="28"/>
                <w:szCs w:val="28"/>
                <w:highlight w:val="none"/>
              </w:rPr>
            </w:pPr>
          </w:p>
        </w:tc>
        <w:tc>
          <w:tcPr>
            <w:tcW w:w="1531" w:type="dxa"/>
            <w:tcBorders>
              <w:top w:val="single" w:color="auto" w:sz="4" w:space="0"/>
              <w:left w:val="single" w:color="auto" w:sz="4" w:space="0"/>
              <w:bottom w:val="single" w:color="auto" w:sz="4" w:space="0"/>
              <w:right w:val="single" w:color="auto" w:sz="4" w:space="0"/>
            </w:tcBorders>
            <w:vAlign w:val="center"/>
          </w:tcPr>
          <w:p w14:paraId="68D595ED">
            <w:pPr>
              <w:widowControl/>
              <w:spacing w:line="500" w:lineRule="exact"/>
              <w:jc w:val="center"/>
              <w:rPr>
                <w:rFonts w:hint="eastAsia" w:ascii="仿宋" w:hAnsi="仿宋" w:eastAsia="仿宋" w:cs="仿宋"/>
                <w:snapToGrid w:val="0"/>
                <w:color w:val="auto"/>
                <w:sz w:val="28"/>
                <w:szCs w:val="28"/>
                <w:highlight w:val="none"/>
              </w:rPr>
            </w:pPr>
          </w:p>
        </w:tc>
        <w:tc>
          <w:tcPr>
            <w:tcW w:w="1864" w:type="dxa"/>
            <w:tcBorders>
              <w:top w:val="single" w:color="auto" w:sz="4" w:space="0"/>
              <w:left w:val="single" w:color="auto" w:sz="4" w:space="0"/>
              <w:bottom w:val="single" w:color="auto" w:sz="4" w:space="0"/>
              <w:right w:val="single" w:color="auto" w:sz="4" w:space="0"/>
            </w:tcBorders>
            <w:vAlign w:val="center"/>
          </w:tcPr>
          <w:p w14:paraId="64E58ED2">
            <w:pPr>
              <w:widowControl/>
              <w:spacing w:line="500" w:lineRule="exact"/>
              <w:jc w:val="center"/>
              <w:rPr>
                <w:rFonts w:hint="eastAsia" w:ascii="仿宋" w:hAnsi="仿宋" w:eastAsia="仿宋" w:cs="仿宋"/>
                <w:snapToGrid w:val="0"/>
                <w:color w:val="auto"/>
                <w:sz w:val="28"/>
                <w:szCs w:val="28"/>
                <w:highlight w:val="none"/>
              </w:rPr>
            </w:pPr>
          </w:p>
        </w:tc>
      </w:tr>
      <w:tr w14:paraId="7ADA2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4603" w:type="dxa"/>
            <w:gridSpan w:val="2"/>
            <w:tcBorders>
              <w:top w:val="single" w:color="auto" w:sz="4" w:space="0"/>
              <w:left w:val="single" w:color="auto" w:sz="4" w:space="0"/>
              <w:bottom w:val="single" w:color="auto" w:sz="4" w:space="0"/>
              <w:right w:val="single" w:color="auto" w:sz="4" w:space="0"/>
            </w:tcBorders>
          </w:tcPr>
          <w:p w14:paraId="341C1822">
            <w:pPr>
              <w:snapToGrid w:val="0"/>
              <w:spacing w:line="500" w:lineRule="exact"/>
              <w:ind w:firstLine="596" w:firstLineChars="213"/>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合            计</w:t>
            </w:r>
          </w:p>
        </w:tc>
        <w:tc>
          <w:tcPr>
            <w:tcW w:w="1134" w:type="dxa"/>
            <w:tcBorders>
              <w:top w:val="single" w:color="auto" w:sz="4" w:space="0"/>
              <w:left w:val="single" w:color="auto" w:sz="4" w:space="0"/>
              <w:bottom w:val="single" w:color="auto" w:sz="4" w:space="0"/>
              <w:right w:val="single" w:color="auto" w:sz="4" w:space="0"/>
            </w:tcBorders>
          </w:tcPr>
          <w:p w14:paraId="34D6A146">
            <w:pPr>
              <w:snapToGrid w:val="0"/>
              <w:spacing w:line="500" w:lineRule="exact"/>
              <w:ind w:firstLine="596" w:firstLineChars="213"/>
              <w:rPr>
                <w:rFonts w:hint="eastAsia" w:ascii="仿宋" w:hAnsi="仿宋" w:eastAsia="仿宋" w:cs="仿宋"/>
                <w:color w:val="auto"/>
                <w:sz w:val="28"/>
                <w:szCs w:val="28"/>
                <w:highlight w:val="none"/>
              </w:rPr>
            </w:pPr>
          </w:p>
        </w:tc>
        <w:tc>
          <w:tcPr>
            <w:tcW w:w="3395" w:type="dxa"/>
            <w:gridSpan w:val="2"/>
            <w:tcBorders>
              <w:top w:val="single" w:color="auto" w:sz="4" w:space="0"/>
              <w:left w:val="single" w:color="auto" w:sz="4" w:space="0"/>
              <w:bottom w:val="single" w:color="auto" w:sz="4" w:space="0"/>
              <w:right w:val="single" w:color="auto" w:sz="4" w:space="0"/>
            </w:tcBorders>
            <w:vAlign w:val="center"/>
          </w:tcPr>
          <w:p w14:paraId="28F5DADD">
            <w:pPr>
              <w:widowControl/>
              <w:spacing w:line="500" w:lineRule="exact"/>
              <w:jc w:val="center"/>
              <w:rPr>
                <w:rFonts w:hint="eastAsia" w:ascii="仿宋" w:hAnsi="仿宋" w:eastAsia="仿宋" w:cs="仿宋"/>
                <w:snapToGrid w:val="0"/>
                <w:color w:val="auto"/>
                <w:sz w:val="28"/>
                <w:szCs w:val="28"/>
                <w:highlight w:val="none"/>
              </w:rPr>
            </w:pPr>
          </w:p>
        </w:tc>
      </w:tr>
      <w:tr w14:paraId="03EAD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9132" w:type="dxa"/>
            <w:gridSpan w:val="5"/>
            <w:tcBorders>
              <w:top w:val="single" w:color="auto" w:sz="4" w:space="0"/>
              <w:left w:val="single" w:color="auto" w:sz="4" w:space="0"/>
              <w:bottom w:val="single" w:color="auto" w:sz="4" w:space="0"/>
              <w:right w:val="single" w:color="auto" w:sz="4" w:space="0"/>
            </w:tcBorders>
          </w:tcPr>
          <w:p w14:paraId="1D3E8E6E">
            <w:pPr>
              <w:snapToGrid w:val="0"/>
              <w:spacing w:line="50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合同总价大写：    小写：￥    元</w:t>
            </w:r>
          </w:p>
        </w:tc>
      </w:tr>
    </w:tbl>
    <w:p w14:paraId="63DB465F">
      <w:pPr>
        <w:snapToGrid w:val="0"/>
        <w:spacing w:line="500" w:lineRule="exact"/>
        <w:ind w:left="-178" w:leftChars="-85" w:firstLine="596" w:firstLineChars="213"/>
        <w:rPr>
          <w:rFonts w:hint="eastAsia" w:ascii="仿宋" w:hAnsi="仿宋" w:eastAsia="仿宋" w:cs="仿宋"/>
          <w:color w:val="auto"/>
          <w:kern w:val="0"/>
          <w:sz w:val="28"/>
          <w:szCs w:val="28"/>
          <w:highlight w:val="none"/>
        </w:rPr>
      </w:pPr>
      <w:r>
        <w:rPr>
          <w:rFonts w:hint="eastAsia" w:ascii="仿宋" w:hAnsi="仿宋" w:eastAsia="仿宋" w:cs="仿宋"/>
          <w:color w:val="auto"/>
          <w:sz w:val="28"/>
          <w:szCs w:val="28"/>
          <w:highlight w:val="none"/>
        </w:rPr>
        <w:t>注：1.项目具体技术需求及采购人地址等详见竞争性磋商文件、磋商响应文件以及询标记录。</w:t>
      </w:r>
    </w:p>
    <w:p w14:paraId="6E278E8A">
      <w:pPr>
        <w:spacing w:line="500" w:lineRule="exact"/>
        <w:ind w:firstLine="596" w:firstLineChars="213"/>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2.以上合同总价包含项目达到预期使用效果所需的一切费用。</w:t>
      </w:r>
    </w:p>
    <w:p w14:paraId="7E9430C6">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二、技术资料</w:t>
      </w:r>
    </w:p>
    <w:p w14:paraId="16202AD2">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1.乙方应按磋商文件规定的时间向甲方提供项目的有关技术资料。</w:t>
      </w:r>
    </w:p>
    <w:p w14:paraId="6B177CC0">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2.没有甲方事先书面同意，乙方不得将由甲方提供的有关合同或任何合同条文或资料提供给与履行本合同无关的任何其他人。即使向履行本合同有关的人员提供，也应注意保密并限于履行合同的必需范围。</w:t>
      </w:r>
    </w:p>
    <w:p w14:paraId="7F19B002">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三、知识产权</w:t>
      </w:r>
    </w:p>
    <w:p w14:paraId="17822A0D">
      <w:pPr>
        <w:adjustRightInd w:val="0"/>
        <w:snapToGrid w:val="0"/>
        <w:spacing w:line="500" w:lineRule="exact"/>
        <w:ind w:firstLine="596" w:firstLineChars="213"/>
        <w:rPr>
          <w:rFonts w:hint="eastAsia" w:ascii="仿宋" w:hAnsi="仿宋" w:eastAsia="仿宋" w:cs="仿宋"/>
          <w:bCs/>
          <w:snapToGrid w:val="0"/>
          <w:color w:val="auto"/>
          <w:sz w:val="28"/>
          <w:szCs w:val="28"/>
          <w:highlight w:val="none"/>
        </w:rPr>
      </w:pPr>
      <w:r>
        <w:rPr>
          <w:rFonts w:hint="eastAsia" w:ascii="仿宋" w:hAnsi="仿宋" w:eastAsia="仿宋" w:cs="仿宋"/>
          <w:snapToGrid w:val="0"/>
          <w:color w:val="auto"/>
          <w:sz w:val="28"/>
          <w:szCs w:val="28"/>
          <w:highlight w:val="none"/>
        </w:rPr>
        <w:t>乙方应保证所提供的服务或其任何一部分均不会侵犯任何第三方的知识产权</w:t>
      </w:r>
      <w:r>
        <w:rPr>
          <w:rFonts w:hint="eastAsia" w:ascii="仿宋" w:hAnsi="仿宋" w:eastAsia="仿宋" w:cs="仿宋"/>
          <w:bCs/>
          <w:snapToGrid w:val="0"/>
          <w:color w:val="auto"/>
          <w:sz w:val="28"/>
          <w:szCs w:val="28"/>
          <w:highlight w:val="none"/>
        </w:rPr>
        <w:t>。</w:t>
      </w:r>
    </w:p>
    <w:p w14:paraId="7793E8CB">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四、产权担保</w:t>
      </w:r>
    </w:p>
    <w:p w14:paraId="0056BD2B">
      <w:pPr>
        <w:adjustRightInd w:val="0"/>
        <w:snapToGrid w:val="0"/>
        <w:spacing w:line="500" w:lineRule="exact"/>
        <w:ind w:firstLine="596" w:firstLineChars="213"/>
        <w:rPr>
          <w:rFonts w:hint="eastAsia" w:ascii="仿宋" w:hAnsi="仿宋" w:eastAsia="仿宋" w:cs="仿宋"/>
          <w:snapToGrid w:val="0"/>
          <w:color w:val="auto"/>
          <w:sz w:val="28"/>
          <w:szCs w:val="28"/>
          <w:highlight w:val="none"/>
          <w:u w:val="single"/>
        </w:rPr>
      </w:pPr>
      <w:r>
        <w:rPr>
          <w:rFonts w:hint="eastAsia" w:ascii="仿宋" w:hAnsi="仿宋" w:eastAsia="仿宋" w:cs="仿宋"/>
          <w:snapToGrid w:val="0"/>
          <w:color w:val="auto"/>
          <w:sz w:val="28"/>
          <w:szCs w:val="28"/>
          <w:highlight w:val="none"/>
        </w:rPr>
        <w:t>乙方保证所交付的技术成果的所有权完全属于甲方且无任何抵押、查封等产权瑕疵。</w:t>
      </w:r>
    </w:p>
    <w:p w14:paraId="1AA3D332">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五、转包或分包</w:t>
      </w:r>
    </w:p>
    <w:p w14:paraId="19E9DDF7">
      <w:pPr>
        <w:adjustRightInd w:val="0"/>
        <w:snapToGrid w:val="0"/>
        <w:spacing w:line="500" w:lineRule="exact"/>
        <w:ind w:firstLine="596" w:firstLineChars="213"/>
        <w:rPr>
          <w:rFonts w:hint="eastAsia" w:ascii="仿宋" w:hAnsi="仿宋" w:eastAsia="仿宋" w:cs="仿宋"/>
          <w:snapToGrid w:val="0"/>
          <w:color w:val="auto"/>
          <w:kern w:val="0"/>
          <w:sz w:val="28"/>
          <w:szCs w:val="28"/>
          <w:highlight w:val="none"/>
        </w:rPr>
      </w:pPr>
      <w:r>
        <w:rPr>
          <w:rFonts w:hint="eastAsia" w:ascii="仿宋" w:hAnsi="仿宋" w:eastAsia="仿宋" w:cs="仿宋"/>
          <w:snapToGrid w:val="0"/>
          <w:color w:val="auto"/>
          <w:kern w:val="0"/>
          <w:sz w:val="28"/>
          <w:szCs w:val="28"/>
          <w:highlight w:val="none"/>
        </w:rPr>
        <w:t>不允许转包。</w:t>
      </w:r>
    </w:p>
    <w:p w14:paraId="3BF50270">
      <w:pPr>
        <w:adjustRightInd w:val="0"/>
        <w:snapToGrid w:val="0"/>
        <w:spacing w:line="500" w:lineRule="exact"/>
        <w:ind w:firstLine="560" w:firstLineChars="200"/>
        <w:rPr>
          <w:rFonts w:hint="eastAsia" w:ascii="仿宋" w:hAnsi="仿宋" w:eastAsia="仿宋" w:cs="仿宋"/>
          <w:snapToGrid w:val="0"/>
          <w:color w:val="auto"/>
          <w:kern w:val="0"/>
          <w:sz w:val="28"/>
          <w:szCs w:val="28"/>
          <w:highlight w:val="none"/>
        </w:rPr>
      </w:pPr>
      <w:r>
        <w:rPr>
          <w:rFonts w:hint="eastAsia" w:ascii="仿宋" w:hAnsi="仿宋" w:eastAsia="仿宋" w:cs="仿宋"/>
          <w:snapToGrid w:val="0"/>
          <w:color w:val="auto"/>
          <w:kern w:val="0"/>
          <w:sz w:val="28"/>
          <w:szCs w:val="28"/>
          <w:highlight w:val="none"/>
        </w:rPr>
        <w:t>如乙方将项目转包或将不允许分包部分进行了分包，甲方有权解除合同，并追究乙方的违约责任。</w:t>
      </w:r>
    </w:p>
    <w:p w14:paraId="416B4714">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六、质保期和履约保证金</w:t>
      </w:r>
    </w:p>
    <w:p w14:paraId="4B92A5C1">
      <w:pPr>
        <w:adjustRightInd w:val="0"/>
        <w:snapToGrid w:val="0"/>
        <w:spacing w:line="500" w:lineRule="exact"/>
        <w:ind w:firstLine="560" w:firstLineChars="200"/>
        <w:jc w:val="left"/>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1.质保期</w:t>
      </w:r>
      <w:r>
        <w:rPr>
          <w:rFonts w:hint="eastAsia" w:ascii="仿宋" w:hAnsi="仿宋" w:eastAsia="仿宋" w:cs="仿宋"/>
          <w:snapToGrid w:val="0"/>
          <w:color w:val="auto"/>
          <w:sz w:val="28"/>
          <w:szCs w:val="28"/>
          <w:highlight w:val="none"/>
          <w:u w:val="single"/>
        </w:rPr>
        <w:t xml:space="preserve"> / </w:t>
      </w:r>
      <w:r>
        <w:rPr>
          <w:rFonts w:hint="eastAsia" w:ascii="仿宋" w:hAnsi="仿宋" w:eastAsia="仿宋" w:cs="仿宋"/>
          <w:snapToGrid w:val="0"/>
          <w:color w:val="auto"/>
          <w:sz w:val="28"/>
          <w:szCs w:val="28"/>
          <w:highlight w:val="none"/>
        </w:rPr>
        <w:t>年。（自项目验收合格之日起计）</w:t>
      </w:r>
    </w:p>
    <w:p w14:paraId="53EDAEA2">
      <w:pPr>
        <w:adjustRightInd w:val="0"/>
        <w:snapToGrid w:val="0"/>
        <w:spacing w:line="500" w:lineRule="exact"/>
        <w:ind w:firstLine="560" w:firstLineChars="200"/>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2.履约保证金</w:t>
      </w:r>
      <w:r>
        <w:rPr>
          <w:rFonts w:hint="eastAsia" w:ascii="仿宋" w:hAnsi="仿宋" w:eastAsia="仿宋" w:cs="仿宋"/>
          <w:snapToGrid w:val="0"/>
          <w:color w:val="auto"/>
          <w:sz w:val="28"/>
          <w:szCs w:val="28"/>
          <w:highlight w:val="none"/>
          <w:u w:val="single"/>
        </w:rPr>
        <w:t xml:space="preserve"> / </w:t>
      </w:r>
      <w:r>
        <w:rPr>
          <w:rFonts w:hint="eastAsia" w:ascii="仿宋" w:hAnsi="仿宋" w:eastAsia="仿宋" w:cs="仿宋"/>
          <w:snapToGrid w:val="0"/>
          <w:color w:val="auto"/>
          <w:sz w:val="28"/>
          <w:szCs w:val="28"/>
          <w:highlight w:val="none"/>
        </w:rPr>
        <w:t>元。</w:t>
      </w:r>
    </w:p>
    <w:p w14:paraId="60516EAA">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七、项目工期及实施地点</w:t>
      </w:r>
    </w:p>
    <w:p w14:paraId="2F0F6C97">
      <w:pPr>
        <w:adjustRightInd w:val="0"/>
        <w:snapToGrid w:val="0"/>
        <w:spacing w:line="500" w:lineRule="exact"/>
        <w:ind w:firstLine="596" w:firstLineChars="213"/>
        <w:rPr>
          <w:rFonts w:hint="eastAsia" w:ascii="仿宋" w:hAnsi="仿宋" w:eastAsia="仿宋" w:cs="仿宋"/>
          <w:bCs/>
          <w:snapToGrid w:val="0"/>
          <w:color w:val="auto"/>
          <w:sz w:val="28"/>
          <w:szCs w:val="28"/>
          <w:highlight w:val="none"/>
        </w:rPr>
      </w:pPr>
      <w:r>
        <w:rPr>
          <w:rFonts w:hint="eastAsia" w:ascii="仿宋" w:hAnsi="仿宋" w:eastAsia="仿宋" w:cs="仿宋"/>
          <w:bCs/>
          <w:snapToGrid w:val="0"/>
          <w:color w:val="auto"/>
          <w:sz w:val="28"/>
          <w:szCs w:val="28"/>
          <w:highlight w:val="none"/>
        </w:rPr>
        <w:t>1.交货期：合同签订后6个月内完成。</w:t>
      </w:r>
    </w:p>
    <w:p w14:paraId="7DC5A7DB">
      <w:pPr>
        <w:adjustRightInd w:val="0"/>
        <w:snapToGrid w:val="0"/>
        <w:spacing w:line="500" w:lineRule="exact"/>
        <w:ind w:firstLine="596" w:firstLineChars="213"/>
        <w:rPr>
          <w:rFonts w:hint="eastAsia" w:ascii="仿宋" w:hAnsi="仿宋" w:eastAsia="仿宋" w:cs="仿宋"/>
          <w:bCs/>
          <w:snapToGrid w:val="0"/>
          <w:color w:val="auto"/>
          <w:sz w:val="28"/>
          <w:szCs w:val="28"/>
          <w:highlight w:val="none"/>
        </w:rPr>
      </w:pPr>
      <w:r>
        <w:rPr>
          <w:rFonts w:hint="eastAsia" w:ascii="仿宋" w:hAnsi="仿宋" w:eastAsia="仿宋" w:cs="仿宋"/>
          <w:bCs/>
          <w:snapToGrid w:val="0"/>
          <w:color w:val="auto"/>
          <w:sz w:val="28"/>
          <w:szCs w:val="28"/>
          <w:highlight w:val="none"/>
        </w:rPr>
        <w:t>2.实施地点：用户指定地点。</w:t>
      </w:r>
    </w:p>
    <w:p w14:paraId="22C575F2">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八、货款支付</w:t>
      </w:r>
    </w:p>
    <w:p w14:paraId="0C4A8249">
      <w:pPr>
        <w:adjustRightInd w:val="0"/>
        <w:snapToGrid w:val="0"/>
        <w:spacing w:line="500" w:lineRule="exact"/>
        <w:ind w:firstLine="599" w:firstLineChars="213"/>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付款方式：</w:t>
      </w:r>
    </w:p>
    <w:p w14:paraId="2174D4EE">
      <w:pPr>
        <w:adjustRightInd w:val="0"/>
        <w:snapToGrid w:val="0"/>
        <w:spacing w:line="500" w:lineRule="exact"/>
        <w:ind w:firstLine="596" w:firstLineChars="213"/>
        <w:rPr>
          <w:rFonts w:hint="eastAsia" w:ascii="仿宋" w:hAnsi="仿宋" w:eastAsia="仿宋" w:cs="仿宋"/>
          <w:bCs/>
          <w:snapToGrid w:val="0"/>
          <w:color w:val="auto"/>
          <w:sz w:val="28"/>
          <w:szCs w:val="28"/>
          <w:highlight w:val="none"/>
        </w:rPr>
      </w:pPr>
      <w:r>
        <w:rPr>
          <w:rFonts w:hint="eastAsia" w:ascii="仿宋" w:hAnsi="仿宋" w:eastAsia="仿宋" w:cs="仿宋"/>
          <w:bCs/>
          <w:snapToGrid w:val="0"/>
          <w:color w:val="auto"/>
          <w:sz w:val="28"/>
          <w:szCs w:val="28"/>
          <w:highlight w:val="none"/>
        </w:rPr>
        <w:t>合同生效后10个工作日内，乙方应开具全部服务费用30%的正规发票，甲方在收到发票后10个工作日内支付全部服务费用的30%（以银行实际到账为准）；</w:t>
      </w:r>
    </w:p>
    <w:p w14:paraId="1A1980F6">
      <w:pPr>
        <w:adjustRightInd w:val="0"/>
        <w:snapToGrid w:val="0"/>
        <w:spacing w:line="500" w:lineRule="exact"/>
        <w:ind w:firstLine="596" w:firstLineChars="213"/>
        <w:rPr>
          <w:rFonts w:hint="eastAsia" w:ascii="仿宋" w:hAnsi="仿宋" w:eastAsia="仿宋" w:cs="仿宋"/>
          <w:bCs/>
          <w:snapToGrid w:val="0"/>
          <w:color w:val="auto"/>
          <w:sz w:val="28"/>
          <w:szCs w:val="28"/>
          <w:highlight w:val="none"/>
        </w:rPr>
      </w:pPr>
      <w:r>
        <w:rPr>
          <w:rFonts w:ascii="仿宋" w:hAnsi="仿宋" w:eastAsia="仿宋" w:cs="宋体"/>
          <w:color w:val="auto"/>
          <w:kern w:val="0"/>
          <w:sz w:val="28"/>
          <w:szCs w:val="28"/>
          <w:highlight w:val="none"/>
        </w:rPr>
        <w:t>乙方</w:t>
      </w:r>
      <w:r>
        <w:rPr>
          <w:rFonts w:hint="eastAsia" w:ascii="仿宋" w:hAnsi="仿宋" w:eastAsia="仿宋" w:cs="宋体"/>
          <w:color w:val="auto"/>
          <w:kern w:val="0"/>
          <w:sz w:val="28"/>
          <w:szCs w:val="28"/>
          <w:highlight w:val="none"/>
        </w:rPr>
        <w:t>完成技术服务</w:t>
      </w:r>
      <w:r>
        <w:rPr>
          <w:rFonts w:ascii="仿宋" w:hAnsi="仿宋" w:eastAsia="仿宋" w:cs="宋体"/>
          <w:color w:val="auto"/>
          <w:kern w:val="0"/>
          <w:sz w:val="28"/>
          <w:szCs w:val="28"/>
          <w:highlight w:val="none"/>
        </w:rPr>
        <w:t>，经甲方</w:t>
      </w:r>
      <w:r>
        <w:rPr>
          <w:rFonts w:hint="eastAsia" w:ascii="仿宋" w:hAnsi="仿宋" w:eastAsia="仿宋" w:cs="宋体"/>
          <w:color w:val="auto"/>
          <w:kern w:val="0"/>
          <w:sz w:val="28"/>
          <w:szCs w:val="28"/>
          <w:highlight w:val="none"/>
        </w:rPr>
        <w:t>验收</w:t>
      </w:r>
      <w:r>
        <w:rPr>
          <w:rFonts w:ascii="仿宋" w:hAnsi="仿宋" w:eastAsia="仿宋" w:cs="宋体"/>
          <w:color w:val="auto"/>
          <w:kern w:val="0"/>
          <w:sz w:val="28"/>
          <w:szCs w:val="28"/>
          <w:highlight w:val="none"/>
        </w:rPr>
        <w:t>通过</w:t>
      </w:r>
      <w:r>
        <w:rPr>
          <w:rFonts w:hint="eastAsia" w:ascii="仿宋" w:hAnsi="仿宋" w:eastAsia="仿宋" w:cs="宋体"/>
          <w:color w:val="auto"/>
          <w:kern w:val="0"/>
          <w:sz w:val="28"/>
          <w:szCs w:val="28"/>
          <w:highlight w:val="none"/>
        </w:rPr>
        <w:t>后10个工作日内</w:t>
      </w:r>
      <w:r>
        <w:rPr>
          <w:rFonts w:hint="eastAsia" w:ascii="仿宋" w:hAnsi="仿宋" w:eastAsia="仿宋" w:cs="仿宋"/>
          <w:bCs/>
          <w:snapToGrid w:val="0"/>
          <w:color w:val="auto"/>
          <w:sz w:val="28"/>
          <w:szCs w:val="28"/>
          <w:highlight w:val="none"/>
        </w:rPr>
        <w:t>，乙方应开具剩余服务费用的正规发票，甲方应在收到发票后10个工作日内将剩余70%的服务费用一次性汇至乙方提供的银行账户（以银行实际到账为准）。</w:t>
      </w:r>
    </w:p>
    <w:p w14:paraId="5F751051">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九、税费</w:t>
      </w:r>
    </w:p>
    <w:p w14:paraId="28FFE10C">
      <w:pPr>
        <w:adjustRightInd w:val="0"/>
        <w:snapToGrid w:val="0"/>
        <w:spacing w:line="500" w:lineRule="exact"/>
        <w:ind w:firstLine="596" w:firstLineChars="213"/>
        <w:rPr>
          <w:rFonts w:hint="eastAsia" w:ascii="仿宋" w:hAnsi="仿宋" w:eastAsia="仿宋" w:cs="仿宋"/>
          <w:snapToGrid w:val="0"/>
          <w:color w:val="auto"/>
          <w:kern w:val="0"/>
          <w:sz w:val="28"/>
          <w:szCs w:val="28"/>
          <w:highlight w:val="none"/>
        </w:rPr>
      </w:pPr>
      <w:r>
        <w:rPr>
          <w:rFonts w:hint="eastAsia" w:ascii="仿宋" w:hAnsi="仿宋" w:eastAsia="仿宋" w:cs="仿宋"/>
          <w:snapToGrid w:val="0"/>
          <w:color w:val="auto"/>
          <w:kern w:val="0"/>
          <w:sz w:val="28"/>
          <w:szCs w:val="28"/>
          <w:highlight w:val="none"/>
        </w:rPr>
        <w:t>本合同执行中相关的一切税费均由乙方负担。</w:t>
      </w:r>
    </w:p>
    <w:p w14:paraId="7B69593B">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十、质量保证及售后服务</w:t>
      </w:r>
    </w:p>
    <w:p w14:paraId="13911E67">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详见磋商文件。</w:t>
      </w:r>
    </w:p>
    <w:p w14:paraId="41481389">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十一、调试和验收</w:t>
      </w:r>
    </w:p>
    <w:p w14:paraId="05223881">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详见磋商文件、磋商响应文件。</w:t>
      </w:r>
    </w:p>
    <w:p w14:paraId="0CDE5627">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十二、货物包装</w:t>
      </w:r>
    </w:p>
    <w:p w14:paraId="489BCCDE">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详见磋商文件、磋商响应文件。</w:t>
      </w:r>
    </w:p>
    <w:p w14:paraId="1C0F2B0E">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十三、违约责任</w:t>
      </w:r>
    </w:p>
    <w:p w14:paraId="0CF379BA">
      <w:pPr>
        <w:adjustRightInd w:val="0"/>
        <w:snapToGrid w:val="0"/>
        <w:spacing w:line="500" w:lineRule="exact"/>
        <w:ind w:left="1"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1.甲方无正当理由拒绝验收项目的，甲方向乙方偿付拒收合同总价的百分之五作为违约金。</w:t>
      </w:r>
    </w:p>
    <w:p w14:paraId="73918C8A">
      <w:pPr>
        <w:adjustRightInd w:val="0"/>
        <w:snapToGrid w:val="0"/>
        <w:spacing w:line="500" w:lineRule="exact"/>
        <w:ind w:left="1"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2. 甲方无故逾期办理合同款项支付手续的,甲方应按逾期付款总价每日万分之五向乙方支付违约金。</w:t>
      </w:r>
    </w:p>
    <w:p w14:paraId="31C97E46">
      <w:pPr>
        <w:adjustRightInd w:val="0"/>
        <w:snapToGrid w:val="0"/>
        <w:spacing w:line="500" w:lineRule="exact"/>
        <w:ind w:left="1"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3.乙方逾期交付项目的，乙方应按逾期交付项目总价每日千分之六向甲方支付违约金，由甲方从合同款项中扣除。逾期超过约定日期10个工作日不能交付的，甲方可解除本合同。乙方因逾期交付或因其他违约行为导致甲方解除合同的，乙方应向甲方支付合同总价5%的违约金，如造成甲方损失超过违约金的，超出部分由乙方继续承担赔偿责任。 </w:t>
      </w:r>
    </w:p>
    <w:p w14:paraId="19FE0BE3">
      <w:pPr>
        <w:adjustRightInd w:val="0"/>
        <w:snapToGrid w:val="0"/>
        <w:spacing w:line="500" w:lineRule="exact"/>
        <w:ind w:left="1"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4.乙方所交的技术成果不符合合同规定及磋商文件规定标准的，甲方有权拒收，乙方愿意完善成果但逾期交付的，按乙方逾期交付处理。乙方拒绝完善成果的，甲方可单方面解除合同。</w:t>
      </w:r>
    </w:p>
    <w:p w14:paraId="421ACFBE">
      <w:pPr>
        <w:adjustRightInd w:val="0"/>
        <w:snapToGrid w:val="0"/>
        <w:spacing w:line="500" w:lineRule="exact"/>
        <w:ind w:left="1"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5.解除合同应按《浙江省政府采购合同暂行办法》向财政备案。</w:t>
      </w:r>
    </w:p>
    <w:p w14:paraId="19A0826B">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十四、不可抗力事件处理</w:t>
      </w:r>
    </w:p>
    <w:p w14:paraId="3DB806E8">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1.在合同有效期内，任何一方因不可抗力事件导致不能履行合同，则合同履行期可延长，其延长期与不可抗力影响期相同。</w:t>
      </w:r>
    </w:p>
    <w:p w14:paraId="57EDC96C">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2.不可抗力事件发生后，应立即通知对方，并寄送有关权威机构出具的证明。</w:t>
      </w:r>
    </w:p>
    <w:p w14:paraId="58551797">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3.不可抗力事件延续120天以上，双方应通过友好协商，确定是否继续履行合同。</w:t>
      </w:r>
    </w:p>
    <w:p w14:paraId="5376D026">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十五、诉讼</w:t>
      </w:r>
    </w:p>
    <w:p w14:paraId="101C28E9">
      <w:pPr>
        <w:adjustRightInd w:val="0"/>
        <w:snapToGrid w:val="0"/>
        <w:spacing w:line="500" w:lineRule="exact"/>
        <w:ind w:left="2"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双方在执行合同中所发生的一切争议，应通过协商解决。如协商不成，可向甲方所在地法院起诉。</w:t>
      </w:r>
    </w:p>
    <w:p w14:paraId="235A23BA">
      <w:pPr>
        <w:adjustRightInd w:val="0"/>
        <w:snapToGrid w:val="0"/>
        <w:spacing w:line="500" w:lineRule="exact"/>
        <w:rPr>
          <w:rFonts w:hint="eastAsia" w:ascii="仿宋" w:hAnsi="仿宋" w:eastAsia="仿宋" w:cs="仿宋"/>
          <w:b/>
          <w:snapToGrid w:val="0"/>
          <w:color w:val="auto"/>
          <w:sz w:val="28"/>
          <w:szCs w:val="28"/>
          <w:highlight w:val="none"/>
        </w:rPr>
      </w:pPr>
      <w:r>
        <w:rPr>
          <w:rFonts w:hint="eastAsia" w:ascii="仿宋" w:hAnsi="仿宋" w:eastAsia="仿宋" w:cs="仿宋"/>
          <w:b/>
          <w:snapToGrid w:val="0"/>
          <w:color w:val="auto"/>
          <w:sz w:val="28"/>
          <w:szCs w:val="28"/>
          <w:highlight w:val="none"/>
        </w:rPr>
        <w:t>十六、合同生效及其它</w:t>
      </w:r>
    </w:p>
    <w:p w14:paraId="54194912">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1.合同经甲、乙两方签名并加盖单位公章后生效。</w:t>
      </w:r>
    </w:p>
    <w:p w14:paraId="691521B6">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2.合同执行中涉及采购资金和采购内容修改或补充的，须双方经财政部门审批，并签书面补充协议，经报政府采购监督管理部门备案后，方可作为主合同不可分割的一部分。</w:t>
      </w:r>
    </w:p>
    <w:p w14:paraId="6ABB2BB7">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3.磋商文件、磋商响应文件与本合同具有同等法律效力。</w:t>
      </w:r>
    </w:p>
    <w:p w14:paraId="2988FB33">
      <w:pPr>
        <w:adjustRightInd w:val="0"/>
        <w:snapToGrid w:val="0"/>
        <w:spacing w:line="500" w:lineRule="exact"/>
        <w:ind w:firstLine="562" w:firstLineChars="20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 xml:space="preserve">4.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 </w:t>
      </w:r>
    </w:p>
    <w:p w14:paraId="0719A6B4">
      <w:pPr>
        <w:pStyle w:val="12"/>
        <w:adjustRightInd w:val="0"/>
        <w:snapToGrid w:val="0"/>
        <w:spacing w:beforeLines="0" w:afterLines="0" w:line="500" w:lineRule="exact"/>
        <w:ind w:firstLine="560" w:firstLineChars="200"/>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5.本合同未尽事宜，遵照《中华人民共和国民法典》有关条文执行。 </w:t>
      </w:r>
      <w:r>
        <w:rPr>
          <w:rFonts w:hint="eastAsia" w:ascii="仿宋" w:hAnsi="仿宋" w:eastAsia="仿宋" w:cs="仿宋"/>
          <w:b/>
          <w:color w:val="auto"/>
          <w:sz w:val="28"/>
          <w:szCs w:val="28"/>
          <w:highlight w:val="none"/>
        </w:rPr>
        <w:t xml:space="preserve">      </w:t>
      </w:r>
    </w:p>
    <w:p w14:paraId="7E1CEC54">
      <w:pPr>
        <w:adjustRightInd w:val="0"/>
        <w:snapToGrid w:val="0"/>
        <w:spacing w:line="500" w:lineRule="exact"/>
        <w:ind w:left="2" w:leftChars="1" w:firstLine="560" w:firstLineChars="200"/>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6.本合同一式</w:t>
      </w:r>
      <w:r>
        <w:rPr>
          <w:rFonts w:hint="eastAsia" w:ascii="仿宋" w:hAnsi="仿宋" w:eastAsia="仿宋" w:cs="仿宋"/>
          <w:snapToGrid w:val="0"/>
          <w:color w:val="auto"/>
          <w:sz w:val="28"/>
          <w:szCs w:val="28"/>
          <w:highlight w:val="none"/>
          <w:u w:val="single"/>
        </w:rPr>
        <w:t xml:space="preserve"> 肆 </w:t>
      </w:r>
      <w:r>
        <w:rPr>
          <w:rFonts w:hint="eastAsia" w:ascii="仿宋" w:hAnsi="仿宋" w:eastAsia="仿宋" w:cs="仿宋"/>
          <w:snapToGrid w:val="0"/>
          <w:color w:val="auto"/>
          <w:sz w:val="28"/>
          <w:szCs w:val="28"/>
          <w:highlight w:val="none"/>
        </w:rPr>
        <w:t>份，具有同等法律效力，甲、乙双方各执</w:t>
      </w:r>
      <w:r>
        <w:rPr>
          <w:rFonts w:hint="eastAsia" w:ascii="仿宋" w:hAnsi="仿宋" w:eastAsia="仿宋" w:cs="仿宋"/>
          <w:snapToGrid w:val="0"/>
          <w:color w:val="auto"/>
          <w:sz w:val="28"/>
          <w:szCs w:val="28"/>
          <w:highlight w:val="none"/>
          <w:u w:val="single"/>
        </w:rPr>
        <w:t xml:space="preserve"> 贰 </w:t>
      </w:r>
      <w:r>
        <w:rPr>
          <w:rFonts w:hint="eastAsia" w:ascii="仿宋" w:hAnsi="仿宋" w:eastAsia="仿宋" w:cs="仿宋"/>
          <w:snapToGrid w:val="0"/>
          <w:color w:val="auto"/>
          <w:sz w:val="28"/>
          <w:szCs w:val="28"/>
          <w:highlight w:val="none"/>
        </w:rPr>
        <w:t>份。</w:t>
      </w:r>
    </w:p>
    <w:p w14:paraId="36A34169">
      <w:pPr>
        <w:adjustRightInd w:val="0"/>
        <w:snapToGrid w:val="0"/>
        <w:spacing w:line="500" w:lineRule="exact"/>
        <w:ind w:left="1" w:firstLine="596" w:firstLineChars="213"/>
        <w:rPr>
          <w:rFonts w:hint="eastAsia" w:ascii="仿宋" w:hAnsi="仿宋" w:eastAsia="仿宋" w:cs="仿宋"/>
          <w:snapToGrid w:val="0"/>
          <w:color w:val="auto"/>
          <w:sz w:val="28"/>
          <w:szCs w:val="28"/>
          <w:highlight w:val="none"/>
        </w:rPr>
      </w:pPr>
    </w:p>
    <w:p w14:paraId="30112C64">
      <w:pPr>
        <w:adjustRightInd w:val="0"/>
        <w:snapToGrid w:val="0"/>
        <w:spacing w:line="500" w:lineRule="exact"/>
        <w:ind w:left="1"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甲方（盖章）：                                   </w:t>
      </w:r>
    </w:p>
    <w:p w14:paraId="1DE0CA9A">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地址：                                   </w:t>
      </w:r>
    </w:p>
    <w:p w14:paraId="53C93A5B">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法定（授权）代表人：                   </w:t>
      </w:r>
    </w:p>
    <w:p w14:paraId="69D088AD">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签名日期：    年    月    日           </w:t>
      </w:r>
    </w:p>
    <w:p w14:paraId="001849F7">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p>
    <w:p w14:paraId="3EDA3889">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乙方（盖章）： </w:t>
      </w:r>
    </w:p>
    <w:p w14:paraId="54B7B543">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地址： </w:t>
      </w:r>
    </w:p>
    <w:p w14:paraId="26B1BC7C">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 xml:space="preserve">开户行： </w:t>
      </w:r>
    </w:p>
    <w:p w14:paraId="0B989F2A">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开户帐号：</w:t>
      </w:r>
    </w:p>
    <w:p w14:paraId="791ED7FC">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法定（授权）代表人：</w:t>
      </w:r>
    </w:p>
    <w:p w14:paraId="568E5F31">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r>
        <w:rPr>
          <w:rFonts w:hint="eastAsia" w:ascii="仿宋" w:hAnsi="仿宋" w:eastAsia="仿宋" w:cs="仿宋"/>
          <w:snapToGrid w:val="0"/>
          <w:color w:val="auto"/>
          <w:sz w:val="28"/>
          <w:szCs w:val="28"/>
          <w:highlight w:val="none"/>
        </w:rPr>
        <w:t>签名日期：    年    月    日</w:t>
      </w:r>
      <w:bookmarkEnd w:id="40"/>
    </w:p>
    <w:p w14:paraId="18AE6563">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p>
    <w:p w14:paraId="08D847A3">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p>
    <w:p w14:paraId="1508AB70">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p>
    <w:p w14:paraId="7E944805">
      <w:pPr>
        <w:adjustRightInd w:val="0"/>
        <w:snapToGrid w:val="0"/>
        <w:spacing w:line="500" w:lineRule="exact"/>
        <w:ind w:firstLine="596" w:firstLineChars="213"/>
        <w:rPr>
          <w:rFonts w:hint="eastAsia" w:ascii="仿宋" w:hAnsi="仿宋" w:eastAsia="仿宋" w:cs="仿宋"/>
          <w:snapToGrid w:val="0"/>
          <w:color w:val="auto"/>
          <w:sz w:val="28"/>
          <w:szCs w:val="28"/>
          <w:highlight w:val="none"/>
        </w:rPr>
      </w:pPr>
    </w:p>
    <w:p w14:paraId="3494A950">
      <w:pPr>
        <w:keepNext w:val="0"/>
        <w:keepLines w:val="0"/>
        <w:pageBreakBefore/>
        <w:widowControl w:val="0"/>
        <w:numPr>
          <w:ilvl w:val="0"/>
          <w:numId w:val="0"/>
        </w:numPr>
        <w:kinsoku/>
        <w:wordWrap/>
        <w:overflowPunct/>
        <w:topLinePunct w:val="0"/>
        <w:autoSpaceDE/>
        <w:autoSpaceDN/>
        <w:bidi w:val="0"/>
        <w:adjustRightInd w:val="0"/>
        <w:snapToGrid w:val="0"/>
        <w:spacing w:line="500" w:lineRule="exact"/>
        <w:jc w:val="center"/>
        <w:textAlignment w:val="auto"/>
        <w:rPr>
          <w:rFonts w:hint="eastAsia" w:ascii="仿宋" w:hAnsi="仿宋" w:eastAsia="仿宋" w:cs="仿宋"/>
          <w:b/>
          <w:bCs/>
          <w:color w:val="auto"/>
          <w:sz w:val="36"/>
          <w:szCs w:val="36"/>
          <w:highlight w:val="none"/>
        </w:rPr>
      </w:pPr>
      <w:r>
        <w:rPr>
          <w:rFonts w:hint="eastAsia" w:ascii="仿宋" w:hAnsi="仿宋" w:eastAsia="仿宋" w:cs="仿宋"/>
          <w:b/>
          <w:bCs/>
          <w:color w:val="auto"/>
          <w:kern w:val="2"/>
          <w:sz w:val="36"/>
          <w:szCs w:val="36"/>
          <w:highlight w:val="none"/>
          <w:lang w:val="en-US" w:eastAsia="zh-CN" w:bidi="ar-SA"/>
        </w:rPr>
        <w:t>第六章</w:t>
      </w:r>
      <w:r>
        <w:rPr>
          <w:rFonts w:hint="eastAsia" w:ascii="仿宋" w:hAnsi="仿宋" w:eastAsia="仿宋" w:cs="仿宋"/>
          <w:b/>
          <w:bCs/>
          <w:color w:val="auto"/>
          <w:sz w:val="36"/>
          <w:szCs w:val="36"/>
          <w:highlight w:val="none"/>
        </w:rPr>
        <w:t>响应文件格式附件</w:t>
      </w:r>
      <w:bookmarkEnd w:id="38"/>
      <w:bookmarkEnd w:id="39"/>
    </w:p>
    <w:p w14:paraId="459C78D9">
      <w:pPr>
        <w:keepNext w:val="0"/>
        <w:keepLines w:val="0"/>
        <w:pageBreakBefore/>
        <w:widowControl w:val="0"/>
        <w:numPr>
          <w:ilvl w:val="0"/>
          <w:numId w:val="0"/>
        </w:numPr>
        <w:kinsoku/>
        <w:wordWrap/>
        <w:overflowPunct/>
        <w:topLinePunct w:val="0"/>
        <w:autoSpaceDE/>
        <w:autoSpaceDN/>
        <w:bidi w:val="0"/>
        <w:adjustRightInd w:val="0"/>
        <w:snapToGrid w:val="0"/>
        <w:spacing w:line="500" w:lineRule="exact"/>
        <w:jc w:val="center"/>
        <w:textAlignment w:val="auto"/>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1ED4F6E6">
      <w:pPr>
        <w:spacing w:line="360" w:lineRule="auto"/>
        <w:jc w:val="center"/>
        <w:outlineLvl w:val="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目录</w:t>
      </w:r>
    </w:p>
    <w:p w14:paraId="6B10A13B">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（1）投标人营业执照……………………………………………………（页码）</w:t>
      </w:r>
    </w:p>
    <w:p w14:paraId="78063FCE">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（2）符合参加政府采购活动应当具备的一般条件的承诺函…………（页码）</w:t>
      </w:r>
    </w:p>
    <w:p w14:paraId="22CAA6EB">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（3）联合体协议（如有）………………………………………………（页码）</w:t>
      </w:r>
    </w:p>
    <w:p w14:paraId="53723A32">
      <w:pPr>
        <w:snapToGrid w:val="0"/>
        <w:spacing w:line="360" w:lineRule="auto"/>
        <w:ind w:firstLine="480" w:firstLineChars="200"/>
        <w:rPr>
          <w:rFonts w:hint="eastAsia" w:ascii="仿宋" w:hAnsi="仿宋" w:eastAsia="仿宋" w:cs="仿宋"/>
          <w:color w:val="auto"/>
          <w:sz w:val="24"/>
          <w:szCs w:val="24"/>
          <w:highlight w:val="none"/>
        </w:rPr>
      </w:pPr>
    </w:p>
    <w:p w14:paraId="602F6C2D">
      <w:pPr>
        <w:spacing w:line="360" w:lineRule="auto"/>
        <w:ind w:firstLine="480" w:firstLineChars="200"/>
        <w:rPr>
          <w:rFonts w:hint="eastAsia" w:ascii="仿宋" w:hAnsi="仿宋" w:eastAsia="仿宋" w:cs="仿宋"/>
          <w:color w:val="auto"/>
          <w:sz w:val="24"/>
          <w:szCs w:val="24"/>
          <w:highlight w:val="none"/>
        </w:rPr>
      </w:pPr>
    </w:p>
    <w:p w14:paraId="1655D64A">
      <w:pPr>
        <w:snapToGrid w:val="0"/>
        <w:spacing w:line="360" w:lineRule="auto"/>
        <w:ind w:right="480"/>
        <w:jc w:val="center"/>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br w:type="page"/>
      </w:r>
      <w:r>
        <w:rPr>
          <w:rFonts w:hint="eastAsia" w:ascii="仿宋" w:hAnsi="仿宋" w:eastAsia="仿宋" w:cs="仿宋"/>
          <w:b/>
          <w:color w:val="auto"/>
          <w:kern w:val="0"/>
          <w:sz w:val="24"/>
          <w:szCs w:val="24"/>
          <w:highlight w:val="none"/>
        </w:rPr>
        <w:t xml:space="preserve">  一、 符合参加政府采购活动应当具备的一般条件的承诺函</w:t>
      </w:r>
    </w:p>
    <w:p w14:paraId="760A837C">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（采购人）、（采购代理机构）：</w:t>
      </w:r>
    </w:p>
    <w:p w14:paraId="0C632B81">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我方参与（项目名称）【招标编号：（采购编号）】政府采购活动，郑重承诺：</w:t>
      </w:r>
    </w:p>
    <w:p w14:paraId="5388A64A">
      <w:pPr>
        <w:snapToGrid w:val="0"/>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（一）具备《中华人民共和国政府采购法》第二十二条第一款规定的条件：</w:t>
      </w:r>
    </w:p>
    <w:p w14:paraId="3C604817">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1、具有独立承担民事责任的能力；</w:t>
      </w:r>
    </w:p>
    <w:p w14:paraId="54BA60B6">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2、具有良好的商业信誉和健全的财务会计制度； </w:t>
      </w:r>
    </w:p>
    <w:p w14:paraId="0D1D1577">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3、具有履行合同所必需的设备和专业技术能力；</w:t>
      </w:r>
    </w:p>
    <w:p w14:paraId="2FCD268F">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4、有依法缴纳税收和社会保障资金的良好记录；</w:t>
      </w:r>
    </w:p>
    <w:p w14:paraId="6C4D1BDB">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5、参加政府采购活动前三年内，在经营活动中没有重大违法记录；</w:t>
      </w:r>
    </w:p>
    <w:p w14:paraId="65328D94">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6、具有法律、行政法规规定的其他条件。</w:t>
      </w:r>
    </w:p>
    <w:p w14:paraId="5F6E4BB1">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（二）未被信用中国（www.creditchina.gov.cn)、中国政府采购网（www.ccgp.gov.cn）列入失信被执行人、重大税收违法案件当事人名单、政府采购严重违法失信行为记录名单。</w:t>
      </w:r>
    </w:p>
    <w:p w14:paraId="255AB8D8">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（三）不存在以下情况：</w:t>
      </w:r>
    </w:p>
    <w:p w14:paraId="2471ED65">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1、单位负责人为同一人或者存在直接控股、管理关系的不同供应商参加同一合同项下的政府采购活动的；</w:t>
      </w:r>
    </w:p>
    <w:p w14:paraId="41ACF4A3">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2、为采购项目提供整体设计、规范编制或者项目管理、监理、检测等服务后再参加该采购项目的其他采购活动的。</w:t>
      </w:r>
    </w:p>
    <w:p w14:paraId="2331ECDB">
      <w:pPr>
        <w:snapToGrid w:val="0"/>
        <w:spacing w:line="360" w:lineRule="auto"/>
        <w:ind w:firstLine="6480" w:firstLineChars="27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投标人名称(电子签名)：</w:t>
      </w:r>
    </w:p>
    <w:p w14:paraId="4D5846A7">
      <w:pPr>
        <w:snapToGrid w:val="0"/>
        <w:spacing w:line="360" w:lineRule="auto"/>
        <w:jc w:val="righ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 xml:space="preserve">：  年  </w:t>
      </w:r>
      <w:r>
        <w:rPr>
          <w:rFonts w:hint="eastAsia" w:ascii="仿宋" w:hAnsi="仿宋" w:eastAsia="仿宋" w:cs="仿宋"/>
          <w:color w:val="auto"/>
          <w:kern w:val="0"/>
          <w:sz w:val="24"/>
          <w:szCs w:val="24"/>
          <w:highlight w:val="none"/>
          <w:lang w:val="zh-CN"/>
        </w:rPr>
        <w:t>月  日</w:t>
      </w:r>
    </w:p>
    <w:p w14:paraId="4E9B5E3E">
      <w:pPr>
        <w:snapToGrid w:val="0"/>
        <w:spacing w:line="360" w:lineRule="auto"/>
        <w:ind w:right="480"/>
        <w:jc w:val="center"/>
        <w:rPr>
          <w:rFonts w:hint="eastAsia" w:ascii="仿宋" w:hAnsi="仿宋" w:eastAsia="仿宋" w:cs="仿宋"/>
          <w:b/>
          <w:color w:val="auto"/>
          <w:kern w:val="0"/>
          <w:sz w:val="24"/>
          <w:szCs w:val="24"/>
          <w:highlight w:val="none"/>
        </w:rPr>
      </w:pPr>
    </w:p>
    <w:p w14:paraId="397B47BE">
      <w:pPr>
        <w:snapToGrid w:val="0"/>
        <w:spacing w:line="360" w:lineRule="auto"/>
        <w:ind w:right="480"/>
        <w:jc w:val="center"/>
        <w:rPr>
          <w:rFonts w:hint="eastAsia" w:ascii="仿宋" w:hAnsi="仿宋" w:eastAsia="仿宋" w:cs="仿宋"/>
          <w:b/>
          <w:color w:val="auto"/>
          <w:kern w:val="0"/>
          <w:sz w:val="24"/>
          <w:szCs w:val="24"/>
          <w:highlight w:val="none"/>
        </w:rPr>
      </w:pPr>
    </w:p>
    <w:p w14:paraId="497C07FC">
      <w:pPr>
        <w:snapToGrid w:val="0"/>
        <w:spacing w:line="360" w:lineRule="auto"/>
        <w:ind w:right="480"/>
        <w:jc w:val="center"/>
        <w:rPr>
          <w:rFonts w:hint="eastAsia" w:ascii="仿宋" w:hAnsi="仿宋" w:eastAsia="仿宋" w:cs="仿宋"/>
          <w:b/>
          <w:color w:val="auto"/>
          <w:kern w:val="0"/>
          <w:sz w:val="24"/>
          <w:szCs w:val="24"/>
          <w:highlight w:val="none"/>
        </w:rPr>
      </w:pPr>
    </w:p>
    <w:p w14:paraId="364B1EB9">
      <w:pPr>
        <w:rPr>
          <w:rFonts w:hint="eastAsia" w:ascii="仿宋" w:hAnsi="仿宋" w:eastAsia="仿宋" w:cs="仿宋"/>
          <w:color w:val="auto"/>
          <w:sz w:val="24"/>
          <w:szCs w:val="24"/>
          <w:highlight w:val="none"/>
        </w:rPr>
      </w:pPr>
    </w:p>
    <w:p w14:paraId="7AE66051">
      <w:pPr>
        <w:snapToGrid w:val="0"/>
        <w:spacing w:line="360" w:lineRule="auto"/>
        <w:ind w:right="480"/>
        <w:jc w:val="center"/>
        <w:rPr>
          <w:rFonts w:hint="eastAsia" w:ascii="仿宋" w:hAnsi="仿宋" w:eastAsia="仿宋" w:cs="仿宋"/>
          <w:b/>
          <w:color w:val="auto"/>
          <w:kern w:val="0"/>
          <w:sz w:val="24"/>
          <w:szCs w:val="24"/>
          <w:highlight w:val="none"/>
        </w:rPr>
      </w:pPr>
    </w:p>
    <w:p w14:paraId="7309FDB5">
      <w:pPr>
        <w:snapToGrid w:val="0"/>
        <w:spacing w:line="360" w:lineRule="auto"/>
        <w:ind w:right="480"/>
        <w:jc w:val="center"/>
        <w:rPr>
          <w:rFonts w:hint="eastAsia" w:ascii="仿宋" w:hAnsi="仿宋" w:eastAsia="仿宋" w:cs="仿宋"/>
          <w:b/>
          <w:color w:val="auto"/>
          <w:kern w:val="0"/>
          <w:sz w:val="24"/>
          <w:szCs w:val="24"/>
          <w:highlight w:val="none"/>
        </w:rPr>
      </w:pPr>
    </w:p>
    <w:p w14:paraId="6156F360">
      <w:pPr>
        <w:snapToGrid w:val="0"/>
        <w:spacing w:line="360" w:lineRule="auto"/>
        <w:ind w:right="480"/>
        <w:jc w:val="center"/>
        <w:rPr>
          <w:rFonts w:hint="eastAsia" w:ascii="仿宋" w:hAnsi="仿宋" w:eastAsia="仿宋" w:cs="仿宋"/>
          <w:b/>
          <w:color w:val="auto"/>
          <w:kern w:val="0"/>
          <w:sz w:val="24"/>
          <w:szCs w:val="24"/>
          <w:highlight w:val="none"/>
        </w:rPr>
      </w:pPr>
    </w:p>
    <w:p w14:paraId="5FC395FF">
      <w:pPr>
        <w:snapToGrid w:val="0"/>
        <w:spacing w:line="360" w:lineRule="auto"/>
        <w:ind w:right="480"/>
        <w:jc w:val="center"/>
        <w:rPr>
          <w:rFonts w:hint="eastAsia" w:ascii="仿宋" w:hAnsi="仿宋" w:eastAsia="仿宋" w:cs="仿宋"/>
          <w:b/>
          <w:color w:val="auto"/>
          <w:kern w:val="0"/>
          <w:sz w:val="24"/>
          <w:szCs w:val="24"/>
          <w:highlight w:val="none"/>
        </w:rPr>
      </w:pPr>
    </w:p>
    <w:p w14:paraId="6D5E3598">
      <w:pPr>
        <w:snapToGrid w:val="0"/>
        <w:spacing w:line="360" w:lineRule="auto"/>
        <w:ind w:right="480"/>
        <w:jc w:val="center"/>
        <w:rPr>
          <w:rFonts w:hint="eastAsia" w:ascii="仿宋" w:hAnsi="仿宋" w:eastAsia="仿宋" w:cs="仿宋"/>
          <w:b/>
          <w:color w:val="auto"/>
          <w:kern w:val="0"/>
          <w:sz w:val="24"/>
          <w:szCs w:val="24"/>
          <w:highlight w:val="none"/>
        </w:rPr>
      </w:pPr>
    </w:p>
    <w:p w14:paraId="523AFFE1">
      <w:pPr>
        <w:pageBreakBefore/>
        <w:snapToGrid w:val="0"/>
        <w:spacing w:line="360" w:lineRule="auto"/>
        <w:ind w:right="482"/>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二、落实政府采购政策需满足的资格要求（无）</w:t>
      </w:r>
    </w:p>
    <w:p w14:paraId="3C7737BA">
      <w:pPr>
        <w:snapToGrid w:val="0"/>
        <w:spacing w:before="50" w:after="50" w:line="360" w:lineRule="auto"/>
        <w:jc w:val="center"/>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联合协议</w:t>
      </w:r>
    </w:p>
    <w:p w14:paraId="44A19E01">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（联合体所有成员名称）</w:t>
      </w:r>
      <w:r>
        <w:rPr>
          <w:rFonts w:hint="eastAsia" w:ascii="仿宋" w:hAnsi="仿宋" w:eastAsia="仿宋" w:cs="仿宋"/>
          <w:color w:val="auto"/>
          <w:kern w:val="0"/>
          <w:sz w:val="24"/>
          <w:szCs w:val="24"/>
          <w:highlight w:val="none"/>
        </w:rPr>
        <w:t>自愿</w:t>
      </w:r>
      <w:r>
        <w:rPr>
          <w:rFonts w:hint="eastAsia" w:ascii="仿宋" w:hAnsi="仿宋" w:eastAsia="仿宋" w:cs="仿宋"/>
          <w:color w:val="auto"/>
          <w:kern w:val="0"/>
          <w:sz w:val="24"/>
          <w:szCs w:val="24"/>
          <w:highlight w:val="none"/>
          <w:lang w:val="zh-CN"/>
        </w:rPr>
        <w:t>组成一个联合体，以一个投标人的身份</w:t>
      </w:r>
      <w:r>
        <w:rPr>
          <w:rFonts w:hint="eastAsia" w:ascii="仿宋" w:hAnsi="仿宋" w:eastAsia="仿宋" w:cs="仿宋"/>
          <w:color w:val="auto"/>
          <w:kern w:val="0"/>
          <w:sz w:val="24"/>
          <w:szCs w:val="24"/>
          <w:highlight w:val="none"/>
        </w:rPr>
        <w:t>参加</w:t>
      </w:r>
      <w:r>
        <w:rPr>
          <w:rFonts w:hint="eastAsia" w:ascii="仿宋" w:hAnsi="仿宋" w:eastAsia="仿宋" w:cs="仿宋"/>
          <w:color w:val="auto"/>
          <w:sz w:val="24"/>
          <w:szCs w:val="24"/>
          <w:highlight w:val="none"/>
        </w:rPr>
        <w:t>（项目名称）【招标编号：（采购编号）】</w:t>
      </w:r>
      <w:r>
        <w:rPr>
          <w:rFonts w:hint="eastAsia" w:ascii="仿宋" w:hAnsi="仿宋" w:eastAsia="仿宋" w:cs="仿宋"/>
          <w:color w:val="auto"/>
          <w:kern w:val="0"/>
          <w:sz w:val="24"/>
          <w:szCs w:val="24"/>
          <w:highlight w:val="none"/>
          <w:lang w:val="zh-CN"/>
        </w:rPr>
        <w:t>投标。</w:t>
      </w:r>
    </w:p>
    <w:p w14:paraId="0737787D">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一、各方一致决定，</w:t>
      </w:r>
      <w:r>
        <w:rPr>
          <w:rFonts w:hint="eastAsia" w:ascii="仿宋" w:hAnsi="仿宋" w:eastAsia="仿宋" w:cs="仿宋"/>
          <w:color w:val="auto"/>
          <w:kern w:val="0"/>
          <w:sz w:val="24"/>
          <w:szCs w:val="24"/>
          <w:highlight w:val="none"/>
          <w:u w:val="single"/>
        </w:rPr>
        <w:t>（某联合体成员名称）</w:t>
      </w:r>
      <w:r>
        <w:rPr>
          <w:rFonts w:hint="eastAsia" w:ascii="仿宋" w:hAnsi="仿宋" w:eastAsia="仿宋" w:cs="仿宋"/>
          <w:color w:val="auto"/>
          <w:kern w:val="0"/>
          <w:sz w:val="24"/>
          <w:szCs w:val="24"/>
          <w:highlight w:val="none"/>
        </w:rPr>
        <w:t>为联合体</w:t>
      </w:r>
      <w:r>
        <w:rPr>
          <w:rFonts w:hint="eastAsia" w:ascii="仿宋" w:hAnsi="仿宋" w:eastAsia="仿宋" w:cs="仿宋"/>
          <w:color w:val="auto"/>
          <w:kern w:val="0"/>
          <w:sz w:val="24"/>
          <w:szCs w:val="24"/>
          <w:highlight w:val="none"/>
          <w:lang w:val="zh-CN"/>
        </w:rPr>
        <w:t>牵头人</w:t>
      </w:r>
      <w:r>
        <w:rPr>
          <w:rFonts w:hint="eastAsia" w:ascii="仿宋" w:hAnsi="仿宋" w:eastAsia="仿宋" w:cs="仿宋"/>
          <w:color w:val="auto"/>
          <w:sz w:val="24"/>
          <w:szCs w:val="24"/>
          <w:highlight w:val="none"/>
        </w:rPr>
        <w:t>，代表所有联合体成员负责投标和合同实施阶段的主办、协调工作</w:t>
      </w:r>
      <w:r>
        <w:rPr>
          <w:rFonts w:hint="eastAsia" w:ascii="仿宋" w:hAnsi="仿宋" w:eastAsia="仿宋" w:cs="仿宋"/>
          <w:color w:val="auto"/>
          <w:kern w:val="0"/>
          <w:sz w:val="24"/>
          <w:szCs w:val="24"/>
          <w:highlight w:val="none"/>
          <w:lang w:val="zh-CN"/>
        </w:rPr>
        <w:t>。</w:t>
      </w:r>
    </w:p>
    <w:p w14:paraId="76160B01">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二、</w:t>
      </w:r>
      <w:r>
        <w:rPr>
          <w:rFonts w:hint="eastAsia" w:ascii="仿宋" w:hAnsi="仿宋" w:eastAsia="仿宋" w:cs="仿宋"/>
          <w:color w:val="auto"/>
          <w:sz w:val="24"/>
          <w:szCs w:val="24"/>
          <w:highlight w:val="none"/>
        </w:rPr>
        <w:t>所有联合体成员各方签署授权书，授权书载明的</w:t>
      </w:r>
      <w:r>
        <w:rPr>
          <w:rFonts w:hint="eastAsia" w:ascii="仿宋" w:hAnsi="仿宋" w:eastAsia="仿宋" w:cs="仿宋"/>
          <w:color w:val="auto"/>
          <w:kern w:val="0"/>
          <w:sz w:val="24"/>
          <w:szCs w:val="24"/>
          <w:highlight w:val="none"/>
          <w:lang w:val="zh-CN"/>
        </w:rPr>
        <w:t>授权代表根据招标文件规定及投标内容而对采购人、采购机构所作的任何合法承诺，包括书面澄清及相应等均对联合投标各方产生约束力。</w:t>
      </w:r>
    </w:p>
    <w:p w14:paraId="46B11D06">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三、本次联合投标中，分工如下：</w:t>
      </w:r>
      <w:r>
        <w:rPr>
          <w:rFonts w:hint="eastAsia" w:ascii="仿宋" w:hAnsi="仿宋" w:eastAsia="仿宋" w:cs="仿宋"/>
          <w:color w:val="auto"/>
          <w:kern w:val="0"/>
          <w:sz w:val="24"/>
          <w:szCs w:val="24"/>
          <w:highlight w:val="none"/>
          <w:u w:val="single"/>
        </w:rPr>
        <w:t>（联合体其中一方成员名称）</w:t>
      </w:r>
      <w:r>
        <w:rPr>
          <w:rFonts w:hint="eastAsia" w:ascii="仿宋" w:hAnsi="仿宋" w:eastAsia="仿宋" w:cs="仿宋"/>
          <w:color w:val="auto"/>
          <w:kern w:val="0"/>
          <w:sz w:val="24"/>
          <w:szCs w:val="24"/>
          <w:highlight w:val="none"/>
          <w:lang w:val="zh-CN"/>
        </w:rPr>
        <w:t>承担的工作和义务为：；</w:t>
      </w:r>
      <w:r>
        <w:rPr>
          <w:rFonts w:hint="eastAsia" w:ascii="仿宋" w:hAnsi="仿宋" w:eastAsia="仿宋" w:cs="仿宋"/>
          <w:color w:val="auto"/>
          <w:kern w:val="0"/>
          <w:sz w:val="24"/>
          <w:szCs w:val="24"/>
          <w:highlight w:val="none"/>
          <w:u w:val="single"/>
        </w:rPr>
        <w:t>（联合体其中一方成员名称）</w:t>
      </w:r>
      <w:r>
        <w:rPr>
          <w:rFonts w:hint="eastAsia" w:ascii="仿宋" w:hAnsi="仿宋" w:eastAsia="仿宋" w:cs="仿宋"/>
          <w:color w:val="auto"/>
          <w:kern w:val="0"/>
          <w:sz w:val="24"/>
          <w:szCs w:val="24"/>
          <w:highlight w:val="none"/>
          <w:lang w:val="zh-CN"/>
        </w:rPr>
        <w:t>承担的工作和义务为： ；……。</w:t>
      </w:r>
    </w:p>
    <w:p w14:paraId="13B34C2B">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四、</w:t>
      </w:r>
      <w:r>
        <w:rPr>
          <w:rFonts w:hint="eastAsia" w:ascii="仿宋" w:hAnsi="仿宋" w:eastAsia="仿宋" w:cs="仿宋"/>
          <w:color w:val="auto"/>
          <w:sz w:val="24"/>
          <w:szCs w:val="24"/>
          <w:highlight w:val="none"/>
        </w:rPr>
        <w:t>中小企业合同金额达到%，小微企业合同金额达到%</w:t>
      </w:r>
      <w:r>
        <w:rPr>
          <w:rFonts w:hint="eastAsia" w:ascii="仿宋" w:hAnsi="仿宋" w:eastAsia="仿宋" w:cs="仿宋"/>
          <w:color w:val="auto"/>
          <w:kern w:val="0"/>
          <w:sz w:val="24"/>
          <w:szCs w:val="24"/>
          <w:highlight w:val="none"/>
          <w:lang w:val="zh-CN"/>
        </w:rPr>
        <w:t>。</w:t>
      </w:r>
    </w:p>
    <w:p w14:paraId="607DD10E">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五、如果中标，</w:t>
      </w:r>
      <w:r>
        <w:rPr>
          <w:rFonts w:hint="eastAsia" w:ascii="仿宋" w:hAnsi="仿宋" w:eastAsia="仿宋" w:cs="仿宋"/>
          <w:color w:val="auto"/>
          <w:sz w:val="24"/>
          <w:szCs w:val="24"/>
          <w:highlight w:val="none"/>
        </w:rPr>
        <w:t>联合体各成员方共同与采购人签订合同，并就采购合同约定的事项对采购人承担连带责任。</w:t>
      </w:r>
    </w:p>
    <w:p w14:paraId="55C9F235">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六、有关本次联合投标的其他事宜：</w:t>
      </w:r>
    </w:p>
    <w:p w14:paraId="3F5DB937">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1、联合体各方不再单独参加或者与其他供应商另外组成联合体参加同一合同项下的政府采购活动。</w:t>
      </w:r>
    </w:p>
    <w:p w14:paraId="09974448">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2、联合体中有同类资质的各方按照联合体分工承担相同工作的，按照资质等级较低的供应商确定资质等级。</w:t>
      </w:r>
    </w:p>
    <w:p w14:paraId="0B2334B5">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3、本协议提交采购人、采购机构后，联合体各方不得以任何形式对上述内容进行修改或撤销。</w:t>
      </w:r>
    </w:p>
    <w:p w14:paraId="60A9C038">
      <w:pPr>
        <w:snapToGrid w:val="0"/>
        <w:spacing w:line="360" w:lineRule="auto"/>
        <w:jc w:val="righ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联合体成员名称(电子签名/公章)：</w:t>
      </w:r>
    </w:p>
    <w:p w14:paraId="6B401496">
      <w:pPr>
        <w:snapToGrid w:val="0"/>
        <w:spacing w:line="360" w:lineRule="auto"/>
        <w:jc w:val="righ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联合体成员名称(电子签名/公章)：</w:t>
      </w:r>
    </w:p>
    <w:p w14:paraId="14629C15">
      <w:pPr>
        <w:snapToGrid w:val="0"/>
        <w:spacing w:line="360" w:lineRule="auto"/>
        <w:ind w:firstLine="5760" w:firstLineChars="24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w:t>
      </w:r>
    </w:p>
    <w:p w14:paraId="260A8029">
      <w:pPr>
        <w:snapToGrid w:val="0"/>
        <w:spacing w:line="360" w:lineRule="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                                               日期：  年  月   日</w:t>
      </w:r>
    </w:p>
    <w:p w14:paraId="7BE37703">
      <w:pPr>
        <w:spacing w:line="360" w:lineRule="auto"/>
        <w:ind w:firstLine="480" w:firstLineChars="200"/>
        <w:rPr>
          <w:rFonts w:hint="eastAsia" w:ascii="仿宋" w:hAnsi="仿宋" w:eastAsia="仿宋" w:cs="仿宋"/>
          <w:color w:val="auto"/>
          <w:sz w:val="24"/>
          <w:szCs w:val="24"/>
          <w:highlight w:val="none"/>
        </w:rPr>
      </w:pPr>
    </w:p>
    <w:p w14:paraId="6059B14A">
      <w:pPr>
        <w:widowControl/>
        <w:spacing w:line="360" w:lineRule="auto"/>
        <w:ind w:left="150"/>
        <w:jc w:val="center"/>
        <w:rPr>
          <w:rFonts w:hint="eastAsia" w:ascii="仿宋" w:hAnsi="仿宋" w:eastAsia="仿宋" w:cs="仿宋"/>
          <w:b/>
          <w:color w:val="auto"/>
          <w:kern w:val="0"/>
          <w:sz w:val="24"/>
          <w:szCs w:val="24"/>
          <w:highlight w:val="none"/>
        </w:rPr>
      </w:pPr>
    </w:p>
    <w:p w14:paraId="6BF33FD1">
      <w:pPr>
        <w:widowControl/>
        <w:spacing w:line="360" w:lineRule="auto"/>
        <w:ind w:left="150"/>
        <w:jc w:val="center"/>
        <w:rPr>
          <w:rFonts w:hint="eastAsia" w:ascii="仿宋" w:hAnsi="仿宋" w:eastAsia="仿宋" w:cs="仿宋"/>
          <w:b/>
          <w:color w:val="auto"/>
          <w:kern w:val="0"/>
          <w:sz w:val="24"/>
          <w:szCs w:val="24"/>
          <w:highlight w:val="none"/>
        </w:rPr>
      </w:pPr>
    </w:p>
    <w:p w14:paraId="6DE43041">
      <w:pPr>
        <w:widowControl/>
        <w:spacing w:line="360" w:lineRule="auto"/>
        <w:ind w:left="150"/>
        <w:jc w:val="center"/>
        <w:rPr>
          <w:rFonts w:hint="eastAsia" w:ascii="仿宋" w:hAnsi="仿宋" w:eastAsia="仿宋" w:cs="仿宋"/>
          <w:b/>
          <w:color w:val="auto"/>
          <w:kern w:val="0"/>
          <w:sz w:val="24"/>
          <w:szCs w:val="24"/>
          <w:highlight w:val="none"/>
        </w:rPr>
      </w:pPr>
    </w:p>
    <w:p w14:paraId="661C2D37">
      <w:pPr>
        <w:pageBreakBefore/>
        <w:spacing w:line="360" w:lineRule="auto"/>
        <w:ind w:right="420" w:firstLine="3614" w:firstLineChars="1000"/>
        <w:rPr>
          <w:rFonts w:hint="eastAsia" w:ascii="仿宋" w:hAnsi="仿宋" w:eastAsia="仿宋" w:cs="仿宋"/>
          <w:b/>
          <w:color w:val="auto"/>
          <w:kern w:val="0"/>
          <w:highlight w:val="none"/>
        </w:rPr>
      </w:pPr>
      <w:r>
        <w:rPr>
          <w:rFonts w:hint="eastAsia" w:ascii="仿宋" w:hAnsi="仿宋" w:eastAsia="仿宋" w:cs="仿宋"/>
          <w:b/>
          <w:color w:val="auto"/>
          <w:kern w:val="0"/>
          <w:sz w:val="36"/>
          <w:szCs w:val="36"/>
          <w:highlight w:val="none"/>
        </w:rPr>
        <w:t>商务技术文件部分</w:t>
      </w:r>
    </w:p>
    <w:p w14:paraId="61FF7DB5">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218663B8">
      <w:pPr>
        <w:numPr>
          <w:ilvl w:val="0"/>
          <w:numId w:val="5"/>
        </w:numPr>
        <w:rPr>
          <w:rFonts w:hint="eastAsia" w:ascii="仿宋" w:hAnsi="仿宋" w:eastAsia="仿宋" w:cs="仿宋"/>
          <w:color w:val="auto"/>
          <w:highlight w:val="none"/>
        </w:rPr>
      </w:pPr>
      <w:r>
        <w:rPr>
          <w:rFonts w:hint="eastAsia" w:ascii="仿宋" w:hAnsi="仿宋" w:eastAsia="仿宋" w:cs="仿宋"/>
          <w:color w:val="auto"/>
          <w:highlight w:val="none"/>
        </w:rPr>
        <w:t>投标函…………………………………………………………………………（页码）</w:t>
      </w:r>
    </w:p>
    <w:p w14:paraId="3BAC50F4">
      <w:pPr>
        <w:numPr>
          <w:ilvl w:val="0"/>
          <w:numId w:val="5"/>
        </w:numPr>
        <w:rPr>
          <w:rFonts w:hint="eastAsia" w:ascii="仿宋" w:hAnsi="仿宋" w:eastAsia="仿宋" w:cs="仿宋"/>
          <w:color w:val="auto"/>
          <w:highlight w:val="none"/>
        </w:rPr>
      </w:pPr>
      <w:r>
        <w:rPr>
          <w:rFonts w:hint="eastAsia" w:ascii="仿宋" w:hAnsi="仿宋" w:eastAsia="仿宋" w:cs="仿宋"/>
          <w:color w:val="auto"/>
          <w:highlight w:val="none"/>
        </w:rPr>
        <w:t>授权委托书或法定代表人（单位负责人、自然人本人）身份证明………（页码）</w:t>
      </w:r>
    </w:p>
    <w:p w14:paraId="5CAA6293">
      <w:pPr>
        <w:rPr>
          <w:rFonts w:hint="eastAsia" w:ascii="仿宋" w:hAnsi="仿宋" w:eastAsia="仿宋" w:cs="仿宋"/>
          <w:color w:val="auto"/>
          <w:highlight w:val="none"/>
        </w:rPr>
      </w:pPr>
      <w:r>
        <w:rPr>
          <w:rFonts w:hint="eastAsia" w:ascii="仿宋" w:hAnsi="仿宋" w:eastAsia="仿宋" w:cs="仿宋"/>
          <w:color w:val="auto"/>
          <w:highlight w:val="none"/>
        </w:rPr>
        <w:t>（3）联合协议………………………………………………………………………（页码）</w:t>
      </w:r>
    </w:p>
    <w:p w14:paraId="0F949B9D">
      <w:pPr>
        <w:rPr>
          <w:rFonts w:hint="eastAsia" w:ascii="仿宋" w:hAnsi="仿宋" w:eastAsia="仿宋" w:cs="仿宋"/>
          <w:color w:val="auto"/>
          <w:highlight w:val="none"/>
        </w:rPr>
      </w:pPr>
      <w:r>
        <w:rPr>
          <w:rFonts w:hint="eastAsia" w:ascii="仿宋" w:hAnsi="仿宋" w:eastAsia="仿宋" w:cs="仿宋"/>
          <w:color w:val="auto"/>
          <w:highlight w:val="none"/>
        </w:rPr>
        <w:t>（4）分包意向协议…………………………………………………………………（页码）</w:t>
      </w:r>
    </w:p>
    <w:p w14:paraId="53229353">
      <w:pPr>
        <w:rPr>
          <w:rFonts w:hint="eastAsia" w:ascii="仿宋" w:hAnsi="仿宋" w:eastAsia="仿宋" w:cs="仿宋"/>
          <w:color w:val="auto"/>
          <w:highlight w:val="none"/>
        </w:rPr>
      </w:pPr>
      <w:r>
        <w:rPr>
          <w:rFonts w:hint="eastAsia" w:ascii="仿宋" w:hAnsi="仿宋" w:eastAsia="仿宋" w:cs="仿宋"/>
          <w:color w:val="auto"/>
          <w:highlight w:val="none"/>
        </w:rPr>
        <w:t>（5）符合性审查资料………………………………………………………………（页码）</w:t>
      </w:r>
    </w:p>
    <w:p w14:paraId="707AC751">
      <w:pPr>
        <w:rPr>
          <w:rFonts w:hint="eastAsia" w:ascii="仿宋" w:hAnsi="仿宋" w:eastAsia="仿宋" w:cs="仿宋"/>
          <w:color w:val="auto"/>
          <w:highlight w:val="none"/>
        </w:rPr>
      </w:pPr>
      <w:r>
        <w:rPr>
          <w:rFonts w:hint="eastAsia" w:ascii="仿宋" w:hAnsi="仿宋" w:eastAsia="仿宋" w:cs="仿宋"/>
          <w:color w:val="auto"/>
          <w:highlight w:val="none"/>
        </w:rPr>
        <w:t>（6）技术方案说明…………………………………………………………………（页码）</w:t>
      </w:r>
    </w:p>
    <w:p w14:paraId="313D6B68">
      <w:pPr>
        <w:rPr>
          <w:rFonts w:hint="eastAsia" w:ascii="仿宋" w:hAnsi="仿宋" w:eastAsia="仿宋" w:cs="仿宋"/>
          <w:color w:val="auto"/>
          <w:highlight w:val="none"/>
        </w:rPr>
      </w:pPr>
      <w:r>
        <w:rPr>
          <w:rFonts w:hint="eastAsia" w:ascii="仿宋" w:hAnsi="仿宋" w:eastAsia="仿宋" w:cs="仿宋"/>
          <w:color w:val="auto"/>
          <w:highlight w:val="none"/>
        </w:rPr>
        <w:t>（7）服务承诺方案…………………………………………………………………（页码）</w:t>
      </w:r>
    </w:p>
    <w:p w14:paraId="1C4E4DB9">
      <w:pPr>
        <w:rPr>
          <w:rFonts w:hint="eastAsia" w:ascii="仿宋" w:hAnsi="仿宋" w:eastAsia="仿宋" w:cs="仿宋"/>
          <w:color w:val="auto"/>
          <w:highlight w:val="none"/>
        </w:rPr>
      </w:pPr>
      <w:r>
        <w:rPr>
          <w:rFonts w:hint="eastAsia" w:ascii="仿宋" w:hAnsi="仿宋" w:eastAsia="仿宋" w:cs="仿宋"/>
          <w:color w:val="auto"/>
          <w:highlight w:val="none"/>
        </w:rPr>
        <w:t>（8）评标标准相应的商务技术资料………………………………………………（页码）</w:t>
      </w:r>
    </w:p>
    <w:p w14:paraId="03087CFD">
      <w:pPr>
        <w:rPr>
          <w:rFonts w:hint="eastAsia" w:ascii="仿宋" w:hAnsi="仿宋" w:eastAsia="仿宋" w:cs="仿宋"/>
          <w:color w:val="auto"/>
          <w:highlight w:val="none"/>
        </w:rPr>
      </w:pPr>
      <w:r>
        <w:rPr>
          <w:rFonts w:hint="eastAsia" w:ascii="仿宋" w:hAnsi="仿宋" w:eastAsia="仿宋" w:cs="仿宋"/>
          <w:color w:val="auto"/>
          <w:highlight w:val="none"/>
        </w:rPr>
        <w:t>（9）商务技术偏离表………………………………………………………………（页码）</w:t>
      </w:r>
    </w:p>
    <w:p w14:paraId="77AFB406">
      <w:pPr>
        <w:rPr>
          <w:rFonts w:hint="eastAsia" w:ascii="仿宋" w:hAnsi="仿宋" w:eastAsia="仿宋" w:cs="仿宋"/>
          <w:color w:val="auto"/>
          <w:highlight w:val="none"/>
        </w:rPr>
      </w:pPr>
      <w:r>
        <w:rPr>
          <w:rFonts w:hint="eastAsia" w:ascii="仿宋" w:hAnsi="仿宋" w:eastAsia="仿宋" w:cs="仿宋"/>
          <w:color w:val="auto"/>
          <w:highlight w:val="none"/>
          <w:lang w:val="zh-CN"/>
        </w:rPr>
        <w:t>（</w:t>
      </w:r>
      <w:r>
        <w:rPr>
          <w:rFonts w:hint="eastAsia" w:ascii="仿宋" w:hAnsi="仿宋" w:eastAsia="仿宋" w:cs="仿宋"/>
          <w:color w:val="auto"/>
          <w:highlight w:val="none"/>
        </w:rPr>
        <w:t>10</w:t>
      </w:r>
      <w:r>
        <w:rPr>
          <w:rFonts w:hint="eastAsia" w:ascii="仿宋" w:hAnsi="仿宋" w:eastAsia="仿宋" w:cs="仿宋"/>
          <w:color w:val="auto"/>
          <w:highlight w:val="none"/>
          <w:lang w:val="zh-CN"/>
        </w:rPr>
        <w:t>）政府采购供应商廉洁自律承诺书</w:t>
      </w:r>
      <w:r>
        <w:rPr>
          <w:rFonts w:hint="eastAsia" w:ascii="仿宋" w:hAnsi="仿宋" w:eastAsia="仿宋" w:cs="仿宋"/>
          <w:color w:val="auto"/>
          <w:highlight w:val="none"/>
        </w:rPr>
        <w:t>……………………………………………（页码）</w:t>
      </w:r>
    </w:p>
    <w:p w14:paraId="2A9A3A47">
      <w:pPr>
        <w:snapToGrid w:val="0"/>
        <w:spacing w:line="360" w:lineRule="auto"/>
        <w:jc w:val="center"/>
        <w:rPr>
          <w:rFonts w:hint="eastAsia" w:ascii="仿宋" w:hAnsi="仿宋" w:eastAsia="仿宋" w:cs="仿宋"/>
          <w:b/>
          <w:color w:val="auto"/>
          <w:kern w:val="0"/>
          <w:sz w:val="32"/>
          <w:szCs w:val="32"/>
          <w:highlight w:val="none"/>
          <w:lang w:val="zh-CN"/>
        </w:rPr>
      </w:pPr>
    </w:p>
    <w:p w14:paraId="79BA7627">
      <w:pPr>
        <w:snapToGrid w:val="0"/>
        <w:spacing w:line="360" w:lineRule="auto"/>
        <w:jc w:val="center"/>
        <w:rPr>
          <w:rFonts w:hint="eastAsia" w:ascii="仿宋" w:hAnsi="仿宋" w:eastAsia="仿宋" w:cs="仿宋"/>
          <w:b/>
          <w:color w:val="auto"/>
          <w:kern w:val="0"/>
          <w:sz w:val="32"/>
          <w:szCs w:val="32"/>
          <w:highlight w:val="none"/>
          <w:lang w:val="zh-CN"/>
        </w:rPr>
      </w:pPr>
    </w:p>
    <w:p w14:paraId="0153B780">
      <w:pPr>
        <w:snapToGrid w:val="0"/>
        <w:spacing w:line="360" w:lineRule="auto"/>
        <w:jc w:val="center"/>
        <w:rPr>
          <w:rFonts w:hint="eastAsia" w:ascii="仿宋" w:hAnsi="仿宋" w:eastAsia="仿宋" w:cs="仿宋"/>
          <w:b/>
          <w:color w:val="auto"/>
          <w:kern w:val="0"/>
          <w:sz w:val="32"/>
          <w:szCs w:val="32"/>
          <w:highlight w:val="none"/>
          <w:lang w:val="zh-CN"/>
        </w:rPr>
      </w:pPr>
    </w:p>
    <w:p w14:paraId="03B34A66">
      <w:pPr>
        <w:snapToGrid w:val="0"/>
        <w:spacing w:line="360" w:lineRule="auto"/>
        <w:jc w:val="center"/>
        <w:rPr>
          <w:rFonts w:hint="eastAsia" w:ascii="仿宋" w:hAnsi="仿宋" w:eastAsia="仿宋" w:cs="仿宋"/>
          <w:b/>
          <w:color w:val="auto"/>
          <w:kern w:val="0"/>
          <w:sz w:val="32"/>
          <w:szCs w:val="32"/>
          <w:highlight w:val="none"/>
          <w:lang w:val="zh-CN"/>
        </w:rPr>
      </w:pPr>
    </w:p>
    <w:p w14:paraId="1039D492">
      <w:pPr>
        <w:snapToGrid w:val="0"/>
        <w:spacing w:line="360" w:lineRule="auto"/>
        <w:jc w:val="center"/>
        <w:rPr>
          <w:rFonts w:hint="eastAsia" w:ascii="仿宋" w:hAnsi="仿宋" w:eastAsia="仿宋" w:cs="仿宋"/>
          <w:b/>
          <w:color w:val="auto"/>
          <w:kern w:val="0"/>
          <w:sz w:val="32"/>
          <w:szCs w:val="32"/>
          <w:highlight w:val="none"/>
          <w:lang w:val="zh-CN"/>
        </w:rPr>
      </w:pPr>
    </w:p>
    <w:p w14:paraId="159C95C7">
      <w:pPr>
        <w:snapToGrid w:val="0"/>
        <w:spacing w:line="360" w:lineRule="auto"/>
        <w:jc w:val="center"/>
        <w:outlineLvl w:val="0"/>
        <w:rPr>
          <w:rFonts w:hint="eastAsia" w:ascii="仿宋" w:hAnsi="仿宋" w:eastAsia="仿宋" w:cs="仿宋"/>
          <w:b/>
          <w:color w:val="auto"/>
          <w:kern w:val="0"/>
          <w:sz w:val="32"/>
          <w:szCs w:val="32"/>
          <w:highlight w:val="none"/>
        </w:rPr>
      </w:pPr>
    </w:p>
    <w:p w14:paraId="332AB85C">
      <w:pPr>
        <w:snapToGrid w:val="0"/>
        <w:spacing w:line="360" w:lineRule="auto"/>
        <w:jc w:val="center"/>
        <w:outlineLvl w:val="0"/>
        <w:rPr>
          <w:rFonts w:hint="eastAsia" w:ascii="仿宋" w:hAnsi="仿宋" w:eastAsia="仿宋" w:cs="仿宋"/>
          <w:b/>
          <w:color w:val="auto"/>
          <w:kern w:val="0"/>
          <w:sz w:val="32"/>
          <w:szCs w:val="32"/>
          <w:highlight w:val="none"/>
        </w:rPr>
      </w:pPr>
    </w:p>
    <w:p w14:paraId="08EF6EE2">
      <w:pPr>
        <w:pageBreakBefore/>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647D8866">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（采购人）、（采购代理机构）：</w:t>
      </w:r>
    </w:p>
    <w:p w14:paraId="3EE6A904">
      <w:pPr>
        <w:snapToGrid w:val="0"/>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我方参加你方组织的（项目名称）【招标编号：（采购编号）】招标的有关活动，并对此项目进行投标。为此：</w:t>
      </w:r>
    </w:p>
    <w:p w14:paraId="31EED0E0">
      <w:pPr>
        <w:snapToGrid w:val="0"/>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1、我方承诺投标有效期从提交投标文件的截止之日起天（不少于90天），本投标文件在投标有效期满之前均具有约束力。</w:t>
      </w:r>
    </w:p>
    <w:p w14:paraId="31CFF3B9">
      <w:pPr>
        <w:snapToGrid w:val="0"/>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2、我方的投标文件包括以下内容：</w:t>
      </w:r>
    </w:p>
    <w:p w14:paraId="11C5CB97">
      <w:pPr>
        <w:snapToGrid w:val="0"/>
        <w:spacing w:line="360" w:lineRule="auto"/>
        <w:ind w:left="210" w:leftChars="1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2.1资格文件：</w:t>
      </w:r>
    </w:p>
    <w:p w14:paraId="6C2008FD">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2.1.1承诺函；</w:t>
      </w:r>
    </w:p>
    <w:p w14:paraId="2405C766">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2.1.2落实政府采购政策需满足的资格要求（如果有）；</w:t>
      </w:r>
    </w:p>
    <w:p w14:paraId="0CBF66B4">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2.1.3本项目的特定资格要求（如果有）。</w:t>
      </w:r>
    </w:p>
    <w:p w14:paraId="25D3C848">
      <w:pPr>
        <w:snapToGrid w:val="0"/>
        <w:spacing w:line="360" w:lineRule="auto"/>
        <w:ind w:left="210" w:leftChars="100" w:firstLine="420" w:firstLineChars="200"/>
        <w:rPr>
          <w:rFonts w:hint="eastAsia" w:ascii="仿宋" w:hAnsi="仿宋" w:eastAsia="仿宋" w:cs="仿宋"/>
          <w:color w:val="auto"/>
          <w:highlight w:val="none"/>
          <w:lang w:val="zh-CN"/>
        </w:rPr>
      </w:pPr>
      <w:r>
        <w:rPr>
          <w:rFonts w:hint="eastAsia" w:ascii="仿宋" w:hAnsi="仿宋" w:eastAsia="仿宋" w:cs="仿宋"/>
          <w:color w:val="auto"/>
          <w:highlight w:val="none"/>
        </w:rPr>
        <w:t>2</w:t>
      </w:r>
      <w:r>
        <w:rPr>
          <w:rFonts w:hint="eastAsia" w:ascii="仿宋" w:hAnsi="仿宋" w:eastAsia="仿宋" w:cs="仿宋"/>
          <w:color w:val="auto"/>
          <w:highlight w:val="none"/>
          <w:lang w:val="zh-CN"/>
        </w:rPr>
        <w:t>.</w:t>
      </w:r>
      <w:r>
        <w:rPr>
          <w:rFonts w:hint="eastAsia" w:ascii="仿宋" w:hAnsi="仿宋" w:eastAsia="仿宋" w:cs="仿宋"/>
          <w:color w:val="auto"/>
          <w:highlight w:val="none"/>
        </w:rPr>
        <w:t>2商务技术</w:t>
      </w:r>
      <w:r>
        <w:rPr>
          <w:rFonts w:hint="eastAsia" w:ascii="仿宋" w:hAnsi="仿宋" w:eastAsia="仿宋" w:cs="仿宋"/>
          <w:color w:val="auto"/>
          <w:highlight w:val="none"/>
          <w:lang w:val="zh-CN"/>
        </w:rPr>
        <w:t>文件：</w:t>
      </w:r>
    </w:p>
    <w:p w14:paraId="48B7312C">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2.2.1投标函；</w:t>
      </w:r>
    </w:p>
    <w:p w14:paraId="36E6359C">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2.2.2授权委托书或法定代表人（单位负责人）身份证明；</w:t>
      </w:r>
    </w:p>
    <w:p w14:paraId="38A3663B">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2.2.3联合协议（如果有）；</w:t>
      </w:r>
    </w:p>
    <w:p w14:paraId="6F95C6FD">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2.2.4分包意向协议（如果有）；</w:t>
      </w:r>
    </w:p>
    <w:p w14:paraId="5FFFC4C8">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2.2.5符合性审查资料；</w:t>
      </w:r>
    </w:p>
    <w:p w14:paraId="722D03A5">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2.2.6评标标准相应的商务技术资料；</w:t>
      </w:r>
    </w:p>
    <w:p w14:paraId="43F1CCB9">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2.2.7商务技术偏离表；</w:t>
      </w:r>
    </w:p>
    <w:p w14:paraId="2E47B1BF">
      <w:pPr>
        <w:snapToGrid w:val="0"/>
        <w:spacing w:line="360" w:lineRule="auto"/>
        <w:ind w:left="420" w:leftChars="200" w:firstLine="420" w:firstLineChars="200"/>
        <w:rPr>
          <w:rFonts w:hint="eastAsia" w:ascii="仿宋" w:hAnsi="仿宋" w:eastAsia="仿宋" w:cs="仿宋"/>
          <w:color w:val="auto"/>
          <w:highlight w:val="none"/>
          <w:lang w:val="zh-CN"/>
        </w:rPr>
      </w:pPr>
      <w:r>
        <w:rPr>
          <w:rFonts w:hint="eastAsia" w:ascii="仿宋" w:hAnsi="仿宋" w:eastAsia="仿宋" w:cs="仿宋"/>
          <w:color w:val="auto"/>
          <w:highlight w:val="none"/>
        </w:rPr>
        <w:t>2</w:t>
      </w:r>
      <w:r>
        <w:rPr>
          <w:rFonts w:hint="eastAsia" w:ascii="仿宋" w:hAnsi="仿宋" w:eastAsia="仿宋" w:cs="仿宋"/>
          <w:color w:val="auto"/>
          <w:highlight w:val="none"/>
          <w:lang w:val="zh-CN"/>
        </w:rPr>
        <w:t>.</w:t>
      </w:r>
      <w:r>
        <w:rPr>
          <w:rFonts w:hint="eastAsia" w:ascii="仿宋" w:hAnsi="仿宋" w:eastAsia="仿宋" w:cs="仿宋"/>
          <w:color w:val="auto"/>
          <w:highlight w:val="none"/>
        </w:rPr>
        <w:t>2</w:t>
      </w:r>
      <w:r>
        <w:rPr>
          <w:rFonts w:hint="eastAsia" w:ascii="仿宋" w:hAnsi="仿宋" w:eastAsia="仿宋" w:cs="仿宋"/>
          <w:color w:val="auto"/>
          <w:highlight w:val="none"/>
          <w:lang w:val="zh-CN"/>
        </w:rPr>
        <w:t>.</w:t>
      </w:r>
      <w:r>
        <w:rPr>
          <w:rFonts w:hint="eastAsia" w:ascii="仿宋" w:hAnsi="仿宋" w:eastAsia="仿宋" w:cs="仿宋"/>
          <w:color w:val="auto"/>
          <w:highlight w:val="none"/>
        </w:rPr>
        <w:t>8</w:t>
      </w:r>
      <w:r>
        <w:rPr>
          <w:rFonts w:hint="eastAsia" w:ascii="仿宋" w:hAnsi="仿宋" w:eastAsia="仿宋" w:cs="仿宋"/>
          <w:color w:val="auto"/>
          <w:highlight w:val="none"/>
          <w:lang w:val="zh-CN"/>
        </w:rPr>
        <w:t>政府采购供应商廉洁自律承诺书；</w:t>
      </w:r>
    </w:p>
    <w:p w14:paraId="0F7AAC61">
      <w:pPr>
        <w:snapToGrid w:val="0"/>
        <w:spacing w:line="360" w:lineRule="auto"/>
        <w:ind w:left="210" w:leftChars="1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zh-CN"/>
        </w:rPr>
        <w:t>.</w:t>
      </w:r>
      <w:r>
        <w:rPr>
          <w:rFonts w:hint="eastAsia" w:ascii="仿宋" w:hAnsi="仿宋" w:eastAsia="仿宋" w:cs="仿宋"/>
          <w:color w:val="auto"/>
          <w:highlight w:val="none"/>
        </w:rPr>
        <w:t>3报价文件</w:t>
      </w:r>
    </w:p>
    <w:p w14:paraId="7033BD5B">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2.3.1开标一览表（报价表）；</w:t>
      </w:r>
    </w:p>
    <w:p w14:paraId="0BF44E23">
      <w:pPr>
        <w:snapToGrid w:val="0"/>
        <w:spacing w:line="360" w:lineRule="auto"/>
        <w:ind w:left="420" w:leftChars="2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2.3.2中小企业声明函（如果有）。</w:t>
      </w:r>
    </w:p>
    <w:p w14:paraId="366654C8">
      <w:pPr>
        <w:snapToGrid w:val="0"/>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3、我方承诺除商务技术偏离表列出的偏离外，我方响应招标文件的全部要求。</w:t>
      </w:r>
    </w:p>
    <w:p w14:paraId="0ECF3BC0">
      <w:pPr>
        <w:snapToGrid w:val="0"/>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4、如我方中标，我方承诺：</w:t>
      </w:r>
    </w:p>
    <w:p w14:paraId="3F33E5FA">
      <w:pPr>
        <w:snapToGrid w:val="0"/>
        <w:spacing w:line="360" w:lineRule="auto"/>
        <w:ind w:left="210" w:leftChars="1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4.1在收到中标通知书后，在中标通知书规定的期限内与你方签订合同； </w:t>
      </w:r>
    </w:p>
    <w:p w14:paraId="450A8E9F">
      <w:pPr>
        <w:snapToGrid w:val="0"/>
        <w:spacing w:line="360" w:lineRule="auto"/>
        <w:ind w:left="210" w:leftChars="1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4.2在签订合同时不向你方提出附加条件； </w:t>
      </w:r>
    </w:p>
    <w:p w14:paraId="410E4BB1">
      <w:pPr>
        <w:snapToGrid w:val="0"/>
        <w:spacing w:line="360" w:lineRule="auto"/>
        <w:ind w:left="210" w:leftChars="1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4.3按照招标文件要求提交履约保证金； </w:t>
      </w:r>
    </w:p>
    <w:p w14:paraId="5C7AAEA6">
      <w:pPr>
        <w:snapToGrid w:val="0"/>
        <w:spacing w:line="360" w:lineRule="auto"/>
        <w:ind w:left="210" w:leftChars="1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4.4在合同约定的期限内完成合同规定的全部义务。 </w:t>
      </w:r>
    </w:p>
    <w:p w14:paraId="698AFEFA">
      <w:pPr>
        <w:snapToGrid w:val="0"/>
        <w:spacing w:line="360" w:lineRule="auto"/>
        <w:ind w:left="210" w:leftChars="10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5、其他补充说明:。</w:t>
      </w:r>
    </w:p>
    <w:p w14:paraId="1464B382">
      <w:pPr>
        <w:spacing w:line="360" w:lineRule="auto"/>
        <w:ind w:firstLine="3150" w:firstLineChars="1500"/>
        <w:rPr>
          <w:rFonts w:hint="eastAsia" w:ascii="仿宋" w:hAnsi="仿宋" w:eastAsia="仿宋" w:cs="仿宋"/>
          <w:color w:val="auto"/>
          <w:highlight w:val="none"/>
        </w:rPr>
      </w:pPr>
      <w:r>
        <w:rPr>
          <w:rFonts w:hint="eastAsia" w:ascii="仿宋" w:hAnsi="仿宋" w:eastAsia="仿宋" w:cs="仿宋"/>
          <w:color w:val="auto"/>
          <w:highlight w:val="none"/>
        </w:rPr>
        <w:t>投标人名称（电子签名）：</w:t>
      </w:r>
    </w:p>
    <w:p w14:paraId="76475146">
      <w:pP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color w:val="auto"/>
          <w:highlight w:val="none"/>
        </w:rPr>
        <w:t xml:space="preserve">     日期：  年   月   日</w:t>
      </w:r>
    </w:p>
    <w:p w14:paraId="2905DC79">
      <w:pPr>
        <w:jc w:val="center"/>
        <w:rPr>
          <w:rFonts w:hint="eastAsia" w:ascii="仿宋" w:hAnsi="仿宋" w:eastAsia="仿宋" w:cs="仿宋"/>
          <w:b/>
          <w:color w:val="auto"/>
          <w:kern w:val="0"/>
          <w:sz w:val="32"/>
          <w:szCs w:val="32"/>
          <w:highlight w:val="none"/>
          <w:lang w:val="zh-CN"/>
        </w:rPr>
      </w:pPr>
    </w:p>
    <w:p w14:paraId="60E7D31D">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389AF27A">
      <w:pPr>
        <w:snapToGrid w:val="0"/>
        <w:spacing w:line="360" w:lineRule="auto"/>
        <w:rPr>
          <w:rFonts w:hint="eastAsia" w:ascii="仿宋" w:hAnsi="仿宋" w:eastAsia="仿宋" w:cs="仿宋"/>
          <w:color w:val="auto"/>
          <w:highlight w:val="none"/>
        </w:rPr>
      </w:pPr>
    </w:p>
    <w:p w14:paraId="2B54FE39">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p>
    <w:p w14:paraId="76A9AA9E">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highlight w:val="none"/>
        </w:rPr>
        <w:t>（采购人）、（采购代理机构）</w:t>
      </w:r>
      <w:r>
        <w:rPr>
          <w:rFonts w:hint="eastAsia" w:ascii="仿宋" w:hAnsi="仿宋" w:eastAsia="仿宋" w:cs="仿宋"/>
          <w:color w:val="auto"/>
          <w:kern w:val="0"/>
          <w:highlight w:val="none"/>
          <w:lang w:val="zh-CN"/>
        </w:rPr>
        <w:t>：</w:t>
      </w:r>
    </w:p>
    <w:p w14:paraId="66036E66">
      <w:pPr>
        <w:snapToGrid w:val="0"/>
        <w:spacing w:line="360" w:lineRule="auto"/>
        <w:ind w:firstLine="576"/>
        <w:rPr>
          <w:rFonts w:hint="eastAsia" w:ascii="仿宋" w:hAnsi="仿宋" w:eastAsia="仿宋" w:cs="仿宋"/>
          <w:color w:val="auto"/>
          <w:kern w:val="0"/>
          <w:highlight w:val="none"/>
        </w:rPr>
      </w:pPr>
      <w:r>
        <w:rPr>
          <w:rFonts w:hint="eastAsia" w:ascii="仿宋" w:hAnsi="仿宋" w:eastAsia="仿宋" w:cs="仿宋"/>
          <w:color w:val="auto"/>
          <w:kern w:val="0"/>
          <w:highlight w:val="none"/>
        </w:rPr>
        <w:t>现</w:t>
      </w:r>
      <w:r>
        <w:rPr>
          <w:rFonts w:hint="eastAsia" w:ascii="仿宋" w:hAnsi="仿宋" w:eastAsia="仿宋" w:cs="仿宋"/>
          <w:color w:val="auto"/>
          <w:kern w:val="0"/>
          <w:highlight w:val="none"/>
          <w:lang w:val="zh-CN"/>
        </w:rPr>
        <w:t>委托（姓名）为我方代理人（身份证号码：，手机：），以我方名义处理</w:t>
      </w:r>
      <w:r>
        <w:rPr>
          <w:rFonts w:hint="eastAsia" w:ascii="仿宋" w:hAnsi="仿宋" w:eastAsia="仿宋" w:cs="仿宋"/>
          <w:color w:val="auto"/>
          <w:highlight w:val="none"/>
        </w:rPr>
        <w:t>（项目名称）【招标编号：（采购编号）】</w:t>
      </w:r>
      <w:r>
        <w:rPr>
          <w:rFonts w:hint="eastAsia" w:ascii="仿宋" w:hAnsi="仿宋" w:eastAsia="仿宋" w:cs="仿宋"/>
          <w:color w:val="auto"/>
          <w:kern w:val="0"/>
          <w:highlight w:val="none"/>
          <w:lang w:val="zh-CN"/>
        </w:rPr>
        <w:t>政府采购投标的一切事项，其法律后果由我方承担。</w:t>
      </w:r>
    </w:p>
    <w:p w14:paraId="2CAF3AC3">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委托期限</w:t>
      </w:r>
      <w:r>
        <w:rPr>
          <w:rFonts w:hint="eastAsia" w:ascii="仿宋" w:hAnsi="仿宋" w:eastAsia="仿宋" w:cs="仿宋"/>
          <w:color w:val="auto"/>
          <w:kern w:val="0"/>
          <w:highlight w:val="none"/>
        </w:rPr>
        <w:t>：</w:t>
      </w:r>
      <w:r>
        <w:rPr>
          <w:rFonts w:hint="eastAsia" w:ascii="仿宋" w:hAnsi="仿宋" w:eastAsia="仿宋" w:cs="仿宋"/>
          <w:color w:val="auto"/>
          <w:kern w:val="0"/>
          <w:highlight w:val="none"/>
          <w:lang w:val="zh-CN"/>
        </w:rPr>
        <w:t>自年月日起至年月日止。</w:t>
      </w:r>
    </w:p>
    <w:p w14:paraId="596E2068">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特此告知。</w:t>
      </w:r>
    </w:p>
    <w:p w14:paraId="70DE2040">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 xml:space="preserve">                                                 投标人名称(电子签名)：</w:t>
      </w:r>
    </w:p>
    <w:p w14:paraId="14883BBA">
      <w:pPr>
        <w:snapToGrid w:val="0"/>
        <w:spacing w:line="360" w:lineRule="auto"/>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 xml:space="preserve">                                                 签发日期：  年  月   日</w:t>
      </w:r>
    </w:p>
    <w:p w14:paraId="49680771">
      <w:pPr>
        <w:snapToGrid w:val="0"/>
        <w:spacing w:line="360" w:lineRule="auto"/>
        <w:rPr>
          <w:rFonts w:hint="eastAsia" w:ascii="仿宋" w:hAnsi="仿宋" w:eastAsia="仿宋" w:cs="仿宋"/>
          <w:color w:val="auto"/>
          <w:highlight w:val="none"/>
        </w:rPr>
      </w:pPr>
    </w:p>
    <w:p w14:paraId="36F24EB8">
      <w:pPr>
        <w:snapToGrid w:val="0"/>
        <w:spacing w:line="360" w:lineRule="auto"/>
        <w:rPr>
          <w:rFonts w:hint="eastAsia" w:ascii="仿宋" w:hAnsi="仿宋" w:eastAsia="仿宋" w:cs="仿宋"/>
          <w:color w:val="auto"/>
          <w:highlight w:val="none"/>
        </w:rPr>
      </w:pPr>
    </w:p>
    <w:p w14:paraId="08C2CC6D">
      <w:pPr>
        <w:snapToGrid w:val="0"/>
        <w:spacing w:line="360" w:lineRule="auto"/>
        <w:rPr>
          <w:rFonts w:hint="eastAsia" w:ascii="仿宋" w:hAnsi="仿宋" w:eastAsia="仿宋" w:cs="仿宋"/>
          <w:color w:val="auto"/>
          <w:highlight w:val="none"/>
        </w:rPr>
      </w:pPr>
    </w:p>
    <w:p w14:paraId="3429346F">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授权委托书（适用于联合体投标）</w:t>
      </w:r>
    </w:p>
    <w:p w14:paraId="2BCD6110">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highlight w:val="none"/>
        </w:rPr>
        <w:t>（采购人）、（采购代理机构）</w:t>
      </w:r>
      <w:r>
        <w:rPr>
          <w:rFonts w:hint="eastAsia" w:ascii="仿宋" w:hAnsi="仿宋" w:eastAsia="仿宋" w:cs="仿宋"/>
          <w:color w:val="auto"/>
          <w:kern w:val="0"/>
          <w:highlight w:val="none"/>
          <w:lang w:val="zh-CN"/>
        </w:rPr>
        <w:t>：</w:t>
      </w:r>
    </w:p>
    <w:p w14:paraId="01117B62">
      <w:pPr>
        <w:snapToGrid w:val="0"/>
        <w:spacing w:line="360" w:lineRule="auto"/>
        <w:ind w:firstLine="576"/>
        <w:rPr>
          <w:rFonts w:hint="eastAsia" w:ascii="仿宋" w:hAnsi="仿宋" w:eastAsia="仿宋" w:cs="仿宋"/>
          <w:color w:val="auto"/>
          <w:kern w:val="0"/>
          <w:highlight w:val="none"/>
        </w:rPr>
      </w:pPr>
      <w:r>
        <w:rPr>
          <w:rFonts w:hint="eastAsia" w:ascii="仿宋" w:hAnsi="仿宋" w:eastAsia="仿宋" w:cs="仿宋"/>
          <w:color w:val="auto"/>
          <w:kern w:val="0"/>
          <w:highlight w:val="none"/>
        </w:rPr>
        <w:t>现</w:t>
      </w:r>
      <w:r>
        <w:rPr>
          <w:rFonts w:hint="eastAsia" w:ascii="仿宋" w:hAnsi="仿宋" w:eastAsia="仿宋" w:cs="仿宋"/>
          <w:color w:val="auto"/>
          <w:kern w:val="0"/>
          <w:highlight w:val="none"/>
          <w:lang w:val="zh-CN"/>
        </w:rPr>
        <w:t>委托（姓名）为我方代理人（身份证号码：，手机：），以我方名义处理</w:t>
      </w:r>
      <w:r>
        <w:rPr>
          <w:rFonts w:hint="eastAsia" w:ascii="仿宋" w:hAnsi="仿宋" w:eastAsia="仿宋" w:cs="仿宋"/>
          <w:color w:val="auto"/>
          <w:highlight w:val="none"/>
        </w:rPr>
        <w:t>（项目名称）【招标编号：（采购编号）】</w:t>
      </w:r>
      <w:r>
        <w:rPr>
          <w:rFonts w:hint="eastAsia" w:ascii="仿宋" w:hAnsi="仿宋" w:eastAsia="仿宋" w:cs="仿宋"/>
          <w:color w:val="auto"/>
          <w:kern w:val="0"/>
          <w:highlight w:val="none"/>
          <w:lang w:val="zh-CN"/>
        </w:rPr>
        <w:t>政府采购投标的一切事项，其法律后果由我方承担。</w:t>
      </w:r>
    </w:p>
    <w:p w14:paraId="16B7068B">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委托期限</w:t>
      </w:r>
      <w:r>
        <w:rPr>
          <w:rFonts w:hint="eastAsia" w:ascii="仿宋" w:hAnsi="仿宋" w:eastAsia="仿宋" w:cs="仿宋"/>
          <w:color w:val="auto"/>
          <w:kern w:val="0"/>
          <w:highlight w:val="none"/>
        </w:rPr>
        <w:t>：</w:t>
      </w:r>
      <w:r>
        <w:rPr>
          <w:rFonts w:hint="eastAsia" w:ascii="仿宋" w:hAnsi="仿宋" w:eastAsia="仿宋" w:cs="仿宋"/>
          <w:color w:val="auto"/>
          <w:kern w:val="0"/>
          <w:highlight w:val="none"/>
          <w:lang w:val="zh-CN"/>
        </w:rPr>
        <w:t>自年月日起至年月日止。</w:t>
      </w:r>
    </w:p>
    <w:p w14:paraId="0682AEDC">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特此告知。</w:t>
      </w:r>
    </w:p>
    <w:p w14:paraId="5E7ADAEA">
      <w:pPr>
        <w:jc w:val="center"/>
        <w:rPr>
          <w:rFonts w:hint="eastAsia" w:ascii="仿宋" w:hAnsi="仿宋" w:eastAsia="仿宋" w:cs="仿宋"/>
          <w:b/>
          <w:color w:val="auto"/>
          <w:kern w:val="0"/>
          <w:sz w:val="32"/>
          <w:szCs w:val="32"/>
          <w:highlight w:val="none"/>
        </w:rPr>
      </w:pPr>
    </w:p>
    <w:p w14:paraId="2A2D32EA">
      <w:pPr>
        <w:rPr>
          <w:rFonts w:hint="eastAsia" w:ascii="仿宋" w:hAnsi="仿宋" w:eastAsia="仿宋" w:cs="仿宋"/>
          <w:b/>
          <w:color w:val="auto"/>
          <w:kern w:val="0"/>
          <w:sz w:val="32"/>
          <w:szCs w:val="32"/>
          <w:highlight w:val="none"/>
        </w:rPr>
      </w:pPr>
    </w:p>
    <w:p w14:paraId="23070C62">
      <w:pPr>
        <w:rPr>
          <w:rFonts w:hint="eastAsia" w:ascii="仿宋" w:hAnsi="仿宋" w:eastAsia="仿宋" w:cs="仿宋"/>
          <w:color w:val="auto"/>
          <w:highlight w:val="none"/>
        </w:rPr>
      </w:pPr>
    </w:p>
    <w:p w14:paraId="6072C91E">
      <w:pPr>
        <w:snapToGrid w:val="0"/>
        <w:spacing w:line="360" w:lineRule="auto"/>
        <w:ind w:firstLine="4410" w:firstLineChars="21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联合体成员名称(电子签名/公章)：</w:t>
      </w:r>
    </w:p>
    <w:p w14:paraId="2E9A629C">
      <w:pPr>
        <w:snapToGrid w:val="0"/>
        <w:spacing w:line="360" w:lineRule="auto"/>
        <w:ind w:firstLine="4410" w:firstLineChars="21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联合体成员名称(电子签名/公章)：</w:t>
      </w:r>
    </w:p>
    <w:p w14:paraId="73C5C4EC">
      <w:pPr>
        <w:snapToGrid w:val="0"/>
        <w:spacing w:line="360" w:lineRule="auto"/>
        <w:ind w:firstLine="5040" w:firstLineChars="2400"/>
        <w:rPr>
          <w:rFonts w:hint="eastAsia" w:ascii="仿宋" w:hAnsi="仿宋" w:eastAsia="仿宋" w:cs="仿宋"/>
          <w:color w:val="auto"/>
          <w:highlight w:val="none"/>
        </w:rPr>
      </w:pPr>
      <w:r>
        <w:rPr>
          <w:rFonts w:hint="eastAsia" w:ascii="仿宋" w:hAnsi="仿宋" w:eastAsia="仿宋" w:cs="仿宋"/>
          <w:color w:val="auto"/>
          <w:kern w:val="0"/>
          <w:highlight w:val="none"/>
          <w:lang w:val="zh-CN"/>
        </w:rPr>
        <w:t>……</w:t>
      </w:r>
    </w:p>
    <w:p w14:paraId="0520922A">
      <w:pPr>
        <w:snapToGrid w:val="0"/>
        <w:spacing w:line="360" w:lineRule="auto"/>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 xml:space="preserve">                                               日期：  年  月   日</w:t>
      </w:r>
    </w:p>
    <w:p w14:paraId="4D94159F">
      <w:pPr>
        <w:autoSpaceDE w:val="0"/>
        <w:autoSpaceDN w:val="0"/>
        <w:spacing w:line="360" w:lineRule="auto"/>
        <w:jc w:val="center"/>
        <w:rPr>
          <w:rFonts w:hint="eastAsia" w:ascii="仿宋" w:hAnsi="仿宋" w:eastAsia="仿宋" w:cs="仿宋"/>
          <w:b/>
          <w:color w:val="auto"/>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450E4FBA">
      <w:pPr>
        <w:pStyle w:val="55"/>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2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F43C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11559AD">
            <w:pPr>
              <w:pStyle w:val="55"/>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正面：反面：</w:t>
            </w:r>
          </w:p>
          <w:p w14:paraId="3B1E2A26">
            <w:pPr>
              <w:pStyle w:val="55"/>
              <w:adjustRightInd w:val="0"/>
              <w:spacing w:line="360" w:lineRule="auto"/>
              <w:rPr>
                <w:rFonts w:hint="eastAsia" w:ascii="仿宋" w:hAnsi="仿宋" w:eastAsia="仿宋" w:cs="仿宋"/>
                <w:bCs/>
                <w:color w:val="auto"/>
                <w:sz w:val="24"/>
                <w:highlight w:val="none"/>
              </w:rPr>
            </w:pPr>
          </w:p>
        </w:tc>
      </w:tr>
    </w:tbl>
    <w:p w14:paraId="364F0EF6">
      <w:pPr>
        <w:snapToGrid w:val="0"/>
        <w:spacing w:line="360" w:lineRule="auto"/>
        <w:ind w:firstLine="576"/>
        <w:jc w:val="center"/>
        <w:rPr>
          <w:rFonts w:hint="eastAsia" w:ascii="仿宋" w:hAnsi="仿宋" w:eastAsia="仿宋" w:cs="仿宋"/>
          <w:color w:val="auto"/>
          <w:kern w:val="0"/>
          <w:highlight w:val="none"/>
          <w:lang w:val="zh-CN"/>
        </w:rPr>
      </w:pPr>
    </w:p>
    <w:p w14:paraId="11FDBD2D">
      <w:pPr>
        <w:snapToGrid w:val="0"/>
        <w:spacing w:line="360" w:lineRule="auto"/>
        <w:ind w:firstLine="576"/>
        <w:jc w:val="center"/>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 xml:space="preserve">                  投标人名称(电子签名)：                              </w:t>
      </w:r>
    </w:p>
    <w:p w14:paraId="4E4F179A">
      <w:pPr>
        <w:spacing w:line="360" w:lineRule="auto"/>
        <w:jc w:val="center"/>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 xml:space="preserve">                   日期：  年  月  日</w:t>
      </w:r>
    </w:p>
    <w:p w14:paraId="4B4947E3">
      <w:pPr>
        <w:jc w:val="center"/>
        <w:rPr>
          <w:rFonts w:hint="eastAsia" w:ascii="仿宋" w:hAnsi="仿宋" w:eastAsia="仿宋" w:cs="仿宋"/>
          <w:b/>
          <w:color w:val="auto"/>
          <w:kern w:val="0"/>
          <w:sz w:val="32"/>
          <w:szCs w:val="32"/>
          <w:highlight w:val="none"/>
        </w:rPr>
      </w:pPr>
    </w:p>
    <w:p w14:paraId="55579A3E">
      <w:pPr>
        <w:jc w:val="center"/>
        <w:rPr>
          <w:rFonts w:hint="eastAsia" w:ascii="仿宋" w:hAnsi="仿宋" w:eastAsia="仿宋" w:cs="仿宋"/>
          <w:b/>
          <w:color w:val="auto"/>
          <w:kern w:val="0"/>
          <w:sz w:val="32"/>
          <w:szCs w:val="32"/>
          <w:highlight w:val="none"/>
        </w:rPr>
      </w:pPr>
    </w:p>
    <w:p w14:paraId="1CC52101">
      <w:pPr>
        <w:jc w:val="center"/>
        <w:rPr>
          <w:rFonts w:hint="eastAsia" w:ascii="仿宋" w:hAnsi="仿宋" w:eastAsia="仿宋" w:cs="仿宋"/>
          <w:b/>
          <w:color w:val="auto"/>
          <w:kern w:val="0"/>
          <w:sz w:val="32"/>
          <w:szCs w:val="32"/>
          <w:highlight w:val="none"/>
        </w:rPr>
      </w:pPr>
    </w:p>
    <w:p w14:paraId="518FED18">
      <w:pPr>
        <w:jc w:val="center"/>
        <w:rPr>
          <w:rFonts w:hint="eastAsia" w:ascii="仿宋" w:hAnsi="仿宋" w:eastAsia="仿宋" w:cs="仿宋"/>
          <w:b/>
          <w:color w:val="auto"/>
          <w:kern w:val="0"/>
          <w:sz w:val="32"/>
          <w:szCs w:val="32"/>
          <w:highlight w:val="none"/>
        </w:rPr>
      </w:pPr>
    </w:p>
    <w:p w14:paraId="1987815F">
      <w:pPr>
        <w:jc w:val="center"/>
        <w:rPr>
          <w:rFonts w:hint="eastAsia" w:ascii="仿宋" w:hAnsi="仿宋" w:eastAsia="仿宋" w:cs="仿宋"/>
          <w:b/>
          <w:color w:val="auto"/>
          <w:kern w:val="0"/>
          <w:sz w:val="32"/>
          <w:szCs w:val="32"/>
          <w:highlight w:val="none"/>
        </w:rPr>
      </w:pPr>
    </w:p>
    <w:p w14:paraId="7E7AD035">
      <w:pPr>
        <w:jc w:val="center"/>
        <w:rPr>
          <w:rFonts w:hint="eastAsia" w:ascii="仿宋" w:hAnsi="仿宋" w:eastAsia="仿宋" w:cs="仿宋"/>
          <w:b/>
          <w:color w:val="auto"/>
          <w:kern w:val="0"/>
          <w:sz w:val="32"/>
          <w:szCs w:val="32"/>
          <w:highlight w:val="none"/>
        </w:rPr>
      </w:pPr>
    </w:p>
    <w:p w14:paraId="48927205">
      <w:pPr>
        <w:jc w:val="center"/>
        <w:rPr>
          <w:rFonts w:hint="eastAsia" w:ascii="仿宋" w:hAnsi="仿宋" w:eastAsia="仿宋" w:cs="仿宋"/>
          <w:b/>
          <w:color w:val="auto"/>
          <w:kern w:val="0"/>
          <w:sz w:val="32"/>
          <w:szCs w:val="32"/>
          <w:highlight w:val="none"/>
        </w:rPr>
      </w:pPr>
    </w:p>
    <w:p w14:paraId="352D11E5">
      <w:pPr>
        <w:jc w:val="center"/>
        <w:rPr>
          <w:rFonts w:hint="eastAsia" w:ascii="仿宋" w:hAnsi="仿宋" w:eastAsia="仿宋" w:cs="仿宋"/>
          <w:b/>
          <w:color w:val="auto"/>
          <w:kern w:val="0"/>
          <w:sz w:val="32"/>
          <w:szCs w:val="32"/>
          <w:highlight w:val="none"/>
        </w:rPr>
      </w:pPr>
    </w:p>
    <w:p w14:paraId="1D143D22">
      <w:pPr>
        <w:jc w:val="center"/>
        <w:rPr>
          <w:rFonts w:hint="eastAsia" w:ascii="仿宋" w:hAnsi="仿宋" w:eastAsia="仿宋" w:cs="仿宋"/>
          <w:b/>
          <w:color w:val="auto"/>
          <w:kern w:val="0"/>
          <w:sz w:val="32"/>
          <w:szCs w:val="32"/>
          <w:highlight w:val="none"/>
        </w:rPr>
      </w:pPr>
    </w:p>
    <w:p w14:paraId="2C7A0B02">
      <w:pPr>
        <w:jc w:val="center"/>
        <w:rPr>
          <w:rFonts w:hint="eastAsia" w:ascii="仿宋" w:hAnsi="仿宋" w:eastAsia="仿宋" w:cs="仿宋"/>
          <w:b/>
          <w:color w:val="auto"/>
          <w:kern w:val="0"/>
          <w:sz w:val="32"/>
          <w:szCs w:val="32"/>
          <w:highlight w:val="none"/>
        </w:rPr>
      </w:pPr>
    </w:p>
    <w:p w14:paraId="61051468">
      <w:pPr>
        <w:jc w:val="center"/>
        <w:rPr>
          <w:rFonts w:hint="eastAsia" w:ascii="仿宋" w:hAnsi="仿宋" w:eastAsia="仿宋" w:cs="仿宋"/>
          <w:b/>
          <w:color w:val="auto"/>
          <w:kern w:val="0"/>
          <w:sz w:val="32"/>
          <w:szCs w:val="32"/>
          <w:highlight w:val="none"/>
        </w:rPr>
      </w:pPr>
    </w:p>
    <w:p w14:paraId="1AECBAF7">
      <w:pPr>
        <w:jc w:val="center"/>
        <w:rPr>
          <w:rFonts w:hint="eastAsia" w:ascii="仿宋" w:hAnsi="仿宋" w:eastAsia="仿宋" w:cs="仿宋"/>
          <w:b/>
          <w:color w:val="auto"/>
          <w:kern w:val="0"/>
          <w:sz w:val="32"/>
          <w:szCs w:val="32"/>
          <w:highlight w:val="none"/>
        </w:rPr>
      </w:pPr>
    </w:p>
    <w:p w14:paraId="06CD5FC3">
      <w:pPr>
        <w:jc w:val="center"/>
        <w:rPr>
          <w:rFonts w:hint="eastAsia" w:ascii="仿宋" w:hAnsi="仿宋" w:eastAsia="仿宋" w:cs="仿宋"/>
          <w:b/>
          <w:color w:val="auto"/>
          <w:kern w:val="0"/>
          <w:sz w:val="32"/>
          <w:szCs w:val="32"/>
          <w:highlight w:val="none"/>
        </w:rPr>
      </w:pPr>
    </w:p>
    <w:p w14:paraId="0FDF8100">
      <w:pPr>
        <w:jc w:val="center"/>
        <w:rPr>
          <w:rFonts w:hint="eastAsia" w:ascii="仿宋" w:hAnsi="仿宋" w:eastAsia="仿宋" w:cs="仿宋"/>
          <w:b/>
          <w:color w:val="auto"/>
          <w:kern w:val="0"/>
          <w:sz w:val="32"/>
          <w:szCs w:val="32"/>
          <w:highlight w:val="none"/>
        </w:rPr>
      </w:pPr>
    </w:p>
    <w:p w14:paraId="0C64A995">
      <w:pPr>
        <w:pageBreakBefore/>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rPr>
        <w:t>三、</w:t>
      </w:r>
      <w:r>
        <w:rPr>
          <w:rFonts w:hint="eastAsia" w:ascii="仿宋" w:hAnsi="仿宋" w:eastAsia="仿宋" w:cs="仿宋"/>
          <w:b/>
          <w:color w:val="auto"/>
          <w:kern w:val="0"/>
          <w:sz w:val="32"/>
          <w:szCs w:val="32"/>
          <w:highlight w:val="none"/>
          <w:lang w:val="zh-CN"/>
        </w:rPr>
        <w:t>联合协议</w:t>
      </w:r>
    </w:p>
    <w:p w14:paraId="0CCA5EAC">
      <w:pPr>
        <w:widowControl/>
        <w:spacing w:line="360" w:lineRule="auto"/>
        <w:ind w:firstLine="422" w:firstLineChars="200"/>
        <w:jc w:val="center"/>
        <w:rPr>
          <w:rFonts w:hint="eastAsia" w:ascii="仿宋" w:hAnsi="仿宋" w:eastAsia="仿宋" w:cs="仿宋"/>
          <w:b/>
          <w:color w:val="auto"/>
          <w:highlight w:val="none"/>
        </w:rPr>
      </w:pPr>
      <w:r>
        <w:rPr>
          <w:rFonts w:hint="eastAsia" w:ascii="仿宋" w:hAnsi="仿宋" w:eastAsia="仿宋" w:cs="仿宋"/>
          <w:b/>
          <w:color w:val="auto"/>
          <w:highlight w:val="none"/>
        </w:rPr>
        <w:t>（以联合体形式投标的，提供联合协议）</w:t>
      </w:r>
    </w:p>
    <w:p w14:paraId="4A9EA009">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u w:val="single"/>
        </w:rPr>
        <w:t>（联合体所有成员名称）</w:t>
      </w:r>
      <w:r>
        <w:rPr>
          <w:rFonts w:hint="eastAsia" w:ascii="仿宋" w:hAnsi="仿宋" w:eastAsia="仿宋" w:cs="仿宋"/>
          <w:color w:val="auto"/>
          <w:kern w:val="0"/>
          <w:highlight w:val="none"/>
        </w:rPr>
        <w:t>自愿</w:t>
      </w:r>
      <w:r>
        <w:rPr>
          <w:rFonts w:hint="eastAsia" w:ascii="仿宋" w:hAnsi="仿宋" w:eastAsia="仿宋" w:cs="仿宋"/>
          <w:color w:val="auto"/>
          <w:kern w:val="0"/>
          <w:highlight w:val="none"/>
          <w:lang w:val="zh-CN"/>
        </w:rPr>
        <w:t>组成一个联合体，以一个投标人的身份</w:t>
      </w:r>
      <w:r>
        <w:rPr>
          <w:rFonts w:hint="eastAsia" w:ascii="仿宋" w:hAnsi="仿宋" w:eastAsia="仿宋" w:cs="仿宋"/>
          <w:color w:val="auto"/>
          <w:kern w:val="0"/>
          <w:highlight w:val="none"/>
        </w:rPr>
        <w:t>参加</w:t>
      </w:r>
      <w:r>
        <w:rPr>
          <w:rFonts w:hint="eastAsia" w:ascii="仿宋" w:hAnsi="仿宋" w:eastAsia="仿宋" w:cs="仿宋"/>
          <w:color w:val="auto"/>
          <w:highlight w:val="none"/>
        </w:rPr>
        <w:t>（项目名称）【招标编号：（采购编号）】</w:t>
      </w:r>
      <w:r>
        <w:rPr>
          <w:rFonts w:hint="eastAsia" w:ascii="仿宋" w:hAnsi="仿宋" w:eastAsia="仿宋" w:cs="仿宋"/>
          <w:color w:val="auto"/>
          <w:kern w:val="0"/>
          <w:highlight w:val="none"/>
          <w:lang w:val="zh-CN"/>
        </w:rPr>
        <w:t>投标。</w:t>
      </w:r>
    </w:p>
    <w:p w14:paraId="426E51E9">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一、各方一致决定，</w:t>
      </w:r>
      <w:r>
        <w:rPr>
          <w:rFonts w:hint="eastAsia" w:ascii="仿宋" w:hAnsi="仿宋" w:eastAsia="仿宋" w:cs="仿宋"/>
          <w:color w:val="auto"/>
          <w:kern w:val="0"/>
          <w:highlight w:val="none"/>
          <w:u w:val="single"/>
        </w:rPr>
        <w:t>（某联合体成员名称）</w:t>
      </w:r>
      <w:r>
        <w:rPr>
          <w:rFonts w:hint="eastAsia" w:ascii="仿宋" w:hAnsi="仿宋" w:eastAsia="仿宋" w:cs="仿宋"/>
          <w:color w:val="auto"/>
          <w:kern w:val="0"/>
          <w:highlight w:val="none"/>
        </w:rPr>
        <w:t>为联合体</w:t>
      </w:r>
      <w:r>
        <w:rPr>
          <w:rFonts w:hint="eastAsia" w:ascii="仿宋" w:hAnsi="仿宋" w:eastAsia="仿宋" w:cs="仿宋"/>
          <w:color w:val="auto"/>
          <w:kern w:val="0"/>
          <w:highlight w:val="none"/>
          <w:lang w:val="zh-CN"/>
        </w:rPr>
        <w:t>牵头人</w:t>
      </w:r>
      <w:r>
        <w:rPr>
          <w:rFonts w:hint="eastAsia" w:ascii="仿宋" w:hAnsi="仿宋" w:eastAsia="仿宋" w:cs="仿宋"/>
          <w:color w:val="auto"/>
          <w:highlight w:val="none"/>
        </w:rPr>
        <w:t>，代表所有联合体成员负责投标和合同实施阶段的主办、协调工作</w:t>
      </w:r>
      <w:r>
        <w:rPr>
          <w:rFonts w:hint="eastAsia" w:ascii="仿宋" w:hAnsi="仿宋" w:eastAsia="仿宋" w:cs="仿宋"/>
          <w:color w:val="auto"/>
          <w:kern w:val="0"/>
          <w:highlight w:val="none"/>
          <w:lang w:val="zh-CN"/>
        </w:rPr>
        <w:t>。</w:t>
      </w:r>
    </w:p>
    <w:p w14:paraId="1D492CEA">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二、</w:t>
      </w:r>
      <w:r>
        <w:rPr>
          <w:rFonts w:hint="eastAsia" w:ascii="仿宋" w:hAnsi="仿宋" w:eastAsia="仿宋" w:cs="仿宋"/>
          <w:color w:val="auto"/>
          <w:highlight w:val="none"/>
        </w:rPr>
        <w:t>所有联合体成员各方签署授权书，授权书载明的</w:t>
      </w:r>
      <w:r>
        <w:rPr>
          <w:rFonts w:hint="eastAsia" w:ascii="仿宋" w:hAnsi="仿宋" w:eastAsia="仿宋" w:cs="仿宋"/>
          <w:color w:val="auto"/>
          <w:kern w:val="0"/>
          <w:highlight w:val="none"/>
          <w:lang w:val="zh-CN"/>
        </w:rPr>
        <w:t>授权代表根据招标文件规定及投标内容而对采购人、采购机构所作的任何合法承诺，包括书面澄清及相应等均对联合投标各方产生约束力。</w:t>
      </w:r>
    </w:p>
    <w:p w14:paraId="1B4CDB9C">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三、本次联合投标中，分工如下：</w:t>
      </w:r>
      <w:r>
        <w:rPr>
          <w:rFonts w:hint="eastAsia" w:ascii="仿宋" w:hAnsi="仿宋" w:eastAsia="仿宋" w:cs="仿宋"/>
          <w:color w:val="auto"/>
          <w:kern w:val="0"/>
          <w:highlight w:val="none"/>
          <w:u w:val="single"/>
        </w:rPr>
        <w:t>（联合体其中一方成员名称）</w:t>
      </w:r>
      <w:r>
        <w:rPr>
          <w:rFonts w:hint="eastAsia" w:ascii="仿宋" w:hAnsi="仿宋" w:eastAsia="仿宋" w:cs="仿宋"/>
          <w:color w:val="auto"/>
          <w:kern w:val="0"/>
          <w:highlight w:val="none"/>
          <w:lang w:val="zh-CN"/>
        </w:rPr>
        <w:t>承担的工作和义务为：；……。</w:t>
      </w:r>
    </w:p>
    <w:p w14:paraId="6E91B7E6">
      <w:pPr>
        <w:snapToGrid w:val="0"/>
        <w:spacing w:line="360" w:lineRule="auto"/>
        <w:ind w:firstLine="576"/>
        <w:rPr>
          <w:rFonts w:hint="eastAsia" w:ascii="仿宋" w:hAnsi="仿宋" w:eastAsia="仿宋" w:cs="仿宋"/>
          <w:b/>
          <w:color w:val="auto"/>
          <w:kern w:val="0"/>
          <w:highlight w:val="none"/>
          <w:lang w:val="zh-CN"/>
        </w:rPr>
      </w:pPr>
      <w:r>
        <w:rPr>
          <w:rFonts w:hint="eastAsia" w:ascii="仿宋" w:hAnsi="仿宋" w:eastAsia="仿宋" w:cs="仿宋"/>
          <w:color w:val="auto"/>
          <w:kern w:val="0"/>
          <w:highlight w:val="none"/>
          <w:lang w:val="zh-CN"/>
        </w:rPr>
        <w:t>四、</w:t>
      </w:r>
      <w:r>
        <w:rPr>
          <w:rFonts w:hint="eastAsia" w:ascii="仿宋" w:hAnsi="仿宋" w:eastAsia="仿宋" w:cs="仿宋"/>
          <w:color w:val="auto"/>
          <w:kern w:val="0"/>
          <w:highlight w:val="none"/>
          <w:u w:val="single"/>
        </w:rPr>
        <w:t>（联合体其中一方成员名称）</w:t>
      </w:r>
      <w:r>
        <w:rPr>
          <w:rFonts w:hint="eastAsia" w:ascii="仿宋" w:hAnsi="仿宋" w:eastAsia="仿宋" w:cs="仿宋"/>
          <w:color w:val="auto"/>
          <w:kern w:val="0"/>
          <w:highlight w:val="none"/>
        </w:rPr>
        <w:t>提供的全部货物由小微企业制造，其合同份额占到合同总金额%以上；</w:t>
      </w:r>
      <w:r>
        <w:rPr>
          <w:rFonts w:hint="eastAsia" w:ascii="仿宋" w:hAnsi="仿宋" w:eastAsia="仿宋" w:cs="仿宋"/>
          <w:color w:val="auto"/>
          <w:kern w:val="0"/>
          <w:highlight w:val="none"/>
          <w:lang w:val="zh-CN"/>
        </w:rPr>
        <w:t>……。</w:t>
      </w:r>
    </w:p>
    <w:p w14:paraId="6748F6A7">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五、如果中标，</w:t>
      </w:r>
      <w:r>
        <w:rPr>
          <w:rFonts w:hint="eastAsia" w:ascii="仿宋" w:hAnsi="仿宋" w:eastAsia="仿宋" w:cs="仿宋"/>
          <w:color w:val="auto"/>
          <w:highlight w:val="none"/>
        </w:rPr>
        <w:t>联合体各成员方共同与采购人签订合同，并就采购合同约定的事项对采购人承担连带责任。</w:t>
      </w:r>
    </w:p>
    <w:p w14:paraId="752B477F">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六、有关本次联合投标的其他事宜：</w:t>
      </w:r>
    </w:p>
    <w:p w14:paraId="1862C362">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1、联合体各方不再单独参加或者与其他供应商另外组成联合体参加同一合同项下的政府采购活动。</w:t>
      </w:r>
    </w:p>
    <w:p w14:paraId="1FEE3DFA">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2、联合体中有同类资质的各方按照联合体分工承担相同工作的，按照资质等级较低的供应商确定资质等级。</w:t>
      </w:r>
    </w:p>
    <w:p w14:paraId="11CC5C37">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3、本协议提交采购人、采购机构后，联合体各方不得以任何形式对上述内容进行修改或撤销。</w:t>
      </w:r>
    </w:p>
    <w:p w14:paraId="67FA6CE4">
      <w:pPr>
        <w:snapToGrid w:val="0"/>
        <w:spacing w:line="360" w:lineRule="auto"/>
        <w:ind w:firstLine="4410" w:firstLineChars="21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联合体成员名称(电子签名/公章)：</w:t>
      </w:r>
    </w:p>
    <w:p w14:paraId="0D30488A">
      <w:pPr>
        <w:snapToGrid w:val="0"/>
        <w:spacing w:line="360" w:lineRule="auto"/>
        <w:ind w:firstLine="5040" w:firstLineChars="2400"/>
        <w:rPr>
          <w:rFonts w:hint="eastAsia" w:ascii="仿宋" w:hAnsi="仿宋" w:eastAsia="仿宋" w:cs="仿宋"/>
          <w:color w:val="auto"/>
          <w:highlight w:val="none"/>
        </w:rPr>
      </w:pPr>
      <w:r>
        <w:rPr>
          <w:rFonts w:hint="eastAsia" w:ascii="仿宋" w:hAnsi="仿宋" w:eastAsia="仿宋" w:cs="仿宋"/>
          <w:color w:val="auto"/>
          <w:kern w:val="0"/>
          <w:highlight w:val="none"/>
          <w:lang w:val="zh-CN"/>
        </w:rPr>
        <w:t>……</w:t>
      </w:r>
    </w:p>
    <w:p w14:paraId="105B8438">
      <w:pPr>
        <w:snapToGrid w:val="0"/>
        <w:spacing w:line="360" w:lineRule="auto"/>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 xml:space="preserve">                                               日期：  年  月   日</w:t>
      </w:r>
    </w:p>
    <w:p w14:paraId="21EC00A8">
      <w:pPr>
        <w:snapToGrid w:val="0"/>
        <w:spacing w:line="360" w:lineRule="auto"/>
        <w:ind w:right="480"/>
        <w:rPr>
          <w:rFonts w:hint="eastAsia" w:ascii="仿宋" w:hAnsi="仿宋" w:eastAsia="仿宋" w:cs="仿宋"/>
          <w:b/>
          <w:color w:val="auto"/>
          <w:kern w:val="0"/>
          <w:sz w:val="32"/>
          <w:szCs w:val="32"/>
          <w:highlight w:val="none"/>
          <w:lang w:val="zh-CN"/>
        </w:rPr>
        <w:sectPr>
          <w:headerReference r:id="rId4" w:type="first"/>
          <w:footerReference r:id="rId6" w:type="first"/>
          <w:headerReference r:id="rId3" w:type="default"/>
          <w:footerReference r:id="rId5" w:type="default"/>
          <w:pgSz w:w="11906" w:h="16838"/>
          <w:pgMar w:top="1276" w:right="1248" w:bottom="1247" w:left="1418" w:header="851" w:footer="992" w:gutter="0"/>
          <w:cols w:space="720" w:num="1"/>
          <w:titlePg/>
          <w:docGrid w:linePitch="312" w:charSpace="0"/>
        </w:sectPr>
      </w:pPr>
    </w:p>
    <w:p w14:paraId="75E1FC3A">
      <w:pPr>
        <w:snapToGrid w:val="0"/>
        <w:spacing w:line="360" w:lineRule="auto"/>
        <w:ind w:firstLine="3534"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四、分包意向协议</w:t>
      </w:r>
    </w:p>
    <w:p w14:paraId="79963D0B">
      <w:pPr>
        <w:widowControl/>
        <w:spacing w:line="360" w:lineRule="auto"/>
        <w:ind w:firstLine="105" w:firstLineChars="50"/>
        <w:jc w:val="left"/>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b/>
          <w:color w:val="auto"/>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highlight w:val="none"/>
        </w:rPr>
        <w:t>）</w:t>
      </w:r>
    </w:p>
    <w:p w14:paraId="13B0D87E">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u w:val="single"/>
        </w:rPr>
        <w:t>（投标人名称）</w:t>
      </w:r>
      <w:r>
        <w:rPr>
          <w:rFonts w:hint="eastAsia" w:ascii="仿宋" w:hAnsi="仿宋" w:eastAsia="仿宋" w:cs="仿宋"/>
          <w:color w:val="auto"/>
          <w:kern w:val="0"/>
          <w:highlight w:val="none"/>
          <w:lang w:val="zh-CN"/>
        </w:rPr>
        <w:t>若成为</w:t>
      </w:r>
      <w:r>
        <w:rPr>
          <w:rFonts w:hint="eastAsia" w:ascii="仿宋" w:hAnsi="仿宋" w:eastAsia="仿宋" w:cs="仿宋"/>
          <w:color w:val="auto"/>
          <w:highlight w:val="none"/>
        </w:rPr>
        <w:t>（项目名称）【招标编号：（采购编号）】</w:t>
      </w:r>
      <w:r>
        <w:rPr>
          <w:rFonts w:hint="eastAsia" w:ascii="仿宋" w:hAnsi="仿宋" w:eastAsia="仿宋" w:cs="仿宋"/>
          <w:color w:val="auto"/>
          <w:kern w:val="0"/>
          <w:highlight w:val="none"/>
          <w:lang w:val="zh-CN"/>
        </w:rPr>
        <w:t>的中标供应商，将依法采取分包方式履行合同。</w:t>
      </w:r>
      <w:r>
        <w:rPr>
          <w:rFonts w:hint="eastAsia" w:ascii="仿宋" w:hAnsi="仿宋" w:eastAsia="仿宋" w:cs="仿宋"/>
          <w:color w:val="auto"/>
          <w:kern w:val="0"/>
          <w:highlight w:val="none"/>
          <w:u w:val="single"/>
        </w:rPr>
        <w:t>（投标人名称）</w:t>
      </w:r>
      <w:r>
        <w:rPr>
          <w:rFonts w:hint="eastAsia" w:ascii="仿宋" w:hAnsi="仿宋" w:eastAsia="仿宋" w:cs="仿宋"/>
          <w:color w:val="auto"/>
          <w:kern w:val="0"/>
          <w:highlight w:val="none"/>
        </w:rPr>
        <w:t>与</w:t>
      </w:r>
      <w:r>
        <w:rPr>
          <w:rFonts w:hint="eastAsia" w:ascii="仿宋" w:hAnsi="仿宋" w:eastAsia="仿宋" w:cs="仿宋"/>
          <w:color w:val="auto"/>
          <w:kern w:val="0"/>
          <w:highlight w:val="none"/>
          <w:u w:val="single"/>
        </w:rPr>
        <w:t>（所有分包供应商名称）</w:t>
      </w:r>
      <w:r>
        <w:rPr>
          <w:rFonts w:hint="eastAsia" w:ascii="仿宋" w:hAnsi="仿宋" w:eastAsia="仿宋" w:cs="仿宋"/>
          <w:color w:val="auto"/>
          <w:kern w:val="0"/>
          <w:highlight w:val="none"/>
        </w:rPr>
        <w:t>达成分包意向协议</w:t>
      </w:r>
      <w:r>
        <w:rPr>
          <w:rFonts w:hint="eastAsia" w:ascii="仿宋" w:hAnsi="仿宋" w:eastAsia="仿宋" w:cs="仿宋"/>
          <w:color w:val="auto"/>
          <w:kern w:val="0"/>
          <w:highlight w:val="none"/>
          <w:lang w:val="zh-CN"/>
        </w:rPr>
        <w:t>。</w:t>
      </w:r>
    </w:p>
    <w:p w14:paraId="026E193E">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一、分包标的及数量</w:t>
      </w:r>
    </w:p>
    <w:p w14:paraId="54CB0D3B">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u w:val="single"/>
        </w:rPr>
        <w:t>（投标人名称）</w:t>
      </w:r>
      <w:r>
        <w:rPr>
          <w:rFonts w:hint="eastAsia" w:ascii="仿宋" w:hAnsi="仿宋" w:eastAsia="仿宋" w:cs="仿宋"/>
          <w:color w:val="auto"/>
          <w:kern w:val="0"/>
          <w:highlight w:val="none"/>
          <w:lang w:val="zh-CN"/>
        </w:rPr>
        <w:t>将</w:t>
      </w:r>
      <w:r>
        <w:rPr>
          <w:rFonts w:hint="eastAsia" w:ascii="仿宋" w:hAnsi="仿宋" w:eastAsia="仿宋" w:cs="仿宋"/>
          <w:color w:val="auto"/>
          <w:highlight w:val="none"/>
          <w:u w:val="single"/>
        </w:rPr>
        <w:t xml:space="preserve">   XX工作内容   </w:t>
      </w:r>
      <w:r>
        <w:rPr>
          <w:rFonts w:hint="eastAsia" w:ascii="仿宋" w:hAnsi="仿宋" w:eastAsia="仿宋" w:cs="仿宋"/>
          <w:color w:val="auto"/>
          <w:highlight w:val="none"/>
        </w:rPr>
        <w:t>分包给</w:t>
      </w:r>
      <w:r>
        <w:rPr>
          <w:rFonts w:hint="eastAsia" w:ascii="仿宋" w:hAnsi="仿宋" w:eastAsia="仿宋" w:cs="仿宋"/>
          <w:color w:val="auto"/>
          <w:kern w:val="0"/>
          <w:highlight w:val="none"/>
          <w:u w:val="single"/>
        </w:rPr>
        <w:t>（某分包供应商名称）</w:t>
      </w:r>
      <w:r>
        <w:rPr>
          <w:rFonts w:hint="eastAsia" w:ascii="仿宋" w:hAnsi="仿宋" w:eastAsia="仿宋" w:cs="仿宋"/>
          <w:color w:val="auto"/>
          <w:kern w:val="0"/>
          <w:highlight w:val="none"/>
          <w:lang w:val="zh-CN"/>
        </w:rPr>
        <w:t>，</w:t>
      </w:r>
      <w:r>
        <w:rPr>
          <w:rFonts w:hint="eastAsia" w:ascii="仿宋" w:hAnsi="仿宋" w:eastAsia="仿宋" w:cs="仿宋"/>
          <w:color w:val="auto"/>
          <w:kern w:val="0"/>
          <w:highlight w:val="none"/>
          <w:u w:val="single"/>
        </w:rPr>
        <w:t>（某分包供应商名称），</w:t>
      </w:r>
      <w:r>
        <w:rPr>
          <w:rFonts w:hint="eastAsia" w:ascii="仿宋" w:hAnsi="仿宋" w:eastAsia="仿宋" w:cs="仿宋"/>
          <w:color w:val="auto"/>
          <w:kern w:val="0"/>
          <w:highlight w:val="none"/>
          <w:lang w:val="zh-CN"/>
        </w:rPr>
        <w:t>具备承</w:t>
      </w:r>
      <w:r>
        <w:rPr>
          <w:rFonts w:hint="eastAsia" w:ascii="仿宋" w:hAnsi="仿宋" w:eastAsia="仿宋" w:cs="仿宋"/>
          <w:color w:val="auto"/>
          <w:kern w:val="0"/>
          <w:highlight w:val="none"/>
        </w:rPr>
        <w:t>担</w:t>
      </w:r>
      <w:r>
        <w:rPr>
          <w:rFonts w:hint="eastAsia" w:ascii="仿宋" w:hAnsi="仿宋" w:eastAsia="仿宋" w:cs="仿宋"/>
          <w:color w:val="auto"/>
          <w:kern w:val="0"/>
          <w:highlight w:val="none"/>
          <w:u w:val="single"/>
          <w:lang w:val="zh-CN"/>
        </w:rPr>
        <w:t>XX工作内容</w:t>
      </w:r>
      <w:r>
        <w:rPr>
          <w:rFonts w:hint="eastAsia" w:ascii="仿宋" w:hAnsi="仿宋" w:eastAsia="仿宋" w:cs="仿宋"/>
          <w:color w:val="auto"/>
          <w:kern w:val="0"/>
          <w:highlight w:val="none"/>
          <w:lang w:val="zh-CN"/>
        </w:rPr>
        <w:t>相应资质条件且不得再次分包；</w:t>
      </w:r>
    </w:p>
    <w:p w14:paraId="0CC762A3">
      <w:pPr>
        <w:pStyle w:val="5"/>
        <w:tabs>
          <w:tab w:val="left" w:pos="432"/>
        </w:tabs>
        <w:ind w:left="664" w:leftChars="316" w:firstLine="229" w:firstLineChars="95"/>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rPr>
        <w:t>……</w:t>
      </w:r>
    </w:p>
    <w:p w14:paraId="581FB54B">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二、分包工作履行期限、地点、方式</w:t>
      </w:r>
    </w:p>
    <w:p w14:paraId="537AF349">
      <w:pPr>
        <w:snapToGrid w:val="0"/>
        <w:spacing w:line="360" w:lineRule="auto"/>
        <w:ind w:firstLine="576"/>
        <w:rPr>
          <w:rFonts w:hint="eastAsia" w:ascii="仿宋" w:hAnsi="仿宋" w:eastAsia="仿宋" w:cs="仿宋"/>
          <w:color w:val="auto"/>
          <w:highlight w:val="none"/>
          <w:u w:val="single"/>
        </w:rPr>
      </w:pPr>
    </w:p>
    <w:p w14:paraId="2ED406B8">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三、质量</w:t>
      </w:r>
    </w:p>
    <w:p w14:paraId="17129A76">
      <w:pPr>
        <w:snapToGrid w:val="0"/>
        <w:spacing w:line="360" w:lineRule="auto"/>
        <w:ind w:firstLine="576"/>
        <w:rPr>
          <w:rFonts w:hint="eastAsia" w:ascii="仿宋" w:hAnsi="仿宋" w:eastAsia="仿宋" w:cs="仿宋"/>
          <w:color w:val="auto"/>
          <w:kern w:val="0"/>
          <w:highlight w:val="none"/>
          <w:lang w:val="zh-CN"/>
        </w:rPr>
      </w:pPr>
    </w:p>
    <w:p w14:paraId="3FBC5DA2">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四、价款或者报酬</w:t>
      </w:r>
    </w:p>
    <w:p w14:paraId="3860F59B">
      <w:pPr>
        <w:snapToGrid w:val="0"/>
        <w:spacing w:line="360" w:lineRule="auto"/>
        <w:ind w:left="573" w:leftChars="273"/>
        <w:rPr>
          <w:rFonts w:hint="eastAsia" w:ascii="仿宋" w:hAnsi="仿宋" w:eastAsia="仿宋" w:cs="仿宋"/>
          <w:color w:val="auto"/>
          <w:kern w:val="0"/>
          <w:highlight w:val="none"/>
          <w:lang w:val="zh-CN"/>
        </w:rPr>
      </w:pPr>
    </w:p>
    <w:p w14:paraId="7ABB0868">
      <w:pPr>
        <w:snapToGrid w:val="0"/>
        <w:spacing w:line="360" w:lineRule="auto"/>
        <w:ind w:left="573" w:leftChars="273"/>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五、违约责任</w:t>
      </w:r>
    </w:p>
    <w:p w14:paraId="743E7A76">
      <w:pPr>
        <w:snapToGrid w:val="0"/>
        <w:spacing w:line="360" w:lineRule="auto"/>
        <w:ind w:firstLine="576"/>
        <w:rPr>
          <w:rFonts w:hint="eastAsia" w:ascii="仿宋" w:hAnsi="仿宋" w:eastAsia="仿宋" w:cs="仿宋"/>
          <w:color w:val="auto"/>
          <w:kern w:val="0"/>
          <w:highlight w:val="none"/>
          <w:lang w:val="zh-CN"/>
        </w:rPr>
      </w:pPr>
    </w:p>
    <w:p w14:paraId="1BECE44D">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六、争议解决的办法</w:t>
      </w:r>
    </w:p>
    <w:p w14:paraId="69FF12F2">
      <w:pPr>
        <w:snapToGrid w:val="0"/>
        <w:spacing w:line="360" w:lineRule="auto"/>
        <w:ind w:firstLine="576"/>
        <w:rPr>
          <w:rFonts w:hint="eastAsia" w:ascii="仿宋" w:hAnsi="仿宋" w:eastAsia="仿宋" w:cs="仿宋"/>
          <w:color w:val="auto"/>
          <w:kern w:val="0"/>
          <w:highlight w:val="none"/>
          <w:lang w:val="zh-CN"/>
        </w:rPr>
      </w:pPr>
    </w:p>
    <w:p w14:paraId="7986B7DC">
      <w:pPr>
        <w:snapToGrid w:val="0"/>
        <w:spacing w:line="360" w:lineRule="auto"/>
        <w:ind w:firstLine="576"/>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七、其他</w:t>
      </w:r>
    </w:p>
    <w:p w14:paraId="40486CFB">
      <w:pPr>
        <w:snapToGrid w:val="0"/>
        <w:spacing w:line="360" w:lineRule="auto"/>
        <w:ind w:firstLine="576"/>
        <w:rPr>
          <w:rFonts w:hint="eastAsia" w:ascii="仿宋" w:hAnsi="仿宋" w:eastAsia="仿宋" w:cs="仿宋"/>
          <w:b/>
          <w:color w:val="auto"/>
          <w:kern w:val="0"/>
          <w:highlight w:val="none"/>
          <w:lang w:val="zh-CN"/>
        </w:rPr>
      </w:pPr>
      <w:r>
        <w:rPr>
          <w:rFonts w:hint="eastAsia" w:ascii="仿宋" w:hAnsi="仿宋" w:eastAsia="仿宋" w:cs="仿宋"/>
          <w:color w:val="auto"/>
          <w:kern w:val="0"/>
          <w:highlight w:val="none"/>
          <w:u w:val="single"/>
        </w:rPr>
        <w:t>（分包供应商名称）提供的货物全部由小微企业制造，</w:t>
      </w:r>
      <w:r>
        <w:rPr>
          <w:rFonts w:hint="eastAsia" w:ascii="仿宋" w:hAnsi="仿宋" w:eastAsia="仿宋" w:cs="仿宋"/>
          <w:color w:val="auto"/>
          <w:kern w:val="0"/>
          <w:highlight w:val="none"/>
        </w:rPr>
        <w:t>其合同份额占到合同总金额%以上</w:t>
      </w:r>
      <w:r>
        <w:rPr>
          <w:rFonts w:hint="eastAsia" w:ascii="仿宋" w:hAnsi="仿宋" w:eastAsia="仿宋" w:cs="仿宋"/>
          <w:color w:val="auto"/>
          <w:highlight w:val="none"/>
        </w:rPr>
        <w:t>。</w:t>
      </w:r>
    </w:p>
    <w:p w14:paraId="3589AEFA">
      <w:pPr>
        <w:snapToGrid w:val="0"/>
        <w:spacing w:line="360" w:lineRule="auto"/>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 xml:space="preserve">                                               投标人名称(电子签名)：</w:t>
      </w:r>
    </w:p>
    <w:p w14:paraId="7E0A85D5">
      <w:pPr>
        <w:snapToGrid w:val="0"/>
        <w:spacing w:line="360" w:lineRule="auto"/>
        <w:ind w:firstLine="4935" w:firstLineChars="235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分包供应商名称：</w:t>
      </w:r>
    </w:p>
    <w:p w14:paraId="74BD347C">
      <w:pPr>
        <w:snapToGrid w:val="0"/>
        <w:spacing w:line="360" w:lineRule="auto"/>
        <w:ind w:firstLine="5040" w:firstLineChars="2400"/>
        <w:rPr>
          <w:rFonts w:hint="eastAsia" w:ascii="仿宋" w:hAnsi="仿宋" w:eastAsia="仿宋" w:cs="仿宋"/>
          <w:color w:val="auto"/>
          <w:highlight w:val="none"/>
        </w:rPr>
      </w:pPr>
      <w:r>
        <w:rPr>
          <w:rFonts w:hint="eastAsia" w:ascii="仿宋" w:hAnsi="仿宋" w:eastAsia="仿宋" w:cs="仿宋"/>
          <w:color w:val="auto"/>
          <w:kern w:val="0"/>
          <w:highlight w:val="none"/>
          <w:lang w:val="zh-CN"/>
        </w:rPr>
        <w:t>……</w:t>
      </w:r>
    </w:p>
    <w:p w14:paraId="19937FD8">
      <w:pPr>
        <w:snapToGrid w:val="0"/>
        <w:spacing w:line="360" w:lineRule="auto"/>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 xml:space="preserve">                                               日期：  年  月   日</w:t>
      </w:r>
    </w:p>
    <w:p w14:paraId="4A9C529E">
      <w:pPr>
        <w:jc w:val="center"/>
        <w:rPr>
          <w:rFonts w:hint="eastAsia" w:ascii="仿宋" w:hAnsi="仿宋" w:eastAsia="仿宋" w:cs="仿宋"/>
          <w:b/>
          <w:color w:val="auto"/>
          <w:kern w:val="0"/>
          <w:sz w:val="32"/>
          <w:szCs w:val="32"/>
          <w:highlight w:val="none"/>
        </w:rPr>
      </w:pPr>
    </w:p>
    <w:p w14:paraId="6A1A465F">
      <w:pPr>
        <w:jc w:val="center"/>
        <w:rPr>
          <w:rFonts w:hint="eastAsia" w:ascii="仿宋" w:hAnsi="仿宋" w:eastAsia="仿宋" w:cs="仿宋"/>
          <w:b/>
          <w:color w:val="auto"/>
          <w:kern w:val="0"/>
          <w:sz w:val="32"/>
          <w:szCs w:val="32"/>
          <w:highlight w:val="none"/>
        </w:rPr>
      </w:pPr>
    </w:p>
    <w:p w14:paraId="0D0A9596">
      <w:pPr>
        <w:jc w:val="center"/>
        <w:rPr>
          <w:rFonts w:hint="eastAsia" w:ascii="仿宋" w:hAnsi="仿宋" w:eastAsia="仿宋" w:cs="仿宋"/>
          <w:b/>
          <w:color w:val="auto"/>
          <w:kern w:val="0"/>
          <w:sz w:val="32"/>
          <w:szCs w:val="32"/>
          <w:highlight w:val="none"/>
        </w:rPr>
      </w:pPr>
    </w:p>
    <w:p w14:paraId="6A19649F">
      <w:pPr>
        <w:jc w:val="center"/>
        <w:rPr>
          <w:rFonts w:hint="eastAsia" w:ascii="仿宋" w:hAnsi="仿宋" w:eastAsia="仿宋" w:cs="仿宋"/>
          <w:b/>
          <w:color w:val="auto"/>
          <w:kern w:val="0"/>
          <w:sz w:val="32"/>
          <w:szCs w:val="32"/>
          <w:highlight w:val="none"/>
        </w:rPr>
      </w:pPr>
    </w:p>
    <w:p w14:paraId="6B360C63">
      <w:pPr>
        <w:jc w:val="center"/>
        <w:rPr>
          <w:rFonts w:hint="eastAsia" w:ascii="仿宋" w:hAnsi="仿宋" w:eastAsia="仿宋" w:cs="仿宋"/>
          <w:b/>
          <w:color w:val="auto"/>
          <w:kern w:val="0"/>
          <w:sz w:val="32"/>
          <w:szCs w:val="32"/>
          <w:highlight w:val="none"/>
        </w:rPr>
      </w:pPr>
    </w:p>
    <w:p w14:paraId="13862FFF">
      <w:pPr>
        <w:jc w:val="center"/>
        <w:rPr>
          <w:rFonts w:hint="eastAsia" w:ascii="仿宋" w:hAnsi="仿宋" w:eastAsia="仿宋" w:cs="仿宋"/>
          <w:b/>
          <w:color w:val="auto"/>
          <w:kern w:val="0"/>
          <w:sz w:val="32"/>
          <w:szCs w:val="32"/>
          <w:highlight w:val="none"/>
        </w:rPr>
      </w:pPr>
    </w:p>
    <w:p w14:paraId="1DEC1132">
      <w:pPr>
        <w:jc w:val="center"/>
        <w:rPr>
          <w:rFonts w:hint="eastAsia" w:ascii="仿宋" w:hAnsi="仿宋" w:eastAsia="仿宋" w:cs="仿宋"/>
          <w:b/>
          <w:color w:val="auto"/>
          <w:kern w:val="0"/>
          <w:sz w:val="32"/>
          <w:szCs w:val="32"/>
          <w:highlight w:val="none"/>
        </w:rPr>
      </w:pPr>
    </w:p>
    <w:p w14:paraId="045C708D">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五、符合性审查资料</w:t>
      </w:r>
    </w:p>
    <w:p w14:paraId="69568C57">
      <w:pPr>
        <w:jc w:val="center"/>
        <w:rPr>
          <w:rFonts w:hint="eastAsia" w:ascii="仿宋" w:hAnsi="仿宋" w:eastAsia="仿宋" w:cs="仿宋"/>
          <w:b/>
          <w:color w:val="auto"/>
          <w:kern w:val="0"/>
          <w:sz w:val="32"/>
          <w:szCs w:val="32"/>
          <w:highlight w:val="none"/>
        </w:rPr>
      </w:pPr>
    </w:p>
    <w:tbl>
      <w:tblPr>
        <w:tblStyle w:val="2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05AF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852CB82">
            <w:pPr>
              <w:snapToGrid w:val="0"/>
              <w:spacing w:line="240" w:lineRule="atLeast"/>
              <w:jc w:val="center"/>
              <w:rPr>
                <w:rFonts w:hint="eastAsia" w:ascii="仿宋" w:hAnsi="仿宋" w:eastAsia="仿宋" w:cs="仿宋"/>
                <w:b/>
                <w:color w:val="auto"/>
                <w:highlight w:val="none"/>
              </w:rPr>
            </w:pPr>
            <w:r>
              <w:rPr>
                <w:rFonts w:hint="eastAsia" w:ascii="仿宋" w:hAnsi="仿宋" w:eastAsia="仿宋" w:cs="仿宋"/>
                <w:b/>
                <w:color w:val="auto"/>
                <w:highlight w:val="none"/>
              </w:rPr>
              <w:t>序号</w:t>
            </w:r>
          </w:p>
        </w:tc>
        <w:tc>
          <w:tcPr>
            <w:tcW w:w="4991" w:type="dxa"/>
            <w:vAlign w:val="center"/>
          </w:tcPr>
          <w:p w14:paraId="5B561543">
            <w:pPr>
              <w:snapToGrid w:val="0"/>
              <w:spacing w:line="240" w:lineRule="atLeast"/>
              <w:jc w:val="center"/>
              <w:rPr>
                <w:rFonts w:hint="eastAsia" w:ascii="仿宋" w:hAnsi="仿宋" w:eastAsia="仿宋" w:cs="仿宋"/>
                <w:b/>
                <w:color w:val="auto"/>
                <w:highlight w:val="none"/>
              </w:rPr>
            </w:pPr>
            <w:r>
              <w:rPr>
                <w:rFonts w:hint="eastAsia" w:ascii="仿宋" w:hAnsi="仿宋" w:eastAsia="仿宋" w:cs="仿宋"/>
                <w:b/>
                <w:color w:val="auto"/>
                <w:highlight w:val="none"/>
              </w:rPr>
              <w:t>实质性要求</w:t>
            </w:r>
          </w:p>
        </w:tc>
        <w:tc>
          <w:tcPr>
            <w:tcW w:w="2551" w:type="dxa"/>
            <w:vAlign w:val="center"/>
          </w:tcPr>
          <w:p w14:paraId="107A9FC8">
            <w:pPr>
              <w:snapToGrid w:val="0"/>
              <w:spacing w:line="240" w:lineRule="atLeast"/>
              <w:jc w:val="center"/>
              <w:rPr>
                <w:rFonts w:hint="eastAsia" w:ascii="仿宋" w:hAnsi="仿宋" w:eastAsia="仿宋" w:cs="仿宋"/>
                <w:b/>
                <w:color w:val="auto"/>
                <w:highlight w:val="none"/>
              </w:rPr>
            </w:pPr>
            <w:r>
              <w:rPr>
                <w:rFonts w:hint="eastAsia" w:ascii="仿宋" w:hAnsi="仿宋" w:eastAsia="仿宋" w:cs="仿宋"/>
                <w:b/>
                <w:color w:val="auto"/>
                <w:highlight w:val="none"/>
              </w:rPr>
              <w:t>需要提供的符合性审查资料</w:t>
            </w:r>
          </w:p>
        </w:tc>
        <w:tc>
          <w:tcPr>
            <w:tcW w:w="1418" w:type="dxa"/>
            <w:vAlign w:val="center"/>
          </w:tcPr>
          <w:p w14:paraId="4B507979">
            <w:pPr>
              <w:snapToGrid w:val="0"/>
              <w:spacing w:line="240" w:lineRule="atLeast"/>
              <w:jc w:val="center"/>
              <w:rPr>
                <w:rFonts w:hint="eastAsia" w:ascii="仿宋" w:hAnsi="仿宋" w:eastAsia="仿宋" w:cs="仿宋"/>
                <w:b/>
                <w:color w:val="auto"/>
                <w:highlight w:val="none"/>
              </w:rPr>
            </w:pPr>
            <w:r>
              <w:rPr>
                <w:rFonts w:hint="eastAsia" w:ascii="仿宋" w:hAnsi="仿宋" w:eastAsia="仿宋" w:cs="仿宋"/>
                <w:b/>
                <w:color w:val="auto"/>
                <w:highlight w:val="none"/>
              </w:rPr>
              <w:t>投标文件中的</w:t>
            </w:r>
          </w:p>
          <w:p w14:paraId="6950EB2D">
            <w:pPr>
              <w:snapToGrid w:val="0"/>
              <w:spacing w:line="240" w:lineRule="atLeast"/>
              <w:jc w:val="center"/>
              <w:rPr>
                <w:rFonts w:hint="eastAsia" w:ascii="仿宋" w:hAnsi="仿宋" w:eastAsia="仿宋" w:cs="仿宋"/>
                <w:b/>
                <w:color w:val="auto"/>
                <w:highlight w:val="none"/>
              </w:rPr>
            </w:pPr>
            <w:r>
              <w:rPr>
                <w:rFonts w:hint="eastAsia" w:ascii="仿宋" w:hAnsi="仿宋" w:eastAsia="仿宋" w:cs="仿宋"/>
                <w:b/>
                <w:color w:val="auto"/>
                <w:highlight w:val="none"/>
              </w:rPr>
              <w:t>页码位置</w:t>
            </w:r>
          </w:p>
        </w:tc>
      </w:tr>
      <w:tr w14:paraId="3CD30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DBB3340">
            <w:pPr>
              <w:rPr>
                <w:rFonts w:hint="eastAsia" w:ascii="仿宋" w:hAnsi="仿宋" w:eastAsia="仿宋" w:cs="仿宋"/>
                <w:color w:val="auto"/>
                <w:highlight w:val="none"/>
              </w:rPr>
            </w:pPr>
            <w:r>
              <w:rPr>
                <w:rFonts w:hint="eastAsia" w:ascii="仿宋" w:hAnsi="仿宋" w:eastAsia="仿宋" w:cs="仿宋"/>
                <w:color w:val="auto"/>
                <w:highlight w:val="none"/>
              </w:rPr>
              <w:t>1</w:t>
            </w:r>
          </w:p>
        </w:tc>
        <w:tc>
          <w:tcPr>
            <w:tcW w:w="4991" w:type="dxa"/>
          </w:tcPr>
          <w:p w14:paraId="31A9D061">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投标文件按照招标文件要求签署、盖章。</w:t>
            </w:r>
          </w:p>
        </w:tc>
        <w:tc>
          <w:tcPr>
            <w:tcW w:w="2551" w:type="dxa"/>
            <w:vAlign w:val="center"/>
          </w:tcPr>
          <w:p w14:paraId="5AABE092">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需要使用电子签名或者签字盖章的投标文件的组成部分</w:t>
            </w:r>
          </w:p>
        </w:tc>
        <w:tc>
          <w:tcPr>
            <w:tcW w:w="1418" w:type="dxa"/>
          </w:tcPr>
          <w:p w14:paraId="0ED317E2">
            <w:pPr>
              <w:spacing w:line="360" w:lineRule="auto"/>
              <w:rPr>
                <w:rFonts w:hint="eastAsia" w:ascii="仿宋" w:hAnsi="仿宋" w:eastAsia="仿宋" w:cs="仿宋"/>
                <w:color w:val="auto"/>
                <w:highlight w:val="none"/>
              </w:rPr>
            </w:pPr>
          </w:p>
          <w:p w14:paraId="53480095">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见投标文件</w:t>
            </w:r>
          </w:p>
          <w:p w14:paraId="0C4B38E9">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第  页</w:t>
            </w:r>
          </w:p>
        </w:tc>
      </w:tr>
      <w:tr w14:paraId="28319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5FC20A2">
            <w:pPr>
              <w:rPr>
                <w:rFonts w:hint="eastAsia" w:ascii="仿宋" w:hAnsi="仿宋" w:eastAsia="仿宋" w:cs="仿宋"/>
                <w:color w:val="auto"/>
                <w:highlight w:val="none"/>
              </w:rPr>
            </w:pPr>
            <w:r>
              <w:rPr>
                <w:rFonts w:hint="eastAsia" w:ascii="仿宋" w:hAnsi="仿宋" w:eastAsia="仿宋" w:cs="仿宋"/>
                <w:color w:val="auto"/>
                <w:highlight w:val="none"/>
              </w:rPr>
              <w:t>2</w:t>
            </w:r>
          </w:p>
        </w:tc>
        <w:tc>
          <w:tcPr>
            <w:tcW w:w="4991" w:type="dxa"/>
          </w:tcPr>
          <w:p w14:paraId="347C9F0C">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投标文件中承诺的投标有效期不少于招标文件中载明的投标有效期。</w:t>
            </w:r>
          </w:p>
        </w:tc>
        <w:tc>
          <w:tcPr>
            <w:tcW w:w="2551" w:type="dxa"/>
            <w:vAlign w:val="center"/>
          </w:tcPr>
          <w:p w14:paraId="2BEE720B">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投标函</w:t>
            </w:r>
          </w:p>
        </w:tc>
        <w:tc>
          <w:tcPr>
            <w:tcW w:w="1418" w:type="dxa"/>
          </w:tcPr>
          <w:p w14:paraId="7599CBF0">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见投标文件第  页</w:t>
            </w:r>
          </w:p>
        </w:tc>
      </w:tr>
      <w:tr w14:paraId="6B502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23B199A">
            <w:pPr>
              <w:rPr>
                <w:rFonts w:hint="eastAsia" w:ascii="仿宋" w:hAnsi="仿宋" w:eastAsia="仿宋" w:cs="仿宋"/>
                <w:color w:val="auto"/>
                <w:highlight w:val="none"/>
              </w:rPr>
            </w:pPr>
            <w:r>
              <w:rPr>
                <w:rFonts w:hint="eastAsia" w:ascii="仿宋" w:hAnsi="仿宋" w:eastAsia="仿宋" w:cs="仿宋"/>
                <w:color w:val="auto"/>
                <w:highlight w:val="none"/>
              </w:rPr>
              <w:t>3</w:t>
            </w:r>
          </w:p>
        </w:tc>
        <w:tc>
          <w:tcPr>
            <w:tcW w:w="4991" w:type="dxa"/>
          </w:tcPr>
          <w:p w14:paraId="0051DBC0">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投标文件满足招标文件的其它实质性要求。</w:t>
            </w:r>
          </w:p>
        </w:tc>
        <w:tc>
          <w:tcPr>
            <w:tcW w:w="2551" w:type="dxa"/>
            <w:vAlign w:val="center"/>
          </w:tcPr>
          <w:p w14:paraId="5F680E12">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招标文件其它实质性要求相应的材料或承诺函（“▲” 系指实质性要求条款，招标文件无其它实质性要求的，无需提供）</w:t>
            </w:r>
          </w:p>
        </w:tc>
        <w:tc>
          <w:tcPr>
            <w:tcW w:w="1418" w:type="dxa"/>
          </w:tcPr>
          <w:p w14:paraId="35F0A0A8">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见投标文件第  页</w:t>
            </w:r>
          </w:p>
        </w:tc>
      </w:tr>
    </w:tbl>
    <w:p w14:paraId="7CD90BB7">
      <w:pPr>
        <w:jc w:val="center"/>
        <w:rPr>
          <w:rFonts w:hint="eastAsia" w:ascii="仿宋" w:hAnsi="仿宋" w:eastAsia="仿宋" w:cs="仿宋"/>
          <w:b/>
          <w:color w:val="auto"/>
          <w:kern w:val="0"/>
          <w:sz w:val="32"/>
          <w:szCs w:val="32"/>
          <w:highlight w:val="none"/>
        </w:rPr>
      </w:pPr>
    </w:p>
    <w:p w14:paraId="2DA365FD">
      <w:pPr>
        <w:jc w:val="center"/>
        <w:rPr>
          <w:rFonts w:hint="eastAsia" w:ascii="仿宋" w:hAnsi="仿宋" w:eastAsia="仿宋" w:cs="仿宋"/>
          <w:b/>
          <w:color w:val="auto"/>
          <w:kern w:val="0"/>
          <w:sz w:val="32"/>
          <w:szCs w:val="32"/>
          <w:highlight w:val="none"/>
        </w:rPr>
      </w:pPr>
    </w:p>
    <w:p w14:paraId="708C7426">
      <w:pPr>
        <w:jc w:val="center"/>
        <w:rPr>
          <w:rFonts w:hint="eastAsia" w:ascii="仿宋" w:hAnsi="仿宋" w:eastAsia="仿宋" w:cs="仿宋"/>
          <w:b/>
          <w:color w:val="auto"/>
          <w:kern w:val="0"/>
          <w:sz w:val="32"/>
          <w:szCs w:val="32"/>
          <w:highlight w:val="none"/>
        </w:rPr>
      </w:pPr>
    </w:p>
    <w:p w14:paraId="5750BC75">
      <w:pPr>
        <w:jc w:val="center"/>
        <w:rPr>
          <w:rFonts w:hint="eastAsia" w:ascii="仿宋" w:hAnsi="仿宋" w:eastAsia="仿宋" w:cs="仿宋"/>
          <w:b/>
          <w:color w:val="auto"/>
          <w:kern w:val="0"/>
          <w:sz w:val="32"/>
          <w:szCs w:val="32"/>
          <w:highlight w:val="none"/>
        </w:rPr>
      </w:pPr>
    </w:p>
    <w:p w14:paraId="4F5AA8A6">
      <w:pPr>
        <w:jc w:val="center"/>
        <w:rPr>
          <w:rFonts w:hint="eastAsia" w:ascii="仿宋" w:hAnsi="仿宋" w:eastAsia="仿宋" w:cs="仿宋"/>
          <w:b/>
          <w:color w:val="auto"/>
          <w:kern w:val="0"/>
          <w:sz w:val="32"/>
          <w:szCs w:val="32"/>
          <w:highlight w:val="none"/>
        </w:rPr>
      </w:pPr>
    </w:p>
    <w:p w14:paraId="6404C178">
      <w:pPr>
        <w:jc w:val="center"/>
        <w:rPr>
          <w:rFonts w:hint="eastAsia" w:ascii="仿宋" w:hAnsi="仿宋" w:eastAsia="仿宋" w:cs="仿宋"/>
          <w:b/>
          <w:color w:val="auto"/>
          <w:kern w:val="0"/>
          <w:sz w:val="32"/>
          <w:szCs w:val="32"/>
          <w:highlight w:val="none"/>
        </w:rPr>
      </w:pPr>
    </w:p>
    <w:p w14:paraId="257EF847">
      <w:pPr>
        <w:jc w:val="center"/>
        <w:rPr>
          <w:rFonts w:hint="eastAsia" w:ascii="仿宋" w:hAnsi="仿宋" w:eastAsia="仿宋" w:cs="仿宋"/>
          <w:b/>
          <w:color w:val="auto"/>
          <w:kern w:val="0"/>
          <w:sz w:val="32"/>
          <w:szCs w:val="32"/>
          <w:highlight w:val="none"/>
        </w:rPr>
      </w:pPr>
    </w:p>
    <w:p w14:paraId="130793E9">
      <w:pPr>
        <w:jc w:val="center"/>
        <w:rPr>
          <w:rFonts w:hint="eastAsia" w:ascii="仿宋" w:hAnsi="仿宋" w:eastAsia="仿宋" w:cs="仿宋"/>
          <w:b/>
          <w:color w:val="auto"/>
          <w:kern w:val="0"/>
          <w:sz w:val="32"/>
          <w:szCs w:val="32"/>
          <w:highlight w:val="none"/>
        </w:rPr>
      </w:pPr>
    </w:p>
    <w:p w14:paraId="24C21C80">
      <w:pPr>
        <w:jc w:val="center"/>
        <w:rPr>
          <w:rFonts w:hint="eastAsia" w:ascii="仿宋" w:hAnsi="仿宋" w:eastAsia="仿宋" w:cs="仿宋"/>
          <w:b/>
          <w:color w:val="auto"/>
          <w:kern w:val="0"/>
          <w:sz w:val="32"/>
          <w:szCs w:val="32"/>
          <w:highlight w:val="none"/>
        </w:rPr>
      </w:pPr>
    </w:p>
    <w:p w14:paraId="45CC1F95">
      <w:pPr>
        <w:jc w:val="center"/>
        <w:rPr>
          <w:rFonts w:hint="eastAsia" w:ascii="仿宋" w:hAnsi="仿宋" w:eastAsia="仿宋" w:cs="仿宋"/>
          <w:b/>
          <w:color w:val="auto"/>
          <w:kern w:val="0"/>
          <w:sz w:val="32"/>
          <w:szCs w:val="32"/>
          <w:highlight w:val="none"/>
        </w:rPr>
      </w:pPr>
    </w:p>
    <w:p w14:paraId="42E4831A">
      <w:pPr>
        <w:jc w:val="center"/>
        <w:rPr>
          <w:rFonts w:hint="eastAsia" w:ascii="仿宋" w:hAnsi="仿宋" w:eastAsia="仿宋" w:cs="仿宋"/>
          <w:b/>
          <w:color w:val="auto"/>
          <w:kern w:val="0"/>
          <w:sz w:val="32"/>
          <w:szCs w:val="32"/>
          <w:highlight w:val="none"/>
        </w:rPr>
      </w:pPr>
    </w:p>
    <w:p w14:paraId="53864C78">
      <w:pPr>
        <w:jc w:val="center"/>
        <w:rPr>
          <w:rFonts w:hint="eastAsia" w:ascii="仿宋" w:hAnsi="仿宋" w:eastAsia="仿宋" w:cs="仿宋"/>
          <w:b/>
          <w:color w:val="auto"/>
          <w:kern w:val="0"/>
          <w:sz w:val="32"/>
          <w:szCs w:val="32"/>
          <w:highlight w:val="none"/>
        </w:rPr>
      </w:pPr>
    </w:p>
    <w:p w14:paraId="62307122">
      <w:pPr>
        <w:jc w:val="center"/>
        <w:rPr>
          <w:rFonts w:hint="eastAsia" w:ascii="仿宋" w:hAnsi="仿宋" w:eastAsia="仿宋" w:cs="仿宋"/>
          <w:b/>
          <w:color w:val="auto"/>
          <w:kern w:val="0"/>
          <w:sz w:val="32"/>
          <w:szCs w:val="32"/>
          <w:highlight w:val="none"/>
        </w:rPr>
      </w:pPr>
    </w:p>
    <w:p w14:paraId="77710183">
      <w:pPr>
        <w:jc w:val="center"/>
        <w:rPr>
          <w:rFonts w:hint="eastAsia" w:ascii="仿宋" w:hAnsi="仿宋" w:eastAsia="仿宋" w:cs="仿宋"/>
          <w:b/>
          <w:color w:val="auto"/>
          <w:kern w:val="0"/>
          <w:sz w:val="32"/>
          <w:szCs w:val="32"/>
          <w:highlight w:val="none"/>
        </w:rPr>
      </w:pPr>
    </w:p>
    <w:p w14:paraId="4553E877">
      <w:pPr>
        <w:jc w:val="center"/>
        <w:rPr>
          <w:rFonts w:hint="eastAsia" w:ascii="仿宋" w:hAnsi="仿宋" w:eastAsia="仿宋" w:cs="仿宋"/>
          <w:b/>
          <w:color w:val="auto"/>
          <w:kern w:val="0"/>
          <w:sz w:val="32"/>
          <w:szCs w:val="32"/>
          <w:highlight w:val="none"/>
        </w:rPr>
      </w:pPr>
    </w:p>
    <w:p w14:paraId="3F09EA08">
      <w:pPr>
        <w:jc w:val="center"/>
        <w:rPr>
          <w:rFonts w:hint="eastAsia" w:ascii="仿宋" w:hAnsi="仿宋" w:eastAsia="仿宋" w:cs="仿宋"/>
          <w:b/>
          <w:color w:val="auto"/>
          <w:kern w:val="0"/>
          <w:sz w:val="32"/>
          <w:szCs w:val="32"/>
          <w:highlight w:val="none"/>
        </w:rPr>
      </w:pPr>
    </w:p>
    <w:p w14:paraId="7A6415B6">
      <w:pPr>
        <w:jc w:val="center"/>
        <w:rPr>
          <w:rFonts w:hint="eastAsia" w:ascii="仿宋" w:hAnsi="仿宋" w:eastAsia="仿宋" w:cs="仿宋"/>
          <w:b/>
          <w:color w:val="auto"/>
          <w:kern w:val="0"/>
          <w:sz w:val="32"/>
          <w:szCs w:val="32"/>
          <w:highlight w:val="none"/>
        </w:rPr>
      </w:pPr>
    </w:p>
    <w:p w14:paraId="6CA1DB07">
      <w:pPr>
        <w:jc w:val="center"/>
        <w:rPr>
          <w:rFonts w:hint="eastAsia" w:ascii="仿宋" w:hAnsi="仿宋" w:eastAsia="仿宋" w:cs="仿宋"/>
          <w:b/>
          <w:color w:val="auto"/>
          <w:kern w:val="0"/>
          <w:sz w:val="32"/>
          <w:szCs w:val="32"/>
          <w:highlight w:val="none"/>
        </w:rPr>
      </w:pPr>
    </w:p>
    <w:p w14:paraId="185C9BBF">
      <w:pPr>
        <w:jc w:val="center"/>
        <w:rPr>
          <w:rFonts w:hint="eastAsia" w:ascii="仿宋" w:hAnsi="仿宋" w:eastAsia="仿宋" w:cs="仿宋"/>
          <w:b/>
          <w:color w:val="auto"/>
          <w:kern w:val="0"/>
          <w:sz w:val="32"/>
          <w:szCs w:val="32"/>
          <w:highlight w:val="none"/>
        </w:rPr>
      </w:pPr>
    </w:p>
    <w:p w14:paraId="33CFC022">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六、商务技术偏离表</w:t>
      </w:r>
    </w:p>
    <w:tbl>
      <w:tblPr>
        <w:tblStyle w:val="2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320AB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40AB8B6">
            <w:pPr>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序号</w:t>
            </w:r>
          </w:p>
        </w:tc>
        <w:tc>
          <w:tcPr>
            <w:tcW w:w="3683" w:type="dxa"/>
          </w:tcPr>
          <w:p w14:paraId="6A5CE838">
            <w:pPr>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招标文件章节及具体内容</w:t>
            </w:r>
          </w:p>
        </w:tc>
        <w:tc>
          <w:tcPr>
            <w:tcW w:w="3546" w:type="dxa"/>
          </w:tcPr>
          <w:p w14:paraId="09459ED6">
            <w:pPr>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投标文件章节及具体内容</w:t>
            </w:r>
          </w:p>
        </w:tc>
        <w:tc>
          <w:tcPr>
            <w:tcW w:w="1276" w:type="dxa"/>
          </w:tcPr>
          <w:p w14:paraId="4EEB4032">
            <w:pPr>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偏离说明</w:t>
            </w:r>
          </w:p>
        </w:tc>
      </w:tr>
      <w:tr w14:paraId="26B4C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F2DA53A">
            <w:pPr>
              <w:jc w:val="center"/>
              <w:rPr>
                <w:rFonts w:hint="eastAsia" w:ascii="仿宋" w:hAnsi="仿宋" w:eastAsia="仿宋" w:cs="仿宋"/>
                <w:color w:val="auto"/>
                <w:kern w:val="0"/>
                <w:highlight w:val="none"/>
              </w:rPr>
            </w:pPr>
            <w:r>
              <w:rPr>
                <w:rFonts w:hint="eastAsia" w:ascii="仿宋" w:hAnsi="仿宋" w:eastAsia="仿宋" w:cs="仿宋"/>
                <w:color w:val="auto"/>
                <w:kern w:val="0"/>
                <w:highlight w:val="none"/>
              </w:rPr>
              <w:t>1</w:t>
            </w:r>
          </w:p>
        </w:tc>
        <w:tc>
          <w:tcPr>
            <w:tcW w:w="3683" w:type="dxa"/>
          </w:tcPr>
          <w:p w14:paraId="75288C77">
            <w:pPr>
              <w:jc w:val="center"/>
              <w:rPr>
                <w:rFonts w:hint="eastAsia" w:ascii="仿宋" w:hAnsi="仿宋" w:eastAsia="仿宋" w:cs="仿宋"/>
                <w:b/>
                <w:color w:val="auto"/>
                <w:kern w:val="0"/>
                <w:sz w:val="32"/>
                <w:szCs w:val="32"/>
                <w:highlight w:val="none"/>
              </w:rPr>
            </w:pPr>
          </w:p>
        </w:tc>
        <w:tc>
          <w:tcPr>
            <w:tcW w:w="3546" w:type="dxa"/>
          </w:tcPr>
          <w:p w14:paraId="2FA1AEBD">
            <w:pPr>
              <w:jc w:val="center"/>
              <w:rPr>
                <w:rFonts w:hint="eastAsia" w:ascii="仿宋" w:hAnsi="仿宋" w:eastAsia="仿宋" w:cs="仿宋"/>
                <w:b/>
                <w:color w:val="auto"/>
                <w:kern w:val="0"/>
                <w:sz w:val="32"/>
                <w:szCs w:val="32"/>
                <w:highlight w:val="none"/>
              </w:rPr>
            </w:pPr>
          </w:p>
        </w:tc>
        <w:tc>
          <w:tcPr>
            <w:tcW w:w="1276" w:type="dxa"/>
          </w:tcPr>
          <w:p w14:paraId="68B945B9">
            <w:pPr>
              <w:jc w:val="center"/>
              <w:rPr>
                <w:rFonts w:hint="eastAsia" w:ascii="仿宋" w:hAnsi="仿宋" w:eastAsia="仿宋" w:cs="仿宋"/>
                <w:b/>
                <w:color w:val="auto"/>
                <w:kern w:val="0"/>
                <w:sz w:val="32"/>
                <w:szCs w:val="32"/>
                <w:highlight w:val="none"/>
              </w:rPr>
            </w:pPr>
          </w:p>
        </w:tc>
      </w:tr>
      <w:tr w14:paraId="1512F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0FC8D5D">
            <w:pPr>
              <w:jc w:val="center"/>
              <w:rPr>
                <w:rFonts w:hint="eastAsia" w:ascii="仿宋" w:hAnsi="仿宋" w:eastAsia="仿宋" w:cs="仿宋"/>
                <w:color w:val="auto"/>
                <w:kern w:val="0"/>
                <w:highlight w:val="none"/>
              </w:rPr>
            </w:pPr>
            <w:r>
              <w:rPr>
                <w:rFonts w:hint="eastAsia" w:ascii="仿宋" w:hAnsi="仿宋" w:eastAsia="仿宋" w:cs="仿宋"/>
                <w:color w:val="auto"/>
                <w:kern w:val="0"/>
                <w:highlight w:val="none"/>
              </w:rPr>
              <w:t>2</w:t>
            </w:r>
          </w:p>
        </w:tc>
        <w:tc>
          <w:tcPr>
            <w:tcW w:w="3683" w:type="dxa"/>
          </w:tcPr>
          <w:p w14:paraId="73C7DA3C">
            <w:pPr>
              <w:jc w:val="center"/>
              <w:rPr>
                <w:rFonts w:hint="eastAsia" w:ascii="仿宋" w:hAnsi="仿宋" w:eastAsia="仿宋" w:cs="仿宋"/>
                <w:b/>
                <w:color w:val="auto"/>
                <w:kern w:val="0"/>
                <w:sz w:val="32"/>
                <w:szCs w:val="32"/>
                <w:highlight w:val="none"/>
              </w:rPr>
            </w:pPr>
          </w:p>
        </w:tc>
        <w:tc>
          <w:tcPr>
            <w:tcW w:w="3546" w:type="dxa"/>
          </w:tcPr>
          <w:p w14:paraId="550C2B81">
            <w:pPr>
              <w:jc w:val="center"/>
              <w:rPr>
                <w:rFonts w:hint="eastAsia" w:ascii="仿宋" w:hAnsi="仿宋" w:eastAsia="仿宋" w:cs="仿宋"/>
                <w:b/>
                <w:color w:val="auto"/>
                <w:kern w:val="0"/>
                <w:sz w:val="32"/>
                <w:szCs w:val="32"/>
                <w:highlight w:val="none"/>
              </w:rPr>
            </w:pPr>
          </w:p>
        </w:tc>
        <w:tc>
          <w:tcPr>
            <w:tcW w:w="1276" w:type="dxa"/>
          </w:tcPr>
          <w:p w14:paraId="4EEDD50B">
            <w:pPr>
              <w:jc w:val="center"/>
              <w:rPr>
                <w:rFonts w:hint="eastAsia" w:ascii="仿宋" w:hAnsi="仿宋" w:eastAsia="仿宋" w:cs="仿宋"/>
                <w:b/>
                <w:color w:val="auto"/>
                <w:kern w:val="0"/>
                <w:sz w:val="32"/>
                <w:szCs w:val="32"/>
                <w:highlight w:val="none"/>
              </w:rPr>
            </w:pPr>
          </w:p>
        </w:tc>
      </w:tr>
      <w:tr w14:paraId="04A3E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3A97C7D">
            <w:pPr>
              <w:jc w:val="center"/>
              <w:rPr>
                <w:rFonts w:hint="eastAsia" w:ascii="仿宋" w:hAnsi="仿宋" w:eastAsia="仿宋" w:cs="仿宋"/>
                <w:color w:val="auto"/>
                <w:kern w:val="0"/>
                <w:highlight w:val="none"/>
              </w:rPr>
            </w:pPr>
            <w:r>
              <w:rPr>
                <w:rFonts w:hint="eastAsia" w:ascii="仿宋" w:hAnsi="仿宋" w:eastAsia="仿宋" w:cs="仿宋"/>
                <w:color w:val="auto"/>
                <w:kern w:val="0"/>
                <w:highlight w:val="none"/>
              </w:rPr>
              <w:t>……</w:t>
            </w:r>
          </w:p>
        </w:tc>
        <w:tc>
          <w:tcPr>
            <w:tcW w:w="3683" w:type="dxa"/>
          </w:tcPr>
          <w:p w14:paraId="681993FC">
            <w:pPr>
              <w:jc w:val="center"/>
              <w:rPr>
                <w:rFonts w:hint="eastAsia" w:ascii="仿宋" w:hAnsi="仿宋" w:eastAsia="仿宋" w:cs="仿宋"/>
                <w:b/>
                <w:color w:val="auto"/>
                <w:kern w:val="0"/>
                <w:sz w:val="32"/>
                <w:szCs w:val="32"/>
                <w:highlight w:val="none"/>
              </w:rPr>
            </w:pPr>
          </w:p>
        </w:tc>
        <w:tc>
          <w:tcPr>
            <w:tcW w:w="3546" w:type="dxa"/>
          </w:tcPr>
          <w:p w14:paraId="384F1CD0">
            <w:pPr>
              <w:jc w:val="center"/>
              <w:rPr>
                <w:rFonts w:hint="eastAsia" w:ascii="仿宋" w:hAnsi="仿宋" w:eastAsia="仿宋" w:cs="仿宋"/>
                <w:b/>
                <w:color w:val="auto"/>
                <w:kern w:val="0"/>
                <w:sz w:val="32"/>
                <w:szCs w:val="32"/>
                <w:highlight w:val="none"/>
              </w:rPr>
            </w:pPr>
          </w:p>
        </w:tc>
        <w:tc>
          <w:tcPr>
            <w:tcW w:w="1276" w:type="dxa"/>
          </w:tcPr>
          <w:p w14:paraId="4E11317A">
            <w:pPr>
              <w:jc w:val="center"/>
              <w:rPr>
                <w:rFonts w:hint="eastAsia" w:ascii="仿宋" w:hAnsi="仿宋" w:eastAsia="仿宋" w:cs="仿宋"/>
                <w:b/>
                <w:color w:val="auto"/>
                <w:kern w:val="0"/>
                <w:sz w:val="32"/>
                <w:szCs w:val="32"/>
                <w:highlight w:val="none"/>
              </w:rPr>
            </w:pPr>
          </w:p>
        </w:tc>
      </w:tr>
    </w:tbl>
    <w:p w14:paraId="1FECCBA3">
      <w:pPr>
        <w:jc w:val="left"/>
        <w:rPr>
          <w:rFonts w:hint="eastAsia" w:ascii="仿宋" w:hAnsi="仿宋" w:eastAsia="仿宋" w:cs="仿宋"/>
          <w:color w:val="auto"/>
          <w:kern w:val="0"/>
          <w:highlight w:val="none"/>
        </w:rPr>
      </w:pPr>
      <w:r>
        <w:rPr>
          <w:rFonts w:hint="eastAsia" w:ascii="仿宋" w:hAnsi="仿宋" w:eastAsia="仿宋" w:cs="仿宋"/>
          <w:color w:val="auto"/>
          <w:kern w:val="0"/>
          <w:highlight w:val="none"/>
        </w:rPr>
        <w:t>投标人保证：除商务技术偏离表列出的偏离外，投标人响应招标文件的全部要求</w:t>
      </w:r>
    </w:p>
    <w:p w14:paraId="5A4CFAD0">
      <w:pPr>
        <w:rPr>
          <w:rFonts w:hint="eastAsia" w:ascii="仿宋" w:hAnsi="仿宋" w:eastAsia="仿宋" w:cs="仿宋"/>
          <w:b/>
          <w:color w:val="auto"/>
          <w:kern w:val="0"/>
          <w:sz w:val="32"/>
          <w:szCs w:val="32"/>
          <w:highlight w:val="none"/>
        </w:rPr>
      </w:pPr>
    </w:p>
    <w:p w14:paraId="563EEC28">
      <w:pPr>
        <w:jc w:val="center"/>
        <w:rPr>
          <w:rFonts w:hint="eastAsia" w:ascii="仿宋" w:hAnsi="仿宋" w:eastAsia="仿宋" w:cs="仿宋"/>
          <w:b/>
          <w:color w:val="auto"/>
          <w:kern w:val="0"/>
          <w:sz w:val="32"/>
          <w:szCs w:val="32"/>
          <w:highlight w:val="none"/>
        </w:rPr>
      </w:pPr>
    </w:p>
    <w:p w14:paraId="46F69844">
      <w:pPr>
        <w:jc w:val="center"/>
        <w:rPr>
          <w:rFonts w:hint="eastAsia" w:ascii="仿宋" w:hAnsi="仿宋" w:eastAsia="仿宋" w:cs="仿宋"/>
          <w:b/>
          <w:color w:val="auto"/>
          <w:kern w:val="0"/>
          <w:sz w:val="32"/>
          <w:szCs w:val="32"/>
          <w:highlight w:val="none"/>
        </w:rPr>
      </w:pPr>
    </w:p>
    <w:p w14:paraId="7D3C4B75">
      <w:pPr>
        <w:pageBreakBefore/>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w:t>
      </w:r>
      <w:r>
        <w:rPr>
          <w:rFonts w:hint="eastAsia" w:ascii="仿宋" w:hAnsi="仿宋" w:eastAsia="仿宋" w:cs="仿宋"/>
          <w:b/>
          <w:color w:val="auto"/>
          <w:kern w:val="0"/>
          <w:sz w:val="32"/>
          <w:szCs w:val="32"/>
          <w:highlight w:val="none"/>
          <w:lang w:val="zh-CN"/>
        </w:rPr>
        <w:t>政府采购供应商廉洁自律承诺书</w:t>
      </w:r>
    </w:p>
    <w:p w14:paraId="0D27B0C8">
      <w:pPr>
        <w:snapToGrid w:val="0"/>
        <w:spacing w:line="360" w:lineRule="auto"/>
        <w:rPr>
          <w:rFonts w:hint="eastAsia" w:ascii="仿宋" w:hAnsi="仿宋" w:eastAsia="仿宋" w:cs="仿宋"/>
          <w:color w:val="auto"/>
          <w:highlight w:val="none"/>
        </w:rPr>
      </w:pPr>
    </w:p>
    <w:p w14:paraId="46B5A413">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highlight w:val="none"/>
        </w:rPr>
        <w:t>（采购人）、（采购代理机构）</w:t>
      </w:r>
      <w:r>
        <w:rPr>
          <w:rFonts w:hint="eastAsia" w:ascii="仿宋" w:hAnsi="仿宋" w:eastAsia="仿宋" w:cs="仿宋"/>
          <w:color w:val="auto"/>
          <w:kern w:val="0"/>
          <w:highlight w:val="none"/>
          <w:lang w:val="zh-CN"/>
        </w:rPr>
        <w:t>：</w:t>
      </w:r>
    </w:p>
    <w:p w14:paraId="41644851">
      <w:pPr>
        <w:autoSpaceDE w:val="0"/>
        <w:autoSpaceDN w:val="0"/>
        <w:spacing w:line="360" w:lineRule="auto"/>
        <w:ind w:left="2" w:leftChars="1"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我单位响应你</w:t>
      </w:r>
      <w:r>
        <w:rPr>
          <w:rFonts w:hint="eastAsia" w:ascii="仿宋" w:hAnsi="仿宋" w:eastAsia="仿宋" w:cs="仿宋"/>
          <w:color w:val="auto"/>
          <w:highlight w:val="none"/>
        </w:rPr>
        <w:t>单位</w:t>
      </w:r>
      <w:r>
        <w:rPr>
          <w:rFonts w:hint="eastAsia" w:ascii="仿宋" w:hAnsi="仿宋" w:eastAsia="仿宋" w:cs="仿宋"/>
          <w:color w:val="auto"/>
          <w:kern w:val="0"/>
          <w:highlight w:val="none"/>
          <w:lang w:val="zh-CN"/>
        </w:rPr>
        <w:t>项目招标要求参加投标。在这次投标过程中和中标后，我们将严格遵守国家法律法规要求，并郑重承诺：</w:t>
      </w:r>
    </w:p>
    <w:p w14:paraId="3F3715FB">
      <w:pPr>
        <w:autoSpaceDE w:val="0"/>
        <w:autoSpaceDN w:val="0"/>
        <w:spacing w:line="360" w:lineRule="auto"/>
        <w:ind w:left="2" w:leftChars="1"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一、不向项目有关人员及部门赠送礼金礼物、有价证券、回扣以及中介费、介绍费、咨询费等好处费；</w:t>
      </w:r>
    </w:p>
    <w:p w14:paraId="3F530DC2">
      <w:pPr>
        <w:autoSpaceDE w:val="0"/>
        <w:autoSpaceDN w:val="0"/>
        <w:spacing w:line="360" w:lineRule="auto"/>
        <w:ind w:left="2" w:leftChars="1"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二、不为项目有关人员及部门报销应由你方单位或个人支付的费用；</w:t>
      </w:r>
    </w:p>
    <w:p w14:paraId="7043A191">
      <w:pPr>
        <w:autoSpaceDE w:val="0"/>
        <w:autoSpaceDN w:val="0"/>
        <w:spacing w:line="360" w:lineRule="auto"/>
        <w:ind w:left="2" w:leftChars="1"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三、不向项目有关人员及部门提供有可能影响公正的宴请和健身娱乐等活动；</w:t>
      </w:r>
    </w:p>
    <w:p w14:paraId="6D9A2C90">
      <w:pPr>
        <w:autoSpaceDE w:val="0"/>
        <w:autoSpaceDN w:val="0"/>
        <w:spacing w:line="360" w:lineRule="auto"/>
        <w:ind w:left="2" w:leftChars="1"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四、不为项目有关人员及部门出国（境）、旅游等提供方便；</w:t>
      </w:r>
    </w:p>
    <w:p w14:paraId="4EAC77F0">
      <w:pPr>
        <w:autoSpaceDE w:val="0"/>
        <w:autoSpaceDN w:val="0"/>
        <w:spacing w:line="360" w:lineRule="auto"/>
        <w:ind w:left="481" w:leftChars="229"/>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五、不为项目有关人员个人装修住房、婚丧嫁娶、配偶子女工作安排等提供</w:t>
      </w:r>
    </w:p>
    <w:p w14:paraId="4982141E">
      <w:pPr>
        <w:autoSpaceDE w:val="0"/>
        <w:autoSpaceDN w:val="0"/>
        <w:spacing w:line="360" w:lineRule="auto"/>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好处；</w:t>
      </w:r>
    </w:p>
    <w:p w14:paraId="1E4AAC40">
      <w:pPr>
        <w:autoSpaceDE w:val="0"/>
        <w:autoSpaceDN w:val="0"/>
        <w:spacing w:line="360" w:lineRule="auto"/>
        <w:ind w:left="481" w:leftChars="229"/>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六、严格遵守《</w:t>
      </w:r>
      <w:r>
        <w:rPr>
          <w:rFonts w:hint="eastAsia" w:ascii="仿宋" w:hAnsi="仿宋" w:eastAsia="仿宋" w:cs="仿宋"/>
          <w:color w:val="auto"/>
          <w:highlight w:val="none"/>
          <w:lang w:val="zh-CN"/>
        </w:rPr>
        <w:t>中华人民共和国</w:t>
      </w:r>
      <w:r>
        <w:rPr>
          <w:rFonts w:hint="eastAsia" w:ascii="仿宋" w:hAnsi="仿宋" w:eastAsia="仿宋" w:cs="仿宋"/>
          <w:color w:val="auto"/>
          <w:kern w:val="0"/>
          <w:highlight w:val="none"/>
          <w:lang w:val="zh-CN"/>
        </w:rPr>
        <w:t>政府采购法》《</w:t>
      </w:r>
      <w:r>
        <w:rPr>
          <w:rFonts w:hint="eastAsia" w:ascii="仿宋" w:hAnsi="仿宋" w:eastAsia="仿宋" w:cs="仿宋"/>
          <w:color w:val="auto"/>
          <w:highlight w:val="none"/>
          <w:lang w:val="zh-CN"/>
        </w:rPr>
        <w:t>中华人民共和国</w:t>
      </w:r>
      <w:r>
        <w:rPr>
          <w:rFonts w:hint="eastAsia" w:ascii="仿宋" w:hAnsi="仿宋" w:eastAsia="仿宋" w:cs="仿宋"/>
          <w:color w:val="auto"/>
          <w:kern w:val="0"/>
          <w:highlight w:val="none"/>
          <w:lang w:val="zh-CN"/>
        </w:rPr>
        <w:t>招标投标</w:t>
      </w:r>
    </w:p>
    <w:p w14:paraId="31BED590">
      <w:pPr>
        <w:autoSpaceDE w:val="0"/>
        <w:autoSpaceDN w:val="0"/>
        <w:spacing w:line="360" w:lineRule="auto"/>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法》</w:t>
      </w:r>
      <w:r>
        <w:rPr>
          <w:rFonts w:hint="eastAsia" w:ascii="仿宋" w:hAnsi="仿宋" w:eastAsia="仿宋" w:cs="仿宋"/>
          <w:color w:val="auto"/>
          <w:highlight w:val="none"/>
          <w:lang w:val="zh-CN"/>
        </w:rPr>
        <w:t>《中华人民共和国民法典》</w:t>
      </w:r>
      <w:r>
        <w:rPr>
          <w:rFonts w:hint="eastAsia" w:ascii="仿宋" w:hAnsi="仿宋" w:eastAsia="仿宋" w:cs="仿宋"/>
          <w:color w:val="auto"/>
          <w:kern w:val="0"/>
          <w:highlight w:val="none"/>
          <w:lang w:val="zh-CN"/>
        </w:rPr>
        <w:t>等法律法规，诚实守信，合法经营，坚决抵制各种违法违纪行为。</w:t>
      </w:r>
    </w:p>
    <w:p w14:paraId="0113C5A4">
      <w:pPr>
        <w:autoSpaceDE w:val="0"/>
        <w:autoSpaceDN w:val="0"/>
        <w:spacing w:line="360" w:lineRule="auto"/>
        <w:ind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如违反上述承诺，你</w:t>
      </w:r>
      <w:r>
        <w:rPr>
          <w:rFonts w:hint="eastAsia" w:ascii="仿宋" w:hAnsi="仿宋" w:eastAsia="仿宋" w:cs="仿宋"/>
          <w:color w:val="auto"/>
          <w:highlight w:val="none"/>
        </w:rPr>
        <w:t>单位</w:t>
      </w:r>
      <w:r>
        <w:rPr>
          <w:rFonts w:hint="eastAsia" w:ascii="仿宋" w:hAnsi="仿宋" w:eastAsia="仿宋" w:cs="仿宋"/>
          <w:color w:val="auto"/>
          <w:kern w:val="0"/>
          <w:highlight w:val="none"/>
          <w:lang w:val="zh-CN"/>
        </w:rPr>
        <w:t>有权立即取消我单位投标、中标或在建项目的建设资格，有权拒绝我单位在一定时期内进入你</w:t>
      </w:r>
      <w:r>
        <w:rPr>
          <w:rFonts w:hint="eastAsia" w:ascii="仿宋" w:hAnsi="仿宋" w:eastAsia="仿宋" w:cs="仿宋"/>
          <w:color w:val="auto"/>
          <w:highlight w:val="none"/>
        </w:rPr>
        <w:t>单位</w:t>
      </w:r>
      <w:r>
        <w:rPr>
          <w:rFonts w:hint="eastAsia" w:ascii="仿宋" w:hAnsi="仿宋" w:eastAsia="仿宋" w:cs="仿宋"/>
          <w:color w:val="auto"/>
          <w:kern w:val="0"/>
          <w:highlight w:val="none"/>
          <w:lang w:val="zh-CN"/>
        </w:rPr>
        <w:t>进行项目建设或其他经营活动，并通报市财政局。由此引起的相应损失均由我单位承担。</w:t>
      </w:r>
    </w:p>
    <w:p w14:paraId="6E91CD43">
      <w:pPr>
        <w:autoSpaceDE w:val="0"/>
        <w:autoSpaceDN w:val="0"/>
        <w:spacing w:line="360" w:lineRule="auto"/>
        <w:ind w:left="2"/>
        <w:jc w:val="left"/>
        <w:rPr>
          <w:rFonts w:hint="eastAsia" w:ascii="仿宋" w:hAnsi="仿宋" w:eastAsia="仿宋" w:cs="仿宋"/>
          <w:color w:val="auto"/>
          <w:kern w:val="0"/>
          <w:highlight w:val="none"/>
          <w:lang w:val="zh-CN"/>
        </w:rPr>
      </w:pPr>
    </w:p>
    <w:p w14:paraId="6A7C7561">
      <w:pPr>
        <w:autoSpaceDE w:val="0"/>
        <w:autoSpaceDN w:val="0"/>
        <w:spacing w:line="360" w:lineRule="auto"/>
        <w:ind w:left="2"/>
        <w:jc w:val="left"/>
        <w:rPr>
          <w:rFonts w:hint="eastAsia" w:ascii="仿宋" w:hAnsi="仿宋" w:eastAsia="仿宋" w:cs="仿宋"/>
          <w:color w:val="auto"/>
          <w:kern w:val="0"/>
          <w:highlight w:val="none"/>
          <w:lang w:val="zh-CN"/>
        </w:rPr>
      </w:pPr>
    </w:p>
    <w:p w14:paraId="43B00126">
      <w:pPr>
        <w:autoSpaceDE w:val="0"/>
        <w:autoSpaceDN w:val="0"/>
        <w:spacing w:line="360" w:lineRule="auto"/>
        <w:ind w:left="2"/>
        <w:jc w:val="left"/>
        <w:rPr>
          <w:rFonts w:hint="eastAsia" w:ascii="仿宋" w:hAnsi="仿宋" w:eastAsia="仿宋" w:cs="仿宋"/>
          <w:color w:val="auto"/>
          <w:kern w:val="0"/>
          <w:highlight w:val="none"/>
          <w:lang w:val="zh-CN"/>
        </w:rPr>
      </w:pPr>
    </w:p>
    <w:p w14:paraId="5228F2C2">
      <w:pPr>
        <w:autoSpaceDE w:val="0"/>
        <w:autoSpaceDN w:val="0"/>
        <w:spacing w:line="360" w:lineRule="auto"/>
        <w:ind w:left="2" w:leftChars="1" w:right="1120" w:firstLine="3990" w:firstLineChars="19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投标人名称（</w:t>
      </w:r>
      <w:r>
        <w:rPr>
          <w:rFonts w:hint="eastAsia" w:ascii="仿宋" w:hAnsi="仿宋" w:eastAsia="仿宋" w:cs="仿宋"/>
          <w:color w:val="auto"/>
          <w:highlight w:val="none"/>
        </w:rPr>
        <w:t>电子签名</w:t>
      </w:r>
      <w:r>
        <w:rPr>
          <w:rFonts w:hint="eastAsia" w:ascii="仿宋" w:hAnsi="仿宋" w:eastAsia="仿宋" w:cs="仿宋"/>
          <w:color w:val="auto"/>
          <w:kern w:val="0"/>
          <w:highlight w:val="none"/>
          <w:lang w:val="zh-CN"/>
        </w:rPr>
        <w:t>）：</w:t>
      </w:r>
    </w:p>
    <w:p w14:paraId="07F5E228">
      <w:pPr>
        <w:spacing w:line="360" w:lineRule="auto"/>
        <w:ind w:left="4620" w:leftChars="2200"/>
        <w:rPr>
          <w:rFonts w:hint="eastAsia" w:ascii="仿宋" w:hAnsi="仿宋" w:eastAsia="仿宋" w:cs="仿宋"/>
          <w:color w:val="auto"/>
          <w:highlight w:val="none"/>
        </w:rPr>
      </w:pPr>
      <w:r>
        <w:rPr>
          <w:rFonts w:hint="eastAsia" w:ascii="仿宋" w:hAnsi="仿宋" w:eastAsia="仿宋" w:cs="仿宋"/>
          <w:color w:val="auto"/>
          <w:kern w:val="0"/>
          <w:highlight w:val="none"/>
          <w:lang w:val="zh-CN"/>
        </w:rPr>
        <w:t>日期</w:t>
      </w:r>
      <w:r>
        <w:rPr>
          <w:rFonts w:hint="eastAsia" w:ascii="仿宋" w:hAnsi="仿宋" w:eastAsia="仿宋" w:cs="仿宋"/>
          <w:color w:val="auto"/>
          <w:kern w:val="0"/>
          <w:highlight w:val="none"/>
        </w:rPr>
        <w:t>：</w:t>
      </w:r>
      <w:r>
        <w:rPr>
          <w:rFonts w:hint="eastAsia" w:ascii="仿宋" w:hAnsi="仿宋" w:eastAsia="仿宋" w:cs="仿宋"/>
          <w:color w:val="auto"/>
          <w:kern w:val="0"/>
          <w:highlight w:val="none"/>
          <w:lang w:val="zh-CN"/>
        </w:rPr>
        <w:t xml:space="preserve">   年   月   日</w:t>
      </w:r>
    </w:p>
    <w:p w14:paraId="7EF1DEA9">
      <w:pPr>
        <w:spacing w:line="360" w:lineRule="auto"/>
        <w:jc w:val="center"/>
        <w:rPr>
          <w:rFonts w:hint="eastAsia" w:ascii="仿宋" w:hAnsi="仿宋" w:eastAsia="仿宋" w:cs="仿宋"/>
          <w:b/>
          <w:bCs/>
          <w:color w:val="auto"/>
          <w:highlight w:val="none"/>
        </w:rPr>
      </w:pPr>
    </w:p>
    <w:p w14:paraId="1FF7FA33">
      <w:pPr>
        <w:spacing w:line="360" w:lineRule="auto"/>
        <w:jc w:val="center"/>
        <w:rPr>
          <w:rFonts w:hint="eastAsia" w:ascii="仿宋" w:hAnsi="仿宋" w:eastAsia="仿宋" w:cs="仿宋"/>
          <w:b/>
          <w:bCs/>
          <w:color w:val="auto"/>
          <w:highlight w:val="none"/>
        </w:rPr>
        <w:sectPr>
          <w:headerReference r:id="rId8" w:type="first"/>
          <w:footerReference r:id="rId10" w:type="first"/>
          <w:headerReference r:id="rId7" w:type="default"/>
          <w:footerReference r:id="rId9" w:type="default"/>
          <w:pgSz w:w="11906" w:h="16838"/>
          <w:pgMar w:top="1276" w:right="1418" w:bottom="1247" w:left="1418" w:header="851" w:footer="992" w:gutter="0"/>
          <w:cols w:space="720" w:num="1"/>
          <w:titlePg/>
          <w:docGrid w:linePitch="312" w:charSpace="0"/>
        </w:sectPr>
      </w:pPr>
    </w:p>
    <w:p w14:paraId="0746334C">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2B2AAA00">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1EC88F1B">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（1）开标一览表（报价表）………………………………………………………（页码）</w:t>
      </w:r>
    </w:p>
    <w:p w14:paraId="0F26AEC4">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（2）报价明细表……………………………………………………………………（页码）</w:t>
      </w:r>
    </w:p>
    <w:p w14:paraId="5A0B5245">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（3）中小企业声明函………………………………………………………………（页码）</w:t>
      </w:r>
    </w:p>
    <w:p w14:paraId="7F5FFC53">
      <w:pPr>
        <w:snapToGrid w:val="0"/>
        <w:spacing w:line="360" w:lineRule="auto"/>
        <w:ind w:right="480"/>
        <w:jc w:val="center"/>
        <w:rPr>
          <w:rFonts w:hint="eastAsia" w:ascii="仿宋" w:hAnsi="仿宋" w:eastAsia="仿宋" w:cs="仿宋"/>
          <w:b/>
          <w:color w:val="auto"/>
          <w:kern w:val="0"/>
          <w:sz w:val="32"/>
          <w:szCs w:val="32"/>
          <w:highlight w:val="none"/>
        </w:rPr>
      </w:pPr>
    </w:p>
    <w:p w14:paraId="20600580">
      <w:pPr>
        <w:snapToGrid w:val="0"/>
        <w:spacing w:line="360" w:lineRule="auto"/>
        <w:ind w:right="480"/>
        <w:jc w:val="center"/>
        <w:rPr>
          <w:rFonts w:hint="eastAsia" w:ascii="仿宋" w:hAnsi="仿宋" w:eastAsia="仿宋" w:cs="仿宋"/>
          <w:b/>
          <w:color w:val="auto"/>
          <w:kern w:val="0"/>
          <w:sz w:val="32"/>
          <w:szCs w:val="32"/>
          <w:highlight w:val="none"/>
        </w:rPr>
      </w:pPr>
    </w:p>
    <w:p w14:paraId="1EBFB108">
      <w:pPr>
        <w:snapToGrid w:val="0"/>
        <w:spacing w:line="360" w:lineRule="auto"/>
        <w:ind w:right="480"/>
        <w:jc w:val="center"/>
        <w:rPr>
          <w:rFonts w:hint="eastAsia" w:ascii="仿宋" w:hAnsi="仿宋" w:eastAsia="仿宋" w:cs="仿宋"/>
          <w:b/>
          <w:color w:val="auto"/>
          <w:kern w:val="0"/>
          <w:sz w:val="32"/>
          <w:szCs w:val="32"/>
          <w:highlight w:val="none"/>
        </w:rPr>
      </w:pPr>
    </w:p>
    <w:p w14:paraId="3AF735DB">
      <w:pPr>
        <w:snapToGrid w:val="0"/>
        <w:spacing w:line="360" w:lineRule="auto"/>
        <w:ind w:right="480"/>
        <w:jc w:val="center"/>
        <w:rPr>
          <w:rFonts w:hint="eastAsia" w:ascii="仿宋" w:hAnsi="仿宋" w:eastAsia="仿宋" w:cs="仿宋"/>
          <w:b/>
          <w:color w:val="auto"/>
          <w:kern w:val="0"/>
          <w:sz w:val="32"/>
          <w:szCs w:val="32"/>
          <w:highlight w:val="none"/>
        </w:rPr>
      </w:pPr>
    </w:p>
    <w:p w14:paraId="38D9E402">
      <w:pPr>
        <w:snapToGrid w:val="0"/>
        <w:spacing w:line="360" w:lineRule="auto"/>
        <w:ind w:right="480"/>
        <w:jc w:val="center"/>
        <w:rPr>
          <w:rFonts w:hint="eastAsia" w:ascii="仿宋" w:hAnsi="仿宋" w:eastAsia="仿宋" w:cs="仿宋"/>
          <w:b/>
          <w:color w:val="auto"/>
          <w:kern w:val="0"/>
          <w:sz w:val="32"/>
          <w:szCs w:val="32"/>
          <w:highlight w:val="none"/>
        </w:rPr>
      </w:pPr>
    </w:p>
    <w:p w14:paraId="1A0CE537">
      <w:pPr>
        <w:snapToGrid w:val="0"/>
        <w:spacing w:line="360" w:lineRule="auto"/>
        <w:ind w:right="480"/>
        <w:jc w:val="center"/>
        <w:rPr>
          <w:rFonts w:hint="eastAsia" w:ascii="仿宋" w:hAnsi="仿宋" w:eastAsia="仿宋" w:cs="仿宋"/>
          <w:b/>
          <w:color w:val="auto"/>
          <w:kern w:val="0"/>
          <w:sz w:val="32"/>
          <w:szCs w:val="32"/>
          <w:highlight w:val="none"/>
        </w:rPr>
      </w:pPr>
    </w:p>
    <w:p w14:paraId="7BC22334">
      <w:pPr>
        <w:snapToGrid w:val="0"/>
        <w:spacing w:line="360" w:lineRule="auto"/>
        <w:ind w:right="480"/>
        <w:jc w:val="center"/>
        <w:rPr>
          <w:rFonts w:hint="eastAsia" w:ascii="仿宋" w:hAnsi="仿宋" w:eastAsia="仿宋" w:cs="仿宋"/>
          <w:b/>
          <w:color w:val="auto"/>
          <w:kern w:val="0"/>
          <w:sz w:val="32"/>
          <w:szCs w:val="32"/>
          <w:highlight w:val="none"/>
        </w:rPr>
      </w:pPr>
    </w:p>
    <w:p w14:paraId="61CD72E1">
      <w:pPr>
        <w:snapToGrid w:val="0"/>
        <w:spacing w:line="360" w:lineRule="auto"/>
        <w:ind w:right="480"/>
        <w:jc w:val="center"/>
        <w:rPr>
          <w:rFonts w:hint="eastAsia" w:ascii="仿宋" w:hAnsi="仿宋" w:eastAsia="仿宋" w:cs="仿宋"/>
          <w:b/>
          <w:color w:val="auto"/>
          <w:kern w:val="0"/>
          <w:sz w:val="32"/>
          <w:szCs w:val="32"/>
          <w:highlight w:val="none"/>
        </w:rPr>
      </w:pPr>
    </w:p>
    <w:p w14:paraId="21BD1EA5">
      <w:pPr>
        <w:snapToGrid w:val="0"/>
        <w:spacing w:line="360" w:lineRule="auto"/>
        <w:ind w:right="480"/>
        <w:jc w:val="center"/>
        <w:rPr>
          <w:rFonts w:hint="eastAsia" w:ascii="仿宋" w:hAnsi="仿宋" w:eastAsia="仿宋" w:cs="仿宋"/>
          <w:b/>
          <w:color w:val="auto"/>
          <w:kern w:val="0"/>
          <w:sz w:val="32"/>
          <w:szCs w:val="32"/>
          <w:highlight w:val="none"/>
        </w:rPr>
      </w:pPr>
    </w:p>
    <w:p w14:paraId="6F4D71E9">
      <w:pPr>
        <w:snapToGrid w:val="0"/>
        <w:spacing w:line="360" w:lineRule="auto"/>
        <w:ind w:right="480"/>
        <w:jc w:val="center"/>
        <w:rPr>
          <w:rFonts w:hint="eastAsia" w:ascii="仿宋" w:hAnsi="仿宋" w:eastAsia="仿宋" w:cs="仿宋"/>
          <w:b/>
          <w:color w:val="auto"/>
          <w:kern w:val="0"/>
          <w:sz w:val="32"/>
          <w:szCs w:val="32"/>
          <w:highlight w:val="none"/>
        </w:rPr>
      </w:pPr>
    </w:p>
    <w:p w14:paraId="0917ECE9">
      <w:pPr>
        <w:snapToGrid w:val="0"/>
        <w:spacing w:line="360" w:lineRule="auto"/>
        <w:ind w:right="480"/>
        <w:jc w:val="center"/>
        <w:rPr>
          <w:rFonts w:hint="eastAsia" w:ascii="仿宋" w:hAnsi="仿宋" w:eastAsia="仿宋" w:cs="仿宋"/>
          <w:b/>
          <w:color w:val="auto"/>
          <w:kern w:val="0"/>
          <w:sz w:val="32"/>
          <w:szCs w:val="32"/>
          <w:highlight w:val="none"/>
        </w:rPr>
      </w:pPr>
    </w:p>
    <w:p w14:paraId="75E86475">
      <w:pPr>
        <w:snapToGrid w:val="0"/>
        <w:spacing w:line="360" w:lineRule="auto"/>
        <w:ind w:right="480"/>
        <w:jc w:val="center"/>
        <w:rPr>
          <w:rFonts w:hint="eastAsia" w:ascii="仿宋" w:hAnsi="仿宋" w:eastAsia="仿宋" w:cs="仿宋"/>
          <w:b/>
          <w:color w:val="auto"/>
          <w:kern w:val="0"/>
          <w:sz w:val="32"/>
          <w:szCs w:val="32"/>
          <w:highlight w:val="none"/>
        </w:rPr>
      </w:pPr>
    </w:p>
    <w:p w14:paraId="6F62D716">
      <w:pPr>
        <w:snapToGrid w:val="0"/>
        <w:spacing w:line="360" w:lineRule="auto"/>
        <w:ind w:right="480"/>
        <w:jc w:val="center"/>
        <w:rPr>
          <w:rFonts w:hint="eastAsia" w:ascii="仿宋" w:hAnsi="仿宋" w:eastAsia="仿宋" w:cs="仿宋"/>
          <w:b/>
          <w:color w:val="auto"/>
          <w:kern w:val="0"/>
          <w:sz w:val="32"/>
          <w:szCs w:val="32"/>
          <w:highlight w:val="none"/>
        </w:rPr>
      </w:pPr>
    </w:p>
    <w:p w14:paraId="3DE24720">
      <w:pPr>
        <w:snapToGrid w:val="0"/>
        <w:spacing w:line="360" w:lineRule="auto"/>
        <w:ind w:right="480"/>
        <w:jc w:val="center"/>
        <w:rPr>
          <w:rFonts w:hint="eastAsia" w:ascii="仿宋" w:hAnsi="仿宋" w:eastAsia="仿宋" w:cs="仿宋"/>
          <w:b/>
          <w:color w:val="auto"/>
          <w:kern w:val="0"/>
          <w:sz w:val="32"/>
          <w:szCs w:val="32"/>
          <w:highlight w:val="none"/>
        </w:rPr>
      </w:pPr>
    </w:p>
    <w:p w14:paraId="2CCF7244">
      <w:pPr>
        <w:snapToGrid w:val="0"/>
        <w:spacing w:line="360" w:lineRule="auto"/>
        <w:ind w:right="480"/>
        <w:jc w:val="center"/>
        <w:rPr>
          <w:rFonts w:hint="eastAsia" w:ascii="仿宋" w:hAnsi="仿宋" w:eastAsia="仿宋" w:cs="仿宋"/>
          <w:b/>
          <w:color w:val="auto"/>
          <w:kern w:val="0"/>
          <w:sz w:val="32"/>
          <w:szCs w:val="32"/>
          <w:highlight w:val="none"/>
        </w:rPr>
      </w:pPr>
    </w:p>
    <w:p w14:paraId="2D5F53CD">
      <w:pPr>
        <w:pStyle w:val="53"/>
        <w:keepNext w:val="0"/>
        <w:pageBreakBefore w:val="0"/>
        <w:tabs>
          <w:tab w:val="clear" w:pos="785"/>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pPr>
    </w:p>
    <w:p w14:paraId="3D1EA2AF">
      <w:pPr>
        <w:pStyle w:val="53"/>
        <w:keepNext w:val="0"/>
        <w:pageBreakBefore w:val="0"/>
        <w:tabs>
          <w:tab w:val="clear" w:pos="785"/>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5B53EACA">
      <w:pPr>
        <w:snapToGrid w:val="0"/>
        <w:spacing w:line="360" w:lineRule="auto"/>
        <w:rPr>
          <w:rFonts w:hint="eastAsia" w:ascii="仿宋" w:hAnsi="仿宋" w:eastAsia="仿宋" w:cs="仿宋"/>
          <w:color w:val="auto"/>
          <w:kern w:val="0"/>
          <w:highlight w:val="none"/>
        </w:rPr>
      </w:pPr>
      <w:r>
        <w:rPr>
          <w:rFonts w:hint="eastAsia" w:ascii="仿宋" w:hAnsi="仿宋" w:eastAsia="仿宋" w:cs="仿宋"/>
          <w:color w:val="auto"/>
          <w:highlight w:val="none"/>
        </w:rPr>
        <w:t>（采购人）、（采购代理机构）</w:t>
      </w:r>
      <w:r>
        <w:rPr>
          <w:rFonts w:hint="eastAsia" w:ascii="仿宋" w:hAnsi="仿宋" w:eastAsia="仿宋" w:cs="仿宋"/>
          <w:color w:val="auto"/>
          <w:kern w:val="0"/>
          <w:highlight w:val="none"/>
          <w:lang w:val="zh-CN"/>
        </w:rPr>
        <w:t>：</w:t>
      </w:r>
    </w:p>
    <w:p w14:paraId="3D6331B5">
      <w:pPr>
        <w:snapToGrid w:val="0"/>
        <w:spacing w:line="360" w:lineRule="auto"/>
        <w:ind w:firstLine="482"/>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highlight w:val="none"/>
        </w:rPr>
        <w:t>（项目名称）</w:t>
      </w:r>
      <w:r>
        <w:rPr>
          <w:rFonts w:hint="eastAsia" w:ascii="仿宋" w:hAnsi="仿宋" w:eastAsia="仿宋" w:cs="仿宋"/>
          <w:color w:val="auto"/>
          <w:kern w:val="0"/>
          <w:highlight w:val="none"/>
          <w:lang w:val="zh-CN"/>
        </w:rPr>
        <w:t>【招标编号：</w:t>
      </w:r>
      <w:r>
        <w:rPr>
          <w:rFonts w:hint="eastAsia" w:ascii="仿宋" w:hAnsi="仿宋" w:eastAsia="仿宋" w:cs="仿宋"/>
          <w:color w:val="auto"/>
          <w:highlight w:val="none"/>
        </w:rPr>
        <w:t>（采购编号）】的实施</w:t>
      </w:r>
      <w:r>
        <w:rPr>
          <w:rFonts w:hint="eastAsia" w:ascii="仿宋" w:hAnsi="仿宋" w:eastAsia="仿宋" w:cs="仿宋"/>
          <w:color w:val="auto"/>
          <w:kern w:val="0"/>
          <w:highlight w:val="none"/>
          <w:lang w:val="zh-CN"/>
        </w:rPr>
        <w:t>。</w:t>
      </w:r>
    </w:p>
    <w:p w14:paraId="2176BCEE">
      <w:pPr>
        <w:spacing w:line="360" w:lineRule="auto"/>
        <w:jc w:val="center"/>
        <w:rPr>
          <w:rFonts w:hint="eastAsia" w:ascii="仿宋" w:hAnsi="仿宋" w:eastAsia="仿宋" w:cs="仿宋"/>
          <w:b/>
          <w:color w:val="auto"/>
          <w:kern w:val="0"/>
          <w:highlight w:val="none"/>
          <w:lang w:val="zh-CN"/>
        </w:rPr>
      </w:pPr>
      <w:r>
        <w:rPr>
          <w:rFonts w:hint="eastAsia" w:ascii="仿宋" w:hAnsi="仿宋" w:eastAsia="仿宋" w:cs="仿宋"/>
          <w:b/>
          <w:color w:val="auto"/>
          <w:kern w:val="0"/>
          <w:highlight w:val="none"/>
          <w:lang w:val="zh-CN"/>
        </w:rPr>
        <w:t>开标一览表（报价表）(单位均为人民币元)</w:t>
      </w:r>
    </w:p>
    <w:tbl>
      <w:tblPr>
        <w:tblStyle w:val="23"/>
        <w:tblW w:w="9788" w:type="dxa"/>
        <w:tblInd w:w="-2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3458"/>
        <w:gridCol w:w="2670"/>
        <w:gridCol w:w="2670"/>
      </w:tblGrid>
      <w:tr w14:paraId="3950D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trPr>
        <w:tc>
          <w:tcPr>
            <w:tcW w:w="990" w:type="dxa"/>
            <w:vAlign w:val="center"/>
          </w:tcPr>
          <w:p w14:paraId="633AB792">
            <w:pPr>
              <w:snapToGrid w:val="0"/>
              <w:jc w:val="center"/>
              <w:rPr>
                <w:rFonts w:hint="eastAsia" w:ascii="仿宋" w:hAnsi="仿宋" w:eastAsia="仿宋" w:cs="仿宋"/>
                <w:color w:val="auto"/>
                <w:kern w:val="0"/>
                <w:highlight w:val="none"/>
                <w:lang w:val="zh-CN"/>
              </w:rPr>
            </w:pPr>
            <w:bookmarkStart w:id="41" w:name="_Toc491724474"/>
            <w:r>
              <w:rPr>
                <w:rFonts w:hint="eastAsia" w:ascii="仿宋" w:hAnsi="仿宋" w:eastAsia="仿宋" w:cs="仿宋"/>
                <w:color w:val="auto"/>
                <w:kern w:val="0"/>
                <w:highlight w:val="none"/>
                <w:lang w:val="zh-CN"/>
              </w:rPr>
              <w:t>序号</w:t>
            </w:r>
            <w:bookmarkEnd w:id="41"/>
          </w:p>
        </w:tc>
        <w:tc>
          <w:tcPr>
            <w:tcW w:w="3458" w:type="dxa"/>
            <w:vAlign w:val="center"/>
          </w:tcPr>
          <w:p w14:paraId="5EA15652">
            <w:pPr>
              <w:snapToGrid w:val="0"/>
              <w:jc w:val="center"/>
              <w:rPr>
                <w:rFonts w:hint="eastAsia" w:ascii="仿宋" w:hAnsi="仿宋" w:eastAsia="仿宋" w:cs="仿宋"/>
                <w:color w:val="auto"/>
                <w:kern w:val="0"/>
                <w:highlight w:val="none"/>
              </w:rPr>
            </w:pPr>
            <w:r>
              <w:rPr>
                <w:rFonts w:hint="eastAsia" w:ascii="仿宋" w:hAnsi="仿宋" w:eastAsia="仿宋" w:cs="仿宋"/>
                <w:color w:val="auto"/>
                <w:kern w:val="0"/>
                <w:highlight w:val="none"/>
              </w:rPr>
              <w:t>报价内容</w:t>
            </w:r>
          </w:p>
        </w:tc>
        <w:tc>
          <w:tcPr>
            <w:tcW w:w="2670" w:type="dxa"/>
            <w:vAlign w:val="center"/>
          </w:tcPr>
          <w:p w14:paraId="6E797269">
            <w:pPr>
              <w:snapToGrid w:val="0"/>
              <w:jc w:val="center"/>
              <w:rPr>
                <w:rFonts w:hint="eastAsia" w:ascii="仿宋" w:hAnsi="仿宋" w:eastAsia="仿宋" w:cs="仿宋"/>
                <w:color w:val="auto"/>
                <w:kern w:val="0"/>
                <w:highlight w:val="none"/>
              </w:rPr>
            </w:pPr>
            <w:r>
              <w:rPr>
                <w:rFonts w:hint="eastAsia" w:ascii="仿宋" w:hAnsi="仿宋" w:eastAsia="仿宋" w:cs="仿宋"/>
                <w:color w:val="auto"/>
                <w:kern w:val="0"/>
                <w:highlight w:val="none"/>
              </w:rPr>
              <w:t>报价合计</w:t>
            </w:r>
          </w:p>
          <w:p w14:paraId="44271231">
            <w:pPr>
              <w:snapToGrid w:val="0"/>
              <w:jc w:val="center"/>
              <w:rPr>
                <w:rFonts w:hint="eastAsia" w:ascii="仿宋" w:hAnsi="仿宋" w:eastAsia="仿宋" w:cs="仿宋"/>
                <w:color w:val="auto"/>
                <w:kern w:val="0"/>
                <w:highlight w:val="none"/>
              </w:rPr>
            </w:pPr>
            <w:r>
              <w:rPr>
                <w:rFonts w:hint="eastAsia" w:ascii="仿宋" w:hAnsi="仿宋" w:eastAsia="仿宋" w:cs="仿宋"/>
                <w:color w:val="auto"/>
                <w:kern w:val="0"/>
                <w:highlight w:val="none"/>
              </w:rPr>
              <w:t>（元）</w:t>
            </w:r>
          </w:p>
        </w:tc>
        <w:tc>
          <w:tcPr>
            <w:tcW w:w="2670" w:type="dxa"/>
            <w:vAlign w:val="center"/>
          </w:tcPr>
          <w:p w14:paraId="29F1B8F2">
            <w:pPr>
              <w:snapToGrid w:val="0"/>
              <w:jc w:val="center"/>
              <w:rPr>
                <w:rFonts w:hint="eastAsia" w:ascii="仿宋" w:hAnsi="仿宋" w:eastAsia="仿宋" w:cs="仿宋"/>
                <w:color w:val="auto"/>
                <w:kern w:val="0"/>
                <w:highlight w:val="none"/>
              </w:rPr>
            </w:pPr>
            <w:r>
              <w:rPr>
                <w:rFonts w:hint="eastAsia" w:ascii="仿宋" w:hAnsi="仿宋" w:eastAsia="仿宋" w:cs="仿宋"/>
                <w:color w:val="auto"/>
                <w:kern w:val="0"/>
                <w:highlight w:val="none"/>
              </w:rPr>
              <w:t>拟派项目负责人</w:t>
            </w:r>
          </w:p>
        </w:tc>
      </w:tr>
      <w:tr w14:paraId="0A2C9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trPr>
        <w:tc>
          <w:tcPr>
            <w:tcW w:w="990" w:type="dxa"/>
            <w:vAlign w:val="center"/>
          </w:tcPr>
          <w:p w14:paraId="6D9E1093">
            <w:pPr>
              <w:snapToGrid w:val="0"/>
              <w:jc w:val="center"/>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rPr>
              <w:t>1</w:t>
            </w:r>
          </w:p>
        </w:tc>
        <w:tc>
          <w:tcPr>
            <w:tcW w:w="3458" w:type="dxa"/>
            <w:vAlign w:val="center"/>
          </w:tcPr>
          <w:p w14:paraId="63EEBE80">
            <w:pPr>
              <w:snapToGrid w:val="0"/>
              <w:jc w:val="center"/>
              <w:rPr>
                <w:rFonts w:hint="eastAsia" w:ascii="仿宋" w:hAnsi="仿宋" w:eastAsia="仿宋" w:cs="仿宋"/>
                <w:color w:val="auto"/>
                <w:kern w:val="0"/>
                <w:highlight w:val="none"/>
              </w:rPr>
            </w:pPr>
            <w:r>
              <w:rPr>
                <w:rFonts w:hint="eastAsia" w:ascii="仿宋" w:hAnsi="仿宋" w:eastAsia="仿宋" w:cs="仿宋"/>
                <w:color w:val="auto"/>
                <w:kern w:val="0"/>
                <w:highlight w:val="none"/>
              </w:rPr>
              <w:t>浙江省2025年度“零碳”公共机构服务认证项目</w:t>
            </w:r>
          </w:p>
        </w:tc>
        <w:tc>
          <w:tcPr>
            <w:tcW w:w="2670" w:type="dxa"/>
            <w:vAlign w:val="center"/>
          </w:tcPr>
          <w:p w14:paraId="590F324E">
            <w:pPr>
              <w:snapToGrid w:val="0"/>
              <w:jc w:val="left"/>
              <w:rPr>
                <w:rFonts w:hint="eastAsia" w:ascii="仿宋" w:hAnsi="仿宋" w:eastAsia="仿宋" w:cs="仿宋"/>
                <w:color w:val="auto"/>
                <w:highlight w:val="none"/>
              </w:rPr>
            </w:pPr>
            <w:r>
              <w:rPr>
                <w:rFonts w:hint="eastAsia" w:ascii="仿宋" w:hAnsi="仿宋" w:eastAsia="仿宋" w:cs="仿宋"/>
                <w:color w:val="auto"/>
                <w:highlight w:val="none"/>
              </w:rPr>
              <w:t xml:space="preserve">             </w:t>
            </w:r>
          </w:p>
        </w:tc>
        <w:tc>
          <w:tcPr>
            <w:tcW w:w="2670" w:type="dxa"/>
            <w:vAlign w:val="center"/>
          </w:tcPr>
          <w:p w14:paraId="3709B334">
            <w:pPr>
              <w:snapToGrid w:val="0"/>
              <w:jc w:val="left"/>
              <w:rPr>
                <w:rFonts w:hint="eastAsia" w:ascii="仿宋" w:hAnsi="仿宋" w:eastAsia="仿宋" w:cs="仿宋"/>
                <w:color w:val="auto"/>
                <w:highlight w:val="none"/>
              </w:rPr>
            </w:pPr>
          </w:p>
        </w:tc>
      </w:tr>
    </w:tbl>
    <w:p w14:paraId="6B77DCA0">
      <w:pPr>
        <w:snapToGrid w:val="0"/>
        <w:spacing w:line="360" w:lineRule="auto"/>
        <w:rPr>
          <w:rFonts w:hint="eastAsia" w:ascii="仿宋" w:hAnsi="仿宋" w:eastAsia="仿宋" w:cs="仿宋"/>
          <w:b/>
          <w:color w:val="auto"/>
          <w:kern w:val="0"/>
          <w:highlight w:val="none"/>
          <w:lang w:val="zh-CN"/>
        </w:rPr>
      </w:pPr>
      <w:r>
        <w:rPr>
          <w:rFonts w:hint="eastAsia" w:ascii="仿宋" w:hAnsi="仿宋" w:eastAsia="仿宋" w:cs="仿宋"/>
          <w:b/>
          <w:color w:val="auto"/>
          <w:kern w:val="0"/>
          <w:highlight w:val="none"/>
          <w:lang w:val="zh-CN"/>
        </w:rPr>
        <w:t>注：</w:t>
      </w:r>
    </w:p>
    <w:p w14:paraId="7057D5D7">
      <w:pPr>
        <w:spacing w:line="360" w:lineRule="auto"/>
        <w:ind w:left="-2" w:leftChars="-1" w:firstLine="420" w:firstLineChars="2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1、投标人需按本表格式填写，不得自行更改。</w:t>
      </w:r>
    </w:p>
    <w:p w14:paraId="74B392B6">
      <w:pPr>
        <w:spacing w:line="360" w:lineRule="auto"/>
        <w:ind w:firstLine="420" w:firstLineChars="2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2、有关本项目实施所涉及的一切费用均计入报价。</w:t>
      </w:r>
      <w:r>
        <w:rPr>
          <w:rFonts w:hint="eastAsia" w:ascii="仿宋" w:hAnsi="仿宋" w:eastAsia="仿宋" w:cs="仿宋"/>
          <w:b/>
          <w:color w:val="auto"/>
          <w:kern w:val="0"/>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highlight w:val="none"/>
          <w:lang w:val="zh-CN"/>
        </w:rPr>
        <w:t>，</w:t>
      </w:r>
      <w:r>
        <w:rPr>
          <w:rFonts w:hint="eastAsia" w:ascii="仿宋" w:hAnsi="仿宋" w:eastAsia="仿宋" w:cs="仿宋"/>
          <w:b/>
          <w:color w:val="auto"/>
          <w:kern w:val="0"/>
          <w:highlight w:val="none"/>
          <w:lang w:val="zh-CN"/>
        </w:rPr>
        <w:t>不得出现“0元”“免费赠送”等形式的无偿报价，</w:t>
      </w:r>
      <w:r>
        <w:rPr>
          <w:rFonts w:hint="eastAsia" w:ascii="仿宋" w:hAnsi="仿宋" w:eastAsia="仿宋" w:cs="仿宋"/>
          <w:b/>
          <w:color w:val="auto"/>
          <w:kern w:val="0"/>
          <w:highlight w:val="none"/>
        </w:rPr>
        <w:t>否则视为</w:t>
      </w:r>
      <w:r>
        <w:rPr>
          <w:rFonts w:hint="eastAsia" w:ascii="仿宋" w:hAnsi="仿宋" w:eastAsia="仿宋" w:cs="仿宋"/>
          <w:b/>
          <w:color w:val="auto"/>
          <w:highlight w:val="none"/>
        </w:rPr>
        <w:t>投标文件含有采购人不能接受的附加条件的，投标无效</w:t>
      </w:r>
      <w:r>
        <w:rPr>
          <w:rFonts w:hint="eastAsia" w:ascii="仿宋" w:hAnsi="仿宋" w:eastAsia="仿宋" w:cs="仿宋"/>
          <w:b/>
          <w:color w:val="auto"/>
          <w:kern w:val="0"/>
          <w:highlight w:val="none"/>
          <w:lang w:val="zh-CN"/>
        </w:rPr>
        <w:t>。</w:t>
      </w:r>
    </w:p>
    <w:p w14:paraId="281048D4">
      <w:pPr>
        <w:snapToGrid w:val="0"/>
        <w:spacing w:line="360" w:lineRule="auto"/>
        <w:ind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3、以上表格要求细分项目及报价，</w:t>
      </w:r>
      <w:r>
        <w:rPr>
          <w:rFonts w:hint="eastAsia" w:ascii="仿宋" w:hAnsi="仿宋" w:eastAsia="仿宋" w:cs="仿宋"/>
          <w:color w:val="auto"/>
          <w:kern w:val="0"/>
          <w:highlight w:val="none"/>
        </w:rPr>
        <w:t>报价</w:t>
      </w:r>
      <w:r>
        <w:rPr>
          <w:rFonts w:hint="eastAsia" w:ascii="仿宋" w:hAnsi="仿宋" w:eastAsia="仿宋" w:cs="仿宋"/>
          <w:color w:val="auto"/>
          <w:kern w:val="0"/>
          <w:highlight w:val="none"/>
          <w:lang w:val="zh-CN"/>
        </w:rPr>
        <w:t>须与分项报价表中投标单价一致。</w:t>
      </w:r>
    </w:p>
    <w:p w14:paraId="13C6B879">
      <w:pPr>
        <w:snapToGrid w:val="0"/>
        <w:spacing w:line="360" w:lineRule="auto"/>
        <w:ind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4、特别提示：采购机构将对项目名称和项目编号，中标供应商名称、地址和中标金额，主要中标标的的名称、规格型号、数量、单价、服务要求等予以公示。</w:t>
      </w:r>
    </w:p>
    <w:p w14:paraId="499FAA10">
      <w:pPr>
        <w:snapToGrid w:val="0"/>
        <w:spacing w:line="360" w:lineRule="auto"/>
        <w:ind w:firstLine="420" w:firstLineChars="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5、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D4BF2D2">
      <w:pPr>
        <w:autoSpaceDE w:val="0"/>
        <w:autoSpaceDN w:val="0"/>
        <w:spacing w:line="360" w:lineRule="auto"/>
        <w:ind w:left="2" w:leftChars="1" w:right="1120" w:firstLine="4620" w:firstLineChars="2200"/>
        <w:jc w:val="left"/>
        <w:rPr>
          <w:rFonts w:hint="eastAsia" w:ascii="仿宋" w:hAnsi="仿宋" w:eastAsia="仿宋" w:cs="仿宋"/>
          <w:color w:val="auto"/>
          <w:kern w:val="0"/>
          <w:highlight w:val="none"/>
          <w:lang w:val="zh-CN"/>
        </w:rPr>
      </w:pPr>
    </w:p>
    <w:p w14:paraId="35AF0EF3">
      <w:pPr>
        <w:autoSpaceDE w:val="0"/>
        <w:autoSpaceDN w:val="0"/>
        <w:spacing w:line="360" w:lineRule="auto"/>
        <w:ind w:left="2" w:leftChars="1" w:right="1120" w:firstLine="4620" w:firstLineChars="2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投标人名称（</w:t>
      </w:r>
      <w:r>
        <w:rPr>
          <w:rFonts w:hint="eastAsia" w:ascii="仿宋" w:hAnsi="仿宋" w:eastAsia="仿宋" w:cs="仿宋"/>
          <w:color w:val="auto"/>
          <w:highlight w:val="none"/>
        </w:rPr>
        <w:t>电子签名</w:t>
      </w:r>
      <w:r>
        <w:rPr>
          <w:rFonts w:hint="eastAsia" w:ascii="仿宋" w:hAnsi="仿宋" w:eastAsia="仿宋" w:cs="仿宋"/>
          <w:color w:val="auto"/>
          <w:kern w:val="0"/>
          <w:highlight w:val="none"/>
          <w:lang w:val="zh-CN"/>
        </w:rPr>
        <w:t>）：</w:t>
      </w:r>
    </w:p>
    <w:p w14:paraId="17DD3DA5">
      <w:pPr>
        <w:spacing w:line="360" w:lineRule="auto"/>
        <w:ind w:left="4620" w:leftChars="2200"/>
        <w:rPr>
          <w:rFonts w:hint="eastAsia" w:ascii="仿宋" w:hAnsi="仿宋" w:eastAsia="仿宋" w:cs="仿宋"/>
          <w:color w:val="auto"/>
          <w:kern w:val="0"/>
          <w:highlight w:val="none"/>
          <w:lang w:val="zh-CN"/>
        </w:rPr>
      </w:pPr>
    </w:p>
    <w:p w14:paraId="1D92B3B7">
      <w:pPr>
        <w:spacing w:line="360" w:lineRule="auto"/>
        <w:ind w:left="4620" w:leftChars="2200"/>
        <w:rPr>
          <w:rFonts w:hint="eastAsia" w:ascii="仿宋" w:hAnsi="仿宋" w:eastAsia="仿宋" w:cs="仿宋"/>
          <w:color w:val="auto"/>
          <w:sz w:val="32"/>
          <w:szCs w:val="32"/>
          <w:highlight w:val="none"/>
        </w:rPr>
        <w:sectPr>
          <w:pgSz w:w="11906" w:h="16838"/>
          <w:pgMar w:top="1247" w:right="1418" w:bottom="1276" w:left="1418" w:header="851" w:footer="992" w:gutter="0"/>
          <w:cols w:space="720" w:num="1"/>
          <w:titlePg/>
          <w:docGrid w:linePitch="312" w:charSpace="0"/>
        </w:sectPr>
      </w:pPr>
      <w:r>
        <w:rPr>
          <w:rFonts w:hint="eastAsia" w:ascii="仿宋" w:hAnsi="仿宋" w:eastAsia="仿宋" w:cs="仿宋"/>
          <w:color w:val="auto"/>
          <w:kern w:val="0"/>
          <w:highlight w:val="none"/>
          <w:lang w:val="zh-CN"/>
        </w:rPr>
        <w:t>日期</w:t>
      </w:r>
      <w:r>
        <w:rPr>
          <w:rFonts w:hint="eastAsia" w:ascii="仿宋" w:hAnsi="仿宋" w:eastAsia="仿宋" w:cs="仿宋"/>
          <w:color w:val="auto"/>
          <w:kern w:val="0"/>
          <w:highlight w:val="none"/>
        </w:rPr>
        <w:t>：</w:t>
      </w:r>
      <w:r>
        <w:rPr>
          <w:rFonts w:hint="eastAsia" w:ascii="仿宋" w:hAnsi="仿宋" w:eastAsia="仿宋" w:cs="仿宋"/>
          <w:color w:val="auto"/>
          <w:kern w:val="0"/>
          <w:highlight w:val="none"/>
          <w:lang w:val="zh-CN"/>
        </w:rPr>
        <w:t xml:space="preserve">   年   月   日</w:t>
      </w:r>
    </w:p>
    <w:p w14:paraId="200545FB">
      <w:pPr>
        <w:pStyle w:val="53"/>
        <w:keepNext w:val="0"/>
        <w:pageBreakBefore w:val="0"/>
        <w:tabs>
          <w:tab w:val="clear" w:pos="785"/>
        </w:tabs>
        <w:snapToGrid w:val="0"/>
        <w:spacing w:before="120" w:after="120"/>
        <w:ind w:firstLine="643"/>
        <w:outlineLvl w:val="9"/>
        <w:rPr>
          <w:rFonts w:hint="eastAsia" w:ascii="仿宋" w:hAnsi="仿宋" w:cs="仿宋"/>
          <w:color w:val="auto"/>
          <w:kern w:val="0"/>
          <w:highlight w:val="none"/>
          <w:lang w:val="zh-CN"/>
        </w:rPr>
      </w:pPr>
      <w:r>
        <w:rPr>
          <w:rFonts w:hint="eastAsia" w:ascii="仿宋" w:hAnsi="仿宋" w:eastAsia="仿宋" w:cs="仿宋"/>
          <w:color w:val="auto"/>
          <w:kern w:val="2"/>
          <w:sz w:val="32"/>
          <w:szCs w:val="32"/>
          <w:highlight w:val="none"/>
        </w:rPr>
        <w:t>二、初次报价明细表</w:t>
      </w:r>
    </w:p>
    <w:tbl>
      <w:tblPr>
        <w:tblStyle w:val="23"/>
        <w:tblW w:w="8940" w:type="dxa"/>
        <w:tblInd w:w="-20"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725"/>
        <w:gridCol w:w="2551"/>
        <w:gridCol w:w="1659"/>
        <w:gridCol w:w="1132"/>
        <w:gridCol w:w="1746"/>
        <w:gridCol w:w="1127"/>
      </w:tblGrid>
      <w:tr w14:paraId="32D44113">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Borders>
              <w:top w:val="single" w:color="000000" w:sz="8" w:space="0"/>
            </w:tcBorders>
            <w:vAlign w:val="center"/>
          </w:tcPr>
          <w:p w14:paraId="055A6124">
            <w:pPr>
              <w:snapToGrid w:val="0"/>
              <w:spacing w:line="460" w:lineRule="exact"/>
              <w:jc w:val="center"/>
              <w:rPr>
                <w:rStyle w:val="43"/>
                <w:rFonts w:hint="eastAsia" w:ascii="仿宋" w:hAnsi="仿宋" w:eastAsia="仿宋" w:cs="仿宋"/>
                <w:color w:val="auto"/>
                <w:sz w:val="24"/>
                <w:highlight w:val="none"/>
              </w:rPr>
            </w:pPr>
            <w:r>
              <w:rPr>
                <w:rStyle w:val="43"/>
                <w:rFonts w:hint="eastAsia" w:ascii="仿宋" w:hAnsi="仿宋" w:eastAsia="仿宋" w:cs="仿宋"/>
                <w:color w:val="auto"/>
                <w:sz w:val="24"/>
                <w:highlight w:val="none"/>
              </w:rPr>
              <w:t>序号</w:t>
            </w:r>
          </w:p>
        </w:tc>
        <w:tc>
          <w:tcPr>
            <w:tcW w:w="2551" w:type="dxa"/>
            <w:tcBorders>
              <w:top w:val="single" w:color="000000" w:sz="8" w:space="0"/>
            </w:tcBorders>
            <w:vAlign w:val="center"/>
          </w:tcPr>
          <w:p w14:paraId="774D42F8">
            <w:pPr>
              <w:snapToGrid w:val="0"/>
              <w:spacing w:line="460" w:lineRule="exact"/>
              <w:jc w:val="center"/>
              <w:rPr>
                <w:rStyle w:val="43"/>
                <w:rFonts w:hint="eastAsia" w:ascii="仿宋" w:hAnsi="仿宋" w:eastAsia="仿宋" w:cs="仿宋"/>
                <w:color w:val="auto"/>
                <w:sz w:val="24"/>
                <w:highlight w:val="none"/>
              </w:rPr>
            </w:pPr>
            <w:r>
              <w:rPr>
                <w:rStyle w:val="43"/>
                <w:rFonts w:hint="eastAsia" w:ascii="仿宋" w:hAnsi="仿宋" w:eastAsia="仿宋" w:cs="仿宋"/>
                <w:color w:val="auto"/>
                <w:sz w:val="24"/>
                <w:highlight w:val="none"/>
              </w:rPr>
              <w:t>名称</w:t>
            </w:r>
          </w:p>
        </w:tc>
        <w:tc>
          <w:tcPr>
            <w:tcW w:w="1659" w:type="dxa"/>
            <w:tcBorders>
              <w:top w:val="single" w:color="000000" w:sz="8" w:space="0"/>
            </w:tcBorders>
            <w:vAlign w:val="center"/>
          </w:tcPr>
          <w:p w14:paraId="6A0F1A54">
            <w:pPr>
              <w:snapToGrid w:val="0"/>
              <w:spacing w:line="460" w:lineRule="exact"/>
              <w:jc w:val="center"/>
              <w:rPr>
                <w:rStyle w:val="43"/>
                <w:rFonts w:hint="eastAsia" w:ascii="仿宋" w:hAnsi="仿宋" w:eastAsia="仿宋" w:cs="仿宋"/>
                <w:color w:val="auto"/>
                <w:sz w:val="24"/>
                <w:highlight w:val="none"/>
              </w:rPr>
            </w:pPr>
            <w:r>
              <w:rPr>
                <w:rStyle w:val="43"/>
                <w:rFonts w:hint="eastAsia" w:ascii="仿宋" w:hAnsi="仿宋" w:eastAsia="仿宋" w:cs="仿宋"/>
                <w:color w:val="auto"/>
                <w:sz w:val="24"/>
                <w:highlight w:val="none"/>
              </w:rPr>
              <w:t>数量</w:t>
            </w:r>
          </w:p>
        </w:tc>
        <w:tc>
          <w:tcPr>
            <w:tcW w:w="1132" w:type="dxa"/>
            <w:tcBorders>
              <w:top w:val="single" w:color="000000" w:sz="8" w:space="0"/>
            </w:tcBorders>
            <w:vAlign w:val="center"/>
          </w:tcPr>
          <w:p w14:paraId="6071FAA1">
            <w:pPr>
              <w:snapToGrid w:val="0"/>
              <w:spacing w:line="460" w:lineRule="exact"/>
              <w:jc w:val="center"/>
              <w:rPr>
                <w:rStyle w:val="43"/>
                <w:rFonts w:hint="eastAsia" w:ascii="仿宋" w:hAnsi="仿宋" w:eastAsia="仿宋" w:cs="仿宋"/>
                <w:color w:val="auto"/>
                <w:sz w:val="24"/>
                <w:highlight w:val="none"/>
              </w:rPr>
            </w:pPr>
            <w:r>
              <w:rPr>
                <w:rStyle w:val="43"/>
                <w:rFonts w:hint="eastAsia" w:ascii="仿宋" w:hAnsi="仿宋" w:eastAsia="仿宋" w:cs="仿宋"/>
                <w:color w:val="auto"/>
                <w:sz w:val="24"/>
                <w:highlight w:val="none"/>
              </w:rPr>
              <w:t>单价</w:t>
            </w:r>
          </w:p>
        </w:tc>
        <w:tc>
          <w:tcPr>
            <w:tcW w:w="1746" w:type="dxa"/>
            <w:tcBorders>
              <w:top w:val="single" w:color="000000" w:sz="8" w:space="0"/>
            </w:tcBorders>
            <w:vAlign w:val="center"/>
          </w:tcPr>
          <w:p w14:paraId="0FA8E4D5">
            <w:pPr>
              <w:snapToGrid w:val="0"/>
              <w:spacing w:line="460" w:lineRule="exact"/>
              <w:jc w:val="center"/>
              <w:rPr>
                <w:rStyle w:val="43"/>
                <w:rFonts w:hint="eastAsia" w:ascii="仿宋" w:hAnsi="仿宋" w:eastAsia="仿宋" w:cs="仿宋"/>
                <w:color w:val="auto"/>
                <w:sz w:val="24"/>
                <w:highlight w:val="none"/>
              </w:rPr>
            </w:pPr>
            <w:r>
              <w:rPr>
                <w:rStyle w:val="43"/>
                <w:rFonts w:hint="eastAsia" w:ascii="仿宋" w:hAnsi="仿宋" w:eastAsia="仿宋" w:cs="仿宋"/>
                <w:color w:val="auto"/>
                <w:sz w:val="24"/>
                <w:highlight w:val="none"/>
              </w:rPr>
              <w:t>总价</w:t>
            </w:r>
          </w:p>
        </w:tc>
        <w:tc>
          <w:tcPr>
            <w:tcW w:w="1127" w:type="dxa"/>
            <w:tcBorders>
              <w:top w:val="single" w:color="000000" w:sz="8" w:space="0"/>
            </w:tcBorders>
            <w:vAlign w:val="center"/>
          </w:tcPr>
          <w:p w14:paraId="5D5F79E5">
            <w:pPr>
              <w:snapToGrid w:val="0"/>
              <w:spacing w:line="460" w:lineRule="exact"/>
              <w:jc w:val="center"/>
              <w:rPr>
                <w:rStyle w:val="43"/>
                <w:rFonts w:hint="eastAsia" w:ascii="仿宋" w:hAnsi="仿宋" w:eastAsia="仿宋" w:cs="仿宋"/>
                <w:color w:val="auto"/>
                <w:sz w:val="24"/>
                <w:highlight w:val="none"/>
              </w:rPr>
            </w:pPr>
            <w:r>
              <w:rPr>
                <w:rStyle w:val="43"/>
                <w:rFonts w:hint="eastAsia" w:ascii="仿宋" w:hAnsi="仿宋" w:eastAsia="仿宋" w:cs="仿宋"/>
                <w:color w:val="auto"/>
                <w:sz w:val="24"/>
                <w:highlight w:val="none"/>
              </w:rPr>
              <w:t>备注</w:t>
            </w:r>
          </w:p>
        </w:tc>
      </w:tr>
      <w:tr w14:paraId="18ACA173">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14:paraId="13D14B8C">
            <w:pPr>
              <w:snapToGrid w:val="0"/>
              <w:spacing w:line="460" w:lineRule="exact"/>
              <w:jc w:val="center"/>
              <w:rPr>
                <w:rStyle w:val="43"/>
                <w:rFonts w:hint="eastAsia" w:ascii="仿宋" w:hAnsi="仿宋" w:eastAsia="仿宋" w:cs="仿宋"/>
                <w:i/>
                <w:iCs/>
                <w:color w:val="auto"/>
                <w:sz w:val="24"/>
                <w:highlight w:val="none"/>
              </w:rPr>
            </w:pPr>
          </w:p>
        </w:tc>
        <w:tc>
          <w:tcPr>
            <w:tcW w:w="2551" w:type="dxa"/>
            <w:vAlign w:val="center"/>
          </w:tcPr>
          <w:p w14:paraId="5F4C04F0">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0266452E">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2878AEF5">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38DCBE28">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0777C426">
            <w:pPr>
              <w:snapToGrid w:val="0"/>
              <w:spacing w:line="460" w:lineRule="exact"/>
              <w:jc w:val="center"/>
              <w:rPr>
                <w:rStyle w:val="43"/>
                <w:rFonts w:hint="eastAsia" w:ascii="仿宋" w:hAnsi="仿宋" w:eastAsia="仿宋" w:cs="仿宋"/>
                <w:color w:val="auto"/>
                <w:sz w:val="24"/>
                <w:highlight w:val="none"/>
              </w:rPr>
            </w:pPr>
          </w:p>
        </w:tc>
      </w:tr>
      <w:tr w14:paraId="451298EE">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14:paraId="31BA82BC">
            <w:pPr>
              <w:snapToGrid w:val="0"/>
              <w:spacing w:line="460" w:lineRule="exact"/>
              <w:jc w:val="center"/>
              <w:rPr>
                <w:rStyle w:val="43"/>
                <w:rFonts w:hint="eastAsia" w:ascii="仿宋" w:hAnsi="仿宋" w:eastAsia="仿宋" w:cs="仿宋"/>
                <w:i/>
                <w:iCs/>
                <w:color w:val="auto"/>
                <w:sz w:val="24"/>
                <w:highlight w:val="none"/>
              </w:rPr>
            </w:pPr>
          </w:p>
        </w:tc>
        <w:tc>
          <w:tcPr>
            <w:tcW w:w="2551" w:type="dxa"/>
            <w:vAlign w:val="center"/>
          </w:tcPr>
          <w:p w14:paraId="5B36247C">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4722A01C">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16651DB4">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40313977">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3B76511D">
            <w:pPr>
              <w:snapToGrid w:val="0"/>
              <w:spacing w:line="460" w:lineRule="exact"/>
              <w:jc w:val="center"/>
              <w:rPr>
                <w:rStyle w:val="43"/>
                <w:rFonts w:hint="eastAsia" w:ascii="仿宋" w:hAnsi="仿宋" w:eastAsia="仿宋" w:cs="仿宋"/>
                <w:color w:val="auto"/>
                <w:sz w:val="24"/>
                <w:highlight w:val="none"/>
              </w:rPr>
            </w:pPr>
          </w:p>
        </w:tc>
      </w:tr>
      <w:tr w14:paraId="7F8F740A">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14:paraId="7581C2AA">
            <w:pPr>
              <w:snapToGrid w:val="0"/>
              <w:spacing w:line="460" w:lineRule="exact"/>
              <w:jc w:val="center"/>
              <w:rPr>
                <w:rStyle w:val="43"/>
                <w:rFonts w:hint="eastAsia" w:ascii="仿宋" w:hAnsi="仿宋" w:eastAsia="仿宋" w:cs="仿宋"/>
                <w:i/>
                <w:iCs/>
                <w:color w:val="auto"/>
                <w:sz w:val="24"/>
                <w:highlight w:val="none"/>
              </w:rPr>
            </w:pPr>
          </w:p>
        </w:tc>
        <w:tc>
          <w:tcPr>
            <w:tcW w:w="2551" w:type="dxa"/>
            <w:vAlign w:val="center"/>
          </w:tcPr>
          <w:p w14:paraId="0E15FCA8">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7C8A671C">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64A29235">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4BCFF0F7">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035C1B49">
            <w:pPr>
              <w:snapToGrid w:val="0"/>
              <w:spacing w:line="460" w:lineRule="exact"/>
              <w:jc w:val="center"/>
              <w:rPr>
                <w:rStyle w:val="43"/>
                <w:rFonts w:hint="eastAsia" w:ascii="仿宋" w:hAnsi="仿宋" w:eastAsia="仿宋" w:cs="仿宋"/>
                <w:color w:val="auto"/>
                <w:sz w:val="24"/>
                <w:highlight w:val="none"/>
              </w:rPr>
            </w:pPr>
          </w:p>
        </w:tc>
      </w:tr>
      <w:tr w14:paraId="068CC240">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vAlign w:val="center"/>
          </w:tcPr>
          <w:p w14:paraId="3D63B080">
            <w:pPr>
              <w:snapToGrid w:val="0"/>
              <w:spacing w:line="460" w:lineRule="exact"/>
              <w:jc w:val="center"/>
              <w:rPr>
                <w:rStyle w:val="43"/>
                <w:rFonts w:hint="eastAsia" w:ascii="仿宋" w:hAnsi="仿宋" w:eastAsia="仿宋" w:cs="仿宋"/>
                <w:i/>
                <w:iCs/>
                <w:color w:val="auto"/>
                <w:sz w:val="24"/>
                <w:highlight w:val="none"/>
              </w:rPr>
            </w:pPr>
          </w:p>
        </w:tc>
        <w:tc>
          <w:tcPr>
            <w:tcW w:w="2551" w:type="dxa"/>
            <w:vAlign w:val="center"/>
          </w:tcPr>
          <w:p w14:paraId="3476E48F">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502B156B">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1FE1910D">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2B8657C5">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5BE1F54F">
            <w:pPr>
              <w:snapToGrid w:val="0"/>
              <w:spacing w:line="460" w:lineRule="exact"/>
              <w:jc w:val="center"/>
              <w:rPr>
                <w:rStyle w:val="43"/>
                <w:rFonts w:hint="eastAsia" w:ascii="仿宋" w:hAnsi="仿宋" w:eastAsia="仿宋" w:cs="仿宋"/>
                <w:color w:val="auto"/>
                <w:sz w:val="24"/>
                <w:highlight w:val="none"/>
              </w:rPr>
            </w:pPr>
          </w:p>
        </w:tc>
      </w:tr>
      <w:tr w14:paraId="0FEBF59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6104CFF7">
            <w:pPr>
              <w:snapToGrid w:val="0"/>
              <w:spacing w:line="460" w:lineRule="exact"/>
              <w:jc w:val="center"/>
              <w:rPr>
                <w:rStyle w:val="43"/>
                <w:rFonts w:hint="eastAsia" w:ascii="仿宋" w:hAnsi="仿宋" w:eastAsia="仿宋" w:cs="仿宋"/>
                <w:i/>
                <w:iCs/>
                <w:color w:val="auto"/>
                <w:sz w:val="24"/>
                <w:highlight w:val="none"/>
              </w:rPr>
            </w:pPr>
          </w:p>
        </w:tc>
        <w:tc>
          <w:tcPr>
            <w:tcW w:w="2551" w:type="dxa"/>
          </w:tcPr>
          <w:p w14:paraId="10AB11D9">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0DD86084">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40FB61A6">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06DDF1E7">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0B95E12B">
            <w:pPr>
              <w:snapToGrid w:val="0"/>
              <w:spacing w:line="460" w:lineRule="exact"/>
              <w:jc w:val="center"/>
              <w:rPr>
                <w:rStyle w:val="43"/>
                <w:rFonts w:hint="eastAsia" w:ascii="仿宋" w:hAnsi="仿宋" w:eastAsia="仿宋" w:cs="仿宋"/>
                <w:color w:val="auto"/>
                <w:sz w:val="24"/>
                <w:highlight w:val="none"/>
              </w:rPr>
            </w:pPr>
          </w:p>
        </w:tc>
      </w:tr>
      <w:tr w14:paraId="3C80D03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6A390920">
            <w:pPr>
              <w:snapToGrid w:val="0"/>
              <w:spacing w:line="460" w:lineRule="exact"/>
              <w:jc w:val="center"/>
              <w:rPr>
                <w:rStyle w:val="43"/>
                <w:rFonts w:hint="eastAsia" w:ascii="仿宋" w:hAnsi="仿宋" w:eastAsia="仿宋" w:cs="仿宋"/>
                <w:i/>
                <w:iCs/>
                <w:color w:val="auto"/>
                <w:sz w:val="24"/>
                <w:highlight w:val="none"/>
              </w:rPr>
            </w:pPr>
          </w:p>
        </w:tc>
        <w:tc>
          <w:tcPr>
            <w:tcW w:w="2551" w:type="dxa"/>
          </w:tcPr>
          <w:p w14:paraId="29201314">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4E88A2CF">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6ADAB00B">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62A095D2">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45A094FF">
            <w:pPr>
              <w:snapToGrid w:val="0"/>
              <w:spacing w:line="460" w:lineRule="exact"/>
              <w:jc w:val="center"/>
              <w:rPr>
                <w:rStyle w:val="43"/>
                <w:rFonts w:hint="eastAsia" w:ascii="仿宋" w:hAnsi="仿宋" w:eastAsia="仿宋" w:cs="仿宋"/>
                <w:color w:val="auto"/>
                <w:sz w:val="24"/>
                <w:highlight w:val="none"/>
              </w:rPr>
            </w:pPr>
          </w:p>
        </w:tc>
      </w:tr>
      <w:tr w14:paraId="2295C0C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34C0455D">
            <w:pPr>
              <w:snapToGrid w:val="0"/>
              <w:spacing w:line="460" w:lineRule="exact"/>
              <w:jc w:val="center"/>
              <w:rPr>
                <w:rStyle w:val="43"/>
                <w:rFonts w:hint="eastAsia" w:ascii="仿宋" w:hAnsi="仿宋" w:eastAsia="仿宋" w:cs="仿宋"/>
                <w:i/>
                <w:iCs/>
                <w:color w:val="auto"/>
                <w:sz w:val="24"/>
                <w:highlight w:val="none"/>
              </w:rPr>
            </w:pPr>
          </w:p>
        </w:tc>
        <w:tc>
          <w:tcPr>
            <w:tcW w:w="2551" w:type="dxa"/>
          </w:tcPr>
          <w:p w14:paraId="4F31DEE5">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4740D66D">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1D6EE845">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42D15C48">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74CE1F5A">
            <w:pPr>
              <w:snapToGrid w:val="0"/>
              <w:spacing w:line="460" w:lineRule="exact"/>
              <w:jc w:val="center"/>
              <w:rPr>
                <w:rStyle w:val="43"/>
                <w:rFonts w:hint="eastAsia" w:ascii="仿宋" w:hAnsi="仿宋" w:eastAsia="仿宋" w:cs="仿宋"/>
                <w:color w:val="auto"/>
                <w:sz w:val="24"/>
                <w:highlight w:val="none"/>
              </w:rPr>
            </w:pPr>
          </w:p>
        </w:tc>
      </w:tr>
      <w:tr w14:paraId="2F44A060">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66122ABF">
            <w:pPr>
              <w:snapToGrid w:val="0"/>
              <w:spacing w:line="460" w:lineRule="exact"/>
              <w:jc w:val="center"/>
              <w:rPr>
                <w:rStyle w:val="43"/>
                <w:rFonts w:hint="eastAsia" w:ascii="仿宋" w:hAnsi="仿宋" w:eastAsia="仿宋" w:cs="仿宋"/>
                <w:i/>
                <w:iCs/>
                <w:color w:val="auto"/>
                <w:sz w:val="24"/>
                <w:highlight w:val="none"/>
              </w:rPr>
            </w:pPr>
          </w:p>
        </w:tc>
        <w:tc>
          <w:tcPr>
            <w:tcW w:w="2551" w:type="dxa"/>
          </w:tcPr>
          <w:p w14:paraId="61FEDD04">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0971D76B">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6F61EC19">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1AAB7F2F">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403AEA8B">
            <w:pPr>
              <w:snapToGrid w:val="0"/>
              <w:spacing w:line="460" w:lineRule="exact"/>
              <w:jc w:val="center"/>
              <w:rPr>
                <w:rStyle w:val="43"/>
                <w:rFonts w:hint="eastAsia" w:ascii="仿宋" w:hAnsi="仿宋" w:eastAsia="仿宋" w:cs="仿宋"/>
                <w:color w:val="auto"/>
                <w:sz w:val="24"/>
                <w:highlight w:val="none"/>
              </w:rPr>
            </w:pPr>
          </w:p>
        </w:tc>
      </w:tr>
      <w:tr w14:paraId="69F24DD6">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76C96075">
            <w:pPr>
              <w:snapToGrid w:val="0"/>
              <w:spacing w:line="460" w:lineRule="exact"/>
              <w:jc w:val="center"/>
              <w:rPr>
                <w:rStyle w:val="43"/>
                <w:rFonts w:hint="eastAsia" w:ascii="仿宋" w:hAnsi="仿宋" w:eastAsia="仿宋" w:cs="仿宋"/>
                <w:i/>
                <w:iCs/>
                <w:color w:val="auto"/>
                <w:sz w:val="24"/>
                <w:highlight w:val="none"/>
              </w:rPr>
            </w:pPr>
          </w:p>
        </w:tc>
        <w:tc>
          <w:tcPr>
            <w:tcW w:w="2551" w:type="dxa"/>
          </w:tcPr>
          <w:p w14:paraId="268663B0">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0CAB2218">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1C47AD51">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04D0B18E">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55383FBE">
            <w:pPr>
              <w:snapToGrid w:val="0"/>
              <w:spacing w:line="460" w:lineRule="exact"/>
              <w:jc w:val="center"/>
              <w:rPr>
                <w:rStyle w:val="43"/>
                <w:rFonts w:hint="eastAsia" w:ascii="仿宋" w:hAnsi="仿宋" w:eastAsia="仿宋" w:cs="仿宋"/>
                <w:color w:val="auto"/>
                <w:sz w:val="24"/>
                <w:highlight w:val="none"/>
              </w:rPr>
            </w:pPr>
          </w:p>
        </w:tc>
      </w:tr>
      <w:tr w14:paraId="73F86B39">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0FA10793">
            <w:pPr>
              <w:snapToGrid w:val="0"/>
              <w:spacing w:line="460" w:lineRule="exact"/>
              <w:jc w:val="center"/>
              <w:rPr>
                <w:rStyle w:val="43"/>
                <w:rFonts w:hint="eastAsia" w:ascii="仿宋" w:hAnsi="仿宋" w:eastAsia="仿宋" w:cs="仿宋"/>
                <w:i/>
                <w:iCs/>
                <w:color w:val="auto"/>
                <w:sz w:val="24"/>
                <w:highlight w:val="none"/>
              </w:rPr>
            </w:pPr>
          </w:p>
        </w:tc>
        <w:tc>
          <w:tcPr>
            <w:tcW w:w="2551" w:type="dxa"/>
          </w:tcPr>
          <w:p w14:paraId="2FAC5D68">
            <w:pPr>
              <w:snapToGrid w:val="0"/>
              <w:spacing w:line="460" w:lineRule="exact"/>
              <w:rPr>
                <w:rStyle w:val="43"/>
                <w:rFonts w:hint="eastAsia" w:ascii="仿宋" w:hAnsi="仿宋" w:eastAsia="仿宋" w:cs="仿宋"/>
                <w:i/>
                <w:iCs/>
                <w:color w:val="auto"/>
                <w:sz w:val="24"/>
                <w:highlight w:val="none"/>
              </w:rPr>
            </w:pPr>
          </w:p>
        </w:tc>
        <w:tc>
          <w:tcPr>
            <w:tcW w:w="1659" w:type="dxa"/>
            <w:vAlign w:val="center"/>
          </w:tcPr>
          <w:p w14:paraId="028831CE">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3DEB6934">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0B2FC0AB">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41FF2342">
            <w:pPr>
              <w:snapToGrid w:val="0"/>
              <w:spacing w:line="460" w:lineRule="exact"/>
              <w:jc w:val="center"/>
              <w:rPr>
                <w:rStyle w:val="43"/>
                <w:rFonts w:hint="eastAsia" w:ascii="仿宋" w:hAnsi="仿宋" w:eastAsia="仿宋" w:cs="仿宋"/>
                <w:color w:val="auto"/>
                <w:sz w:val="24"/>
                <w:highlight w:val="none"/>
              </w:rPr>
            </w:pPr>
          </w:p>
        </w:tc>
      </w:tr>
      <w:tr w14:paraId="7A72B16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725" w:type="dxa"/>
          </w:tcPr>
          <w:p w14:paraId="1C365827">
            <w:pPr>
              <w:snapToGrid w:val="0"/>
              <w:spacing w:line="460" w:lineRule="exact"/>
              <w:jc w:val="center"/>
              <w:rPr>
                <w:rStyle w:val="43"/>
                <w:rFonts w:hint="eastAsia" w:ascii="仿宋" w:hAnsi="仿宋" w:eastAsia="仿宋" w:cs="仿宋"/>
                <w:color w:val="auto"/>
                <w:sz w:val="24"/>
                <w:highlight w:val="none"/>
              </w:rPr>
            </w:pPr>
          </w:p>
        </w:tc>
        <w:tc>
          <w:tcPr>
            <w:tcW w:w="2551" w:type="dxa"/>
          </w:tcPr>
          <w:p w14:paraId="6BE0A01D">
            <w:pPr>
              <w:snapToGrid w:val="0"/>
              <w:spacing w:line="460" w:lineRule="exact"/>
              <w:rPr>
                <w:rStyle w:val="43"/>
                <w:rFonts w:hint="eastAsia" w:ascii="仿宋" w:hAnsi="仿宋" w:eastAsia="仿宋" w:cs="仿宋"/>
                <w:b/>
                <w:bCs/>
                <w:color w:val="auto"/>
                <w:sz w:val="24"/>
                <w:highlight w:val="none"/>
              </w:rPr>
            </w:pPr>
          </w:p>
        </w:tc>
        <w:tc>
          <w:tcPr>
            <w:tcW w:w="1659" w:type="dxa"/>
            <w:vAlign w:val="center"/>
          </w:tcPr>
          <w:p w14:paraId="236B7179">
            <w:pPr>
              <w:snapToGrid w:val="0"/>
              <w:spacing w:line="460" w:lineRule="exact"/>
              <w:jc w:val="center"/>
              <w:rPr>
                <w:rStyle w:val="43"/>
                <w:rFonts w:hint="eastAsia" w:ascii="仿宋" w:hAnsi="仿宋" w:eastAsia="仿宋" w:cs="仿宋"/>
                <w:color w:val="auto"/>
                <w:sz w:val="24"/>
                <w:highlight w:val="none"/>
              </w:rPr>
            </w:pPr>
          </w:p>
        </w:tc>
        <w:tc>
          <w:tcPr>
            <w:tcW w:w="1132" w:type="dxa"/>
            <w:vAlign w:val="center"/>
          </w:tcPr>
          <w:p w14:paraId="6BECE906">
            <w:pPr>
              <w:snapToGrid w:val="0"/>
              <w:spacing w:line="460" w:lineRule="exact"/>
              <w:jc w:val="center"/>
              <w:rPr>
                <w:rStyle w:val="43"/>
                <w:rFonts w:hint="eastAsia" w:ascii="仿宋" w:hAnsi="仿宋" w:eastAsia="仿宋" w:cs="仿宋"/>
                <w:color w:val="auto"/>
                <w:sz w:val="24"/>
                <w:highlight w:val="none"/>
              </w:rPr>
            </w:pPr>
          </w:p>
        </w:tc>
        <w:tc>
          <w:tcPr>
            <w:tcW w:w="1746" w:type="dxa"/>
            <w:vAlign w:val="center"/>
          </w:tcPr>
          <w:p w14:paraId="7AB4829D">
            <w:pPr>
              <w:snapToGrid w:val="0"/>
              <w:spacing w:line="460" w:lineRule="exact"/>
              <w:jc w:val="center"/>
              <w:rPr>
                <w:rStyle w:val="43"/>
                <w:rFonts w:hint="eastAsia" w:ascii="仿宋" w:hAnsi="仿宋" w:eastAsia="仿宋" w:cs="仿宋"/>
                <w:color w:val="auto"/>
                <w:sz w:val="24"/>
                <w:highlight w:val="none"/>
              </w:rPr>
            </w:pPr>
          </w:p>
        </w:tc>
        <w:tc>
          <w:tcPr>
            <w:tcW w:w="1127" w:type="dxa"/>
            <w:vAlign w:val="center"/>
          </w:tcPr>
          <w:p w14:paraId="7A03AF8D">
            <w:pPr>
              <w:snapToGrid w:val="0"/>
              <w:spacing w:line="460" w:lineRule="exact"/>
              <w:jc w:val="center"/>
              <w:rPr>
                <w:rStyle w:val="43"/>
                <w:rFonts w:hint="eastAsia" w:ascii="仿宋" w:hAnsi="仿宋" w:eastAsia="仿宋" w:cs="仿宋"/>
                <w:color w:val="auto"/>
                <w:sz w:val="24"/>
                <w:highlight w:val="none"/>
              </w:rPr>
            </w:pPr>
          </w:p>
        </w:tc>
      </w:tr>
      <w:tr w14:paraId="1393AB62">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3276" w:type="dxa"/>
            <w:gridSpan w:val="2"/>
            <w:vAlign w:val="center"/>
          </w:tcPr>
          <w:p w14:paraId="1D0D9085">
            <w:pPr>
              <w:snapToGrid w:val="0"/>
              <w:spacing w:line="460" w:lineRule="exact"/>
              <w:jc w:val="center"/>
              <w:rPr>
                <w:rStyle w:val="43"/>
                <w:rFonts w:hint="eastAsia" w:ascii="仿宋" w:hAnsi="仿宋" w:eastAsia="仿宋" w:cs="仿宋"/>
                <w:color w:val="auto"/>
                <w:sz w:val="24"/>
                <w:highlight w:val="none"/>
              </w:rPr>
            </w:pPr>
            <w:r>
              <w:rPr>
                <w:rStyle w:val="43"/>
                <w:rFonts w:hint="eastAsia" w:ascii="仿宋" w:hAnsi="仿宋" w:eastAsia="仿宋" w:cs="仿宋"/>
                <w:color w:val="auto"/>
                <w:sz w:val="24"/>
                <w:highlight w:val="none"/>
              </w:rPr>
              <w:t>投标总价（小写）</w:t>
            </w:r>
          </w:p>
        </w:tc>
        <w:tc>
          <w:tcPr>
            <w:tcW w:w="5664" w:type="dxa"/>
            <w:gridSpan w:val="4"/>
            <w:vAlign w:val="center"/>
          </w:tcPr>
          <w:p w14:paraId="2C6E03C7">
            <w:pPr>
              <w:snapToGrid w:val="0"/>
              <w:spacing w:line="460" w:lineRule="exact"/>
              <w:jc w:val="center"/>
              <w:rPr>
                <w:rStyle w:val="43"/>
                <w:rFonts w:hint="eastAsia" w:ascii="仿宋" w:hAnsi="仿宋" w:eastAsia="仿宋" w:cs="仿宋"/>
                <w:color w:val="auto"/>
                <w:sz w:val="24"/>
                <w:highlight w:val="none"/>
              </w:rPr>
            </w:pPr>
          </w:p>
        </w:tc>
      </w:tr>
      <w:tr w14:paraId="00094AFE">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c>
          <w:tcPr>
            <w:tcW w:w="3276" w:type="dxa"/>
            <w:gridSpan w:val="2"/>
            <w:tcBorders>
              <w:bottom w:val="single" w:color="000000" w:sz="8" w:space="0"/>
            </w:tcBorders>
            <w:vAlign w:val="center"/>
          </w:tcPr>
          <w:p w14:paraId="23228A06">
            <w:pPr>
              <w:snapToGrid w:val="0"/>
              <w:spacing w:line="460" w:lineRule="exact"/>
              <w:jc w:val="center"/>
              <w:rPr>
                <w:rStyle w:val="43"/>
                <w:rFonts w:hint="eastAsia" w:ascii="仿宋" w:hAnsi="仿宋" w:eastAsia="仿宋" w:cs="仿宋"/>
                <w:color w:val="auto"/>
                <w:sz w:val="24"/>
                <w:highlight w:val="none"/>
              </w:rPr>
            </w:pPr>
            <w:r>
              <w:rPr>
                <w:rStyle w:val="43"/>
                <w:rFonts w:hint="eastAsia" w:ascii="仿宋" w:hAnsi="仿宋" w:eastAsia="仿宋" w:cs="仿宋"/>
                <w:color w:val="auto"/>
                <w:sz w:val="24"/>
                <w:highlight w:val="none"/>
              </w:rPr>
              <w:t>投标总价（大写）</w:t>
            </w:r>
          </w:p>
        </w:tc>
        <w:tc>
          <w:tcPr>
            <w:tcW w:w="5664" w:type="dxa"/>
            <w:gridSpan w:val="4"/>
            <w:tcBorders>
              <w:bottom w:val="single" w:color="000000" w:sz="8" w:space="0"/>
            </w:tcBorders>
            <w:vAlign w:val="center"/>
          </w:tcPr>
          <w:p w14:paraId="7F15BD3A">
            <w:pPr>
              <w:snapToGrid w:val="0"/>
              <w:spacing w:line="460" w:lineRule="exact"/>
              <w:jc w:val="center"/>
              <w:rPr>
                <w:rStyle w:val="43"/>
                <w:rFonts w:hint="eastAsia" w:ascii="仿宋" w:hAnsi="仿宋" w:eastAsia="仿宋" w:cs="仿宋"/>
                <w:color w:val="auto"/>
                <w:sz w:val="24"/>
                <w:highlight w:val="none"/>
              </w:rPr>
            </w:pPr>
          </w:p>
        </w:tc>
      </w:tr>
    </w:tbl>
    <w:p w14:paraId="7F8E9B8E">
      <w:pPr>
        <w:snapToGrid w:val="0"/>
        <w:spacing w:line="360" w:lineRule="auto"/>
        <w:rPr>
          <w:rFonts w:hint="eastAsia" w:ascii="仿宋" w:hAnsi="仿宋" w:eastAsia="仿宋" w:cs="仿宋"/>
          <w:b/>
          <w:color w:val="auto"/>
          <w:kern w:val="0"/>
          <w:highlight w:val="none"/>
          <w:lang w:val="zh-CN"/>
        </w:rPr>
      </w:pPr>
      <w:r>
        <w:rPr>
          <w:rFonts w:hint="eastAsia" w:ascii="仿宋" w:hAnsi="仿宋" w:eastAsia="仿宋" w:cs="仿宋"/>
          <w:b/>
          <w:color w:val="auto"/>
          <w:kern w:val="0"/>
          <w:highlight w:val="none"/>
          <w:lang w:val="zh-CN"/>
        </w:rPr>
        <w:t>注：</w:t>
      </w:r>
    </w:p>
    <w:p w14:paraId="1CF29A04">
      <w:pPr>
        <w:spacing w:line="360" w:lineRule="auto"/>
        <w:ind w:left="-2" w:leftChars="-1" w:firstLine="420" w:firstLineChars="20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1、投标人需按本表格式填写，不得自行更改，</w:t>
      </w:r>
      <w:r>
        <w:rPr>
          <w:rFonts w:hint="eastAsia" w:ascii="仿宋" w:hAnsi="仿宋" w:eastAsia="仿宋" w:cs="仿宋"/>
          <w:color w:val="auto"/>
          <w:kern w:val="0"/>
          <w:highlight w:val="none"/>
        </w:rPr>
        <w:t>报价内容未涉及部分以“/”填入</w:t>
      </w:r>
      <w:r>
        <w:rPr>
          <w:rFonts w:hint="eastAsia" w:ascii="仿宋" w:hAnsi="仿宋" w:eastAsia="仿宋" w:cs="仿宋"/>
          <w:color w:val="auto"/>
          <w:kern w:val="0"/>
          <w:highlight w:val="none"/>
          <w:lang w:val="zh-CN"/>
        </w:rPr>
        <w:t>。</w:t>
      </w:r>
    </w:p>
    <w:p w14:paraId="220B3D48">
      <w:pPr>
        <w:spacing w:line="360" w:lineRule="auto"/>
        <w:ind w:firstLine="420" w:firstLineChars="200"/>
        <w:rPr>
          <w:rFonts w:hint="eastAsia" w:ascii="仿宋" w:hAnsi="仿宋" w:eastAsia="仿宋" w:cs="仿宋"/>
          <w:b/>
          <w:color w:val="auto"/>
          <w:kern w:val="0"/>
          <w:highlight w:val="none"/>
          <w:lang w:val="zh-CN"/>
        </w:rPr>
      </w:pPr>
      <w:r>
        <w:rPr>
          <w:rFonts w:hint="eastAsia" w:ascii="仿宋" w:hAnsi="仿宋" w:eastAsia="仿宋" w:cs="仿宋"/>
          <w:color w:val="auto"/>
          <w:kern w:val="0"/>
          <w:highlight w:val="none"/>
          <w:lang w:val="zh-CN"/>
        </w:rPr>
        <w:t>2、有关本项目实施所涉及的一切费用均计入报价。</w:t>
      </w:r>
      <w:r>
        <w:rPr>
          <w:rFonts w:hint="eastAsia" w:ascii="仿宋" w:hAnsi="仿宋" w:eastAsia="仿宋" w:cs="仿宋"/>
          <w:b/>
          <w:color w:val="auto"/>
          <w:kern w:val="0"/>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highlight w:val="none"/>
          <w:lang w:val="zh-CN"/>
        </w:rPr>
        <w:t>，</w:t>
      </w:r>
      <w:r>
        <w:rPr>
          <w:rFonts w:hint="eastAsia" w:ascii="仿宋" w:hAnsi="仿宋" w:eastAsia="仿宋" w:cs="仿宋"/>
          <w:b/>
          <w:color w:val="auto"/>
          <w:kern w:val="0"/>
          <w:highlight w:val="none"/>
          <w:lang w:val="zh-CN"/>
        </w:rPr>
        <w:t>不得出现“0元”“免费赠送”等形式的无偿报价，</w:t>
      </w:r>
      <w:r>
        <w:rPr>
          <w:rFonts w:hint="eastAsia" w:ascii="仿宋" w:hAnsi="仿宋" w:eastAsia="仿宋" w:cs="仿宋"/>
          <w:b/>
          <w:color w:val="auto"/>
          <w:kern w:val="0"/>
          <w:highlight w:val="none"/>
        </w:rPr>
        <w:t>否则视为</w:t>
      </w:r>
      <w:r>
        <w:rPr>
          <w:rFonts w:hint="eastAsia" w:ascii="仿宋" w:hAnsi="仿宋" w:eastAsia="仿宋" w:cs="仿宋"/>
          <w:b/>
          <w:color w:val="auto"/>
          <w:highlight w:val="none"/>
        </w:rPr>
        <w:t>投标文件含有采购人不能接受的附加条件的，投标无效</w:t>
      </w:r>
      <w:r>
        <w:rPr>
          <w:rFonts w:hint="eastAsia" w:ascii="仿宋" w:hAnsi="仿宋" w:eastAsia="仿宋" w:cs="仿宋"/>
          <w:b/>
          <w:color w:val="auto"/>
          <w:kern w:val="0"/>
          <w:highlight w:val="none"/>
          <w:lang w:val="zh-CN"/>
        </w:rPr>
        <w:t>。</w:t>
      </w:r>
    </w:p>
    <w:p w14:paraId="243AC4FB">
      <w:pPr>
        <w:ind w:firstLine="420"/>
        <w:rPr>
          <w:rFonts w:hint="eastAsia" w:ascii="仿宋" w:hAnsi="仿宋" w:eastAsia="仿宋" w:cs="仿宋"/>
          <w:color w:val="auto"/>
          <w:sz w:val="28"/>
          <w:szCs w:val="28"/>
          <w:highlight w:val="none"/>
        </w:rPr>
      </w:pPr>
    </w:p>
    <w:p w14:paraId="7DA39225">
      <w:pPr>
        <w:adjustRightInd w:val="0"/>
        <w:snapToGrid w:val="0"/>
        <w:spacing w:line="460" w:lineRule="atLeas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p>
    <w:p w14:paraId="072A81CB">
      <w:pPr>
        <w:rPr>
          <w:rFonts w:hint="eastAsia" w:ascii="仿宋" w:hAnsi="仿宋" w:eastAsia="仿宋" w:cs="仿宋"/>
          <w:color w:val="auto"/>
          <w:sz w:val="28"/>
          <w:szCs w:val="28"/>
          <w:highlight w:val="none"/>
        </w:rPr>
      </w:pPr>
    </w:p>
    <w:p w14:paraId="04C1EF0A">
      <w:pPr>
        <w:autoSpaceDE w:val="0"/>
        <w:autoSpaceDN w:val="0"/>
        <w:spacing w:line="360" w:lineRule="auto"/>
        <w:ind w:left="2" w:leftChars="1" w:right="1120" w:firstLine="4620" w:firstLineChars="2200"/>
        <w:jc w:val="left"/>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投标人名称（</w:t>
      </w:r>
      <w:r>
        <w:rPr>
          <w:rFonts w:hint="eastAsia" w:ascii="仿宋" w:hAnsi="仿宋" w:eastAsia="仿宋" w:cs="仿宋"/>
          <w:color w:val="auto"/>
          <w:highlight w:val="none"/>
        </w:rPr>
        <w:t>电子签名</w:t>
      </w:r>
      <w:r>
        <w:rPr>
          <w:rFonts w:hint="eastAsia" w:ascii="仿宋" w:hAnsi="仿宋" w:eastAsia="仿宋" w:cs="仿宋"/>
          <w:color w:val="auto"/>
          <w:kern w:val="0"/>
          <w:highlight w:val="none"/>
          <w:lang w:val="zh-CN"/>
        </w:rPr>
        <w:t>）：</w:t>
      </w:r>
    </w:p>
    <w:p w14:paraId="1EFBFF24">
      <w:pPr>
        <w:spacing w:line="360" w:lineRule="auto"/>
        <w:ind w:left="4620" w:leftChars="2200"/>
        <w:rPr>
          <w:rFonts w:hint="eastAsia" w:ascii="仿宋" w:hAnsi="仿宋" w:eastAsia="仿宋" w:cs="仿宋"/>
          <w:color w:val="auto"/>
          <w:kern w:val="0"/>
          <w:highlight w:val="none"/>
          <w:lang w:val="zh-CN"/>
        </w:rPr>
      </w:pPr>
    </w:p>
    <w:p w14:paraId="4477DDDF">
      <w:pPr>
        <w:spacing w:line="360" w:lineRule="auto"/>
        <w:ind w:left="4620" w:leftChars="2200"/>
        <w:rPr>
          <w:rFonts w:hint="eastAsia" w:ascii="仿宋" w:hAnsi="仿宋" w:eastAsia="仿宋" w:cs="仿宋"/>
          <w:b/>
          <w:color w:val="auto"/>
          <w:kern w:val="0"/>
          <w:sz w:val="36"/>
          <w:szCs w:val="36"/>
          <w:highlight w:val="none"/>
        </w:rPr>
      </w:pPr>
      <w:r>
        <w:rPr>
          <w:rFonts w:hint="eastAsia" w:ascii="仿宋" w:hAnsi="仿宋" w:eastAsia="仿宋" w:cs="仿宋"/>
          <w:color w:val="auto"/>
          <w:kern w:val="0"/>
          <w:highlight w:val="none"/>
          <w:lang w:val="zh-CN"/>
        </w:rPr>
        <w:t>日期</w:t>
      </w:r>
      <w:r>
        <w:rPr>
          <w:rFonts w:hint="eastAsia" w:ascii="仿宋" w:hAnsi="仿宋" w:eastAsia="仿宋" w:cs="仿宋"/>
          <w:color w:val="auto"/>
          <w:kern w:val="0"/>
          <w:highlight w:val="none"/>
        </w:rPr>
        <w:t>：</w:t>
      </w:r>
      <w:r>
        <w:rPr>
          <w:rFonts w:hint="eastAsia" w:ascii="仿宋" w:hAnsi="仿宋" w:eastAsia="仿宋" w:cs="仿宋"/>
          <w:color w:val="auto"/>
          <w:kern w:val="0"/>
          <w:highlight w:val="none"/>
          <w:lang w:val="zh-CN"/>
        </w:rPr>
        <w:t xml:space="preserve">   年   月   </w:t>
      </w:r>
      <w:r>
        <w:rPr>
          <w:rFonts w:hint="eastAsia" w:ascii="仿宋" w:hAnsi="仿宋" w:eastAsia="仿宋" w:cs="仿宋"/>
          <w:color w:val="auto"/>
          <w:kern w:val="0"/>
          <w:highlight w:val="none"/>
        </w:rPr>
        <w:t>日</w:t>
      </w:r>
    </w:p>
    <w:p w14:paraId="45878D07">
      <w:pPr>
        <w:spacing w:line="360" w:lineRule="auto"/>
        <w:ind w:right="420" w:firstLine="3614" w:firstLineChars="1000"/>
        <w:rPr>
          <w:rFonts w:hint="eastAsia" w:ascii="仿宋" w:hAnsi="仿宋" w:eastAsia="仿宋" w:cs="仿宋"/>
          <w:b/>
          <w:color w:val="auto"/>
          <w:kern w:val="0"/>
          <w:sz w:val="36"/>
          <w:szCs w:val="36"/>
          <w:highlight w:val="none"/>
        </w:rPr>
      </w:pPr>
    </w:p>
    <w:p w14:paraId="7C3A1749">
      <w:pPr>
        <w:spacing w:line="360" w:lineRule="auto"/>
        <w:ind w:right="420" w:firstLine="3614" w:firstLineChars="1000"/>
        <w:rPr>
          <w:rFonts w:hint="eastAsia" w:ascii="仿宋" w:hAnsi="仿宋" w:eastAsia="仿宋" w:cs="仿宋"/>
          <w:b/>
          <w:color w:val="auto"/>
          <w:kern w:val="0"/>
          <w:sz w:val="36"/>
          <w:szCs w:val="36"/>
          <w:highlight w:val="none"/>
        </w:rPr>
      </w:pPr>
    </w:p>
    <w:p w14:paraId="5B9C523D">
      <w:pPr>
        <w:pageBreakBefore/>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三、中小企业声明函（服务）</w:t>
      </w:r>
    </w:p>
    <w:p w14:paraId="170BDEC8">
      <w:pPr>
        <w:spacing w:line="360" w:lineRule="auto"/>
        <w:ind w:firstLine="360" w:firstLineChars="15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3D6E525B">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1.</w:t>
      </w:r>
      <w:r>
        <w:rPr>
          <w:rFonts w:hint="eastAsia" w:ascii="仿宋" w:hAnsi="仿宋" w:eastAsia="仿宋" w:cs="仿宋"/>
          <w:color w:val="auto"/>
          <w:sz w:val="24"/>
          <w:szCs w:val="28"/>
          <w:highlight w:val="none"/>
          <w:u w:val="single"/>
        </w:rPr>
        <w:t>（标的名称）</w:t>
      </w:r>
      <w:r>
        <w:rPr>
          <w:rFonts w:hint="eastAsia" w:ascii="仿宋" w:hAnsi="仿宋" w:eastAsia="仿宋" w:cs="仿宋"/>
          <w:color w:val="auto"/>
          <w:sz w:val="24"/>
          <w:szCs w:val="28"/>
          <w:highlight w:val="none"/>
        </w:rPr>
        <w:t>，属于</w:t>
      </w:r>
      <w:r>
        <w:rPr>
          <w:rFonts w:hint="eastAsia" w:ascii="仿宋" w:hAnsi="仿宋" w:eastAsia="仿宋" w:cs="仿宋"/>
          <w:color w:val="auto"/>
          <w:sz w:val="24"/>
          <w:szCs w:val="28"/>
          <w:highlight w:val="none"/>
          <w:u w:val="single"/>
        </w:rPr>
        <w:t>（采购文件中明确的所属行业）</w:t>
      </w:r>
      <w:r>
        <w:rPr>
          <w:rFonts w:hint="eastAsia" w:ascii="仿宋" w:hAnsi="仿宋" w:eastAsia="仿宋" w:cs="仿宋"/>
          <w:color w:val="auto"/>
          <w:sz w:val="24"/>
          <w:szCs w:val="28"/>
          <w:highlight w:val="none"/>
        </w:rPr>
        <w:t xml:space="preserve"> ；承建（承接）企业为 </w:t>
      </w:r>
      <w:r>
        <w:rPr>
          <w:rFonts w:hint="eastAsia" w:ascii="仿宋" w:hAnsi="仿宋" w:eastAsia="仿宋" w:cs="仿宋"/>
          <w:color w:val="auto"/>
          <w:sz w:val="24"/>
          <w:szCs w:val="28"/>
          <w:highlight w:val="none"/>
          <w:u w:val="single"/>
        </w:rPr>
        <w:t>（企业名称）</w:t>
      </w:r>
      <w:r>
        <w:rPr>
          <w:rFonts w:hint="eastAsia" w:ascii="仿宋" w:hAnsi="仿宋" w:eastAsia="仿宋" w:cs="仿宋"/>
          <w:color w:val="auto"/>
          <w:sz w:val="24"/>
          <w:szCs w:val="28"/>
          <w:highlight w:val="none"/>
        </w:rPr>
        <w:t xml:space="preserve"> ，从业人员人，营业收入为万元，资产总额为万元属于</w:t>
      </w:r>
      <w:r>
        <w:rPr>
          <w:rFonts w:hint="eastAsia" w:ascii="仿宋" w:hAnsi="仿宋" w:eastAsia="仿宋" w:cs="仿宋"/>
          <w:color w:val="auto"/>
          <w:sz w:val="24"/>
          <w:szCs w:val="28"/>
          <w:highlight w:val="none"/>
          <w:u w:val="single"/>
        </w:rPr>
        <w:t xml:space="preserve"> （中型企业、小型企业、微型企业） </w:t>
      </w:r>
      <w:r>
        <w:rPr>
          <w:rFonts w:hint="eastAsia" w:ascii="仿宋" w:hAnsi="仿宋" w:eastAsia="仿宋" w:cs="仿宋"/>
          <w:color w:val="auto"/>
          <w:sz w:val="24"/>
          <w:szCs w:val="28"/>
          <w:highlight w:val="none"/>
        </w:rPr>
        <w:t>；</w:t>
      </w:r>
    </w:p>
    <w:p w14:paraId="4C5A53A3">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2.</w:t>
      </w:r>
      <w:r>
        <w:rPr>
          <w:rFonts w:hint="eastAsia" w:ascii="仿宋" w:hAnsi="仿宋" w:eastAsia="仿宋" w:cs="仿宋"/>
          <w:color w:val="auto"/>
          <w:sz w:val="24"/>
          <w:szCs w:val="28"/>
          <w:highlight w:val="none"/>
          <w:u w:val="single"/>
        </w:rPr>
        <w:t>（标的名称）</w:t>
      </w:r>
      <w:r>
        <w:rPr>
          <w:rFonts w:hint="eastAsia" w:ascii="仿宋" w:hAnsi="仿宋" w:eastAsia="仿宋" w:cs="仿宋"/>
          <w:color w:val="auto"/>
          <w:sz w:val="24"/>
          <w:szCs w:val="28"/>
          <w:highlight w:val="none"/>
        </w:rPr>
        <w:t>，属于</w:t>
      </w:r>
      <w:r>
        <w:rPr>
          <w:rFonts w:hint="eastAsia" w:ascii="仿宋" w:hAnsi="仿宋" w:eastAsia="仿宋" w:cs="仿宋"/>
          <w:color w:val="auto"/>
          <w:sz w:val="24"/>
          <w:szCs w:val="28"/>
          <w:highlight w:val="none"/>
          <w:u w:val="single"/>
        </w:rPr>
        <w:t>（采购文件中明确的所属行业）</w:t>
      </w:r>
      <w:r>
        <w:rPr>
          <w:rFonts w:hint="eastAsia" w:ascii="仿宋" w:hAnsi="仿宋" w:eastAsia="仿宋" w:cs="仿宋"/>
          <w:color w:val="auto"/>
          <w:sz w:val="24"/>
          <w:szCs w:val="28"/>
          <w:highlight w:val="none"/>
        </w:rPr>
        <w:t xml:space="preserve"> ；承建（承接）企业为 </w:t>
      </w:r>
      <w:r>
        <w:rPr>
          <w:rFonts w:hint="eastAsia" w:ascii="仿宋" w:hAnsi="仿宋" w:eastAsia="仿宋" w:cs="仿宋"/>
          <w:color w:val="auto"/>
          <w:sz w:val="24"/>
          <w:szCs w:val="28"/>
          <w:highlight w:val="none"/>
          <w:u w:val="single"/>
        </w:rPr>
        <w:t>（企业名称）</w:t>
      </w:r>
      <w:r>
        <w:rPr>
          <w:rFonts w:hint="eastAsia" w:ascii="仿宋" w:hAnsi="仿宋" w:eastAsia="仿宋" w:cs="仿宋"/>
          <w:color w:val="auto"/>
          <w:sz w:val="24"/>
          <w:szCs w:val="28"/>
          <w:highlight w:val="none"/>
        </w:rPr>
        <w:t xml:space="preserve"> ，从业人员人，营业收入为万元，资产总额为万元属于</w:t>
      </w:r>
      <w:r>
        <w:rPr>
          <w:rFonts w:hint="eastAsia" w:ascii="仿宋" w:hAnsi="仿宋" w:eastAsia="仿宋" w:cs="仿宋"/>
          <w:color w:val="auto"/>
          <w:sz w:val="24"/>
          <w:szCs w:val="28"/>
          <w:highlight w:val="none"/>
          <w:u w:val="single"/>
        </w:rPr>
        <w:t xml:space="preserve"> （中型企业、小型企业、微型企业） </w:t>
      </w:r>
      <w:r>
        <w:rPr>
          <w:rFonts w:hint="eastAsia" w:ascii="仿宋" w:hAnsi="仿宋" w:eastAsia="仿宋" w:cs="仿宋"/>
          <w:color w:val="auto"/>
          <w:sz w:val="24"/>
          <w:szCs w:val="28"/>
          <w:highlight w:val="none"/>
        </w:rPr>
        <w:t>；</w:t>
      </w:r>
    </w:p>
    <w:p w14:paraId="4047613E">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w:t>
      </w:r>
    </w:p>
    <w:p w14:paraId="0D6A56E0">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以上企业，不属于大企业的分支机构，不存在控股股东为大企业的情形，也不存在与大企业的负责人为同一人的情形。</w:t>
      </w:r>
    </w:p>
    <w:p w14:paraId="43939090">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本企业对上述声明内容的真实性负责。如有虚假，将依法承担相应责任。</w:t>
      </w:r>
    </w:p>
    <w:p w14:paraId="0F1DBF34">
      <w:pPr>
        <w:spacing w:line="360" w:lineRule="auto"/>
        <w:ind w:right="1760"/>
        <w:jc w:val="righ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投标人名称（电子签名）：</w:t>
      </w:r>
    </w:p>
    <w:p w14:paraId="033CEE09">
      <w:pPr>
        <w:spacing w:line="360" w:lineRule="auto"/>
        <w:ind w:right="1120" w:firstLine="4680" w:firstLineChars="195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日期：</w:t>
      </w:r>
    </w:p>
    <w:p w14:paraId="53846EF7">
      <w:pPr>
        <w:spacing w:line="360" w:lineRule="auto"/>
        <w:ind w:firstLine="354" w:firstLineChars="147"/>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从业人员、营业收入、资产总额填报上一年度数据，无上一年度数据的新成立企业可不填报。</w:t>
      </w:r>
    </w:p>
    <w:p w14:paraId="1AA1CD35">
      <w:pPr>
        <w:spacing w:line="360" w:lineRule="auto"/>
        <w:ind w:right="42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C4A1BB5">
      <w:pPr>
        <w:pageBreakBefore/>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5215C419">
      <w:pPr>
        <w:spacing w:line="360" w:lineRule="auto"/>
        <w:jc w:val="center"/>
        <w:rPr>
          <w:rFonts w:hint="eastAsia" w:ascii="仿宋" w:hAnsi="仿宋" w:eastAsia="仿宋" w:cs="仿宋"/>
          <w:b/>
          <w:color w:val="auto"/>
          <w:spacing w:val="6"/>
          <w:sz w:val="32"/>
          <w:szCs w:val="32"/>
          <w:highlight w:val="none"/>
        </w:rPr>
      </w:pPr>
      <w:bookmarkStart w:id="42" w:name="OLE_LINK13"/>
      <w:bookmarkStart w:id="43" w:name="OLE_LINK14"/>
      <w:r>
        <w:rPr>
          <w:rFonts w:hint="eastAsia" w:ascii="仿宋" w:hAnsi="仿宋" w:eastAsia="仿宋" w:cs="仿宋"/>
          <w:b/>
          <w:color w:val="auto"/>
          <w:spacing w:val="6"/>
          <w:sz w:val="32"/>
          <w:szCs w:val="32"/>
          <w:highlight w:val="none"/>
        </w:rPr>
        <w:t>残疾人福利性单位声明函</w:t>
      </w:r>
    </w:p>
    <w:bookmarkEnd w:id="42"/>
    <w:bookmarkEnd w:id="43"/>
    <w:p w14:paraId="2810C8A7">
      <w:pPr>
        <w:spacing w:line="360" w:lineRule="auto"/>
        <w:rPr>
          <w:rFonts w:hint="eastAsia" w:ascii="仿宋" w:hAnsi="仿宋" w:eastAsia="仿宋" w:cs="仿宋"/>
          <w:b/>
          <w:color w:val="auto"/>
          <w:spacing w:val="6"/>
          <w:sz w:val="30"/>
          <w:szCs w:val="30"/>
          <w:highlight w:val="none"/>
        </w:rPr>
      </w:pPr>
    </w:p>
    <w:p w14:paraId="26EE72C8">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4B61A68">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本单位对上述声明的真实性负责。如有虚假，将依法承担相应责任。</w:t>
      </w:r>
    </w:p>
    <w:p w14:paraId="791FC0A6">
      <w:pPr>
        <w:spacing w:line="360" w:lineRule="auto"/>
        <w:ind w:firstLine="420" w:firstLineChars="200"/>
        <w:rPr>
          <w:rFonts w:hint="eastAsia" w:ascii="仿宋" w:hAnsi="仿宋" w:eastAsia="仿宋" w:cs="仿宋"/>
          <w:color w:val="auto"/>
          <w:highlight w:val="none"/>
        </w:rPr>
      </w:pPr>
    </w:p>
    <w:p w14:paraId="522E9B56">
      <w:pPr>
        <w:spacing w:line="360" w:lineRule="auto"/>
        <w:ind w:firstLine="420" w:firstLineChars="200"/>
        <w:rPr>
          <w:rFonts w:hint="eastAsia" w:ascii="仿宋" w:hAnsi="仿宋" w:eastAsia="仿宋" w:cs="仿宋"/>
          <w:color w:val="auto"/>
          <w:highlight w:val="none"/>
        </w:rPr>
      </w:pPr>
    </w:p>
    <w:p w14:paraId="610A15F8">
      <w:pPr>
        <w:tabs>
          <w:tab w:val="left" w:pos="4860"/>
        </w:tabs>
        <w:spacing w:line="360" w:lineRule="auto"/>
        <w:ind w:right="1560" w:firstLine="420" w:firstLineChars="200"/>
        <w:jc w:val="center"/>
        <w:rPr>
          <w:rFonts w:hint="eastAsia" w:ascii="仿宋" w:hAnsi="仿宋" w:eastAsia="仿宋" w:cs="仿宋"/>
          <w:color w:val="auto"/>
          <w:highlight w:val="none"/>
        </w:rPr>
      </w:pPr>
      <w:r>
        <w:rPr>
          <w:rFonts w:hint="eastAsia" w:ascii="仿宋" w:hAnsi="仿宋" w:eastAsia="仿宋" w:cs="仿宋"/>
          <w:color w:val="auto"/>
          <w:kern w:val="0"/>
          <w:highlight w:val="none"/>
          <w:lang w:val="zh-CN"/>
        </w:rPr>
        <w:t>投标人名称（电子签名）</w:t>
      </w:r>
      <w:r>
        <w:rPr>
          <w:rFonts w:hint="eastAsia" w:ascii="仿宋" w:hAnsi="仿宋" w:eastAsia="仿宋" w:cs="仿宋"/>
          <w:color w:val="auto"/>
          <w:highlight w:val="none"/>
        </w:rPr>
        <w:t>：</w:t>
      </w:r>
    </w:p>
    <w:p w14:paraId="5AF9C23A">
      <w:pPr>
        <w:tabs>
          <w:tab w:val="left" w:pos="4860"/>
        </w:tabs>
        <w:spacing w:line="360" w:lineRule="auto"/>
        <w:ind w:right="1560" w:firstLine="420" w:firstLineChars="200"/>
        <w:jc w:val="center"/>
        <w:rPr>
          <w:rFonts w:hint="eastAsia" w:ascii="仿宋" w:hAnsi="仿宋" w:eastAsia="仿宋" w:cs="仿宋"/>
          <w:color w:val="auto"/>
          <w:highlight w:val="none"/>
        </w:rPr>
      </w:pPr>
      <w:r>
        <w:rPr>
          <w:rFonts w:hint="eastAsia" w:ascii="仿宋" w:hAnsi="仿宋" w:eastAsia="仿宋" w:cs="仿宋"/>
          <w:color w:val="auto"/>
          <w:highlight w:val="none"/>
        </w:rPr>
        <w:t xml:space="preserve">       日  期：</w:t>
      </w:r>
    </w:p>
    <w:p w14:paraId="3A9D23EE">
      <w:pPr>
        <w:spacing w:line="360" w:lineRule="auto"/>
        <w:ind w:firstLine="420" w:firstLineChars="200"/>
        <w:rPr>
          <w:rFonts w:hint="eastAsia" w:ascii="仿宋" w:hAnsi="仿宋" w:eastAsia="仿宋" w:cs="仿宋"/>
          <w:color w:val="auto"/>
          <w:highlight w:val="none"/>
        </w:rPr>
      </w:pPr>
    </w:p>
    <w:p w14:paraId="39783AC7">
      <w:pPr>
        <w:spacing w:line="360" w:lineRule="auto"/>
        <w:ind w:firstLine="420" w:firstLineChars="200"/>
        <w:rPr>
          <w:rFonts w:hint="eastAsia" w:ascii="仿宋" w:hAnsi="仿宋" w:eastAsia="仿宋" w:cs="仿宋"/>
          <w:color w:val="auto"/>
          <w:highlight w:val="none"/>
        </w:rPr>
      </w:pPr>
    </w:p>
    <w:p w14:paraId="5473AB8D">
      <w:pPr>
        <w:spacing w:line="360" w:lineRule="auto"/>
        <w:ind w:firstLine="420" w:firstLineChars="200"/>
        <w:rPr>
          <w:rFonts w:hint="eastAsia" w:ascii="仿宋" w:hAnsi="仿宋" w:eastAsia="仿宋" w:cs="仿宋"/>
          <w:color w:val="auto"/>
          <w:highlight w:val="none"/>
        </w:rPr>
      </w:pPr>
    </w:p>
    <w:p w14:paraId="74891018">
      <w:pPr>
        <w:spacing w:line="360" w:lineRule="auto"/>
        <w:ind w:firstLine="420" w:firstLineChars="200"/>
        <w:rPr>
          <w:rFonts w:hint="eastAsia" w:ascii="仿宋" w:hAnsi="仿宋" w:eastAsia="仿宋" w:cs="仿宋"/>
          <w:color w:val="auto"/>
          <w:highlight w:val="none"/>
        </w:rPr>
      </w:pPr>
    </w:p>
    <w:p w14:paraId="493B5AAF">
      <w:pPr>
        <w:spacing w:line="360" w:lineRule="auto"/>
        <w:ind w:firstLine="420" w:firstLineChars="200"/>
        <w:rPr>
          <w:rFonts w:hint="eastAsia" w:ascii="仿宋" w:hAnsi="仿宋" w:eastAsia="仿宋" w:cs="仿宋"/>
          <w:color w:val="auto"/>
          <w:highlight w:val="none"/>
        </w:rPr>
      </w:pPr>
    </w:p>
    <w:p w14:paraId="0512D00F">
      <w:pPr>
        <w:spacing w:line="360" w:lineRule="auto"/>
        <w:rPr>
          <w:rFonts w:hint="eastAsia" w:ascii="仿宋" w:hAnsi="仿宋" w:eastAsia="仿宋" w:cs="仿宋"/>
          <w:b/>
          <w:color w:val="auto"/>
          <w:highlight w:val="none"/>
        </w:rPr>
      </w:pPr>
    </w:p>
    <w:p w14:paraId="3DC472D1">
      <w:pPr>
        <w:spacing w:line="360" w:lineRule="auto"/>
        <w:rPr>
          <w:rFonts w:hint="eastAsia" w:ascii="仿宋" w:hAnsi="仿宋" w:eastAsia="仿宋" w:cs="仿宋"/>
          <w:b/>
          <w:color w:val="auto"/>
          <w:highlight w:val="none"/>
        </w:rPr>
      </w:pPr>
    </w:p>
    <w:p w14:paraId="34758B93">
      <w:pPr>
        <w:spacing w:line="360" w:lineRule="auto"/>
        <w:rPr>
          <w:rFonts w:hint="eastAsia" w:ascii="仿宋" w:hAnsi="仿宋" w:eastAsia="仿宋" w:cs="仿宋"/>
          <w:b/>
          <w:color w:val="auto"/>
          <w:highlight w:val="none"/>
        </w:rPr>
      </w:pPr>
    </w:p>
    <w:p w14:paraId="1C786377">
      <w:pPr>
        <w:spacing w:line="360" w:lineRule="auto"/>
        <w:rPr>
          <w:rFonts w:hint="eastAsia" w:ascii="仿宋" w:hAnsi="仿宋" w:eastAsia="仿宋" w:cs="仿宋"/>
          <w:b/>
          <w:color w:val="auto"/>
          <w:highlight w:val="none"/>
        </w:rPr>
      </w:pPr>
    </w:p>
    <w:p w14:paraId="518C96A2">
      <w:pPr>
        <w:spacing w:line="360" w:lineRule="auto"/>
        <w:rPr>
          <w:rFonts w:hint="eastAsia" w:ascii="仿宋" w:hAnsi="仿宋" w:eastAsia="仿宋" w:cs="仿宋"/>
          <w:b/>
          <w:color w:val="auto"/>
          <w:highlight w:val="none"/>
        </w:rPr>
      </w:pPr>
    </w:p>
    <w:p w14:paraId="197BACDB">
      <w:pPr>
        <w:spacing w:line="360" w:lineRule="auto"/>
        <w:rPr>
          <w:rFonts w:hint="eastAsia" w:ascii="仿宋" w:hAnsi="仿宋" w:eastAsia="仿宋" w:cs="仿宋"/>
          <w:b/>
          <w:color w:val="auto"/>
          <w:highlight w:val="none"/>
        </w:rPr>
      </w:pPr>
    </w:p>
    <w:p w14:paraId="38A30588">
      <w:pPr>
        <w:spacing w:line="360" w:lineRule="auto"/>
        <w:rPr>
          <w:rFonts w:hint="eastAsia" w:ascii="仿宋" w:hAnsi="仿宋" w:eastAsia="仿宋" w:cs="仿宋"/>
          <w:b/>
          <w:color w:val="auto"/>
          <w:highlight w:val="none"/>
        </w:rPr>
      </w:pPr>
    </w:p>
    <w:p w14:paraId="6118002E">
      <w:pPr>
        <w:spacing w:line="360" w:lineRule="auto"/>
        <w:rPr>
          <w:rFonts w:hint="eastAsia" w:ascii="仿宋" w:hAnsi="仿宋" w:eastAsia="仿宋" w:cs="仿宋"/>
          <w:b/>
          <w:color w:val="auto"/>
          <w:highlight w:val="none"/>
        </w:rPr>
      </w:pPr>
    </w:p>
    <w:p w14:paraId="70CBD361">
      <w:pPr>
        <w:spacing w:line="360" w:lineRule="auto"/>
        <w:rPr>
          <w:rFonts w:hint="eastAsia" w:ascii="仿宋" w:hAnsi="仿宋" w:eastAsia="仿宋" w:cs="仿宋"/>
          <w:b/>
          <w:color w:val="auto"/>
          <w:highlight w:val="none"/>
        </w:rPr>
      </w:pPr>
    </w:p>
    <w:p w14:paraId="567914F1">
      <w:pPr>
        <w:pageBreakBefore/>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7E25402F">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761C34B8">
      <w:pPr>
        <w:snapToGrid w:val="0"/>
        <w:spacing w:before="240" w:beforeLines="100" w:line="360" w:lineRule="auto"/>
        <w:rPr>
          <w:rFonts w:hint="eastAsia" w:ascii="仿宋" w:hAnsi="仿宋" w:eastAsia="仿宋" w:cs="仿宋"/>
          <w:bCs/>
          <w:color w:val="auto"/>
          <w:highlight w:val="none"/>
        </w:rPr>
      </w:pPr>
      <w:r>
        <w:rPr>
          <w:rFonts w:hint="eastAsia" w:ascii="仿宋" w:hAnsi="仿宋" w:eastAsia="仿宋" w:cs="仿宋"/>
          <w:bCs/>
          <w:color w:val="auto"/>
          <w:highlight w:val="none"/>
        </w:rPr>
        <w:t>一、质疑供应商基本信息</w:t>
      </w:r>
    </w:p>
    <w:p w14:paraId="331F7B8B">
      <w:pPr>
        <w:snapToGrid w:val="0"/>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质疑供应商：</w:t>
      </w:r>
    </w:p>
    <w:p w14:paraId="59D35158">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地址：邮编：</w:t>
      </w:r>
    </w:p>
    <w:p w14:paraId="1AE4929C">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联系人：联系电话：</w:t>
      </w:r>
    </w:p>
    <w:p w14:paraId="4DD924E4">
      <w:pPr>
        <w:snapToGrid w:val="0"/>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授权代表：</w:t>
      </w:r>
    </w:p>
    <w:p w14:paraId="1E691DD7">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联系电话：</w:t>
      </w:r>
    </w:p>
    <w:p w14:paraId="41AA80DF">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地址：邮编：</w:t>
      </w:r>
    </w:p>
    <w:p w14:paraId="451EB497">
      <w:pPr>
        <w:snapToGrid w:val="0"/>
        <w:spacing w:line="360" w:lineRule="auto"/>
        <w:rPr>
          <w:rFonts w:hint="eastAsia" w:ascii="仿宋" w:hAnsi="仿宋" w:eastAsia="仿宋" w:cs="仿宋"/>
          <w:bCs/>
          <w:color w:val="auto"/>
          <w:highlight w:val="none"/>
        </w:rPr>
      </w:pPr>
      <w:r>
        <w:rPr>
          <w:rFonts w:hint="eastAsia" w:ascii="仿宋" w:hAnsi="仿宋" w:eastAsia="仿宋" w:cs="仿宋"/>
          <w:bCs/>
          <w:color w:val="auto"/>
          <w:highlight w:val="none"/>
        </w:rPr>
        <w:t>二、质疑项目基本情况</w:t>
      </w:r>
    </w:p>
    <w:p w14:paraId="4602ECEE">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质疑项目的名称：</w:t>
      </w:r>
    </w:p>
    <w:p w14:paraId="79484BC3">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质疑项目的编号：包号：</w:t>
      </w:r>
    </w:p>
    <w:p w14:paraId="658F67DB">
      <w:pPr>
        <w:snapToGrid w:val="0"/>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采购人名称：</w:t>
      </w:r>
    </w:p>
    <w:p w14:paraId="49902BAD">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采购文件获取日期：</w:t>
      </w:r>
    </w:p>
    <w:p w14:paraId="3AE87400">
      <w:pPr>
        <w:snapToGrid w:val="0"/>
        <w:spacing w:line="360" w:lineRule="auto"/>
        <w:rPr>
          <w:rFonts w:hint="eastAsia" w:ascii="仿宋" w:hAnsi="仿宋" w:eastAsia="仿宋" w:cs="仿宋"/>
          <w:bCs/>
          <w:color w:val="auto"/>
          <w:highlight w:val="none"/>
        </w:rPr>
      </w:pPr>
      <w:r>
        <w:rPr>
          <w:rFonts w:hint="eastAsia" w:ascii="仿宋" w:hAnsi="仿宋" w:eastAsia="仿宋" w:cs="仿宋"/>
          <w:bCs/>
          <w:color w:val="auto"/>
          <w:highlight w:val="none"/>
        </w:rPr>
        <w:t>三、质疑事项具体内容</w:t>
      </w:r>
    </w:p>
    <w:p w14:paraId="02B6E9EA">
      <w:pPr>
        <w:snapToGrid w:val="0"/>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质疑事项1：</w:t>
      </w:r>
    </w:p>
    <w:p w14:paraId="3E38552E">
      <w:pPr>
        <w:snapToGrid w:val="0"/>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事实依据：</w:t>
      </w:r>
    </w:p>
    <w:p w14:paraId="12288EC6">
      <w:pPr>
        <w:snapToGrid w:val="0"/>
        <w:spacing w:line="360" w:lineRule="auto"/>
        <w:rPr>
          <w:rFonts w:hint="eastAsia" w:ascii="仿宋" w:hAnsi="仿宋" w:eastAsia="仿宋" w:cs="仿宋"/>
          <w:color w:val="auto"/>
          <w:highlight w:val="none"/>
        </w:rPr>
      </w:pPr>
    </w:p>
    <w:p w14:paraId="38F9E9DE">
      <w:pPr>
        <w:snapToGrid w:val="0"/>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法律依据：</w:t>
      </w:r>
    </w:p>
    <w:p w14:paraId="668DBC5E">
      <w:pPr>
        <w:snapToGrid w:val="0"/>
        <w:spacing w:line="360" w:lineRule="auto"/>
        <w:rPr>
          <w:rFonts w:hint="eastAsia" w:ascii="仿宋" w:hAnsi="仿宋" w:eastAsia="仿宋" w:cs="仿宋"/>
          <w:color w:val="auto"/>
          <w:highlight w:val="none"/>
          <w:u w:val="dotted"/>
        </w:rPr>
      </w:pPr>
    </w:p>
    <w:p w14:paraId="6680505E">
      <w:pPr>
        <w:snapToGrid w:val="0"/>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质疑事项2</w:t>
      </w:r>
    </w:p>
    <w:p w14:paraId="63980767">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w:t>
      </w:r>
    </w:p>
    <w:p w14:paraId="5A60F1C7">
      <w:pPr>
        <w:snapToGrid w:val="0"/>
        <w:spacing w:line="360" w:lineRule="auto"/>
        <w:rPr>
          <w:rFonts w:hint="eastAsia" w:ascii="仿宋" w:hAnsi="仿宋" w:eastAsia="仿宋" w:cs="仿宋"/>
          <w:bCs/>
          <w:color w:val="auto"/>
          <w:highlight w:val="none"/>
        </w:rPr>
      </w:pPr>
      <w:r>
        <w:rPr>
          <w:rFonts w:hint="eastAsia" w:ascii="仿宋" w:hAnsi="仿宋" w:eastAsia="仿宋" w:cs="仿宋"/>
          <w:bCs/>
          <w:color w:val="auto"/>
          <w:highlight w:val="none"/>
        </w:rPr>
        <w:t>四、与质疑事项相关的质疑请求</w:t>
      </w:r>
    </w:p>
    <w:p w14:paraId="542846B1">
      <w:pPr>
        <w:snapToGrid w:val="0"/>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请求：</w:t>
      </w:r>
    </w:p>
    <w:p w14:paraId="282CE79E">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 xml:space="preserve">签字(签章)：                   公章：                      </w:t>
      </w:r>
    </w:p>
    <w:p w14:paraId="5DBE60C7">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日期：</w:t>
      </w:r>
    </w:p>
    <w:p w14:paraId="6B939DF6">
      <w:pPr>
        <w:spacing w:line="360" w:lineRule="auto"/>
        <w:jc w:val="center"/>
        <w:rPr>
          <w:rFonts w:hint="eastAsia" w:ascii="仿宋" w:hAnsi="仿宋" w:eastAsia="仿宋" w:cs="仿宋"/>
          <w:b/>
          <w:bCs/>
          <w:color w:val="auto"/>
          <w:highlight w:val="none"/>
        </w:rPr>
      </w:pPr>
    </w:p>
    <w:p w14:paraId="191FE73F">
      <w:pPr>
        <w:spacing w:line="360" w:lineRule="auto"/>
        <w:rPr>
          <w:rFonts w:hint="eastAsia" w:ascii="仿宋" w:hAnsi="仿宋" w:eastAsia="仿宋" w:cs="仿宋"/>
          <w:b/>
          <w:color w:val="auto"/>
          <w:highlight w:val="none"/>
        </w:rPr>
      </w:pPr>
    </w:p>
    <w:p w14:paraId="77F71F8B">
      <w:pPr>
        <w:spacing w:line="360" w:lineRule="auto"/>
        <w:rPr>
          <w:rFonts w:hint="eastAsia" w:ascii="仿宋" w:hAnsi="仿宋" w:eastAsia="仿宋" w:cs="仿宋"/>
          <w:b/>
          <w:color w:val="auto"/>
          <w:highlight w:val="none"/>
        </w:rPr>
      </w:pPr>
    </w:p>
    <w:p w14:paraId="5E821885">
      <w:pPr>
        <w:spacing w:line="360" w:lineRule="auto"/>
        <w:rPr>
          <w:rFonts w:hint="eastAsia" w:ascii="仿宋" w:hAnsi="仿宋" w:eastAsia="仿宋" w:cs="仿宋"/>
          <w:b/>
          <w:color w:val="auto"/>
          <w:highlight w:val="none"/>
        </w:rPr>
      </w:pPr>
    </w:p>
    <w:p w14:paraId="3FF39E6D">
      <w:pPr>
        <w:spacing w:line="360" w:lineRule="auto"/>
        <w:rPr>
          <w:rFonts w:hint="eastAsia" w:ascii="仿宋" w:hAnsi="仿宋" w:eastAsia="仿宋" w:cs="仿宋"/>
          <w:b/>
          <w:color w:val="auto"/>
          <w:highlight w:val="none"/>
        </w:rPr>
      </w:pPr>
    </w:p>
    <w:p w14:paraId="00119BF6">
      <w:pPr>
        <w:spacing w:line="360" w:lineRule="auto"/>
        <w:rPr>
          <w:rFonts w:hint="eastAsia" w:ascii="仿宋" w:hAnsi="仿宋" w:eastAsia="仿宋" w:cs="仿宋"/>
          <w:b/>
          <w:color w:val="auto"/>
          <w:highlight w:val="none"/>
        </w:rPr>
      </w:pPr>
    </w:p>
    <w:p w14:paraId="3E98D01C">
      <w:pPr>
        <w:spacing w:line="360" w:lineRule="auto"/>
        <w:rPr>
          <w:rFonts w:hint="eastAsia" w:ascii="仿宋" w:hAnsi="仿宋" w:eastAsia="仿宋" w:cs="仿宋"/>
          <w:b/>
          <w:color w:val="auto"/>
          <w:highlight w:val="none"/>
        </w:rPr>
      </w:pPr>
    </w:p>
    <w:p w14:paraId="07748E4E">
      <w:pPr>
        <w:spacing w:line="360" w:lineRule="auto"/>
        <w:rPr>
          <w:rFonts w:hint="eastAsia" w:ascii="仿宋" w:hAnsi="仿宋" w:eastAsia="仿宋" w:cs="仿宋"/>
          <w:b/>
          <w:color w:val="auto"/>
          <w:highlight w:val="none"/>
        </w:rPr>
      </w:pPr>
      <w:r>
        <w:rPr>
          <w:rFonts w:hint="eastAsia" w:ascii="仿宋" w:hAnsi="仿宋" w:eastAsia="仿宋" w:cs="仿宋"/>
          <w:b/>
          <w:color w:val="auto"/>
          <w:highlight w:val="none"/>
        </w:rPr>
        <w:t>质疑函制作说明：</w:t>
      </w:r>
    </w:p>
    <w:p w14:paraId="1D83F611">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1.供应商提出质疑时，应提交质疑函和必要的证明材料。</w:t>
      </w:r>
    </w:p>
    <w:p w14:paraId="6A83B8B3">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2.质疑供应商若委托代理人进行质疑的，质疑函应按要求列明“授权代表”的有关内容，并在附件中提交由质疑</w:t>
      </w:r>
      <w:r>
        <w:rPr>
          <w:rFonts w:hint="eastAsia" w:ascii="仿宋" w:hAnsi="仿宋" w:eastAsia="仿宋" w:cs="仿宋"/>
          <w:color w:val="auto"/>
          <w:kern w:val="0"/>
          <w:highlight w:val="none"/>
        </w:rPr>
        <w:t>供应商签署的授权委托书。授权委托书应载明代理人的姓名或者名称、代理事项、具体权限、期限和相关事项。</w:t>
      </w:r>
    </w:p>
    <w:p w14:paraId="5A5192A7">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3.质疑供应商若对项目的某一分包进行质疑，质疑函中应列明具体分包号。</w:t>
      </w:r>
    </w:p>
    <w:p w14:paraId="0673F287">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4.质疑函的质疑事项应具体、明确，并有必要的事实依据和法律依据。</w:t>
      </w:r>
    </w:p>
    <w:p w14:paraId="292BE110">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5.质疑函的质疑请求应与质疑事项相关。</w:t>
      </w:r>
    </w:p>
    <w:p w14:paraId="1365E940">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6.质疑供应商为自然人的，质疑函应由本人签字；质疑供应商为法人或者其他组织的，质疑函应由法定代表人、主要负责人，或者其授权代表签字或者盖章，并加盖公章。</w:t>
      </w:r>
    </w:p>
    <w:p w14:paraId="47B1E5D6">
      <w:pPr>
        <w:widowControl/>
        <w:spacing w:line="360" w:lineRule="auto"/>
        <w:ind w:firstLine="600" w:firstLineChars="200"/>
        <w:jc w:val="left"/>
        <w:rPr>
          <w:rFonts w:hint="eastAsia" w:ascii="仿宋" w:hAnsi="仿宋" w:eastAsia="仿宋" w:cs="仿宋"/>
          <w:color w:val="auto"/>
          <w:sz w:val="30"/>
          <w:szCs w:val="30"/>
          <w:highlight w:val="none"/>
        </w:rPr>
      </w:pPr>
    </w:p>
    <w:p w14:paraId="0ECB1551">
      <w:pPr>
        <w:spacing w:line="360" w:lineRule="auto"/>
        <w:jc w:val="center"/>
        <w:rPr>
          <w:rFonts w:hint="eastAsia" w:ascii="仿宋" w:hAnsi="仿宋" w:eastAsia="仿宋" w:cs="仿宋"/>
          <w:b/>
          <w:color w:val="auto"/>
          <w:spacing w:val="6"/>
          <w:sz w:val="32"/>
          <w:szCs w:val="32"/>
          <w:highlight w:val="none"/>
        </w:rPr>
      </w:pPr>
    </w:p>
    <w:p w14:paraId="1FFD7E59">
      <w:pPr>
        <w:spacing w:line="360" w:lineRule="auto"/>
        <w:jc w:val="center"/>
        <w:rPr>
          <w:rFonts w:hint="eastAsia" w:ascii="仿宋" w:hAnsi="仿宋" w:eastAsia="仿宋" w:cs="仿宋"/>
          <w:b/>
          <w:color w:val="auto"/>
          <w:spacing w:val="6"/>
          <w:sz w:val="32"/>
          <w:szCs w:val="32"/>
          <w:highlight w:val="none"/>
        </w:rPr>
      </w:pPr>
    </w:p>
    <w:p w14:paraId="5AE4DF77">
      <w:pPr>
        <w:spacing w:line="360" w:lineRule="auto"/>
        <w:jc w:val="center"/>
        <w:rPr>
          <w:rFonts w:hint="eastAsia" w:ascii="仿宋" w:hAnsi="仿宋" w:eastAsia="仿宋" w:cs="仿宋"/>
          <w:b/>
          <w:color w:val="auto"/>
          <w:spacing w:val="6"/>
          <w:sz w:val="32"/>
          <w:szCs w:val="32"/>
          <w:highlight w:val="none"/>
        </w:rPr>
      </w:pPr>
    </w:p>
    <w:p w14:paraId="195DCED8">
      <w:pPr>
        <w:spacing w:line="360" w:lineRule="auto"/>
        <w:jc w:val="center"/>
        <w:rPr>
          <w:rFonts w:hint="eastAsia" w:ascii="仿宋" w:hAnsi="仿宋" w:eastAsia="仿宋" w:cs="仿宋"/>
          <w:b/>
          <w:color w:val="auto"/>
          <w:spacing w:val="6"/>
          <w:sz w:val="32"/>
          <w:szCs w:val="32"/>
          <w:highlight w:val="none"/>
        </w:rPr>
      </w:pPr>
    </w:p>
    <w:p w14:paraId="3ED4FC8D">
      <w:pPr>
        <w:spacing w:line="360" w:lineRule="auto"/>
        <w:jc w:val="center"/>
        <w:rPr>
          <w:rFonts w:hint="eastAsia" w:ascii="仿宋" w:hAnsi="仿宋" w:eastAsia="仿宋" w:cs="仿宋"/>
          <w:b/>
          <w:color w:val="auto"/>
          <w:spacing w:val="6"/>
          <w:sz w:val="32"/>
          <w:szCs w:val="32"/>
          <w:highlight w:val="none"/>
        </w:rPr>
      </w:pPr>
    </w:p>
    <w:p w14:paraId="0BE97D06">
      <w:pPr>
        <w:spacing w:line="360" w:lineRule="auto"/>
        <w:jc w:val="center"/>
        <w:rPr>
          <w:rFonts w:hint="eastAsia" w:ascii="仿宋" w:hAnsi="仿宋" w:eastAsia="仿宋" w:cs="仿宋"/>
          <w:b/>
          <w:color w:val="auto"/>
          <w:spacing w:val="6"/>
          <w:sz w:val="32"/>
          <w:szCs w:val="32"/>
          <w:highlight w:val="none"/>
        </w:rPr>
      </w:pPr>
    </w:p>
    <w:p w14:paraId="176E13D1">
      <w:pPr>
        <w:spacing w:line="360" w:lineRule="auto"/>
        <w:jc w:val="center"/>
        <w:rPr>
          <w:rFonts w:hint="eastAsia" w:ascii="仿宋" w:hAnsi="仿宋" w:eastAsia="仿宋" w:cs="仿宋"/>
          <w:b/>
          <w:color w:val="auto"/>
          <w:spacing w:val="6"/>
          <w:sz w:val="32"/>
          <w:szCs w:val="32"/>
          <w:highlight w:val="none"/>
        </w:rPr>
      </w:pPr>
    </w:p>
    <w:p w14:paraId="74FAFB16">
      <w:pPr>
        <w:spacing w:line="360" w:lineRule="auto"/>
        <w:jc w:val="center"/>
        <w:rPr>
          <w:rFonts w:hint="eastAsia" w:ascii="仿宋" w:hAnsi="仿宋" w:eastAsia="仿宋" w:cs="仿宋"/>
          <w:b/>
          <w:color w:val="auto"/>
          <w:spacing w:val="6"/>
          <w:sz w:val="32"/>
          <w:szCs w:val="32"/>
          <w:highlight w:val="none"/>
        </w:rPr>
      </w:pPr>
    </w:p>
    <w:p w14:paraId="5B7F63BE">
      <w:pPr>
        <w:spacing w:line="360" w:lineRule="auto"/>
        <w:jc w:val="center"/>
        <w:rPr>
          <w:rFonts w:hint="eastAsia" w:ascii="仿宋" w:hAnsi="仿宋" w:eastAsia="仿宋" w:cs="仿宋"/>
          <w:b/>
          <w:color w:val="auto"/>
          <w:spacing w:val="6"/>
          <w:sz w:val="32"/>
          <w:szCs w:val="32"/>
          <w:highlight w:val="none"/>
        </w:rPr>
      </w:pPr>
    </w:p>
    <w:p w14:paraId="41224777">
      <w:pPr>
        <w:spacing w:line="360" w:lineRule="auto"/>
        <w:jc w:val="center"/>
        <w:rPr>
          <w:rFonts w:hint="eastAsia" w:ascii="仿宋" w:hAnsi="仿宋" w:eastAsia="仿宋" w:cs="仿宋"/>
          <w:b/>
          <w:color w:val="auto"/>
          <w:spacing w:val="6"/>
          <w:sz w:val="32"/>
          <w:szCs w:val="32"/>
          <w:highlight w:val="none"/>
        </w:rPr>
      </w:pPr>
    </w:p>
    <w:p w14:paraId="5B1C7918">
      <w:pPr>
        <w:spacing w:line="360" w:lineRule="auto"/>
        <w:jc w:val="center"/>
        <w:rPr>
          <w:rFonts w:hint="eastAsia" w:ascii="仿宋" w:hAnsi="仿宋" w:eastAsia="仿宋" w:cs="仿宋"/>
          <w:b/>
          <w:color w:val="auto"/>
          <w:spacing w:val="6"/>
          <w:sz w:val="32"/>
          <w:szCs w:val="32"/>
          <w:highlight w:val="none"/>
        </w:rPr>
      </w:pPr>
    </w:p>
    <w:p w14:paraId="6E5E77E4">
      <w:pPr>
        <w:spacing w:line="360" w:lineRule="auto"/>
        <w:jc w:val="center"/>
        <w:rPr>
          <w:rFonts w:hint="eastAsia" w:ascii="仿宋" w:hAnsi="仿宋" w:eastAsia="仿宋" w:cs="仿宋"/>
          <w:b/>
          <w:color w:val="auto"/>
          <w:spacing w:val="6"/>
          <w:sz w:val="32"/>
          <w:szCs w:val="32"/>
          <w:highlight w:val="none"/>
        </w:rPr>
      </w:pPr>
    </w:p>
    <w:p w14:paraId="392A4E6E">
      <w:pPr>
        <w:spacing w:line="360" w:lineRule="auto"/>
        <w:jc w:val="left"/>
        <w:rPr>
          <w:rFonts w:hint="eastAsia" w:ascii="仿宋" w:hAnsi="仿宋" w:eastAsia="仿宋" w:cs="仿宋"/>
          <w:b/>
          <w:color w:val="auto"/>
          <w:spacing w:val="6"/>
          <w:sz w:val="32"/>
          <w:szCs w:val="32"/>
          <w:highlight w:val="none"/>
        </w:rPr>
      </w:pPr>
    </w:p>
    <w:p w14:paraId="270F9B51">
      <w:pPr>
        <w:spacing w:line="360" w:lineRule="auto"/>
        <w:jc w:val="left"/>
        <w:rPr>
          <w:rFonts w:hint="eastAsia" w:ascii="仿宋" w:hAnsi="仿宋" w:eastAsia="仿宋" w:cs="仿宋"/>
          <w:b/>
          <w:color w:val="auto"/>
          <w:spacing w:val="6"/>
          <w:sz w:val="32"/>
          <w:szCs w:val="32"/>
          <w:highlight w:val="none"/>
        </w:rPr>
      </w:pPr>
    </w:p>
    <w:p w14:paraId="1CC64599">
      <w:pPr>
        <w:spacing w:line="360" w:lineRule="auto"/>
        <w:jc w:val="left"/>
        <w:rPr>
          <w:rFonts w:hint="eastAsia" w:ascii="仿宋" w:hAnsi="仿宋" w:eastAsia="仿宋" w:cs="仿宋"/>
          <w:b/>
          <w:color w:val="auto"/>
          <w:spacing w:val="6"/>
          <w:sz w:val="32"/>
          <w:szCs w:val="32"/>
          <w:highlight w:val="none"/>
        </w:rPr>
      </w:pPr>
    </w:p>
    <w:p w14:paraId="7D68C9E2">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3815D1FF">
      <w:pPr>
        <w:spacing w:line="360" w:lineRule="auto"/>
        <w:jc w:val="center"/>
        <w:rPr>
          <w:rFonts w:hint="eastAsia" w:ascii="仿宋" w:hAnsi="仿宋" w:eastAsia="仿宋" w:cs="仿宋"/>
          <w:b/>
          <w:color w:val="auto"/>
          <w:highlight w:val="none"/>
        </w:rPr>
      </w:pPr>
    </w:p>
    <w:p w14:paraId="3825F6E2">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237D0E60">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一、投诉相关主体基本情况</w:t>
      </w:r>
    </w:p>
    <w:p w14:paraId="0F9D3D4A">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投诉人：</w:t>
      </w:r>
    </w:p>
    <w:p w14:paraId="1E44ED24">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地址：邮编：</w:t>
      </w:r>
    </w:p>
    <w:p w14:paraId="554A4CD4">
      <w:pPr>
        <w:tabs>
          <w:tab w:val="left" w:pos="6510"/>
        </w:tabs>
        <w:spacing w:line="360" w:lineRule="auto"/>
        <w:jc w:val="left"/>
        <w:rPr>
          <w:rFonts w:hint="eastAsia" w:ascii="仿宋" w:hAnsi="仿宋" w:eastAsia="仿宋" w:cs="仿宋"/>
          <w:color w:val="auto"/>
          <w:highlight w:val="none"/>
        </w:rPr>
      </w:pPr>
      <w:r>
        <w:rPr>
          <w:rFonts w:hint="eastAsia" w:ascii="仿宋" w:hAnsi="仿宋" w:eastAsia="仿宋" w:cs="仿宋"/>
          <w:color w:val="auto"/>
          <w:highlight w:val="none"/>
        </w:rPr>
        <w:t>法定代表人/主要负责人：</w:t>
      </w:r>
    </w:p>
    <w:p w14:paraId="1E72372F">
      <w:pPr>
        <w:tabs>
          <w:tab w:val="left" w:pos="6510"/>
        </w:tabs>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联系电话：</w:t>
      </w:r>
    </w:p>
    <w:p w14:paraId="1EBBDB92">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授权代表：联系电话</w:t>
      </w:r>
      <w:r>
        <w:rPr>
          <w:rFonts w:hint="eastAsia" w:ascii="仿宋" w:hAnsi="仿宋" w:eastAsia="仿宋" w:cs="仿宋"/>
          <w:color w:val="auto"/>
          <w:highlight w:val="none"/>
          <w:u w:val="dotted"/>
        </w:rPr>
        <w:t>：</w:t>
      </w:r>
    </w:p>
    <w:p w14:paraId="27E32D2F">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地址：邮编：</w:t>
      </w:r>
    </w:p>
    <w:p w14:paraId="51491FF1">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被投诉人1：</w:t>
      </w:r>
    </w:p>
    <w:p w14:paraId="7D5B3F68">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地址：邮编：</w:t>
      </w:r>
    </w:p>
    <w:p w14:paraId="309C7756">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联系人：联系电话：</w:t>
      </w:r>
    </w:p>
    <w:p w14:paraId="7D9AF023">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被投诉人2</w:t>
      </w:r>
    </w:p>
    <w:p w14:paraId="3BFB5D03">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w:t>
      </w:r>
    </w:p>
    <w:p w14:paraId="352BFDF4">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相关供应商：</w:t>
      </w:r>
    </w:p>
    <w:p w14:paraId="73BA4684">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地址：邮编：</w:t>
      </w:r>
    </w:p>
    <w:p w14:paraId="4C301DBA">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联系人：联系电话：</w:t>
      </w:r>
    </w:p>
    <w:p w14:paraId="6CF15870">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二、投诉项目基本情况</w:t>
      </w:r>
    </w:p>
    <w:p w14:paraId="01DAA1CC">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采购项目名称：</w:t>
      </w:r>
    </w:p>
    <w:p w14:paraId="3B7DD22C">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采购项目编号：包号：</w:t>
      </w:r>
    </w:p>
    <w:p w14:paraId="64F4AB44">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采购人名称：</w:t>
      </w:r>
    </w:p>
    <w:p w14:paraId="195B32E9">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代理机构名称：</w:t>
      </w:r>
    </w:p>
    <w:p w14:paraId="5ABCDB00">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采购文件公告:</w:t>
      </w:r>
      <w:r>
        <w:rPr>
          <w:rFonts w:hint="eastAsia" w:ascii="仿宋" w:hAnsi="仿宋" w:eastAsia="仿宋" w:cs="仿宋"/>
          <w:color w:val="auto"/>
          <w:highlight w:val="none"/>
          <w:u w:val="dotted"/>
        </w:rPr>
        <w:t xml:space="preserve">是/否 </w:t>
      </w:r>
      <w:r>
        <w:rPr>
          <w:rFonts w:hint="eastAsia" w:ascii="仿宋" w:hAnsi="仿宋" w:eastAsia="仿宋" w:cs="仿宋"/>
          <w:color w:val="auto"/>
          <w:highlight w:val="none"/>
        </w:rPr>
        <w:t>公告期限：</w:t>
      </w:r>
    </w:p>
    <w:p w14:paraId="1A2A7E59">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采购结果公告:</w:t>
      </w:r>
      <w:r>
        <w:rPr>
          <w:rFonts w:hint="eastAsia" w:ascii="仿宋" w:hAnsi="仿宋" w:eastAsia="仿宋" w:cs="仿宋"/>
          <w:color w:val="auto"/>
          <w:highlight w:val="none"/>
          <w:u w:val="dotted"/>
        </w:rPr>
        <w:t xml:space="preserve">是/否 </w:t>
      </w:r>
      <w:r>
        <w:rPr>
          <w:rFonts w:hint="eastAsia" w:ascii="仿宋" w:hAnsi="仿宋" w:eastAsia="仿宋" w:cs="仿宋"/>
          <w:color w:val="auto"/>
          <w:highlight w:val="none"/>
        </w:rPr>
        <w:t>公告期限：</w:t>
      </w:r>
    </w:p>
    <w:p w14:paraId="6B3DCCA9">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三、质疑基本情况</w:t>
      </w:r>
    </w:p>
    <w:p w14:paraId="3CE14F4E">
      <w:pPr>
        <w:spacing w:line="360" w:lineRule="auto"/>
        <w:ind w:firstLine="420" w:firstLineChars="200"/>
        <w:rPr>
          <w:rFonts w:hint="eastAsia" w:ascii="仿宋" w:hAnsi="仿宋" w:eastAsia="仿宋" w:cs="仿宋"/>
          <w:color w:val="auto"/>
          <w:highlight w:val="none"/>
          <w:u w:val="dotted"/>
        </w:rPr>
      </w:pPr>
      <w:r>
        <w:rPr>
          <w:rFonts w:hint="eastAsia" w:ascii="仿宋" w:hAnsi="仿宋" w:eastAsia="仿宋" w:cs="仿宋"/>
          <w:color w:val="auto"/>
          <w:highlight w:val="none"/>
        </w:rPr>
        <w:t>投诉人于年月日,向提出质疑，质疑事项为：</w:t>
      </w:r>
    </w:p>
    <w:p w14:paraId="2AAC29FF">
      <w:pPr>
        <w:spacing w:line="360" w:lineRule="auto"/>
        <w:ind w:firstLine="315" w:firstLineChars="150"/>
        <w:rPr>
          <w:rFonts w:hint="eastAsia" w:ascii="仿宋" w:hAnsi="仿宋" w:eastAsia="仿宋" w:cs="仿宋"/>
          <w:color w:val="auto"/>
          <w:highlight w:val="none"/>
        </w:rPr>
      </w:pPr>
      <w:r>
        <w:rPr>
          <w:rFonts w:hint="eastAsia" w:ascii="仿宋" w:hAnsi="仿宋" w:eastAsia="仿宋" w:cs="仿宋"/>
          <w:color w:val="auto"/>
          <w:highlight w:val="none"/>
          <w:u w:val="dotted"/>
        </w:rPr>
        <w:t>采购人/代理机构</w:t>
      </w:r>
      <w:r>
        <w:rPr>
          <w:rFonts w:hint="eastAsia" w:ascii="仿宋" w:hAnsi="仿宋" w:eastAsia="仿宋" w:cs="仿宋"/>
          <w:color w:val="auto"/>
          <w:highlight w:val="none"/>
        </w:rPr>
        <w:t>于年月日,就质疑事项作出了答复/没有在法定期限内作出答复。</w:t>
      </w:r>
    </w:p>
    <w:p w14:paraId="29D3DA21">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四、投诉事项具体内容</w:t>
      </w:r>
    </w:p>
    <w:p w14:paraId="3F63EA32">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投诉事项 1：</w:t>
      </w:r>
    </w:p>
    <w:p w14:paraId="771C6191">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事实依据：</w:t>
      </w:r>
    </w:p>
    <w:p w14:paraId="16D7FCFA">
      <w:pPr>
        <w:spacing w:line="360" w:lineRule="auto"/>
        <w:rPr>
          <w:rFonts w:hint="eastAsia" w:ascii="仿宋" w:hAnsi="仿宋" w:eastAsia="仿宋" w:cs="仿宋"/>
          <w:color w:val="auto"/>
          <w:highlight w:val="none"/>
          <w:u w:val="dotted"/>
        </w:rPr>
      </w:pPr>
    </w:p>
    <w:p w14:paraId="7710BBB0">
      <w:pPr>
        <w:spacing w:line="360" w:lineRule="auto"/>
        <w:rPr>
          <w:rFonts w:hint="eastAsia" w:ascii="仿宋" w:hAnsi="仿宋" w:eastAsia="仿宋" w:cs="仿宋"/>
          <w:color w:val="auto"/>
          <w:highlight w:val="none"/>
          <w:u w:val="single"/>
        </w:rPr>
      </w:pPr>
      <w:r>
        <w:rPr>
          <w:rFonts w:hint="eastAsia" w:ascii="仿宋" w:hAnsi="仿宋" w:eastAsia="仿宋" w:cs="仿宋"/>
          <w:color w:val="auto"/>
          <w:highlight w:val="none"/>
        </w:rPr>
        <w:t>法律依据：</w:t>
      </w:r>
    </w:p>
    <w:p w14:paraId="57FD49F8">
      <w:pPr>
        <w:spacing w:line="360" w:lineRule="auto"/>
        <w:rPr>
          <w:rFonts w:hint="eastAsia" w:ascii="仿宋" w:hAnsi="仿宋" w:eastAsia="仿宋" w:cs="仿宋"/>
          <w:color w:val="auto"/>
          <w:highlight w:val="none"/>
          <w:u w:val="dotted"/>
        </w:rPr>
      </w:pPr>
    </w:p>
    <w:p w14:paraId="2B0B92D3">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投诉事项2</w:t>
      </w:r>
    </w:p>
    <w:p w14:paraId="760C796C">
      <w:pPr>
        <w:spacing w:line="360" w:lineRule="auto"/>
        <w:rPr>
          <w:rFonts w:hint="eastAsia" w:ascii="仿宋" w:hAnsi="仿宋" w:eastAsia="仿宋" w:cs="仿宋"/>
          <w:color w:val="auto"/>
          <w:highlight w:val="none"/>
          <w:u w:val="dotted"/>
        </w:rPr>
      </w:pPr>
      <w:r>
        <w:rPr>
          <w:rFonts w:hint="eastAsia" w:ascii="仿宋" w:hAnsi="仿宋" w:eastAsia="仿宋" w:cs="仿宋"/>
          <w:color w:val="auto"/>
          <w:highlight w:val="none"/>
        </w:rPr>
        <w:t>……</w:t>
      </w:r>
    </w:p>
    <w:p w14:paraId="579B1D18">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五、与投诉事项相关的投诉请求</w:t>
      </w:r>
    </w:p>
    <w:p w14:paraId="74B7FB1B">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请求：</w:t>
      </w:r>
    </w:p>
    <w:p w14:paraId="51292F65">
      <w:pPr>
        <w:spacing w:line="360" w:lineRule="auto"/>
        <w:rPr>
          <w:rFonts w:hint="eastAsia" w:ascii="仿宋" w:hAnsi="仿宋" w:eastAsia="仿宋" w:cs="仿宋"/>
          <w:color w:val="auto"/>
          <w:highlight w:val="none"/>
          <w:u w:val="single"/>
        </w:rPr>
      </w:pPr>
    </w:p>
    <w:p w14:paraId="340C27CF">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 xml:space="preserve">签字(签章)：                   公章：                      </w:t>
      </w:r>
    </w:p>
    <w:p w14:paraId="515FFC2D">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日期：</w:t>
      </w:r>
    </w:p>
    <w:p w14:paraId="6A5A2B3A">
      <w:pPr>
        <w:spacing w:line="360" w:lineRule="auto"/>
        <w:rPr>
          <w:rFonts w:hint="eastAsia" w:ascii="仿宋" w:hAnsi="仿宋" w:eastAsia="仿宋" w:cs="仿宋"/>
          <w:b/>
          <w:color w:val="auto"/>
          <w:highlight w:val="none"/>
        </w:rPr>
      </w:pPr>
    </w:p>
    <w:p w14:paraId="20394AF4">
      <w:pPr>
        <w:spacing w:line="360" w:lineRule="auto"/>
        <w:rPr>
          <w:rFonts w:hint="eastAsia" w:ascii="仿宋" w:hAnsi="仿宋" w:eastAsia="仿宋" w:cs="仿宋"/>
          <w:b/>
          <w:color w:val="auto"/>
          <w:highlight w:val="none"/>
        </w:rPr>
      </w:pPr>
      <w:r>
        <w:rPr>
          <w:rFonts w:hint="eastAsia" w:ascii="仿宋" w:hAnsi="仿宋" w:eastAsia="仿宋" w:cs="仿宋"/>
          <w:b/>
          <w:color w:val="auto"/>
          <w:highlight w:val="none"/>
        </w:rPr>
        <w:t>投诉书制作说明：</w:t>
      </w:r>
    </w:p>
    <w:p w14:paraId="50FD4848">
      <w:pPr>
        <w:widowControl/>
        <w:spacing w:line="360" w:lineRule="auto"/>
        <w:ind w:firstLine="420" w:firstLineChars="200"/>
        <w:rPr>
          <w:rFonts w:hint="eastAsia" w:ascii="仿宋" w:hAnsi="仿宋" w:eastAsia="仿宋" w:cs="仿宋"/>
          <w:color w:val="auto"/>
          <w:kern w:val="0"/>
          <w:highlight w:val="none"/>
        </w:rPr>
      </w:pPr>
      <w:r>
        <w:rPr>
          <w:rFonts w:hint="eastAsia" w:ascii="仿宋" w:hAnsi="仿宋" w:eastAsia="仿宋" w:cs="仿宋"/>
          <w:color w:val="auto"/>
          <w:highlight w:val="none"/>
        </w:rPr>
        <w:t>1.投诉人提起投诉时，应当提交投诉书和必要的证明材料，并按照被投诉人和与投诉事项有关的供应商数量提供投诉书副本。</w:t>
      </w:r>
    </w:p>
    <w:p w14:paraId="1FCAE39A">
      <w:pPr>
        <w:widowControl/>
        <w:spacing w:line="360" w:lineRule="auto"/>
        <w:ind w:firstLine="420" w:firstLineChars="200"/>
        <w:jc w:val="left"/>
        <w:rPr>
          <w:rFonts w:hint="eastAsia" w:ascii="仿宋" w:hAnsi="仿宋" w:eastAsia="仿宋" w:cs="仿宋"/>
          <w:color w:val="auto"/>
          <w:kern w:val="0"/>
          <w:highlight w:val="none"/>
        </w:rPr>
      </w:pPr>
      <w:r>
        <w:rPr>
          <w:rFonts w:hint="eastAsia" w:ascii="仿宋" w:hAnsi="仿宋" w:eastAsia="仿宋" w:cs="仿宋"/>
          <w:color w:val="auto"/>
          <w:highlight w:val="none"/>
        </w:rPr>
        <w:t>2.投诉人若委托代理人进行投诉的，投诉书应按照要求列明“授权代表”的有关内容，并在附件中提交由</w:t>
      </w:r>
      <w:r>
        <w:rPr>
          <w:rFonts w:hint="eastAsia" w:ascii="仿宋" w:hAnsi="仿宋" w:eastAsia="仿宋" w:cs="仿宋"/>
          <w:color w:val="auto"/>
          <w:kern w:val="0"/>
          <w:highlight w:val="none"/>
        </w:rPr>
        <w:t>投诉人签署的授权委托书。授权委托书应当载明代理人的姓名或者名称、代理事项、具体权限、期限和相关事项。</w:t>
      </w:r>
    </w:p>
    <w:p w14:paraId="458A3E92">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3.投诉人若对项目的某一分包进行投诉，投诉书应列明具体分包号。</w:t>
      </w:r>
    </w:p>
    <w:p w14:paraId="638F46A5">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4.投诉书应简要列明质疑事项，质疑函、质疑答复等作为附件材料提供。</w:t>
      </w:r>
    </w:p>
    <w:p w14:paraId="0A961F75">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5.投诉书的投诉事项应具体、明确，并有必要的事实依据和法律依据。</w:t>
      </w:r>
    </w:p>
    <w:p w14:paraId="3C41741E">
      <w:pPr>
        <w:widowControl/>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6.投诉书的投诉请求应与投诉事项相关。</w:t>
      </w:r>
    </w:p>
    <w:p w14:paraId="3610679C">
      <w:pPr>
        <w:widowControl/>
        <w:spacing w:line="360" w:lineRule="auto"/>
        <w:ind w:firstLine="420" w:firstLineChars="200"/>
        <w:jc w:val="left"/>
        <w:rPr>
          <w:rFonts w:hint="eastAsia" w:ascii="仿宋" w:hAnsi="仿宋" w:eastAsia="仿宋" w:cs="仿宋"/>
          <w:b/>
          <w:color w:val="auto"/>
          <w:spacing w:val="6"/>
          <w:sz w:val="32"/>
          <w:szCs w:val="32"/>
          <w:highlight w:val="none"/>
        </w:rPr>
      </w:pPr>
      <w:r>
        <w:rPr>
          <w:rFonts w:hint="eastAsia" w:ascii="仿宋" w:hAnsi="仿宋" w:eastAsia="仿宋" w:cs="仿宋"/>
          <w:color w:val="auto"/>
          <w:highlight w:val="none"/>
        </w:rPr>
        <w:t>7.投诉人为自然人的，投诉书应当由本人签字；投诉人为法人或者其他组织的，投诉书应当由法定代表人、主要负责人，或者其授权代表签字或者盖章，并加盖公章。</w:t>
      </w:r>
    </w:p>
    <w:p w14:paraId="2E6394CE">
      <w:pPr>
        <w:pageBreakBefore/>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3D50611A">
      <w:pPr>
        <w:spacing w:line="360" w:lineRule="auto"/>
        <w:rPr>
          <w:rFonts w:hint="eastAsia" w:ascii="仿宋" w:hAnsi="仿宋" w:eastAsia="仿宋" w:cs="仿宋"/>
          <w:color w:val="auto"/>
          <w:highlight w:val="none"/>
          <w:u w:val="single"/>
        </w:rPr>
      </w:pPr>
    </w:p>
    <w:p w14:paraId="4FA9FA1C">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u w:val="single"/>
        </w:rPr>
        <w:t>（采购人）、（采购代理机构）</w:t>
      </w:r>
    </w:p>
    <w:p w14:paraId="46ECF1F1">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kern w:val="0"/>
          <w:highlight w:val="none"/>
          <w:lang w:val="zh-CN"/>
        </w:rPr>
        <w:t>我方</w:t>
      </w:r>
      <w:r>
        <w:rPr>
          <w:rFonts w:hint="eastAsia" w:ascii="仿宋" w:hAnsi="仿宋" w:eastAsia="仿宋" w:cs="仿宋"/>
          <w:color w:val="auto"/>
          <w:highlight w:val="none"/>
        </w:rPr>
        <w:t>(投标人全称)是中华人民共和国依法登记注册的合法企业，</w:t>
      </w:r>
      <w:r>
        <w:rPr>
          <w:rFonts w:hint="eastAsia" w:ascii="仿宋" w:hAnsi="仿宋" w:eastAsia="仿宋" w:cs="仿宋"/>
          <w:bCs/>
          <w:color w:val="auto"/>
          <w:highlight w:val="none"/>
        </w:rPr>
        <w:t>在参加</w:t>
      </w:r>
      <w:r>
        <w:rPr>
          <w:rFonts w:hint="eastAsia" w:ascii="仿宋" w:hAnsi="仿宋" w:eastAsia="仿宋" w:cs="仿宋"/>
          <w:color w:val="auto"/>
          <w:highlight w:val="none"/>
        </w:rPr>
        <w:t>你方组织的（项目名称）项目【招标编号：（采购编号）】</w:t>
      </w:r>
      <w:r>
        <w:rPr>
          <w:rFonts w:hint="eastAsia" w:ascii="仿宋" w:hAnsi="仿宋" w:eastAsia="仿宋" w:cs="仿宋"/>
          <w:bCs/>
          <w:color w:val="auto"/>
          <w:highlight w:val="none"/>
        </w:rPr>
        <w:t>投标活动中作如下说明：</w:t>
      </w:r>
      <w:r>
        <w:rPr>
          <w:rFonts w:hint="eastAsia" w:ascii="仿宋" w:hAnsi="仿宋" w:eastAsia="仿宋" w:cs="仿宋"/>
          <w:color w:val="auto"/>
          <w:highlight w:val="none"/>
        </w:rPr>
        <w:t>我方所使用的“XX专用章”与法定名称章具有同等的法律效力，对使用“XX专用章”的行为予以完全承认，并愿意承担相应责任。</w:t>
      </w:r>
    </w:p>
    <w:p w14:paraId="0B0A885D">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特此说明。</w:t>
      </w:r>
    </w:p>
    <w:p w14:paraId="2E1E1B26">
      <w:pPr>
        <w:spacing w:line="360" w:lineRule="auto"/>
        <w:ind w:firstLine="494"/>
        <w:rPr>
          <w:rFonts w:hint="eastAsia" w:ascii="仿宋" w:hAnsi="仿宋" w:eastAsia="仿宋" w:cs="仿宋"/>
          <w:color w:val="auto"/>
          <w:highlight w:val="none"/>
        </w:rPr>
      </w:pPr>
    </w:p>
    <w:p w14:paraId="54043F98">
      <w:pPr>
        <w:spacing w:line="360" w:lineRule="auto"/>
        <w:ind w:firstLine="494"/>
        <w:rPr>
          <w:rFonts w:hint="eastAsia" w:ascii="仿宋" w:hAnsi="仿宋" w:eastAsia="仿宋" w:cs="仿宋"/>
          <w:color w:val="auto"/>
          <w:highlight w:val="none"/>
        </w:rPr>
      </w:pPr>
    </w:p>
    <w:p w14:paraId="42088C4D">
      <w:pPr>
        <w:spacing w:line="360" w:lineRule="auto"/>
        <w:ind w:firstLine="494"/>
        <w:rPr>
          <w:rFonts w:hint="eastAsia" w:ascii="仿宋" w:hAnsi="仿宋" w:eastAsia="仿宋" w:cs="仿宋"/>
          <w:color w:val="auto"/>
          <w:highlight w:val="none"/>
        </w:rPr>
      </w:pPr>
    </w:p>
    <w:p w14:paraId="5CFB36E5">
      <w:pPr>
        <w:spacing w:line="360" w:lineRule="auto"/>
        <w:ind w:firstLine="494"/>
        <w:rPr>
          <w:rFonts w:hint="eastAsia" w:ascii="仿宋" w:hAnsi="仿宋" w:eastAsia="仿宋" w:cs="仿宋"/>
          <w:color w:val="auto"/>
          <w:highlight w:val="none"/>
        </w:rPr>
      </w:pPr>
    </w:p>
    <w:p w14:paraId="2C75CFA0">
      <w:pPr>
        <w:spacing w:line="360" w:lineRule="auto"/>
        <w:ind w:right="480" w:firstLine="3570" w:firstLineChars="1700"/>
        <w:rPr>
          <w:rFonts w:hint="eastAsia" w:ascii="仿宋" w:hAnsi="仿宋" w:eastAsia="仿宋" w:cs="仿宋"/>
          <w:color w:val="auto"/>
          <w:highlight w:val="none"/>
        </w:rPr>
      </w:pPr>
      <w:r>
        <w:rPr>
          <w:rFonts w:hint="eastAsia" w:ascii="仿宋" w:hAnsi="仿宋" w:eastAsia="仿宋" w:cs="仿宋"/>
          <w:color w:val="auto"/>
          <w:highlight w:val="none"/>
        </w:rPr>
        <w:t>投标单位（法定名称章）：</w:t>
      </w:r>
    </w:p>
    <w:p w14:paraId="3EAAFE33">
      <w:pPr>
        <w:ind w:right="1440" w:firstLine="494"/>
        <w:jc w:val="center"/>
        <w:rPr>
          <w:rFonts w:hint="eastAsia" w:ascii="仿宋" w:hAnsi="仿宋" w:eastAsia="仿宋" w:cs="仿宋"/>
          <w:color w:val="auto"/>
          <w:highlight w:val="none"/>
        </w:rPr>
      </w:pPr>
      <w:r>
        <w:rPr>
          <w:rFonts w:hint="eastAsia" w:ascii="仿宋" w:hAnsi="仿宋" w:eastAsia="仿宋" w:cs="仿宋"/>
          <w:color w:val="auto"/>
          <w:highlight w:val="none"/>
        </w:rPr>
        <w:t xml:space="preserve">                              日期：       年     月     日</w:t>
      </w:r>
    </w:p>
    <w:p w14:paraId="40E6B289">
      <w:pPr>
        <w:rPr>
          <w:rFonts w:hint="eastAsia" w:ascii="仿宋" w:hAnsi="仿宋" w:eastAsia="仿宋" w:cs="仿宋"/>
          <w:color w:val="auto"/>
          <w:highlight w:val="none"/>
        </w:rPr>
      </w:pPr>
      <w:r>
        <w:rPr>
          <w:rFonts w:hint="eastAsia" w:ascii="仿宋" w:hAnsi="仿宋" w:eastAsia="仿宋" w:cs="仿宋"/>
          <w:b/>
          <w:bCs/>
          <w:color w:val="auto"/>
          <w:highlight w:val="none"/>
        </w:rPr>
        <w:t>附：</w:t>
      </w:r>
    </w:p>
    <w:p w14:paraId="6D5BFA99">
      <w:pPr>
        <w:spacing w:line="360" w:lineRule="auto"/>
        <w:rPr>
          <w:rFonts w:hint="eastAsia" w:ascii="仿宋" w:hAnsi="仿宋" w:eastAsia="仿宋" w:cs="仿宋"/>
          <w:bCs/>
          <w:color w:val="auto"/>
          <w:highlight w:val="none"/>
        </w:rPr>
      </w:pPr>
      <w:r>
        <w:rPr>
          <w:rFonts w:hint="eastAsia" w:ascii="仿宋" w:hAnsi="仿宋" w:eastAsia="仿宋" w:cs="仿宋"/>
          <w:b/>
          <w:bCs/>
          <w:color w:val="auto"/>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矩形 3"/>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txbx>
                        <w:txbxContent>
                          <w:p w14:paraId="49F5E109">
                            <w:pPr>
                              <w:jc w:val="center"/>
                            </w:pP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D1kA8/2AAAAAoBAAAPAAAAAAAAAAEAIAAAACIAAABk&#10;cnMvZG93bnJldi54bWxQSwECFAAUAAAACACHTuJACTlbUz8CAACJBAAADgAAAAAAAAABACAAAAAn&#10;AQAAZHJzL2Uyb0RvYy54bWxQSwUGAAAAAAYABgBZAQAA2AUAAAAA&#10;">
                <v:fill on="t" focussize="0,0"/>
                <v:stroke color="#000000" miterlimit="2" joinstyle="miter"/>
                <v:imagedata o:title=""/>
                <o:lock v:ext="edit" aspectratio="f"/>
                <v:textbox>
                  <w:txbxContent>
                    <w:p w14:paraId="49F5E109">
                      <w:pPr>
                        <w:jc w:val="center"/>
                      </w:pPr>
                    </w:p>
                  </w:txbxContent>
                </v:textbox>
              </v:rect>
            </w:pict>
          </mc:Fallback>
        </mc:AlternateContent>
      </w:r>
      <w:r>
        <w:rPr>
          <w:rFonts w:hint="eastAsia" w:ascii="仿宋" w:hAnsi="仿宋" w:eastAsia="仿宋" w:cs="仿宋"/>
          <w:b/>
          <w:bCs/>
          <w:color w:val="auto"/>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矩形 4"/>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txbx>
                        <w:txbxContent>
                          <w:p w14:paraId="054EF8D2">
                            <w:pPr>
                              <w:jc w:val="center"/>
                            </w:pP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AAAAABkcnMvUEsBAhQAFAAAAAgAh07iQBmMR6bYAAAACgEAAA8AAAAAAAAAAQAgAAAAIgAAAGRy&#10;cy9kb3ducmV2LnhtbFBLAQIUABQAAAAIAIdO4kAuJZg4PgIAAIkEAAAOAAAAAAAAAAEAIAAAACcB&#10;AABkcnMvZTJvRG9jLnhtbFBLBQYAAAAABgAGAFkBAADXBQAAAAA=&#10;">
                <v:fill on="t" focussize="0,0"/>
                <v:stroke color="#000000" miterlimit="2" joinstyle="miter"/>
                <v:imagedata o:title=""/>
                <o:lock v:ext="edit" aspectratio="f"/>
                <v:textbox>
                  <w:txbxContent>
                    <w:p w14:paraId="054EF8D2">
                      <w:pPr>
                        <w:jc w:val="center"/>
                      </w:pPr>
                    </w:p>
                  </w:txbxContent>
                </v:textbox>
              </v:rect>
            </w:pict>
          </mc:Fallback>
        </mc:AlternateContent>
      </w:r>
      <w:r>
        <w:rPr>
          <w:rFonts w:hint="eastAsia" w:ascii="仿宋" w:hAnsi="仿宋" w:eastAsia="仿宋" w:cs="仿宋"/>
          <w:color w:val="auto"/>
          <w:highlight w:val="none"/>
        </w:rPr>
        <w:t>投标单位法定名称章（印模）投标单位“XX专用章”（印模）</w:t>
      </w:r>
    </w:p>
    <w:p w14:paraId="7CA9AEB3">
      <w:pPr>
        <w:autoSpaceDE w:val="0"/>
        <w:autoSpaceDN w:val="0"/>
        <w:jc w:val="center"/>
        <w:rPr>
          <w:rFonts w:hint="eastAsia" w:ascii="仿宋" w:hAnsi="仿宋" w:eastAsia="仿宋" w:cs="仿宋"/>
          <w:b/>
          <w:color w:val="auto"/>
          <w:spacing w:val="6"/>
          <w:sz w:val="32"/>
          <w:szCs w:val="32"/>
          <w:highlight w:val="none"/>
        </w:rPr>
      </w:pPr>
    </w:p>
    <w:p w14:paraId="149FF141">
      <w:pPr>
        <w:autoSpaceDE w:val="0"/>
        <w:autoSpaceDN w:val="0"/>
        <w:jc w:val="center"/>
        <w:rPr>
          <w:rFonts w:hint="eastAsia" w:ascii="仿宋" w:hAnsi="仿宋" w:eastAsia="仿宋" w:cs="仿宋"/>
          <w:b/>
          <w:color w:val="auto"/>
          <w:spacing w:val="6"/>
          <w:sz w:val="32"/>
          <w:szCs w:val="32"/>
          <w:highlight w:val="none"/>
        </w:rPr>
      </w:pPr>
    </w:p>
    <w:p w14:paraId="56F71790">
      <w:pPr>
        <w:autoSpaceDE w:val="0"/>
        <w:autoSpaceDN w:val="0"/>
        <w:jc w:val="center"/>
        <w:rPr>
          <w:rFonts w:hint="eastAsia" w:ascii="仿宋" w:hAnsi="仿宋" w:eastAsia="仿宋" w:cs="仿宋"/>
          <w:b/>
          <w:color w:val="auto"/>
          <w:spacing w:val="6"/>
          <w:sz w:val="32"/>
          <w:szCs w:val="32"/>
          <w:highlight w:val="none"/>
        </w:rPr>
      </w:pPr>
    </w:p>
    <w:p w14:paraId="604FDE0E">
      <w:pPr>
        <w:autoSpaceDE w:val="0"/>
        <w:autoSpaceDN w:val="0"/>
        <w:jc w:val="center"/>
        <w:rPr>
          <w:rFonts w:hint="eastAsia" w:ascii="仿宋" w:hAnsi="仿宋" w:eastAsia="仿宋" w:cs="仿宋"/>
          <w:b/>
          <w:color w:val="auto"/>
          <w:spacing w:val="6"/>
          <w:sz w:val="32"/>
          <w:szCs w:val="32"/>
          <w:highlight w:val="none"/>
        </w:rPr>
      </w:pPr>
    </w:p>
    <w:p w14:paraId="7306AAC1">
      <w:pPr>
        <w:autoSpaceDE w:val="0"/>
        <w:autoSpaceDN w:val="0"/>
        <w:jc w:val="center"/>
        <w:rPr>
          <w:rFonts w:hint="eastAsia" w:ascii="仿宋" w:hAnsi="仿宋" w:eastAsia="仿宋" w:cs="仿宋"/>
          <w:b/>
          <w:color w:val="auto"/>
          <w:spacing w:val="6"/>
          <w:sz w:val="32"/>
          <w:szCs w:val="32"/>
          <w:highlight w:val="none"/>
        </w:rPr>
      </w:pPr>
    </w:p>
    <w:p w14:paraId="61D1AEFD">
      <w:pPr>
        <w:autoSpaceDE w:val="0"/>
        <w:autoSpaceDN w:val="0"/>
        <w:jc w:val="center"/>
        <w:rPr>
          <w:rFonts w:hint="eastAsia" w:ascii="仿宋" w:hAnsi="仿宋" w:eastAsia="仿宋" w:cs="仿宋"/>
          <w:b/>
          <w:color w:val="auto"/>
          <w:spacing w:val="6"/>
          <w:sz w:val="32"/>
          <w:szCs w:val="32"/>
          <w:highlight w:val="none"/>
        </w:rPr>
      </w:pPr>
    </w:p>
    <w:p w14:paraId="443309EF">
      <w:pPr>
        <w:autoSpaceDE w:val="0"/>
        <w:autoSpaceDN w:val="0"/>
        <w:rPr>
          <w:rFonts w:hint="eastAsia" w:ascii="仿宋" w:hAnsi="仿宋" w:eastAsia="仿宋" w:cs="仿宋"/>
          <w:b/>
          <w:color w:val="auto"/>
          <w:spacing w:val="6"/>
          <w:sz w:val="32"/>
          <w:szCs w:val="32"/>
          <w:highlight w:val="none"/>
        </w:rPr>
      </w:pPr>
    </w:p>
    <w:p w14:paraId="7510F07C">
      <w:pPr>
        <w:autoSpaceDE w:val="0"/>
        <w:autoSpaceDN w:val="0"/>
        <w:jc w:val="center"/>
        <w:rPr>
          <w:rFonts w:hint="eastAsia" w:ascii="仿宋" w:hAnsi="仿宋" w:eastAsia="仿宋" w:cs="仿宋"/>
          <w:b/>
          <w:color w:val="auto"/>
          <w:spacing w:val="6"/>
          <w:sz w:val="32"/>
          <w:szCs w:val="32"/>
          <w:highlight w:val="none"/>
        </w:rPr>
      </w:pPr>
    </w:p>
    <w:p w14:paraId="25E6BD02">
      <w:pPr>
        <w:autoSpaceDE w:val="0"/>
        <w:autoSpaceDN w:val="0"/>
        <w:rPr>
          <w:rFonts w:hint="eastAsia" w:ascii="仿宋" w:hAnsi="仿宋" w:eastAsia="仿宋" w:cs="仿宋"/>
          <w:b/>
          <w:color w:val="auto"/>
          <w:spacing w:val="6"/>
          <w:sz w:val="32"/>
          <w:szCs w:val="32"/>
          <w:highlight w:val="none"/>
        </w:rPr>
      </w:pPr>
    </w:p>
    <w:p w14:paraId="1FEDC83A">
      <w:pPr>
        <w:pageBreakBefore/>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sz w:val="32"/>
          <w:szCs w:val="32"/>
          <w:highlight w:val="none"/>
        </w:rPr>
        <w:t>中小企业声明函</w:t>
      </w:r>
    </w:p>
    <w:p w14:paraId="00270C07">
      <w:pPr>
        <w:spacing w:line="360" w:lineRule="auto"/>
        <w:jc w:val="center"/>
        <w:rPr>
          <w:rFonts w:hint="eastAsia" w:ascii="仿宋" w:hAnsi="仿宋" w:eastAsia="仿宋" w:cs="仿宋"/>
          <w:color w:val="auto"/>
          <w:highlight w:val="none"/>
          <w:u w:val="single"/>
        </w:rPr>
      </w:pPr>
    </w:p>
    <w:p w14:paraId="7505096F">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中小企业声明函（货物）</w:t>
      </w:r>
    </w:p>
    <w:p w14:paraId="5D47DD90">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的具体情况如下：</w:t>
      </w:r>
    </w:p>
    <w:p w14:paraId="290BB74E">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1.</w:t>
      </w:r>
      <w:r>
        <w:rPr>
          <w:rFonts w:hint="eastAsia" w:ascii="仿宋" w:hAnsi="仿宋" w:eastAsia="仿宋" w:cs="仿宋"/>
          <w:color w:val="auto"/>
          <w:highlight w:val="none"/>
          <w:u w:val="single"/>
        </w:rPr>
        <w:t>（标的名称）</w:t>
      </w:r>
      <w:r>
        <w:rPr>
          <w:rFonts w:hint="eastAsia" w:ascii="仿宋" w:hAnsi="仿宋" w:eastAsia="仿宋" w:cs="仿宋"/>
          <w:color w:val="auto"/>
          <w:highlight w:val="none"/>
        </w:rPr>
        <w:t xml:space="preserve"> ，属于 </w:t>
      </w:r>
      <w:r>
        <w:rPr>
          <w:rFonts w:hint="eastAsia" w:ascii="仿宋" w:hAnsi="仿宋" w:eastAsia="仿宋" w:cs="仿宋"/>
          <w:color w:val="auto"/>
          <w:highlight w:val="none"/>
          <w:u w:val="single"/>
        </w:rPr>
        <w:t>（采购文件中明确的所属行业）</w:t>
      </w:r>
      <w:r>
        <w:rPr>
          <w:rFonts w:hint="eastAsia" w:ascii="仿宋" w:hAnsi="仿宋" w:eastAsia="仿宋" w:cs="仿宋"/>
          <w:color w:val="auto"/>
          <w:highlight w:val="none"/>
        </w:rPr>
        <w:t>行业；制造商为</w:t>
      </w:r>
      <w:r>
        <w:rPr>
          <w:rFonts w:hint="eastAsia" w:ascii="仿宋" w:hAnsi="仿宋" w:eastAsia="仿宋" w:cs="仿宋"/>
          <w:color w:val="auto"/>
          <w:highlight w:val="none"/>
          <w:u w:val="single"/>
        </w:rPr>
        <w:t xml:space="preserve"> （企业名称）</w:t>
      </w:r>
      <w:r>
        <w:rPr>
          <w:rFonts w:hint="eastAsia" w:ascii="仿宋" w:hAnsi="仿宋" w:eastAsia="仿宋" w:cs="仿宋"/>
          <w:color w:val="auto"/>
          <w:highlight w:val="none"/>
        </w:rPr>
        <w:t xml:space="preserve"> ，从业人员人，营业收入为万元，资产总额为万元，属于</w:t>
      </w:r>
      <w:r>
        <w:rPr>
          <w:rFonts w:hint="eastAsia" w:ascii="仿宋" w:hAnsi="仿宋" w:eastAsia="仿宋" w:cs="仿宋"/>
          <w:color w:val="auto"/>
          <w:highlight w:val="none"/>
          <w:u w:val="single"/>
        </w:rPr>
        <w:t xml:space="preserve"> （中型企业、小型企业、微型企业）</w:t>
      </w:r>
      <w:r>
        <w:rPr>
          <w:rFonts w:hint="eastAsia" w:ascii="仿宋" w:hAnsi="仿宋" w:eastAsia="仿宋" w:cs="仿宋"/>
          <w:color w:val="auto"/>
          <w:highlight w:val="none"/>
        </w:rPr>
        <w:t xml:space="preserve"> ；</w:t>
      </w:r>
    </w:p>
    <w:p w14:paraId="4183E495">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u w:val="single"/>
        </w:rPr>
        <w:t>（标的名称）</w:t>
      </w:r>
      <w:r>
        <w:rPr>
          <w:rFonts w:hint="eastAsia" w:ascii="仿宋" w:hAnsi="仿宋" w:eastAsia="仿宋" w:cs="仿宋"/>
          <w:color w:val="auto"/>
          <w:highlight w:val="none"/>
        </w:rPr>
        <w:t xml:space="preserve"> ，属于 </w:t>
      </w:r>
      <w:r>
        <w:rPr>
          <w:rFonts w:hint="eastAsia" w:ascii="仿宋" w:hAnsi="仿宋" w:eastAsia="仿宋" w:cs="仿宋"/>
          <w:color w:val="auto"/>
          <w:highlight w:val="none"/>
          <w:u w:val="single"/>
        </w:rPr>
        <w:t>（采购文件中明确的所属行业）</w:t>
      </w:r>
      <w:r>
        <w:rPr>
          <w:rFonts w:hint="eastAsia" w:ascii="仿宋" w:hAnsi="仿宋" w:eastAsia="仿宋" w:cs="仿宋"/>
          <w:color w:val="auto"/>
          <w:highlight w:val="none"/>
        </w:rPr>
        <w:t>行业；制造商为</w:t>
      </w:r>
      <w:r>
        <w:rPr>
          <w:rFonts w:hint="eastAsia" w:ascii="仿宋" w:hAnsi="仿宋" w:eastAsia="仿宋" w:cs="仿宋"/>
          <w:color w:val="auto"/>
          <w:highlight w:val="none"/>
          <w:u w:val="single"/>
        </w:rPr>
        <w:t xml:space="preserve"> （企业名称）</w:t>
      </w:r>
      <w:r>
        <w:rPr>
          <w:rFonts w:hint="eastAsia" w:ascii="仿宋" w:hAnsi="仿宋" w:eastAsia="仿宋" w:cs="仿宋"/>
          <w:color w:val="auto"/>
          <w:highlight w:val="none"/>
        </w:rPr>
        <w:t xml:space="preserve"> ，从业人员人，营业收入为万元，资产总额为万元，属于</w:t>
      </w:r>
      <w:r>
        <w:rPr>
          <w:rFonts w:hint="eastAsia" w:ascii="仿宋" w:hAnsi="仿宋" w:eastAsia="仿宋" w:cs="仿宋"/>
          <w:color w:val="auto"/>
          <w:highlight w:val="none"/>
          <w:u w:val="single"/>
        </w:rPr>
        <w:t xml:space="preserve"> （中型企业、小型企业、微型企业）</w:t>
      </w:r>
      <w:r>
        <w:rPr>
          <w:rFonts w:hint="eastAsia" w:ascii="仿宋" w:hAnsi="仿宋" w:eastAsia="仿宋" w:cs="仿宋"/>
          <w:color w:val="auto"/>
          <w:highlight w:val="none"/>
        </w:rPr>
        <w:t xml:space="preserve"> ；</w:t>
      </w:r>
    </w:p>
    <w:p w14:paraId="7BE4F946">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w:t>
      </w:r>
    </w:p>
    <w:p w14:paraId="1A3BE7C5">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以上企业，不属于大企业的分支机构，不存在控股股东为大企业的情形，也不存在与大企业的负责人为同一人的情形。</w:t>
      </w:r>
    </w:p>
    <w:p w14:paraId="0737356E">
      <w:pPr>
        <w:spacing w:line="360" w:lineRule="auto"/>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本企业对上述声明内容的真实性负责。如有虚假，将依法承担相应责任。</w:t>
      </w:r>
    </w:p>
    <w:p w14:paraId="6C096DA9">
      <w:pPr>
        <w:snapToGrid w:val="0"/>
        <w:spacing w:line="360" w:lineRule="auto"/>
        <w:ind w:firstLine="4515" w:firstLineChars="215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投标人名称(电子签名)：</w:t>
      </w:r>
    </w:p>
    <w:p w14:paraId="40C0EF25">
      <w:pPr>
        <w:snapToGrid w:val="0"/>
        <w:spacing w:line="360" w:lineRule="auto"/>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 xml:space="preserve">                                           日期</w:t>
      </w:r>
      <w:r>
        <w:rPr>
          <w:rFonts w:hint="eastAsia" w:ascii="仿宋" w:hAnsi="仿宋" w:eastAsia="仿宋" w:cs="仿宋"/>
          <w:color w:val="auto"/>
          <w:kern w:val="0"/>
          <w:highlight w:val="none"/>
        </w:rPr>
        <w:t xml:space="preserve">：  年  </w:t>
      </w:r>
      <w:r>
        <w:rPr>
          <w:rFonts w:hint="eastAsia" w:ascii="仿宋" w:hAnsi="仿宋" w:eastAsia="仿宋" w:cs="仿宋"/>
          <w:color w:val="auto"/>
          <w:kern w:val="0"/>
          <w:highlight w:val="none"/>
          <w:lang w:val="zh-CN"/>
        </w:rPr>
        <w:t>月日</w:t>
      </w:r>
    </w:p>
    <w:p w14:paraId="44A336EF">
      <w:pPr>
        <w:spacing w:line="360" w:lineRule="auto"/>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从业人员、营业收入、资产总额填报上一年度数据，无上一年度数据的新成立企业可不填报。</w:t>
      </w:r>
    </w:p>
    <w:p w14:paraId="447F3628">
      <w:pPr>
        <w:spacing w:line="360" w:lineRule="auto"/>
        <w:ind w:right="42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F4D735F">
      <w:pPr>
        <w:spacing w:line="360" w:lineRule="auto"/>
        <w:jc w:val="center"/>
        <w:rPr>
          <w:rFonts w:hint="eastAsia" w:ascii="仿宋" w:hAnsi="仿宋" w:eastAsia="仿宋" w:cs="仿宋"/>
          <w:b/>
          <w:color w:val="auto"/>
          <w:sz w:val="32"/>
          <w:szCs w:val="32"/>
          <w:highlight w:val="none"/>
        </w:rPr>
      </w:pPr>
    </w:p>
    <w:p w14:paraId="394FF15B">
      <w:pPr>
        <w:spacing w:line="360" w:lineRule="auto"/>
        <w:jc w:val="center"/>
        <w:rPr>
          <w:rFonts w:hint="eastAsia" w:ascii="仿宋" w:hAnsi="仿宋" w:eastAsia="仿宋" w:cs="仿宋"/>
          <w:b/>
          <w:color w:val="auto"/>
          <w:sz w:val="32"/>
          <w:szCs w:val="32"/>
          <w:highlight w:val="none"/>
        </w:rPr>
      </w:pPr>
    </w:p>
    <w:p w14:paraId="4AEB14D6">
      <w:pPr>
        <w:spacing w:line="360" w:lineRule="auto"/>
        <w:jc w:val="center"/>
        <w:rPr>
          <w:rFonts w:hint="eastAsia" w:ascii="仿宋" w:hAnsi="仿宋" w:eastAsia="仿宋" w:cs="仿宋"/>
          <w:b/>
          <w:color w:val="auto"/>
          <w:sz w:val="32"/>
          <w:szCs w:val="32"/>
          <w:highlight w:val="none"/>
        </w:rPr>
      </w:pPr>
    </w:p>
    <w:p w14:paraId="378B3B59">
      <w:pPr>
        <w:spacing w:line="360" w:lineRule="auto"/>
        <w:jc w:val="center"/>
        <w:rPr>
          <w:rFonts w:hint="eastAsia" w:ascii="仿宋" w:hAnsi="仿宋" w:eastAsia="仿宋" w:cs="仿宋"/>
          <w:b/>
          <w:color w:val="auto"/>
          <w:sz w:val="32"/>
          <w:szCs w:val="32"/>
          <w:highlight w:val="none"/>
        </w:rPr>
      </w:pPr>
    </w:p>
    <w:p w14:paraId="7370847E">
      <w:pPr>
        <w:pStyle w:val="13"/>
        <w:snapToGrid w:val="0"/>
        <w:spacing w:line="400" w:lineRule="exact"/>
        <w:ind w:left="0" w:leftChars="0"/>
        <w:rPr>
          <w:rFonts w:hint="eastAsia" w:ascii="仿宋" w:hAnsi="仿宋" w:eastAsia="仿宋" w:cs="仿宋"/>
          <w:color w:val="auto"/>
          <w:highlight w:val="none"/>
        </w:rPr>
      </w:pPr>
    </w:p>
    <w:p w14:paraId="3E97DAB2">
      <w:pPr>
        <w:rPr>
          <w:rFonts w:hint="eastAsia" w:ascii="仿宋" w:hAnsi="仿宋" w:eastAsia="仿宋" w:cs="仿宋"/>
          <w:color w:val="auto"/>
          <w:highlight w:val="none"/>
        </w:rPr>
      </w:pPr>
    </w:p>
    <w:p w14:paraId="62ADC17E">
      <w:pPr>
        <w:pStyle w:val="22"/>
        <w:ind w:firstLine="210"/>
        <w:rPr>
          <w:rFonts w:hint="eastAsia" w:ascii="仿宋" w:hAnsi="仿宋" w:eastAsia="仿宋" w:cs="仿宋"/>
          <w:color w:val="auto"/>
          <w:highlight w:val="none"/>
        </w:rPr>
      </w:pPr>
    </w:p>
    <w:p w14:paraId="3EE4EF04">
      <w:pPr>
        <w:pStyle w:val="22"/>
        <w:ind w:firstLine="210"/>
        <w:rPr>
          <w:rFonts w:hint="eastAsia" w:ascii="仿宋" w:hAnsi="仿宋" w:eastAsia="仿宋" w:cs="仿宋"/>
          <w:color w:val="auto"/>
          <w:highlight w:val="none"/>
        </w:rPr>
      </w:pPr>
    </w:p>
    <w:p w14:paraId="6FB24A09">
      <w:pPr>
        <w:pStyle w:val="22"/>
        <w:ind w:firstLine="0" w:firstLineChars="0"/>
        <w:rPr>
          <w:color w:val="auto"/>
          <w:highlight w:val="none"/>
        </w:rPr>
      </w:pPr>
    </w:p>
    <w:sectPr>
      <w:headerReference r:id="rId16" w:type="first"/>
      <w:footerReference r:id="rId19" w:type="first"/>
      <w:headerReference r:id="rId15" w:type="default"/>
      <w:footerReference r:id="rId17" w:type="default"/>
      <w:footerReference r:id="rId18" w:type="even"/>
      <w:pgSz w:w="11906" w:h="16838"/>
      <w:pgMar w:top="1474" w:right="1797" w:bottom="1247" w:left="1797"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D5AD89F4-2919-4A1D-A6C4-ED4A66A93925}"/>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2" w:fontKey="{7AB017A3-4208-4979-994A-8EAA4E5B12A2}"/>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微软雅黑 Light">
    <w:panose1 w:val="020B0502040204020203"/>
    <w:charset w:val="86"/>
    <w:family w:val="swiss"/>
    <w:pitch w:val="default"/>
    <w:sig w:usb0="80000287" w:usb1="2ACF0010" w:usb2="00000016" w:usb3="00000000" w:csb0="0004001F" w:csb1="00000000"/>
  </w:font>
  <w:font w:name="Tahoma">
    <w:panose1 w:val="020B0604030504040204"/>
    <w:charset w:val="00"/>
    <w:family w:val="swiss"/>
    <w:pitch w:val="default"/>
    <w:sig w:usb0="E1002EFF" w:usb1="C000605B" w:usb2="00000029" w:usb3="00000000" w:csb0="200101FF" w:csb1="20280000"/>
  </w:font>
  <w:font w:name="Lucida Sans">
    <w:altName w:val="Lucida Sans Unicode"/>
    <w:panose1 w:val="020B0602030504020204"/>
    <w:charset w:val="00"/>
    <w:family w:val="swiss"/>
    <w:pitch w:val="default"/>
    <w:sig w:usb0="00000000" w:usb1="00000000" w:usb2="00000000" w:usb3="00000000" w:csb0="20000001" w:csb1="00000000"/>
  </w:font>
  <w:font w:name="仿宋">
    <w:panose1 w:val="02010609060101010101"/>
    <w:charset w:val="86"/>
    <w:family w:val="modern"/>
    <w:pitch w:val="default"/>
    <w:sig w:usb0="800002BF" w:usb1="38CF7CFA" w:usb2="00000016" w:usb3="00000000" w:csb0="00040001" w:csb1="00000000"/>
    <w:embedRegular r:id="rId3" w:fontKey="{F688F8FF-268F-41E1-8230-276F9F2C1C57}"/>
  </w:font>
  <w:font w:name="Wingdings 2">
    <w:panose1 w:val="05020102010507070707"/>
    <w:charset w:val="02"/>
    <w:family w:val="roman"/>
    <w:pitch w:val="default"/>
    <w:sig w:usb0="00000000" w:usb1="00000000" w:usb2="00000000" w:usb3="00000000" w:csb0="80000000" w:csb1="00000000"/>
    <w:embedRegular r:id="rId4" w:fontKey="{C7A0421C-D1D5-4E7C-95B3-A7188C119D98}"/>
  </w:font>
  <w:font w:name="Lucida Sans Unicode">
    <w:panose1 w:val="020B0602030504020204"/>
    <w:charset w:val="00"/>
    <w:family w:val="auto"/>
    <w:pitch w:val="default"/>
    <w:sig w:usb0="80001AFF" w:usb1="0000396B" w:usb2="00000000" w:usb3="00000000" w:csb0="200000BF" w:csb1="D7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AFACDC">
    <w:pPr>
      <w:pStyle w:val="14"/>
      <w:jc w:val="center"/>
      <w:rPr>
        <w:rFonts w:hint="eastAsia" w:ascii="仿宋" w:hAnsi="仿宋" w:eastAsia="仿宋" w:cs="仿宋"/>
      </w:rPr>
    </w:pPr>
  </w:p>
  <w:p w14:paraId="22875CAC">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FBAA54">
    <w:pPr>
      <w:pStyle w:val="14"/>
      <w:jc w:val="center"/>
      <w:rPr>
        <w:rFonts w:ascii="仿宋_GB2312" w:eastAsia="仿宋_GB2312"/>
      </w:rPr>
    </w:pPr>
  </w:p>
  <w:p w14:paraId="56C228EA">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EAE2ED">
    <w:pPr>
      <w:pStyle w:val="14"/>
      <w:jc w:val="center"/>
      <w:rPr>
        <w:rFonts w:ascii="仿宋_GB2312" w:eastAsia="仿宋_GB2312"/>
      </w:rPr>
    </w:pPr>
  </w:p>
  <w:p w14:paraId="0A109FE1">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E83150">
    <w:pPr>
      <w:pStyle w:val="14"/>
      <w:jc w:val="center"/>
      <w:rPr>
        <w:rFonts w:ascii="仿宋_GB2312" w:eastAsia="仿宋_GB2312"/>
      </w:rPr>
    </w:pPr>
  </w:p>
  <w:p w14:paraId="78B88B52">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DCF230">
    <w:pPr>
      <w:pStyle w:val="14"/>
      <w:jc w:val="center"/>
      <w:rPr>
        <w:rFonts w:ascii="仿宋_GB2312" w:eastAsia="仿宋_GB2312"/>
      </w:rPr>
    </w:pPr>
  </w:p>
  <w:p w14:paraId="0A43FCB3">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B0C857">
    <w:pPr>
      <w:pStyle w:val="14"/>
      <w:jc w:val="center"/>
      <w:rPr>
        <w:rFonts w:ascii="仿宋_GB2312" w:eastAsia="仿宋_GB2312"/>
      </w:rPr>
    </w:pPr>
  </w:p>
  <w:p w14:paraId="6D028DF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42C339">
    <w:pPr>
      <w:pStyle w:val="14"/>
      <w:ind w:right="720" w:firstLine="180" w:firstLineChars="100"/>
      <w:jc w:val="cen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1F9F50">
    <w:pPr>
      <w:pStyle w:val="14"/>
      <w:framePr w:wrap="around" w:vAnchor="text" w:hAnchor="margin" w:xAlign="outside" w:y="1"/>
      <w:rPr>
        <w:rStyle w:val="26"/>
      </w:rPr>
    </w:pPr>
    <w:r>
      <w:fldChar w:fldCharType="begin"/>
    </w:r>
    <w:r>
      <w:rPr>
        <w:rStyle w:val="26"/>
      </w:rPr>
      <w:instrText xml:space="preserve">PAGE  </w:instrText>
    </w:r>
    <w:r>
      <w:fldChar w:fldCharType="separate"/>
    </w:r>
    <w:r>
      <w:rPr>
        <w:rStyle w:val="26"/>
      </w:rPr>
      <w:t>19</w:t>
    </w:r>
    <w:r>
      <w:fldChar w:fldCharType="end"/>
    </w:r>
  </w:p>
  <w:p w14:paraId="7E2FA85C">
    <w:pPr>
      <w:pStyle w:val="14"/>
      <w:ind w:right="360" w:firstLine="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CD74FD">
    <w:pPr>
      <w:pStyle w:val="14"/>
      <w:jc w:val="center"/>
    </w:pPr>
    <w:r>
      <w:rPr>
        <w:rFonts w:hint="eastAsia"/>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E8F01B">
    <w:pPr>
      <w:pStyle w:val="15"/>
      <w:pBdr>
        <w:bottom w:val="none" w:color="auto" w:sz="0" w:space="1"/>
      </w:pBdr>
      <w:rPr>
        <w:rFonts w:ascii="仿宋_GB2312"/>
        <w:b/>
        <w:i/>
        <w:u w:val="single"/>
      </w:rPr>
    </w:pPr>
    <w:r>
      <w:t></w:t>
    </w:r>
  </w:p>
  <w:p w14:paraId="44500B9B">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B2E238">
    <w:pPr>
      <w:pStyle w:val="15"/>
      <w:pBdr>
        <w:bottom w:val="none" w:color="auto" w:sz="0" w:space="1"/>
      </w:pBdr>
    </w:pPr>
    <w: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B82719">
    <w:pPr>
      <w:pStyle w:val="15"/>
      <w:pBdr>
        <w:bottom w:val="none" w:color="auto" w:sz="0" w:space="1"/>
      </w:pBdr>
      <w:rPr>
        <w:rFonts w:ascii="仿宋_GB2312"/>
        <w:b/>
        <w:i/>
        <w:u w:val="single"/>
      </w:rPr>
    </w:pPr>
    <w:r>
      <w:t></w:t>
    </w:r>
  </w:p>
  <w:p w14:paraId="64C0D5E7">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F96009">
    <w:pPr>
      <w:pStyle w:val="15"/>
      <w:pBdr>
        <w:bottom w:val="none" w:color="auto" w:sz="0" w:space="1"/>
      </w:pBdr>
      <w:jc w:val="both"/>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F01C41">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7F3F8A">
    <w:pPr>
      <w:pStyle w:val="15"/>
      <w:pBdr>
        <w:bottom w:val="none" w:color="auto" w:sz="0" w:space="1"/>
      </w:pBdr>
      <w:jc w:val="right"/>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F43AA"/>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05AD6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4F7FBA"/>
    <w:multiLevelType w:val="singleLevel"/>
    <w:tmpl w:val="A14F7FBA"/>
    <w:lvl w:ilvl="0" w:tentative="0">
      <w:start w:val="2"/>
      <w:numFmt w:val="chineseCounting"/>
      <w:suff w:val="nothing"/>
      <w:lvlText w:val="%1、"/>
      <w:lvlJc w:val="left"/>
      <w:rPr>
        <w:rFonts w:hint="eastAsia"/>
      </w:rPr>
    </w:lvl>
  </w:abstractNum>
  <w:abstractNum w:abstractNumId="1">
    <w:nsid w:val="A35B8350"/>
    <w:multiLevelType w:val="singleLevel"/>
    <w:tmpl w:val="A35B8350"/>
    <w:lvl w:ilvl="0" w:tentative="0">
      <w:start w:val="1"/>
      <w:numFmt w:val="decimal"/>
      <w:pStyle w:val="7"/>
      <w:lvlText w:val="%1."/>
      <w:lvlJc w:val="left"/>
      <w:pPr>
        <w:tabs>
          <w:tab w:val="left" w:pos="360"/>
        </w:tabs>
        <w:ind w:left="360" w:hanging="360"/>
      </w:pPr>
    </w:lvl>
  </w:abstractNum>
  <w:abstractNum w:abstractNumId="2">
    <w:nsid w:val="F5ECAEE5"/>
    <w:multiLevelType w:val="singleLevel"/>
    <w:tmpl w:val="F5ECAEE5"/>
    <w:lvl w:ilvl="0" w:tentative="0">
      <w:start w:val="2"/>
      <w:numFmt w:val="chineseCounting"/>
      <w:suff w:val="nothing"/>
      <w:lvlText w:val="（%1）"/>
      <w:lvlJc w:val="left"/>
      <w:rPr>
        <w:rFonts w:hint="eastAsia"/>
      </w:rPr>
    </w:lvl>
  </w:abstractNum>
  <w:abstractNum w:abstractNumId="3">
    <w:nsid w:val="082B7039"/>
    <w:multiLevelType w:val="multilevel"/>
    <w:tmpl w:val="082B7039"/>
    <w:lvl w:ilvl="0" w:tentative="0">
      <w:start w:val="1"/>
      <w:numFmt w:val="decimal"/>
      <w:pStyle w:val="4"/>
      <w:lvlText w:val="%1."/>
      <w:lvlJc w:val="left"/>
      <w:pPr>
        <w:ind w:left="432" w:hanging="432"/>
      </w:pPr>
      <w:rPr>
        <w:rFonts w:hint="default"/>
      </w:rPr>
    </w:lvl>
    <w:lvl w:ilvl="1" w:tentative="0">
      <w:start w:val="1"/>
      <w:numFmt w:val="decimal"/>
      <w:lvlText w:val="%1.%2."/>
      <w:lvlJc w:val="left"/>
      <w:pPr>
        <w:ind w:left="1258"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ascii="宋体" w:hAnsi="宋体" w:eastAsia="宋体" w:cs="宋体"/>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4">
    <w:nsid w:val="6E32883D"/>
    <w:multiLevelType w:val="singleLevel"/>
    <w:tmpl w:val="6E32883D"/>
    <w:lvl w:ilvl="0" w:tentative="0">
      <w:start w:val="1"/>
      <w:numFmt w:val="decimal"/>
      <w:suff w:val="nothing"/>
      <w:lvlText w:val="（%1）"/>
      <w:lvlJc w:val="left"/>
    </w:lvl>
  </w:abstractNum>
  <w:num w:numId="1">
    <w:abstractNumId w:val="3"/>
  </w:num>
  <w:num w:numId="2">
    <w:abstractNumId w:val="1"/>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wZjc4NzZiYWY5N2Y2ZWYyNjVjZmMyZDQwZWU2YTIifQ=="/>
  </w:docVars>
  <w:rsids>
    <w:rsidRoot w:val="06E250DD"/>
    <w:rsid w:val="00061A64"/>
    <w:rsid w:val="00070C63"/>
    <w:rsid w:val="00101ECE"/>
    <w:rsid w:val="00117F56"/>
    <w:rsid w:val="001D58EE"/>
    <w:rsid w:val="00203154"/>
    <w:rsid w:val="00281D17"/>
    <w:rsid w:val="002F1CE4"/>
    <w:rsid w:val="006D0E2B"/>
    <w:rsid w:val="00720024"/>
    <w:rsid w:val="007A486B"/>
    <w:rsid w:val="00831A7B"/>
    <w:rsid w:val="00874B4F"/>
    <w:rsid w:val="00955F40"/>
    <w:rsid w:val="00BC4E4E"/>
    <w:rsid w:val="00C075D9"/>
    <w:rsid w:val="00C95748"/>
    <w:rsid w:val="00C95DF9"/>
    <w:rsid w:val="00CD6F64"/>
    <w:rsid w:val="00DE1D20"/>
    <w:rsid w:val="00E87A9C"/>
    <w:rsid w:val="00EC158F"/>
    <w:rsid w:val="00ED1259"/>
    <w:rsid w:val="00FC561D"/>
    <w:rsid w:val="01593DDE"/>
    <w:rsid w:val="017D59D9"/>
    <w:rsid w:val="027E695F"/>
    <w:rsid w:val="02CD0014"/>
    <w:rsid w:val="03DE4916"/>
    <w:rsid w:val="03E02A9E"/>
    <w:rsid w:val="04A82A77"/>
    <w:rsid w:val="06E250DD"/>
    <w:rsid w:val="07174AE1"/>
    <w:rsid w:val="07A101D4"/>
    <w:rsid w:val="094263DB"/>
    <w:rsid w:val="09977FC8"/>
    <w:rsid w:val="0B29598C"/>
    <w:rsid w:val="0BDD4C2F"/>
    <w:rsid w:val="0BF0137F"/>
    <w:rsid w:val="0C31718D"/>
    <w:rsid w:val="0C5F0B48"/>
    <w:rsid w:val="0CFE0B89"/>
    <w:rsid w:val="0D3D0E1F"/>
    <w:rsid w:val="0D8855E6"/>
    <w:rsid w:val="0DC9143E"/>
    <w:rsid w:val="1006509B"/>
    <w:rsid w:val="113A1950"/>
    <w:rsid w:val="1176000E"/>
    <w:rsid w:val="13885551"/>
    <w:rsid w:val="16553591"/>
    <w:rsid w:val="16EE13C3"/>
    <w:rsid w:val="175011B4"/>
    <w:rsid w:val="185E3F41"/>
    <w:rsid w:val="186738F4"/>
    <w:rsid w:val="19141FDD"/>
    <w:rsid w:val="1ABC017C"/>
    <w:rsid w:val="1ACF0EA1"/>
    <w:rsid w:val="1BF2725A"/>
    <w:rsid w:val="20013030"/>
    <w:rsid w:val="21133228"/>
    <w:rsid w:val="212372BD"/>
    <w:rsid w:val="216B2BCB"/>
    <w:rsid w:val="2284238D"/>
    <w:rsid w:val="23474282"/>
    <w:rsid w:val="24BB2A88"/>
    <w:rsid w:val="25394A15"/>
    <w:rsid w:val="26B1683F"/>
    <w:rsid w:val="28084355"/>
    <w:rsid w:val="295E0ED4"/>
    <w:rsid w:val="2AFD6D2F"/>
    <w:rsid w:val="2B132341"/>
    <w:rsid w:val="2B8940E6"/>
    <w:rsid w:val="2C0C79D5"/>
    <w:rsid w:val="2C56654F"/>
    <w:rsid w:val="2C713E3A"/>
    <w:rsid w:val="2CEF3AB1"/>
    <w:rsid w:val="2D85779A"/>
    <w:rsid w:val="2DBD0E50"/>
    <w:rsid w:val="303D254F"/>
    <w:rsid w:val="307C3FA7"/>
    <w:rsid w:val="317257A9"/>
    <w:rsid w:val="319D44A3"/>
    <w:rsid w:val="32073BD8"/>
    <w:rsid w:val="335254D0"/>
    <w:rsid w:val="33861154"/>
    <w:rsid w:val="33BF68B7"/>
    <w:rsid w:val="37827758"/>
    <w:rsid w:val="381A5546"/>
    <w:rsid w:val="39297DD7"/>
    <w:rsid w:val="3BDDCF87"/>
    <w:rsid w:val="3BEB6109"/>
    <w:rsid w:val="3C8F673E"/>
    <w:rsid w:val="3E622C4D"/>
    <w:rsid w:val="3E636308"/>
    <w:rsid w:val="3F0A4F7C"/>
    <w:rsid w:val="3F335DD0"/>
    <w:rsid w:val="3FFE5462"/>
    <w:rsid w:val="42A02124"/>
    <w:rsid w:val="42AA733B"/>
    <w:rsid w:val="44923278"/>
    <w:rsid w:val="452F6E09"/>
    <w:rsid w:val="45CF6859"/>
    <w:rsid w:val="46C33110"/>
    <w:rsid w:val="48FF8CE5"/>
    <w:rsid w:val="496D1AD0"/>
    <w:rsid w:val="49D62813"/>
    <w:rsid w:val="4BDD747D"/>
    <w:rsid w:val="4CE66987"/>
    <w:rsid w:val="4CF03D94"/>
    <w:rsid w:val="51574595"/>
    <w:rsid w:val="547C64B1"/>
    <w:rsid w:val="549F7438"/>
    <w:rsid w:val="57290567"/>
    <w:rsid w:val="57732DA4"/>
    <w:rsid w:val="57F50571"/>
    <w:rsid w:val="585173C5"/>
    <w:rsid w:val="58C95052"/>
    <w:rsid w:val="58DA71A7"/>
    <w:rsid w:val="597603C3"/>
    <w:rsid w:val="59B84D6E"/>
    <w:rsid w:val="5AE61A9C"/>
    <w:rsid w:val="5B96577C"/>
    <w:rsid w:val="5D7B47FA"/>
    <w:rsid w:val="614E657D"/>
    <w:rsid w:val="6185774A"/>
    <w:rsid w:val="630D1C3E"/>
    <w:rsid w:val="63E43B3C"/>
    <w:rsid w:val="67702FFA"/>
    <w:rsid w:val="6A1C0A54"/>
    <w:rsid w:val="6A3E5C2B"/>
    <w:rsid w:val="6B150641"/>
    <w:rsid w:val="6BBC7856"/>
    <w:rsid w:val="6C353187"/>
    <w:rsid w:val="6CA46D87"/>
    <w:rsid w:val="6D92719B"/>
    <w:rsid w:val="714275A9"/>
    <w:rsid w:val="715A47F6"/>
    <w:rsid w:val="71C0221E"/>
    <w:rsid w:val="71F56B41"/>
    <w:rsid w:val="72517E07"/>
    <w:rsid w:val="7537114E"/>
    <w:rsid w:val="771F0EE8"/>
    <w:rsid w:val="779953D0"/>
    <w:rsid w:val="7A771F0F"/>
    <w:rsid w:val="7BBC32AE"/>
    <w:rsid w:val="7C010BBE"/>
    <w:rsid w:val="7D964EFE"/>
    <w:rsid w:val="7F083029"/>
    <w:rsid w:val="7F563DDB"/>
    <w:rsid w:val="B75D8636"/>
    <w:rsid w:val="D2DB91CE"/>
    <w:rsid w:val="EFC358CA"/>
    <w:rsid w:val="F3FBAD9D"/>
    <w:rsid w:val="FB7F64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4">
    <w:name w:val="heading 1"/>
    <w:basedOn w:val="1"/>
    <w:next w:val="1"/>
    <w:qFormat/>
    <w:uiPriority w:val="0"/>
    <w:pPr>
      <w:keepNext/>
      <w:keepLines/>
      <w:numPr>
        <w:ilvl w:val="0"/>
        <w:numId w:val="1"/>
      </w:numPr>
      <w:spacing w:before="340" w:after="330" w:line="579" w:lineRule="auto"/>
      <w:jc w:val="left"/>
      <w:outlineLvl w:val="0"/>
    </w:pPr>
    <w:rPr>
      <w:b/>
      <w:bCs/>
      <w:kern w:val="44"/>
      <w:sz w:val="36"/>
      <w:szCs w:val="44"/>
    </w:rPr>
  </w:style>
  <w:style w:type="paragraph" w:styleId="5">
    <w:name w:val="heading 2"/>
    <w:basedOn w:val="1"/>
    <w:next w:val="1"/>
    <w:qFormat/>
    <w:uiPriority w:val="0"/>
    <w:pPr>
      <w:keepNext/>
      <w:keepLines/>
      <w:spacing w:before="260" w:after="260" w:line="413" w:lineRule="auto"/>
      <w:outlineLvl w:val="1"/>
    </w:pPr>
    <w:rPr>
      <w:rFonts w:ascii="Arial" w:hAnsi="Arial" w:eastAsia="黑体"/>
      <w:b/>
      <w:bCs/>
      <w:sz w:val="32"/>
      <w:szCs w:val="32"/>
    </w:rPr>
  </w:style>
  <w:style w:type="paragraph" w:styleId="6">
    <w:name w:val="heading 5"/>
    <w:basedOn w:val="1"/>
    <w:next w:val="1"/>
    <w:qFormat/>
    <w:uiPriority w:val="0"/>
    <w:pPr>
      <w:keepNext/>
      <w:keepLines/>
      <w:tabs>
        <w:tab w:val="left" w:pos="1008"/>
      </w:tabs>
      <w:spacing w:before="280" w:after="290" w:line="376" w:lineRule="auto"/>
      <w:ind w:left="1008" w:hanging="1008"/>
      <w:outlineLvl w:val="4"/>
    </w:pPr>
    <w:rPr>
      <w:b/>
      <w:bCs/>
      <w:sz w:val="28"/>
      <w:szCs w:val="28"/>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widowControl/>
      <w:spacing w:after="120" w:line="240" w:lineRule="auto"/>
      <w:ind w:left="200" w:leftChars="200" w:firstLine="420"/>
    </w:pPr>
    <w:rPr>
      <w:rFonts w:ascii="Calibri" w:hAnsi="Calibri" w:cs="宋体"/>
      <w:color w:val="000000"/>
      <w:spacing w:val="0"/>
      <w:sz w:val="21"/>
      <w:szCs w:val="21"/>
    </w:rPr>
  </w:style>
  <w:style w:type="paragraph" w:styleId="3">
    <w:name w:val="Body Text Indent"/>
    <w:basedOn w:val="1"/>
    <w:next w:val="1"/>
    <w:qFormat/>
    <w:uiPriority w:val="0"/>
    <w:pPr>
      <w:spacing w:line="200" w:lineRule="exact"/>
      <w:ind w:firstLine="301"/>
    </w:pPr>
    <w:rPr>
      <w:rFonts w:ascii="宋体" w:hAnsi="Courier New"/>
      <w:spacing w:val="-4"/>
      <w:sz w:val="18"/>
      <w:szCs w:val="20"/>
    </w:rPr>
  </w:style>
  <w:style w:type="paragraph" w:styleId="7">
    <w:name w:val="List Number"/>
    <w:basedOn w:val="1"/>
    <w:qFormat/>
    <w:uiPriority w:val="0"/>
    <w:pPr>
      <w:numPr>
        <w:ilvl w:val="0"/>
        <w:numId w:val="2"/>
      </w:numPr>
    </w:pPr>
  </w:style>
  <w:style w:type="paragraph" w:styleId="8">
    <w:name w:val="Normal Indent"/>
    <w:basedOn w:val="1"/>
    <w:next w:val="1"/>
    <w:qFormat/>
    <w:uiPriority w:val="0"/>
    <w:pPr>
      <w:widowControl/>
      <w:snapToGrid w:val="0"/>
      <w:spacing w:line="480" w:lineRule="exact"/>
      <w:ind w:firstLine="567"/>
    </w:pPr>
    <w:rPr>
      <w:rFonts w:ascii="宋体"/>
      <w:snapToGrid w:val="0"/>
      <w:color w:val="000000"/>
      <w:kern w:val="28"/>
      <w:sz w:val="28"/>
      <w:szCs w:val="20"/>
    </w:rPr>
  </w:style>
  <w:style w:type="paragraph" w:styleId="9">
    <w:name w:val="caption"/>
    <w:basedOn w:val="1"/>
    <w:next w:val="1"/>
    <w:qFormat/>
    <w:uiPriority w:val="0"/>
    <w:pPr>
      <w:spacing w:before="152" w:after="160"/>
    </w:pPr>
    <w:rPr>
      <w:rFonts w:ascii="Arial" w:hAnsi="Arial" w:eastAsia="黑体" w:cs="Arial"/>
    </w:rPr>
  </w:style>
  <w:style w:type="paragraph" w:styleId="10">
    <w:name w:val="Body Text 3"/>
    <w:basedOn w:val="1"/>
    <w:qFormat/>
    <w:uiPriority w:val="0"/>
    <w:pPr>
      <w:snapToGrid w:val="0"/>
      <w:spacing w:before="50" w:after="50"/>
    </w:pPr>
    <w:rPr>
      <w:rFonts w:hAnsi="宋体" w:eastAsia="仿宋_GB2312" w:cstheme="minorBidi"/>
      <w:b/>
      <w:bCs/>
      <w:sz w:val="24"/>
    </w:rPr>
  </w:style>
  <w:style w:type="paragraph" w:styleId="11">
    <w:name w:val="Body Text"/>
    <w:basedOn w:val="1"/>
    <w:next w:val="1"/>
    <w:unhideWhenUsed/>
    <w:qFormat/>
    <w:uiPriority w:val="0"/>
    <w:pPr>
      <w:spacing w:after="120"/>
    </w:pPr>
  </w:style>
  <w:style w:type="paragraph" w:styleId="12">
    <w:name w:val="Plain Text"/>
    <w:basedOn w:val="1"/>
    <w:qFormat/>
    <w:uiPriority w:val="0"/>
    <w:pPr>
      <w:spacing w:beforeLines="50" w:afterLines="50" w:line="400" w:lineRule="exact"/>
    </w:pPr>
    <w:rPr>
      <w:rFonts w:ascii="宋体" w:hAnsi="Courier New" w:eastAsiaTheme="minorEastAsia" w:cstheme="minorBidi"/>
      <w:sz w:val="24"/>
      <w:szCs w:val="24"/>
    </w:rPr>
  </w:style>
  <w:style w:type="paragraph" w:styleId="13">
    <w:name w:val="Date"/>
    <w:basedOn w:val="1"/>
    <w:next w:val="1"/>
    <w:qFormat/>
    <w:uiPriority w:val="0"/>
    <w:pPr>
      <w:ind w:left="2500" w:leftChars="2500"/>
    </w:pPr>
    <w:rPr>
      <w:rFonts w:eastAsia="楷体_GB2312" w:asciiTheme="minorHAnsi" w:hAnsiTheme="minorHAnsi" w:cstheme="minorBidi"/>
      <w:sz w:val="32"/>
    </w:rPr>
  </w:style>
  <w:style w:type="paragraph" w:styleId="14">
    <w:name w:val="footer"/>
    <w:basedOn w:val="1"/>
    <w:unhideWhenUsed/>
    <w:qFormat/>
    <w:uiPriority w:val="99"/>
    <w:pPr>
      <w:tabs>
        <w:tab w:val="center" w:pos="4153"/>
        <w:tab w:val="right" w:pos="8306"/>
      </w:tabs>
      <w:snapToGrid w:val="0"/>
      <w:jc w:val="left"/>
    </w:pPr>
    <w:rPr>
      <w:sz w:val="18"/>
      <w:szCs w:val="18"/>
    </w:rPr>
  </w:style>
  <w:style w:type="paragraph" w:styleId="15">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16">
    <w:name w:val="toc 1"/>
    <w:basedOn w:val="1"/>
    <w:next w:val="1"/>
    <w:qFormat/>
    <w:uiPriority w:val="39"/>
    <w:rPr>
      <w:szCs w:val="24"/>
    </w:rPr>
  </w:style>
  <w:style w:type="paragraph" w:styleId="17">
    <w:name w:val="toc 4"/>
    <w:basedOn w:val="1"/>
    <w:next w:val="1"/>
    <w:qFormat/>
    <w:uiPriority w:val="0"/>
    <w:pPr>
      <w:ind w:left="1260" w:leftChars="600"/>
    </w:pPr>
  </w:style>
  <w:style w:type="paragraph" w:styleId="18">
    <w:name w:val="toc 2"/>
    <w:basedOn w:val="1"/>
    <w:next w:val="1"/>
    <w:qFormat/>
    <w:uiPriority w:val="0"/>
    <w:pPr>
      <w:widowControl/>
      <w:tabs>
        <w:tab w:val="right" w:leader="dot" w:pos="9170"/>
      </w:tabs>
      <w:ind w:left="210" w:firstLine="150"/>
      <w:jc w:val="left"/>
    </w:pPr>
    <w:rPr>
      <w:rFonts w:ascii="Calibri" w:hAnsi="Calibri"/>
      <w:smallCaps/>
      <w:color w:val="000000"/>
      <w:sz w:val="20"/>
      <w:szCs w:val="20"/>
    </w:rPr>
  </w:style>
  <w:style w:type="paragraph" w:styleId="19">
    <w:name w:val="Body Text 2"/>
    <w:basedOn w:val="1"/>
    <w:qFormat/>
    <w:uiPriority w:val="0"/>
    <w:pPr>
      <w:widowControl/>
      <w:snapToGrid w:val="0"/>
      <w:spacing w:before="50" w:afterLines="50" w:line="400" w:lineRule="exact"/>
      <w:jc w:val="left"/>
    </w:pPr>
    <w:rPr>
      <w:rFonts w:ascii="宋体" w:hAnsi="宋体" w:cstheme="minorBidi"/>
      <w:color w:val="000000"/>
      <w:sz w:val="24"/>
      <w:szCs w:val="24"/>
    </w:rPr>
  </w:style>
  <w:style w:type="paragraph" w:styleId="20">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21">
    <w:name w:val="Title"/>
    <w:basedOn w:val="1"/>
    <w:qFormat/>
    <w:uiPriority w:val="0"/>
    <w:pPr>
      <w:spacing w:before="240" w:after="60"/>
      <w:jc w:val="center"/>
      <w:outlineLvl w:val="0"/>
    </w:pPr>
    <w:rPr>
      <w:rFonts w:ascii="Arial" w:hAnsi="Arial" w:cs="Arial" w:eastAsiaTheme="minorEastAsia"/>
      <w:b/>
      <w:bCs/>
      <w:sz w:val="32"/>
      <w:szCs w:val="32"/>
    </w:rPr>
  </w:style>
  <w:style w:type="paragraph" w:styleId="22">
    <w:name w:val="Body Text First Indent"/>
    <w:basedOn w:val="11"/>
    <w:next w:val="1"/>
    <w:unhideWhenUsed/>
    <w:qFormat/>
    <w:uiPriority w:val="0"/>
    <w:pPr>
      <w:ind w:firstLine="420" w:firstLineChars="100"/>
    </w:pPr>
  </w:style>
  <w:style w:type="table" w:styleId="24">
    <w:name w:val="Table Grid"/>
    <w:basedOn w:val="2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page number"/>
    <w:basedOn w:val="25"/>
    <w:qFormat/>
    <w:uiPriority w:val="0"/>
  </w:style>
  <w:style w:type="character" w:styleId="27">
    <w:name w:val="Hyperlink"/>
    <w:qFormat/>
    <w:uiPriority w:val="0"/>
    <w:rPr>
      <w:color w:val="0000FF"/>
      <w:u w:val="single"/>
    </w:rPr>
  </w:style>
  <w:style w:type="paragraph" w:customStyle="1" w:styleId="28">
    <w:name w:val="NormalIndent"/>
    <w:basedOn w:val="1"/>
    <w:qFormat/>
    <w:uiPriority w:val="0"/>
    <w:pPr>
      <w:ind w:firstLine="200" w:firstLineChars="200"/>
    </w:pPr>
  </w:style>
  <w:style w:type="paragraph" w:customStyle="1" w:styleId="29">
    <w:name w:val="首行缩进"/>
    <w:qFormat/>
    <w:uiPriority w:val="0"/>
    <w:pPr>
      <w:widowControl w:val="0"/>
      <w:spacing w:line="440" w:lineRule="exact"/>
      <w:ind w:firstLine="480" w:firstLineChars="200"/>
      <w:jc w:val="both"/>
    </w:pPr>
    <w:rPr>
      <w:rFonts w:ascii="Times New Roman" w:hAnsi="Times New Roman" w:eastAsia="宋体" w:cs="Times New Roman"/>
      <w:kern w:val="2"/>
      <w:sz w:val="24"/>
      <w:lang w:val="zh-CN" w:eastAsia="zh-CN" w:bidi="ar-SA"/>
    </w:rPr>
  </w:style>
  <w:style w:type="paragraph" w:customStyle="1" w:styleId="30">
    <w:name w:val="Default"/>
    <w:qFormat/>
    <w:uiPriority w:val="0"/>
    <w:pPr>
      <w:widowControl w:val="0"/>
      <w:autoSpaceDE w:val="0"/>
      <w:autoSpaceDN w:val="0"/>
      <w:adjustRightInd w:val="0"/>
    </w:pPr>
    <w:rPr>
      <w:rFonts w:ascii="楷体" w:hAnsi="Times New Roman" w:eastAsia="楷体" w:cs="楷体"/>
      <w:color w:val="000000"/>
      <w:sz w:val="24"/>
      <w:szCs w:val="24"/>
      <w:lang w:val="en-US" w:eastAsia="zh-CN" w:bidi="ar-SA"/>
    </w:rPr>
  </w:style>
  <w:style w:type="paragraph" w:customStyle="1" w:styleId="31">
    <w:name w:val="样式3"/>
    <w:basedOn w:val="1"/>
    <w:qFormat/>
    <w:uiPriority w:val="0"/>
    <w:pPr>
      <w:spacing w:line="360" w:lineRule="auto"/>
      <w:ind w:firstLine="420" w:firstLineChars="200"/>
    </w:pPr>
    <w:rPr>
      <w:rFonts w:ascii="宋体" w:hAnsi="宋体"/>
      <w:szCs w:val="21"/>
    </w:rPr>
  </w:style>
  <w:style w:type="paragraph" w:customStyle="1" w:styleId="32">
    <w:name w:val="纯文本2"/>
    <w:basedOn w:val="1"/>
    <w:qFormat/>
    <w:uiPriority w:val="0"/>
    <w:pPr>
      <w:spacing w:beforeLines="50" w:afterLines="50" w:line="400" w:lineRule="exact"/>
    </w:pPr>
    <w:rPr>
      <w:rFonts w:ascii="宋体" w:hAnsi="Courier New" w:eastAsia="黑体"/>
      <w:sz w:val="24"/>
      <w:szCs w:val="24"/>
    </w:rPr>
  </w:style>
  <w:style w:type="paragraph" w:customStyle="1" w:styleId="33">
    <w:name w:val="正文2"/>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34">
    <w:name w:val="纯文本21"/>
    <w:basedOn w:val="1"/>
    <w:qFormat/>
    <w:uiPriority w:val="0"/>
    <w:pPr>
      <w:widowControl/>
      <w:jc w:val="left"/>
    </w:pPr>
    <w:rPr>
      <w:rFonts w:hint="eastAsia" w:ascii="宋体" w:hAnsi="Courier New"/>
      <w:szCs w:val="20"/>
    </w:rPr>
  </w:style>
  <w:style w:type="character" w:customStyle="1" w:styleId="35">
    <w:name w:val="font81"/>
    <w:basedOn w:val="25"/>
    <w:qFormat/>
    <w:uiPriority w:val="0"/>
    <w:rPr>
      <w:rFonts w:hint="eastAsia" w:ascii="宋体" w:hAnsi="宋体" w:eastAsia="宋体" w:cs="宋体"/>
      <w:color w:val="000000"/>
      <w:sz w:val="20"/>
      <w:szCs w:val="20"/>
      <w:u w:val="none"/>
    </w:rPr>
  </w:style>
  <w:style w:type="character" w:customStyle="1" w:styleId="36">
    <w:name w:val="font101"/>
    <w:basedOn w:val="25"/>
    <w:qFormat/>
    <w:uiPriority w:val="0"/>
    <w:rPr>
      <w:rFonts w:hint="eastAsia" w:ascii="宋体" w:hAnsi="宋体" w:eastAsia="宋体" w:cs="宋体"/>
      <w:color w:val="000000"/>
      <w:sz w:val="20"/>
      <w:szCs w:val="20"/>
      <w:u w:val="none"/>
    </w:rPr>
  </w:style>
  <w:style w:type="paragraph" w:customStyle="1" w:styleId="37">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38">
    <w:name w:val="纯文本1"/>
    <w:basedOn w:val="1"/>
    <w:qFormat/>
    <w:uiPriority w:val="0"/>
    <w:pPr>
      <w:spacing w:beforeLines="50" w:afterLines="50" w:line="400" w:lineRule="exact"/>
    </w:pPr>
    <w:rPr>
      <w:rFonts w:ascii="宋体" w:hAnsi="Courier New" w:eastAsia="黑体"/>
      <w:sz w:val="24"/>
      <w:szCs w:val="24"/>
    </w:rPr>
  </w:style>
  <w:style w:type="paragraph" w:customStyle="1" w:styleId="39">
    <w:name w:val="正文1"/>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40">
    <w:name w:val="章正文"/>
    <w:basedOn w:val="1"/>
    <w:qFormat/>
    <w:uiPriority w:val="99"/>
    <w:pPr>
      <w:spacing w:beforeLines="50" w:after="120" w:line="300" w:lineRule="auto"/>
      <w:ind w:firstLine="480"/>
    </w:pPr>
    <w:rPr>
      <w:rFonts w:ascii="Helvetica" w:hAnsi="Helvetica"/>
      <w:kern w:val="0"/>
      <w:sz w:val="24"/>
    </w:rPr>
  </w:style>
  <w:style w:type="paragraph" w:customStyle="1" w:styleId="41">
    <w:name w:val="无间距1"/>
    <w:qFormat/>
    <w:uiPriority w:val="1"/>
    <w:pPr>
      <w:widowControl w:val="0"/>
      <w:jc w:val="both"/>
    </w:pPr>
    <w:rPr>
      <w:rFonts w:ascii="Calibri" w:hAnsi="Calibri" w:eastAsia="微软雅黑 Light" w:cs="Times New Roman"/>
      <w:kern w:val="2"/>
      <w:sz w:val="24"/>
      <w:szCs w:val="22"/>
      <w:lang w:val="en-US" w:eastAsia="zh-CN" w:bidi="ar-SA"/>
    </w:rPr>
  </w:style>
  <w:style w:type="character" w:customStyle="1" w:styleId="42">
    <w:name w:val="apple-style-span"/>
    <w:basedOn w:val="25"/>
    <w:qFormat/>
    <w:uiPriority w:val="0"/>
  </w:style>
  <w:style w:type="character" w:customStyle="1" w:styleId="43">
    <w:name w:val="NormalCharacter"/>
    <w:qFormat/>
    <w:uiPriority w:val="0"/>
  </w:style>
  <w:style w:type="paragraph" w:customStyle="1" w:styleId="44">
    <w:name w:val="UserStyle_450"/>
    <w:basedOn w:val="1"/>
    <w:qFormat/>
    <w:uiPriority w:val="0"/>
    <w:pPr>
      <w:widowControl/>
      <w:spacing w:before="156" w:after="156" w:line="400" w:lineRule="exact"/>
      <w:textAlignment w:val="baseline"/>
    </w:pPr>
    <w:rPr>
      <w:rFonts w:ascii="宋体" w:hAnsi="Courier New" w:eastAsia="黑体"/>
      <w:sz w:val="24"/>
      <w:szCs w:val="24"/>
    </w:rPr>
  </w:style>
  <w:style w:type="paragraph" w:customStyle="1" w:styleId="45">
    <w:name w:val="纯文本3"/>
    <w:basedOn w:val="1"/>
    <w:qFormat/>
    <w:uiPriority w:val="0"/>
    <w:pPr>
      <w:spacing w:before="156" w:beforeLines="50" w:after="156" w:afterLines="50" w:line="400" w:lineRule="exact"/>
    </w:pPr>
    <w:rPr>
      <w:rFonts w:ascii="宋体" w:hAnsi="Courier New" w:eastAsia="黑体"/>
      <w:sz w:val="24"/>
      <w:szCs w:val="24"/>
    </w:rPr>
  </w:style>
  <w:style w:type="paragraph" w:customStyle="1" w:styleId="46">
    <w:name w:val="正文3"/>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47">
    <w:name w:val="默认段落字体 Para Char Char Char Char Char Char Char Char Char1 Char Char Char Char"/>
    <w:basedOn w:val="1"/>
    <w:qFormat/>
    <w:uiPriority w:val="0"/>
    <w:rPr>
      <w:rFonts w:ascii="Tahoma" w:hAnsi="Tahoma"/>
      <w:sz w:val="24"/>
      <w:szCs w:val="20"/>
    </w:rPr>
  </w:style>
  <w:style w:type="paragraph" w:customStyle="1" w:styleId="48">
    <w:name w:val="一标格式"/>
    <w:basedOn w:val="1"/>
    <w:next w:val="1"/>
    <w:qFormat/>
    <w:uiPriority w:val="0"/>
    <w:pPr>
      <w:jc w:val="center"/>
    </w:pPr>
    <w:rPr>
      <w:b/>
      <w:sz w:val="32"/>
      <w:szCs w:val="24"/>
    </w:rPr>
  </w:style>
  <w:style w:type="paragraph" w:customStyle="1" w:styleId="49">
    <w:name w:val="列表段落1"/>
    <w:basedOn w:val="1"/>
    <w:qFormat/>
    <w:uiPriority w:val="0"/>
    <w:pPr>
      <w:ind w:firstLine="420" w:firstLineChars="200"/>
    </w:pPr>
  </w:style>
  <w:style w:type="paragraph" w:customStyle="1" w:styleId="50">
    <w:name w:val="二标格式"/>
    <w:basedOn w:val="1"/>
    <w:next w:val="1"/>
    <w:qFormat/>
    <w:uiPriority w:val="0"/>
    <w:pPr>
      <w:jc w:val="center"/>
    </w:pPr>
    <w:rPr>
      <w:b/>
      <w:sz w:val="28"/>
      <w:szCs w:val="24"/>
    </w:rPr>
  </w:style>
  <w:style w:type="paragraph" w:customStyle="1" w:styleId="51">
    <w:name w:val="正文缩进1"/>
    <w:basedOn w:val="1"/>
    <w:qFormat/>
    <w:uiPriority w:val="0"/>
    <w:pPr>
      <w:adjustRightInd w:val="0"/>
      <w:spacing w:line="312" w:lineRule="atLeast"/>
      <w:ind w:firstLine="420"/>
    </w:pPr>
    <w:rPr>
      <w:rFonts w:ascii="Calibri" w:hAnsi="Calibri"/>
    </w:rPr>
  </w:style>
  <w:style w:type="paragraph" w:customStyle="1" w:styleId="52">
    <w:name w:val="正文 A"/>
    <w:qFormat/>
    <w:uiPriority w:val="0"/>
    <w:pPr>
      <w:widowControl w:val="0"/>
      <w:jc w:val="both"/>
    </w:pPr>
    <w:rPr>
      <w:rFonts w:ascii="Calibri" w:hAnsi="Calibri" w:eastAsia="Times New Roman" w:cs="Times New Roman"/>
      <w:color w:val="000000"/>
      <w:kern w:val="2"/>
      <w:sz w:val="21"/>
      <w:szCs w:val="21"/>
      <w:u w:color="000000"/>
      <w:lang w:val="en-US" w:eastAsia="zh-CN" w:bidi="ar-SA"/>
    </w:rPr>
  </w:style>
  <w:style w:type="paragraph" w:customStyle="1" w:styleId="53">
    <w:name w:val="部分1"/>
    <w:basedOn w:val="1"/>
    <w:qFormat/>
    <w:uiPriority w:val="0"/>
    <w:pPr>
      <w:keepNext/>
      <w:pageBreakBefore/>
      <w:tabs>
        <w:tab w:val="left" w:pos="785"/>
      </w:tabs>
      <w:spacing w:line="360" w:lineRule="auto"/>
      <w:jc w:val="center"/>
      <w:outlineLvl w:val="0"/>
    </w:pPr>
    <w:rPr>
      <w:rFonts w:eastAsia="黑体"/>
      <w:b/>
      <w:kern w:val="44"/>
      <w:sz w:val="36"/>
      <w:szCs w:val="20"/>
    </w:rPr>
  </w:style>
  <w:style w:type="paragraph" w:customStyle="1" w:styleId="54">
    <w:name w:val="无间隔2"/>
    <w:qFormat/>
    <w:uiPriority w:val="1"/>
    <w:pPr>
      <w:widowControl w:val="0"/>
      <w:jc w:val="both"/>
    </w:pPr>
    <w:rPr>
      <w:rFonts w:ascii="Calibri" w:hAnsi="Calibri" w:eastAsia="宋体" w:cs="黑体"/>
      <w:kern w:val="2"/>
      <w:sz w:val="21"/>
      <w:szCs w:val="22"/>
      <w:lang w:val="en-US" w:eastAsia="zh-CN" w:bidi="ar-SA"/>
    </w:rPr>
  </w:style>
  <w:style w:type="paragraph" w:customStyle="1" w:styleId="55">
    <w:name w:val="纯文本_0_0"/>
    <w:basedOn w:val="56"/>
    <w:qFormat/>
    <w:uiPriority w:val="0"/>
    <w:rPr>
      <w:rFonts w:ascii="宋体" w:hAnsi="Courier New"/>
      <w:szCs w:val="21"/>
    </w:rPr>
  </w:style>
  <w:style w:type="paragraph" w:customStyle="1" w:styleId="56">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7">
    <w:name w:val="List Paragraph1"/>
    <w:basedOn w:val="1"/>
    <w:qFormat/>
    <w:uiPriority w:val="0"/>
    <w:pPr>
      <w:spacing w:line="360" w:lineRule="auto"/>
      <w:ind w:firstLine="200" w:firstLineChars="200"/>
    </w:pPr>
    <w:rPr>
      <w:rFonts w:eastAsia="楷体_GB2312" w:cs="Lucida Sans"/>
    </w:rPr>
  </w:style>
  <w:style w:type="paragraph" w:customStyle="1" w:styleId="58">
    <w:name w:val="表格文字"/>
    <w:basedOn w:val="1"/>
    <w:next w:val="11"/>
    <w:qFormat/>
    <w:uiPriority w:val="0"/>
    <w:pPr>
      <w:ind w:firstLine="200" w:firstLineChars="200"/>
    </w:pPr>
    <w:rPr>
      <w:rFonts w:ascii="Arial" w:hAnsi="Arial"/>
      <w:spacing w:val="-5"/>
      <w:kern w:val="0"/>
      <w:szCs w:val="20"/>
    </w:rPr>
  </w:style>
  <w:style w:type="paragraph" w:customStyle="1" w:styleId="59">
    <w:name w:val="UserStyle_255"/>
    <w:basedOn w:val="1"/>
    <w:qFormat/>
    <w:uiPriority w:val="0"/>
    <w:pPr>
      <w:keepNext/>
      <w:keepLines/>
      <w:widowControl/>
      <w:spacing w:before="156" w:after="156" w:line="580" w:lineRule="exact"/>
      <w:jc w:val="left"/>
      <w:textAlignment w:val="baseline"/>
    </w:pPr>
    <w:rPr>
      <w:rFonts w:ascii="宋体" w:hAnsi="宋体"/>
      <w:color w:val="000000"/>
      <w:kern w:val="24"/>
      <w:sz w:val="28"/>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61</Pages>
  <Words>12525</Words>
  <Characters>13249</Characters>
  <Lines>211</Lines>
  <Paragraphs>59</Paragraphs>
  <TotalTime>38</TotalTime>
  <ScaleCrop>false</ScaleCrop>
  <LinksUpToDate>false</LinksUpToDate>
  <CharactersWithSpaces>13371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2021-04-09T18:56:00Z</dcterms:created>
  <dc:creator>钱忠</dc:creator>
  <cp:lastModifiedBy>桥</cp:lastModifiedBy>
  <cp:lastPrinted>2023-12-02T03:01:00Z</cp:lastPrinted>
  <dcterms:modified xsi:type="dcterms:W3CDTF">2025-03-31T10:21:23Z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E9A24EFCBE8045589DEB0D147B79C766_13</vt:lpwstr>
  </property>
  <property fmtid="{D5CDD505-2E9C-101B-9397-08002B2CF9AE}" pid="4" name="KSOTemplateDocerSaveRecord">
    <vt:lpwstr>eyJoZGlkIjoiMDkyYmQ3NGNhZmRlNGM5NmZiMjE3NjY0MmVjMGNjYmEiLCJ1c2VySWQiOiIxMTQ4MTM3ODc5In0=</vt:lpwstr>
  </property>
</Properties>
</file>